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3794"/>
      </w:tblGrid>
      <w:tr w:rsidR="0043549C" w:rsidRPr="00034524" w14:paraId="0AF91873" w14:textId="77777777" w:rsidTr="00E32714">
        <w:trPr>
          <w:cantSplit/>
        </w:trPr>
        <w:tc>
          <w:tcPr>
            <w:tcW w:w="3794" w:type="dxa"/>
            <w:tcBorders>
              <w:top w:val="nil"/>
              <w:left w:val="nil"/>
              <w:bottom w:val="nil"/>
              <w:right w:val="nil"/>
            </w:tcBorders>
          </w:tcPr>
          <w:p w14:paraId="7D6AF2FF" w14:textId="77777777" w:rsidR="0043549C" w:rsidRPr="00034524" w:rsidRDefault="0043549C" w:rsidP="00E32714">
            <w:pPr>
              <w:spacing w:after="0" w:line="240" w:lineRule="auto"/>
              <w:jc w:val="center"/>
              <w:rPr>
                <w:rFonts w:ascii="Times New Roman" w:eastAsia="Times New Roman" w:hAnsi="Times New Roman" w:cs="Times New Roman"/>
                <w:b/>
                <w:bCs/>
                <w:color w:val="000000" w:themeColor="text1"/>
                <w:sz w:val="12"/>
                <w:szCs w:val="12"/>
                <w:lang w:eastAsia="hr-HR"/>
              </w:rPr>
            </w:pPr>
            <w:r w:rsidRPr="00034524">
              <w:rPr>
                <w:rFonts w:ascii="Times New Roman" w:eastAsia="Times New Roman" w:hAnsi="Times New Roman" w:cs="Times New Roman"/>
                <w:b/>
                <w:bCs/>
                <w:noProof/>
                <w:color w:val="000000" w:themeColor="text1"/>
                <w:sz w:val="32"/>
                <w:szCs w:val="32"/>
                <w:lang w:eastAsia="hr-HR" w:bidi="th-TH"/>
              </w:rPr>
              <w:drawing>
                <wp:inline distT="0" distB="0" distL="0" distR="0" wp14:anchorId="5B0CA7F2" wp14:editId="0F93D92A">
                  <wp:extent cx="504825" cy="628650"/>
                  <wp:effectExtent l="0" t="0" r="952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tc>
      </w:tr>
      <w:tr w:rsidR="0043549C" w:rsidRPr="00034524" w14:paraId="554B9CCC" w14:textId="77777777" w:rsidTr="00E32714">
        <w:trPr>
          <w:cantSplit/>
        </w:trPr>
        <w:tc>
          <w:tcPr>
            <w:tcW w:w="3794" w:type="dxa"/>
            <w:tcBorders>
              <w:top w:val="nil"/>
              <w:left w:val="nil"/>
              <w:bottom w:val="nil"/>
              <w:right w:val="nil"/>
            </w:tcBorders>
          </w:tcPr>
          <w:p w14:paraId="112BB857" w14:textId="77777777" w:rsidR="0043549C" w:rsidRPr="00034524" w:rsidRDefault="0043549C" w:rsidP="00E32714">
            <w:pPr>
              <w:spacing w:after="0" w:line="240" w:lineRule="auto"/>
              <w:jc w:val="center"/>
              <w:rPr>
                <w:rFonts w:ascii="Times New Roman" w:eastAsia="Times New Roman" w:hAnsi="Times New Roman" w:cs="Times New Roman"/>
                <w:b/>
                <w:bCs/>
                <w:color w:val="000000" w:themeColor="text1"/>
                <w:sz w:val="24"/>
                <w:szCs w:val="24"/>
                <w:lang w:val="de-DE" w:eastAsia="hr-HR"/>
              </w:rPr>
            </w:pPr>
            <w:r w:rsidRPr="00034524">
              <w:rPr>
                <w:rFonts w:ascii="Times New Roman" w:eastAsia="Times New Roman" w:hAnsi="Times New Roman" w:cs="Times New Roman"/>
                <w:b/>
                <w:bCs/>
                <w:color w:val="000000" w:themeColor="text1"/>
                <w:sz w:val="24"/>
                <w:szCs w:val="24"/>
                <w:lang w:val="de-DE" w:eastAsia="hr-HR"/>
              </w:rPr>
              <w:t>REPUBLIKA HRVATSKA</w:t>
            </w:r>
          </w:p>
        </w:tc>
      </w:tr>
      <w:tr w:rsidR="0043549C" w:rsidRPr="00034524" w14:paraId="1D3CB61A" w14:textId="77777777" w:rsidTr="00E32714">
        <w:trPr>
          <w:cantSplit/>
        </w:trPr>
        <w:tc>
          <w:tcPr>
            <w:tcW w:w="3794" w:type="dxa"/>
            <w:tcBorders>
              <w:top w:val="nil"/>
              <w:left w:val="nil"/>
              <w:bottom w:val="nil"/>
              <w:right w:val="nil"/>
            </w:tcBorders>
          </w:tcPr>
          <w:p w14:paraId="50CB2AFB" w14:textId="77777777" w:rsidR="0043549C" w:rsidRPr="00034524" w:rsidRDefault="0043549C" w:rsidP="00E32714">
            <w:pPr>
              <w:spacing w:after="0" w:line="240" w:lineRule="auto"/>
              <w:jc w:val="center"/>
              <w:rPr>
                <w:rFonts w:ascii="Times New Roman" w:eastAsia="Times New Roman" w:hAnsi="Times New Roman" w:cs="Times New Roman"/>
                <w:b/>
                <w:bCs/>
                <w:color w:val="000000" w:themeColor="text1"/>
                <w:sz w:val="24"/>
                <w:szCs w:val="24"/>
                <w:lang w:val="de-DE" w:eastAsia="hr-HR"/>
              </w:rPr>
            </w:pPr>
            <w:r w:rsidRPr="00034524">
              <w:rPr>
                <w:rFonts w:ascii="Times New Roman" w:eastAsia="Times New Roman" w:hAnsi="Times New Roman" w:cs="Times New Roman"/>
                <w:b/>
                <w:bCs/>
                <w:color w:val="000000" w:themeColor="text1"/>
                <w:sz w:val="24"/>
                <w:szCs w:val="24"/>
                <w:lang w:val="de-DE" w:eastAsia="hr-HR"/>
              </w:rPr>
              <w:t>ISTARSKA ŽUPANIJA</w:t>
            </w:r>
          </w:p>
        </w:tc>
      </w:tr>
      <w:tr w:rsidR="0043549C" w:rsidRPr="00034524" w14:paraId="203B50D0" w14:textId="77777777" w:rsidTr="00E32714">
        <w:trPr>
          <w:cantSplit/>
        </w:trPr>
        <w:tc>
          <w:tcPr>
            <w:tcW w:w="3794" w:type="dxa"/>
            <w:tcBorders>
              <w:top w:val="nil"/>
              <w:left w:val="nil"/>
              <w:bottom w:val="nil"/>
              <w:right w:val="nil"/>
            </w:tcBorders>
          </w:tcPr>
          <w:p w14:paraId="3D22D1E5" w14:textId="77777777" w:rsidR="0043549C" w:rsidRPr="00034524" w:rsidRDefault="0043549C" w:rsidP="00E32714">
            <w:pPr>
              <w:spacing w:after="0" w:line="240" w:lineRule="auto"/>
              <w:jc w:val="both"/>
              <w:rPr>
                <w:rFonts w:ascii="Times New Roman" w:eastAsia="Times New Roman" w:hAnsi="Times New Roman" w:cs="Times New Roman"/>
                <w:b/>
                <w:color w:val="000000" w:themeColor="text1"/>
                <w:sz w:val="24"/>
                <w:szCs w:val="24"/>
                <w:lang w:eastAsia="hr-HR"/>
              </w:rPr>
            </w:pPr>
            <w:r w:rsidRPr="00034524">
              <w:rPr>
                <w:rFonts w:ascii="Times New Roman" w:eastAsia="Times New Roman" w:hAnsi="Times New Roman" w:cs="Times New Roman"/>
                <w:b/>
                <w:color w:val="000000" w:themeColor="text1"/>
                <w:sz w:val="24"/>
                <w:szCs w:val="24"/>
                <w:lang w:eastAsia="hr-HR"/>
              </w:rPr>
              <w:t xml:space="preserve">    GRAD POREČ-PARENZO </w:t>
            </w:r>
          </w:p>
          <w:p w14:paraId="7BDB1ED8" w14:textId="77777777" w:rsidR="0043549C" w:rsidRPr="00034524" w:rsidRDefault="0043549C" w:rsidP="00E32714">
            <w:pPr>
              <w:spacing w:after="0" w:line="240" w:lineRule="auto"/>
              <w:jc w:val="both"/>
              <w:rPr>
                <w:rFonts w:ascii="Times New Roman" w:eastAsia="Times New Roman" w:hAnsi="Times New Roman" w:cs="Times New Roman"/>
                <w:b/>
                <w:bCs/>
                <w:color w:val="000000" w:themeColor="text1"/>
                <w:sz w:val="24"/>
                <w:szCs w:val="24"/>
                <w:lang w:val="de-DE" w:eastAsia="hr-HR"/>
              </w:rPr>
            </w:pPr>
            <w:r w:rsidRPr="00034524">
              <w:rPr>
                <w:rFonts w:ascii="Times New Roman" w:eastAsia="Times New Roman" w:hAnsi="Times New Roman" w:cs="Times New Roman"/>
                <w:b/>
                <w:color w:val="000000" w:themeColor="text1"/>
                <w:sz w:val="24"/>
                <w:szCs w:val="24"/>
                <w:lang w:eastAsia="hr-HR"/>
              </w:rPr>
              <w:t>CITTÀ DI POREČ-PARENZO</w:t>
            </w:r>
          </w:p>
        </w:tc>
      </w:tr>
      <w:tr w:rsidR="0043549C" w:rsidRPr="00034524" w14:paraId="46F65614" w14:textId="77777777" w:rsidTr="00E32714">
        <w:trPr>
          <w:cantSplit/>
          <w:trHeight w:val="334"/>
        </w:trPr>
        <w:tc>
          <w:tcPr>
            <w:tcW w:w="3794" w:type="dxa"/>
            <w:tcBorders>
              <w:top w:val="nil"/>
              <w:left w:val="nil"/>
              <w:bottom w:val="nil"/>
              <w:right w:val="nil"/>
            </w:tcBorders>
          </w:tcPr>
          <w:p w14:paraId="1E97F748" w14:textId="77777777" w:rsidR="0043549C" w:rsidRPr="00034524" w:rsidRDefault="0043549C" w:rsidP="00E32714">
            <w:pPr>
              <w:spacing w:after="0" w:line="240" w:lineRule="auto"/>
              <w:jc w:val="center"/>
              <w:rPr>
                <w:rFonts w:ascii="Times New Roman" w:eastAsia="Times New Roman" w:hAnsi="Times New Roman" w:cs="Times New Roman"/>
                <w:b/>
                <w:bCs/>
                <w:color w:val="000000" w:themeColor="text1"/>
                <w:sz w:val="24"/>
                <w:szCs w:val="24"/>
                <w:lang w:val="de-DE" w:eastAsia="hr-HR"/>
              </w:rPr>
            </w:pPr>
            <w:proofErr w:type="spellStart"/>
            <w:r w:rsidRPr="00034524">
              <w:rPr>
                <w:rFonts w:ascii="Times New Roman" w:eastAsia="Times New Roman" w:hAnsi="Times New Roman" w:cs="Times New Roman"/>
                <w:b/>
                <w:bCs/>
                <w:color w:val="000000" w:themeColor="text1"/>
                <w:sz w:val="24"/>
                <w:szCs w:val="24"/>
                <w:lang w:val="de-DE" w:eastAsia="hr-HR"/>
              </w:rPr>
              <w:t>Gradsko</w:t>
            </w:r>
            <w:proofErr w:type="spellEnd"/>
            <w:r w:rsidRPr="00034524">
              <w:rPr>
                <w:rFonts w:ascii="Times New Roman" w:eastAsia="Times New Roman" w:hAnsi="Times New Roman" w:cs="Times New Roman"/>
                <w:b/>
                <w:bCs/>
                <w:color w:val="000000" w:themeColor="text1"/>
                <w:sz w:val="24"/>
                <w:szCs w:val="24"/>
                <w:lang w:val="de-DE" w:eastAsia="hr-HR"/>
              </w:rPr>
              <w:t xml:space="preserve"> </w:t>
            </w:r>
            <w:proofErr w:type="spellStart"/>
            <w:r w:rsidRPr="00034524">
              <w:rPr>
                <w:rFonts w:ascii="Times New Roman" w:eastAsia="Times New Roman" w:hAnsi="Times New Roman" w:cs="Times New Roman"/>
                <w:b/>
                <w:bCs/>
                <w:color w:val="000000" w:themeColor="text1"/>
                <w:sz w:val="24"/>
                <w:szCs w:val="24"/>
                <w:lang w:val="de-DE" w:eastAsia="hr-HR"/>
              </w:rPr>
              <w:t>vijeće</w:t>
            </w:r>
            <w:proofErr w:type="spellEnd"/>
          </w:p>
        </w:tc>
      </w:tr>
      <w:tr w:rsidR="0043549C" w:rsidRPr="00034524" w14:paraId="09ED2D1A" w14:textId="77777777" w:rsidTr="00E32714">
        <w:trPr>
          <w:cantSplit/>
          <w:trHeight w:val="332"/>
        </w:trPr>
        <w:tc>
          <w:tcPr>
            <w:tcW w:w="3794" w:type="dxa"/>
            <w:tcBorders>
              <w:top w:val="nil"/>
              <w:left w:val="nil"/>
              <w:bottom w:val="nil"/>
              <w:right w:val="nil"/>
            </w:tcBorders>
          </w:tcPr>
          <w:p w14:paraId="73511DB2" w14:textId="77777777" w:rsidR="0043549C" w:rsidRPr="00034524" w:rsidRDefault="0043549C" w:rsidP="00E32714">
            <w:pPr>
              <w:spacing w:after="0" w:line="240" w:lineRule="auto"/>
              <w:jc w:val="center"/>
              <w:rPr>
                <w:rFonts w:ascii="Times New Roman" w:eastAsia="Times New Roman" w:hAnsi="Times New Roman" w:cs="Times New Roman"/>
                <w:color w:val="000000" w:themeColor="text1"/>
                <w:spacing w:val="20"/>
                <w:sz w:val="14"/>
                <w:szCs w:val="24"/>
                <w:lang w:val="en-US" w:eastAsia="hr-HR"/>
              </w:rPr>
            </w:pPr>
          </w:p>
        </w:tc>
      </w:tr>
    </w:tbl>
    <w:p w14:paraId="6AE80699" w14:textId="77777777" w:rsidR="0043549C" w:rsidRPr="00034524" w:rsidRDefault="0043549C" w:rsidP="0043549C">
      <w:pPr>
        <w:spacing w:after="0" w:line="240" w:lineRule="auto"/>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KLASA:</w:t>
      </w:r>
    </w:p>
    <w:p w14:paraId="625218B6" w14:textId="77777777" w:rsidR="0043549C" w:rsidRPr="00034524" w:rsidRDefault="0043549C" w:rsidP="0043549C">
      <w:pPr>
        <w:spacing w:after="0" w:line="240" w:lineRule="auto"/>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URBROJ:</w:t>
      </w:r>
    </w:p>
    <w:p w14:paraId="028AE526" w14:textId="1937C159" w:rsidR="0043549C" w:rsidRDefault="0043549C" w:rsidP="0043549C">
      <w:pPr>
        <w:spacing w:after="0" w:line="240" w:lineRule="auto"/>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Poreč-Parenzo</w:t>
      </w:r>
      <w:r w:rsidRPr="00034524">
        <w:rPr>
          <w:rFonts w:ascii="Times New Roman" w:eastAsia="Times New Roman" w:hAnsi="Times New Roman" w:cs="Times New Roman"/>
          <w:color w:val="000000" w:themeColor="text1"/>
          <w:sz w:val="24"/>
          <w:szCs w:val="24"/>
          <w:lang w:eastAsia="hr-HR"/>
        </w:rPr>
        <w:t xml:space="preserve">, </w:t>
      </w:r>
    </w:p>
    <w:p w14:paraId="0B013546" w14:textId="48656BE9" w:rsidR="0043549C" w:rsidRDefault="0043549C" w:rsidP="0043549C">
      <w:pPr>
        <w:spacing w:after="0" w:line="240" w:lineRule="auto"/>
        <w:rPr>
          <w:rFonts w:ascii="Times New Roman" w:eastAsia="Times New Roman" w:hAnsi="Times New Roman" w:cs="Times New Roman"/>
          <w:color w:val="000000" w:themeColor="text1"/>
          <w:sz w:val="24"/>
          <w:szCs w:val="24"/>
          <w:lang w:eastAsia="hr-HR"/>
        </w:rPr>
      </w:pPr>
    </w:p>
    <w:p w14:paraId="75E9AD4C" w14:textId="3B84A4FC" w:rsidR="0043549C" w:rsidRPr="0043549C" w:rsidRDefault="0043549C" w:rsidP="0043549C">
      <w:pPr>
        <w:spacing w:after="0" w:line="240" w:lineRule="auto"/>
        <w:jc w:val="right"/>
        <w:rPr>
          <w:rFonts w:ascii="Times New Roman" w:eastAsia="Times New Roman" w:hAnsi="Times New Roman" w:cs="Times New Roman"/>
          <w:b/>
          <w:bCs/>
          <w:sz w:val="24"/>
          <w:szCs w:val="24"/>
          <w:lang w:eastAsia="hr-HR"/>
        </w:rPr>
      </w:pPr>
      <w:r w:rsidRPr="0043549C">
        <w:rPr>
          <w:rFonts w:ascii="Times New Roman" w:eastAsia="Times New Roman" w:hAnsi="Times New Roman" w:cs="Times New Roman"/>
          <w:b/>
          <w:bCs/>
          <w:sz w:val="24"/>
          <w:szCs w:val="24"/>
          <w:lang w:eastAsia="hr-HR"/>
        </w:rPr>
        <w:t xml:space="preserve">NACRT PRIJEDLOGA </w:t>
      </w:r>
    </w:p>
    <w:p w14:paraId="25858CEB" w14:textId="77777777" w:rsidR="0043549C" w:rsidRPr="0043549C" w:rsidRDefault="0043549C" w:rsidP="0043549C">
      <w:pPr>
        <w:pStyle w:val="Tijeloteksta"/>
        <w:ind w:right="162"/>
        <w:contextualSpacing/>
        <w:jc w:val="both"/>
        <w:rPr>
          <w:rFonts w:ascii="Times New Roman" w:hAnsi="Times New Roman" w:cs="Times New Roman"/>
          <w:b/>
          <w:bCs/>
          <w:color w:val="000000" w:themeColor="text1"/>
          <w:sz w:val="24"/>
          <w:szCs w:val="24"/>
        </w:rPr>
      </w:pPr>
    </w:p>
    <w:p w14:paraId="0F7BCA00" w14:textId="77777777" w:rsidR="0043549C" w:rsidRPr="00034524" w:rsidRDefault="0043549C" w:rsidP="0043549C">
      <w:pPr>
        <w:pStyle w:val="Tijeloteksta"/>
        <w:ind w:right="162"/>
        <w:contextualSpacing/>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 xml:space="preserve">Na temelju </w:t>
      </w:r>
      <w:r w:rsidRPr="00034524">
        <w:rPr>
          <w:rFonts w:ascii="Times New Roman" w:eastAsia="Times New Roman" w:hAnsi="Times New Roman" w:cs="Times New Roman"/>
          <w:bCs/>
          <w:color w:val="000000" w:themeColor="text1"/>
          <w:sz w:val="24"/>
          <w:szCs w:val="24"/>
          <w:lang w:eastAsia="hr-HR"/>
        </w:rPr>
        <w:t>članka 35. stavkom 1. točkom 2. Zakona o lokalnoj i područnoj (regionalnoj) samoupravi („Narodne novine“ br. 33/01, 60/01, 129/05, 109/07, 125/08, 36/09, 150/11, 19/13, 144/12, 137/15, 123/17, 98/19, 144/20)</w:t>
      </w:r>
      <w:r w:rsidRPr="00034524">
        <w:rPr>
          <w:rFonts w:ascii="Times New Roman" w:hAnsi="Times New Roman" w:cs="Times New Roman"/>
          <w:color w:val="000000" w:themeColor="text1"/>
          <w:sz w:val="24"/>
          <w:szCs w:val="24"/>
        </w:rPr>
        <w:t>, članka 11. stavka 5. i 6. Zakona o zdravstvenoj zaštiti („Narodne</w:t>
      </w:r>
      <w:r w:rsidRPr="00034524">
        <w:rPr>
          <w:rFonts w:ascii="Times New Roman" w:hAnsi="Times New Roman" w:cs="Times New Roman"/>
          <w:color w:val="000000" w:themeColor="text1"/>
          <w:spacing w:val="-12"/>
          <w:sz w:val="24"/>
          <w:szCs w:val="24"/>
        </w:rPr>
        <w:t xml:space="preserve"> </w:t>
      </w:r>
      <w:r w:rsidRPr="00034524">
        <w:rPr>
          <w:rFonts w:ascii="Times New Roman" w:hAnsi="Times New Roman" w:cs="Times New Roman"/>
          <w:color w:val="000000" w:themeColor="text1"/>
          <w:sz w:val="24"/>
          <w:szCs w:val="24"/>
        </w:rPr>
        <w:t>novine“</w:t>
      </w:r>
      <w:r w:rsidRPr="00034524">
        <w:rPr>
          <w:rFonts w:ascii="Times New Roman" w:hAnsi="Times New Roman" w:cs="Times New Roman"/>
          <w:color w:val="000000" w:themeColor="text1"/>
          <w:spacing w:val="-12"/>
          <w:sz w:val="24"/>
          <w:szCs w:val="24"/>
        </w:rPr>
        <w:t xml:space="preserve"> </w:t>
      </w:r>
      <w:r w:rsidRPr="00034524">
        <w:rPr>
          <w:rFonts w:ascii="Times New Roman" w:hAnsi="Times New Roman" w:cs="Times New Roman"/>
          <w:color w:val="000000" w:themeColor="text1"/>
          <w:sz w:val="24"/>
          <w:szCs w:val="24"/>
        </w:rPr>
        <w:t>br.</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100/18,</w:t>
      </w:r>
      <w:r w:rsidRPr="00034524">
        <w:rPr>
          <w:rFonts w:ascii="Times New Roman" w:hAnsi="Times New Roman" w:cs="Times New Roman"/>
          <w:color w:val="000000" w:themeColor="text1"/>
          <w:spacing w:val="-12"/>
          <w:sz w:val="24"/>
          <w:szCs w:val="24"/>
        </w:rPr>
        <w:t xml:space="preserve"> </w:t>
      </w:r>
      <w:r w:rsidRPr="00034524">
        <w:rPr>
          <w:rFonts w:ascii="Times New Roman" w:hAnsi="Times New Roman" w:cs="Times New Roman"/>
          <w:color w:val="000000" w:themeColor="text1"/>
          <w:sz w:val="24"/>
          <w:szCs w:val="24"/>
        </w:rPr>
        <w:t>125/19,</w:t>
      </w:r>
      <w:r w:rsidRPr="00034524">
        <w:rPr>
          <w:rFonts w:ascii="Times New Roman" w:hAnsi="Times New Roman" w:cs="Times New Roman"/>
          <w:color w:val="000000" w:themeColor="text1"/>
          <w:spacing w:val="-12"/>
          <w:sz w:val="24"/>
          <w:szCs w:val="24"/>
        </w:rPr>
        <w:t xml:space="preserve"> </w:t>
      </w:r>
      <w:r w:rsidRPr="00034524">
        <w:rPr>
          <w:rFonts w:ascii="Times New Roman" w:hAnsi="Times New Roman" w:cs="Times New Roman"/>
          <w:color w:val="000000" w:themeColor="text1"/>
          <w:sz w:val="24"/>
          <w:szCs w:val="24"/>
        </w:rPr>
        <w:t>147/20,</w:t>
      </w:r>
      <w:r w:rsidRPr="00034524">
        <w:rPr>
          <w:rFonts w:ascii="Times New Roman" w:hAnsi="Times New Roman" w:cs="Times New Roman"/>
          <w:color w:val="000000" w:themeColor="text1"/>
          <w:spacing w:val="-12"/>
          <w:sz w:val="24"/>
          <w:szCs w:val="24"/>
        </w:rPr>
        <w:t xml:space="preserve"> </w:t>
      </w:r>
      <w:r w:rsidRPr="00034524">
        <w:rPr>
          <w:rFonts w:ascii="Times New Roman" w:hAnsi="Times New Roman" w:cs="Times New Roman"/>
          <w:color w:val="000000" w:themeColor="text1"/>
          <w:sz w:val="24"/>
          <w:szCs w:val="24"/>
        </w:rPr>
        <w:t>119/22,</w:t>
      </w:r>
      <w:r w:rsidRPr="00034524">
        <w:rPr>
          <w:rFonts w:ascii="Times New Roman" w:hAnsi="Times New Roman" w:cs="Times New Roman"/>
          <w:color w:val="000000" w:themeColor="text1"/>
          <w:spacing w:val="-12"/>
          <w:sz w:val="24"/>
          <w:szCs w:val="24"/>
        </w:rPr>
        <w:t xml:space="preserve"> </w:t>
      </w:r>
      <w:r w:rsidRPr="00034524">
        <w:rPr>
          <w:rFonts w:ascii="Times New Roman" w:hAnsi="Times New Roman" w:cs="Times New Roman"/>
          <w:color w:val="000000" w:themeColor="text1"/>
          <w:sz w:val="24"/>
          <w:szCs w:val="24"/>
        </w:rPr>
        <w:t>156/22,</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33/23,</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36/24</w:t>
      </w:r>
      <w:r w:rsidRPr="00034524">
        <w:rPr>
          <w:rFonts w:ascii="Times New Roman" w:hAnsi="Times New Roman" w:cs="Times New Roman"/>
          <w:color w:val="000000" w:themeColor="text1"/>
          <w:spacing w:val="-12"/>
          <w:sz w:val="24"/>
          <w:szCs w:val="24"/>
        </w:rPr>
        <w:t xml:space="preserve"> </w:t>
      </w:r>
      <w:r w:rsidRPr="00034524">
        <w:rPr>
          <w:rFonts w:ascii="Times New Roman" w:hAnsi="Times New Roman" w:cs="Times New Roman"/>
          <w:color w:val="000000" w:themeColor="text1"/>
          <w:sz w:val="24"/>
          <w:szCs w:val="24"/>
        </w:rPr>
        <w:t>i</w:t>
      </w:r>
      <w:r w:rsidRPr="00034524">
        <w:rPr>
          <w:rFonts w:ascii="Times New Roman" w:hAnsi="Times New Roman" w:cs="Times New Roman"/>
          <w:color w:val="000000" w:themeColor="text1"/>
          <w:spacing w:val="-12"/>
          <w:sz w:val="24"/>
          <w:szCs w:val="24"/>
        </w:rPr>
        <w:t xml:space="preserve"> </w:t>
      </w:r>
      <w:r w:rsidRPr="00034524">
        <w:rPr>
          <w:rFonts w:ascii="Times New Roman" w:hAnsi="Times New Roman" w:cs="Times New Roman"/>
          <w:color w:val="000000" w:themeColor="text1"/>
          <w:sz w:val="24"/>
          <w:szCs w:val="24"/>
        </w:rPr>
        <w:t>102/25),</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članka 289.</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stavka</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1.</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i</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stavka</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5.</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Zakona</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o</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socijalnoj</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skrbi</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(„Narodne</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novine“</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br.</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18/22,</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46/22,</w:t>
      </w:r>
      <w:r w:rsidRPr="00034524">
        <w:rPr>
          <w:rFonts w:ascii="Times New Roman" w:hAnsi="Times New Roman" w:cs="Times New Roman"/>
          <w:color w:val="000000" w:themeColor="text1"/>
          <w:spacing w:val="-13"/>
          <w:sz w:val="24"/>
          <w:szCs w:val="24"/>
        </w:rPr>
        <w:t xml:space="preserve"> </w:t>
      </w:r>
      <w:r w:rsidRPr="00034524">
        <w:rPr>
          <w:rFonts w:ascii="Times New Roman" w:hAnsi="Times New Roman" w:cs="Times New Roman"/>
          <w:color w:val="000000" w:themeColor="text1"/>
          <w:sz w:val="24"/>
          <w:szCs w:val="24"/>
        </w:rPr>
        <w:t xml:space="preserve">119/22, </w:t>
      </w:r>
      <w:r w:rsidRPr="00034524">
        <w:rPr>
          <w:rFonts w:ascii="Times New Roman" w:hAnsi="Times New Roman" w:cs="Times New Roman"/>
          <w:color w:val="000000" w:themeColor="text1"/>
          <w:spacing w:val="-6"/>
          <w:sz w:val="24"/>
          <w:szCs w:val="24"/>
        </w:rPr>
        <w:t>71/23, 156/23 i 61/25) te članka 41. Statuta Grada Poreča-</w:t>
      </w:r>
      <w:proofErr w:type="spellStart"/>
      <w:r w:rsidRPr="00034524">
        <w:rPr>
          <w:rFonts w:ascii="Times New Roman" w:hAnsi="Times New Roman" w:cs="Times New Roman"/>
          <w:color w:val="000000" w:themeColor="text1"/>
          <w:spacing w:val="-6"/>
          <w:sz w:val="24"/>
          <w:szCs w:val="24"/>
        </w:rPr>
        <w:t>Parenzo</w:t>
      </w:r>
      <w:proofErr w:type="spellEnd"/>
      <w:r w:rsidRPr="00034524">
        <w:rPr>
          <w:rFonts w:ascii="Times New Roman" w:hAnsi="Times New Roman" w:cs="Times New Roman"/>
          <w:color w:val="000000" w:themeColor="text1"/>
          <w:spacing w:val="-6"/>
          <w:sz w:val="24"/>
          <w:szCs w:val="24"/>
        </w:rPr>
        <w:t xml:space="preserve"> („Službeni glasnik Grada Poreča-</w:t>
      </w:r>
      <w:proofErr w:type="spellStart"/>
      <w:r w:rsidRPr="00034524">
        <w:rPr>
          <w:rFonts w:ascii="Times New Roman" w:hAnsi="Times New Roman" w:cs="Times New Roman"/>
          <w:color w:val="000000" w:themeColor="text1"/>
          <w:spacing w:val="-6"/>
          <w:sz w:val="24"/>
          <w:szCs w:val="24"/>
        </w:rPr>
        <w:t>Parenzo</w:t>
      </w:r>
      <w:proofErr w:type="spellEnd"/>
      <w:r w:rsidRPr="00034524">
        <w:rPr>
          <w:rFonts w:ascii="Times New Roman" w:hAnsi="Times New Roman" w:cs="Times New Roman"/>
          <w:color w:val="000000" w:themeColor="text1"/>
          <w:spacing w:val="-6"/>
          <w:sz w:val="24"/>
          <w:szCs w:val="24"/>
        </w:rPr>
        <w:t>” broj 2/13, 10/18, 2/21 i 12/24) Gradsko vijeće Grada Poreča-</w:t>
      </w:r>
      <w:proofErr w:type="spellStart"/>
      <w:r w:rsidRPr="00034524">
        <w:rPr>
          <w:rFonts w:ascii="Times New Roman" w:hAnsi="Times New Roman" w:cs="Times New Roman"/>
          <w:color w:val="000000" w:themeColor="text1"/>
          <w:spacing w:val="-6"/>
          <w:sz w:val="24"/>
          <w:szCs w:val="24"/>
        </w:rPr>
        <w:t>Parenzo</w:t>
      </w:r>
      <w:proofErr w:type="spellEnd"/>
      <w:r w:rsidRPr="00034524">
        <w:rPr>
          <w:rFonts w:ascii="Times New Roman" w:hAnsi="Times New Roman" w:cs="Times New Roman"/>
          <w:color w:val="000000" w:themeColor="text1"/>
          <w:spacing w:val="-6"/>
          <w:sz w:val="24"/>
          <w:szCs w:val="24"/>
        </w:rPr>
        <w:t>, na sjednici održanoj ........2026. godine donijelo je</w:t>
      </w:r>
    </w:p>
    <w:p w14:paraId="1B011614" w14:textId="77777777" w:rsidR="0043549C" w:rsidRPr="00034524" w:rsidRDefault="0043549C" w:rsidP="0043549C">
      <w:pPr>
        <w:pStyle w:val="Tijeloteksta"/>
        <w:ind w:right="162"/>
        <w:contextualSpacing/>
        <w:jc w:val="both"/>
        <w:rPr>
          <w:rFonts w:ascii="Times New Roman" w:hAnsi="Times New Roman" w:cs="Times New Roman"/>
          <w:color w:val="000000" w:themeColor="text1"/>
          <w:spacing w:val="-6"/>
          <w:sz w:val="24"/>
          <w:szCs w:val="24"/>
        </w:rPr>
      </w:pPr>
    </w:p>
    <w:p w14:paraId="13B8B9F6"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PROGRAM</w:t>
      </w:r>
      <w:r w:rsidRPr="00034524">
        <w:rPr>
          <w:rFonts w:ascii="Times New Roman" w:hAnsi="Times New Roman" w:cs="Times New Roman"/>
          <w:b/>
          <w:bCs/>
          <w:color w:val="000000" w:themeColor="text1"/>
          <w:spacing w:val="61"/>
          <w:sz w:val="24"/>
          <w:szCs w:val="24"/>
        </w:rPr>
        <w:t xml:space="preserve"> </w:t>
      </w:r>
      <w:r w:rsidRPr="00034524">
        <w:rPr>
          <w:rFonts w:ascii="Times New Roman" w:hAnsi="Times New Roman" w:cs="Times New Roman"/>
          <w:b/>
          <w:bCs/>
          <w:color w:val="000000" w:themeColor="text1"/>
          <w:spacing w:val="-2"/>
          <w:sz w:val="24"/>
          <w:szCs w:val="24"/>
        </w:rPr>
        <w:t>MJERA</w:t>
      </w:r>
    </w:p>
    <w:p w14:paraId="30C2CACA"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ZA</w:t>
      </w:r>
      <w:r w:rsidRPr="00034524">
        <w:rPr>
          <w:rFonts w:ascii="Times New Roman" w:hAnsi="Times New Roman" w:cs="Times New Roman"/>
          <w:b/>
          <w:bCs/>
          <w:color w:val="000000" w:themeColor="text1"/>
          <w:spacing w:val="-14"/>
          <w:sz w:val="24"/>
          <w:szCs w:val="24"/>
        </w:rPr>
        <w:t xml:space="preserve"> </w:t>
      </w:r>
      <w:r w:rsidRPr="00034524">
        <w:rPr>
          <w:rFonts w:ascii="Times New Roman" w:hAnsi="Times New Roman" w:cs="Times New Roman"/>
          <w:b/>
          <w:bCs/>
          <w:color w:val="000000" w:themeColor="text1"/>
          <w:sz w:val="24"/>
          <w:szCs w:val="24"/>
        </w:rPr>
        <w:t>ZADRŽAVANJE</w:t>
      </w:r>
      <w:r w:rsidRPr="00034524">
        <w:rPr>
          <w:rFonts w:ascii="Times New Roman" w:hAnsi="Times New Roman" w:cs="Times New Roman"/>
          <w:b/>
          <w:bCs/>
          <w:color w:val="000000" w:themeColor="text1"/>
          <w:spacing w:val="-14"/>
          <w:sz w:val="24"/>
          <w:szCs w:val="24"/>
        </w:rPr>
        <w:t xml:space="preserve"> </w:t>
      </w:r>
      <w:r w:rsidRPr="00034524">
        <w:rPr>
          <w:rFonts w:ascii="Times New Roman" w:hAnsi="Times New Roman" w:cs="Times New Roman"/>
          <w:b/>
          <w:bCs/>
          <w:color w:val="000000" w:themeColor="text1"/>
          <w:sz w:val="24"/>
          <w:szCs w:val="24"/>
        </w:rPr>
        <w:t>I</w:t>
      </w:r>
      <w:r w:rsidRPr="00034524">
        <w:rPr>
          <w:rFonts w:ascii="Times New Roman" w:hAnsi="Times New Roman" w:cs="Times New Roman"/>
          <w:b/>
          <w:bCs/>
          <w:color w:val="000000" w:themeColor="text1"/>
          <w:spacing w:val="-14"/>
          <w:sz w:val="24"/>
          <w:szCs w:val="24"/>
        </w:rPr>
        <w:t xml:space="preserve"> </w:t>
      </w:r>
      <w:r w:rsidRPr="00034524">
        <w:rPr>
          <w:rFonts w:ascii="Times New Roman" w:hAnsi="Times New Roman" w:cs="Times New Roman"/>
          <w:b/>
          <w:bCs/>
          <w:color w:val="000000" w:themeColor="text1"/>
          <w:sz w:val="24"/>
          <w:szCs w:val="24"/>
        </w:rPr>
        <w:t>PRIVLAČENJE</w:t>
      </w:r>
      <w:r w:rsidRPr="00034524">
        <w:rPr>
          <w:rFonts w:ascii="Times New Roman" w:hAnsi="Times New Roman" w:cs="Times New Roman"/>
          <w:b/>
          <w:bCs/>
          <w:color w:val="000000" w:themeColor="text1"/>
          <w:spacing w:val="-14"/>
          <w:sz w:val="24"/>
          <w:szCs w:val="24"/>
        </w:rPr>
        <w:t xml:space="preserve"> </w:t>
      </w:r>
      <w:r w:rsidRPr="00034524">
        <w:rPr>
          <w:rFonts w:ascii="Times New Roman" w:hAnsi="Times New Roman" w:cs="Times New Roman"/>
          <w:b/>
          <w:bCs/>
          <w:color w:val="000000" w:themeColor="text1"/>
          <w:sz w:val="24"/>
          <w:szCs w:val="24"/>
        </w:rPr>
        <w:t>LJUDSKIH</w:t>
      </w:r>
      <w:r w:rsidRPr="00034524">
        <w:rPr>
          <w:rFonts w:ascii="Times New Roman" w:hAnsi="Times New Roman" w:cs="Times New Roman"/>
          <w:b/>
          <w:bCs/>
          <w:color w:val="000000" w:themeColor="text1"/>
          <w:spacing w:val="-14"/>
          <w:sz w:val="24"/>
          <w:szCs w:val="24"/>
        </w:rPr>
        <w:t xml:space="preserve"> </w:t>
      </w:r>
      <w:r w:rsidRPr="00034524">
        <w:rPr>
          <w:rFonts w:ascii="Times New Roman" w:hAnsi="Times New Roman" w:cs="Times New Roman"/>
          <w:b/>
          <w:bCs/>
          <w:color w:val="000000" w:themeColor="text1"/>
          <w:sz w:val="24"/>
          <w:szCs w:val="24"/>
        </w:rPr>
        <w:t>RESURSA</w:t>
      </w:r>
      <w:r w:rsidRPr="00034524">
        <w:rPr>
          <w:rFonts w:ascii="Times New Roman" w:hAnsi="Times New Roman" w:cs="Times New Roman"/>
          <w:b/>
          <w:bCs/>
          <w:color w:val="000000" w:themeColor="text1"/>
          <w:spacing w:val="-14"/>
          <w:sz w:val="24"/>
          <w:szCs w:val="24"/>
        </w:rPr>
        <w:t xml:space="preserve"> </w:t>
      </w:r>
      <w:r w:rsidRPr="00034524">
        <w:rPr>
          <w:rFonts w:ascii="Times New Roman" w:hAnsi="Times New Roman" w:cs="Times New Roman"/>
          <w:b/>
          <w:bCs/>
          <w:color w:val="000000" w:themeColor="text1"/>
          <w:sz w:val="24"/>
          <w:szCs w:val="24"/>
        </w:rPr>
        <w:t>U</w:t>
      </w:r>
      <w:r w:rsidRPr="00034524">
        <w:rPr>
          <w:rFonts w:ascii="Times New Roman" w:hAnsi="Times New Roman" w:cs="Times New Roman"/>
          <w:b/>
          <w:bCs/>
          <w:color w:val="000000" w:themeColor="text1"/>
          <w:spacing w:val="-14"/>
          <w:sz w:val="24"/>
          <w:szCs w:val="24"/>
        </w:rPr>
        <w:t xml:space="preserve"> </w:t>
      </w:r>
      <w:r w:rsidRPr="00034524">
        <w:rPr>
          <w:rFonts w:ascii="Times New Roman" w:hAnsi="Times New Roman" w:cs="Times New Roman"/>
          <w:b/>
          <w:bCs/>
          <w:color w:val="000000" w:themeColor="text1"/>
          <w:sz w:val="24"/>
          <w:szCs w:val="24"/>
        </w:rPr>
        <w:t>JAVNIM USTANOVAMA KOJIMA JE OSNIVAČ GRAD POREČ-PARENZO</w:t>
      </w:r>
    </w:p>
    <w:p w14:paraId="3BEA789B"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I</w:t>
      </w:r>
    </w:p>
    <w:p w14:paraId="2D21A841"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JAVNIM USTANOVAMA KOJIMA SU OSNIVAČI ISTARSKA ŽUPANIJA I REPUBLIKA HRVATSKA KOJE PUTEM PODRUČNIH UREDA I ISPOSTAVA DJELUJU NA PODRUČJU GRADA POREČA-PARENZO</w:t>
      </w:r>
    </w:p>
    <w:p w14:paraId="7F408633"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U 2026. I 2027.GODINI</w:t>
      </w:r>
    </w:p>
    <w:p w14:paraId="69694265" w14:textId="77777777" w:rsidR="0043549C" w:rsidRPr="00034524" w:rsidRDefault="0043549C" w:rsidP="0043549C">
      <w:pPr>
        <w:spacing w:after="0" w:line="240" w:lineRule="auto"/>
        <w:jc w:val="both"/>
        <w:rPr>
          <w:rFonts w:ascii="Times New Roman" w:hAnsi="Times New Roman" w:cs="Times New Roman"/>
          <w:bCs/>
          <w:color w:val="000000" w:themeColor="text1"/>
          <w:sz w:val="24"/>
          <w:szCs w:val="24"/>
        </w:rPr>
      </w:pPr>
    </w:p>
    <w:p w14:paraId="0624FDE1" w14:textId="77777777" w:rsidR="0043549C" w:rsidRPr="00D4741C" w:rsidRDefault="0043549C" w:rsidP="0043549C">
      <w:pPr>
        <w:spacing w:after="0" w:line="240" w:lineRule="auto"/>
        <w:jc w:val="both"/>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I. OSNOVNE</w:t>
      </w:r>
      <w:r w:rsidRPr="00D4741C">
        <w:rPr>
          <w:rFonts w:ascii="Times New Roman" w:hAnsi="Times New Roman" w:cs="Times New Roman"/>
          <w:b/>
          <w:bCs/>
          <w:color w:val="000000" w:themeColor="text1"/>
          <w:spacing w:val="-2"/>
          <w:sz w:val="24"/>
          <w:szCs w:val="24"/>
        </w:rPr>
        <w:t xml:space="preserve"> ODREDBE</w:t>
      </w:r>
    </w:p>
    <w:p w14:paraId="542C4467"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41490EF1"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1.</w:t>
      </w:r>
    </w:p>
    <w:p w14:paraId="2ACF0021"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bookmarkStart w:id="0" w:name="_Hlk233875561"/>
      <w:r w:rsidRPr="00034524">
        <w:rPr>
          <w:rFonts w:ascii="Times New Roman" w:hAnsi="Times New Roman" w:cs="Times New Roman"/>
          <w:color w:val="000000" w:themeColor="text1"/>
          <w:sz w:val="24"/>
          <w:szCs w:val="24"/>
        </w:rPr>
        <w:t>Ovim Programom mjera za zadržavanje i privlačenje ljudskih resursa u javnim ustanovama kojima je osnivač Grad Poreč-Parenzo te mjerama namijenjenima radnicima zaposlenima u javnim ustanovama kojima su osnivači Republika Hrvatska i Istarska županija, a koje djeluju na području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xml:space="preserve"> (u daljnjem tekstu: Program), utvrđuju se ciljevi, korisnici, nositelji provedbe, vrste mjera i način njihove provedbe radi zadržavanja postojećih i privlačenja novih stručnih i deficitarnih kadrova.</w:t>
      </w:r>
    </w:p>
    <w:p w14:paraId="6244BDE4"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Program se donosi radi osiguranja dostupnosti i kvalitete javnih usluga građanima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xml:space="preserve"> te stvaranja povoljnijih uvjeta za rad i život zaposlenika u javnim ustanovama.</w:t>
      </w:r>
    </w:p>
    <w:p w14:paraId="0235ADBF"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bookmarkEnd w:id="0"/>
    <w:p w14:paraId="60572AA9"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2.</w:t>
      </w:r>
    </w:p>
    <w:p w14:paraId="0B0C9108"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Program mjera primjenjuje se na:</w:t>
      </w:r>
    </w:p>
    <w:p w14:paraId="7C249F24"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23FA33F9" w14:textId="77777777" w:rsidR="0043549C" w:rsidRPr="00034524" w:rsidRDefault="0043549C" w:rsidP="0043549C">
      <w:pPr>
        <w:spacing w:after="0" w:line="240" w:lineRule="auto"/>
        <w:jc w:val="both"/>
        <w:rPr>
          <w:rFonts w:ascii="Times New Roman" w:eastAsia="Times New Roman" w:hAnsi="Times New Roman" w:cs="Times New Roman"/>
          <w:bCs/>
          <w:color w:val="000000" w:themeColor="text1"/>
          <w:sz w:val="24"/>
          <w:szCs w:val="24"/>
          <w:lang w:eastAsia="hr-HR"/>
        </w:rPr>
      </w:pPr>
      <w:r w:rsidRPr="00034524">
        <w:rPr>
          <w:rFonts w:ascii="Times New Roman" w:eastAsia="Times New Roman" w:hAnsi="Times New Roman" w:cs="Times New Roman"/>
          <w:bCs/>
          <w:color w:val="000000" w:themeColor="text1"/>
          <w:sz w:val="24"/>
          <w:szCs w:val="24"/>
          <w:lang w:eastAsia="hr-HR"/>
        </w:rPr>
        <w:t>I. javne ustanove kojima je osnivač Grad Poreč-Parenzo:</w:t>
      </w:r>
    </w:p>
    <w:p w14:paraId="50A88FBA" w14:textId="77777777" w:rsidR="0043549C" w:rsidRPr="00034524" w:rsidRDefault="0043549C" w:rsidP="0043549C">
      <w:pPr>
        <w:pStyle w:val="Odlomakpopisa"/>
        <w:numPr>
          <w:ilvl w:val="0"/>
          <w:numId w:val="1"/>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predškolske ustanove:</w:t>
      </w:r>
    </w:p>
    <w:p w14:paraId="6D9EBC37" w14:textId="77777777" w:rsidR="0043549C" w:rsidRPr="00034524" w:rsidRDefault="0043549C" w:rsidP="0043549C">
      <w:pPr>
        <w:pStyle w:val="Odlomakpopisa"/>
        <w:numPr>
          <w:ilvl w:val="0"/>
          <w:numId w:val="2"/>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Dječji vrtić „Radost“ Poreč-Parenzo,</w:t>
      </w:r>
    </w:p>
    <w:p w14:paraId="7DA78E86" w14:textId="77777777" w:rsidR="0043549C" w:rsidRPr="00034524" w:rsidRDefault="0043549C" w:rsidP="0043549C">
      <w:pPr>
        <w:pStyle w:val="Odlomakpopisa"/>
        <w:numPr>
          <w:ilvl w:val="0"/>
          <w:numId w:val="2"/>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lastRenderedPageBreak/>
        <w:t>Dječji vrtić „Poreč-Parenzo“,</w:t>
      </w:r>
    </w:p>
    <w:p w14:paraId="2013B753" w14:textId="77777777" w:rsidR="0043549C" w:rsidRPr="00034524" w:rsidRDefault="0043549C" w:rsidP="0043549C">
      <w:pPr>
        <w:pStyle w:val="Odlomakpopisa"/>
        <w:numPr>
          <w:ilvl w:val="0"/>
          <w:numId w:val="2"/>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Dječji vrtić-</w:t>
      </w:r>
      <w:proofErr w:type="spellStart"/>
      <w:r w:rsidRPr="00034524">
        <w:rPr>
          <w:rFonts w:ascii="Times New Roman" w:eastAsia="Times New Roman" w:hAnsi="Times New Roman" w:cs="Times New Roman"/>
          <w:color w:val="000000" w:themeColor="text1"/>
          <w:sz w:val="24"/>
          <w:szCs w:val="24"/>
          <w:lang w:eastAsia="hr-HR"/>
        </w:rPr>
        <w:t>Scuola</w:t>
      </w:r>
      <w:proofErr w:type="spellEnd"/>
      <w:r w:rsidRPr="00034524">
        <w:rPr>
          <w:rFonts w:ascii="Times New Roman" w:eastAsia="Times New Roman" w:hAnsi="Times New Roman" w:cs="Times New Roman"/>
          <w:color w:val="000000" w:themeColor="text1"/>
          <w:sz w:val="24"/>
          <w:szCs w:val="24"/>
          <w:lang w:eastAsia="hr-HR"/>
        </w:rPr>
        <w:t xml:space="preserve"> </w:t>
      </w:r>
      <w:proofErr w:type="spellStart"/>
      <w:r w:rsidRPr="00034524">
        <w:rPr>
          <w:rFonts w:ascii="Times New Roman" w:eastAsia="Times New Roman" w:hAnsi="Times New Roman" w:cs="Times New Roman"/>
          <w:color w:val="000000" w:themeColor="text1"/>
          <w:sz w:val="24"/>
          <w:szCs w:val="24"/>
          <w:lang w:eastAsia="hr-HR"/>
        </w:rPr>
        <w:t>dell'infanzia</w:t>
      </w:r>
      <w:proofErr w:type="spellEnd"/>
      <w:r w:rsidRPr="00034524">
        <w:rPr>
          <w:rFonts w:ascii="Times New Roman" w:eastAsia="Times New Roman" w:hAnsi="Times New Roman" w:cs="Times New Roman"/>
          <w:color w:val="000000" w:themeColor="text1"/>
          <w:sz w:val="24"/>
          <w:szCs w:val="24"/>
          <w:lang w:eastAsia="hr-HR"/>
        </w:rPr>
        <w:t xml:space="preserve"> „</w:t>
      </w:r>
      <w:proofErr w:type="spellStart"/>
      <w:r w:rsidRPr="00034524">
        <w:rPr>
          <w:rFonts w:ascii="Times New Roman" w:eastAsia="Times New Roman" w:hAnsi="Times New Roman" w:cs="Times New Roman"/>
          <w:color w:val="000000" w:themeColor="text1"/>
          <w:sz w:val="24"/>
          <w:szCs w:val="24"/>
          <w:lang w:eastAsia="hr-HR"/>
        </w:rPr>
        <w:t>Paperino</w:t>
      </w:r>
      <w:proofErr w:type="spellEnd"/>
      <w:r w:rsidRPr="00034524">
        <w:rPr>
          <w:rFonts w:ascii="Times New Roman" w:eastAsia="Times New Roman" w:hAnsi="Times New Roman" w:cs="Times New Roman"/>
          <w:color w:val="000000" w:themeColor="text1"/>
          <w:sz w:val="24"/>
          <w:szCs w:val="24"/>
          <w:lang w:eastAsia="hr-HR"/>
        </w:rPr>
        <w:t>“ Poreč-Parenzo,</w:t>
      </w:r>
    </w:p>
    <w:p w14:paraId="2F6C9C62"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74B81C09" w14:textId="77777777" w:rsidR="0043549C" w:rsidRPr="00034524" w:rsidRDefault="0043549C" w:rsidP="0043549C">
      <w:pPr>
        <w:pStyle w:val="Odlomakpopisa"/>
        <w:numPr>
          <w:ilvl w:val="0"/>
          <w:numId w:val="1"/>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osnovnoškolske i druge obrazovne ustanove:</w:t>
      </w:r>
    </w:p>
    <w:p w14:paraId="56188D90" w14:textId="77777777" w:rsidR="0043549C" w:rsidRPr="00034524" w:rsidRDefault="0043549C" w:rsidP="0043549C">
      <w:pPr>
        <w:pStyle w:val="Odlomakpopisa"/>
        <w:numPr>
          <w:ilvl w:val="0"/>
          <w:numId w:val="3"/>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Osnovna škola Poreč,</w:t>
      </w:r>
    </w:p>
    <w:p w14:paraId="06FBB6BE" w14:textId="77777777" w:rsidR="0043549C" w:rsidRPr="00034524" w:rsidRDefault="0043549C" w:rsidP="0043549C">
      <w:pPr>
        <w:pStyle w:val="Odlomakpopisa"/>
        <w:numPr>
          <w:ilvl w:val="0"/>
          <w:numId w:val="3"/>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 xml:space="preserve">Osnovna škola </w:t>
      </w:r>
      <w:proofErr w:type="spellStart"/>
      <w:r w:rsidRPr="00034524">
        <w:rPr>
          <w:rFonts w:ascii="Times New Roman" w:eastAsia="Times New Roman" w:hAnsi="Times New Roman" w:cs="Times New Roman"/>
          <w:color w:val="000000" w:themeColor="text1"/>
          <w:sz w:val="24"/>
          <w:szCs w:val="24"/>
          <w:lang w:eastAsia="hr-HR"/>
        </w:rPr>
        <w:t>Finida</w:t>
      </w:r>
      <w:proofErr w:type="spellEnd"/>
      <w:r w:rsidRPr="00034524">
        <w:rPr>
          <w:rFonts w:ascii="Times New Roman" w:eastAsia="Times New Roman" w:hAnsi="Times New Roman" w:cs="Times New Roman"/>
          <w:color w:val="000000" w:themeColor="text1"/>
          <w:sz w:val="24"/>
          <w:szCs w:val="24"/>
          <w:lang w:eastAsia="hr-HR"/>
        </w:rPr>
        <w:t>,</w:t>
      </w:r>
    </w:p>
    <w:p w14:paraId="019E39F2" w14:textId="77777777" w:rsidR="0043549C" w:rsidRPr="00034524" w:rsidRDefault="0043549C" w:rsidP="0043549C">
      <w:pPr>
        <w:pStyle w:val="Odlomakpopisa"/>
        <w:numPr>
          <w:ilvl w:val="0"/>
          <w:numId w:val="3"/>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Talijanska osnovna škola-</w:t>
      </w:r>
      <w:proofErr w:type="spellStart"/>
      <w:r w:rsidRPr="00034524">
        <w:rPr>
          <w:rFonts w:ascii="Times New Roman" w:eastAsia="Times New Roman" w:hAnsi="Times New Roman" w:cs="Times New Roman"/>
          <w:color w:val="000000" w:themeColor="text1"/>
          <w:sz w:val="24"/>
          <w:szCs w:val="24"/>
          <w:lang w:eastAsia="hr-HR"/>
        </w:rPr>
        <w:t>Scuola</w:t>
      </w:r>
      <w:proofErr w:type="spellEnd"/>
      <w:r w:rsidRPr="00034524">
        <w:rPr>
          <w:rFonts w:ascii="Times New Roman" w:eastAsia="Times New Roman" w:hAnsi="Times New Roman" w:cs="Times New Roman"/>
          <w:color w:val="000000" w:themeColor="text1"/>
          <w:sz w:val="24"/>
          <w:szCs w:val="24"/>
          <w:lang w:eastAsia="hr-HR"/>
        </w:rPr>
        <w:t xml:space="preserve"> </w:t>
      </w:r>
      <w:proofErr w:type="spellStart"/>
      <w:r w:rsidRPr="00034524">
        <w:rPr>
          <w:rFonts w:ascii="Times New Roman" w:eastAsia="Times New Roman" w:hAnsi="Times New Roman" w:cs="Times New Roman"/>
          <w:color w:val="000000" w:themeColor="text1"/>
          <w:sz w:val="24"/>
          <w:szCs w:val="24"/>
          <w:lang w:eastAsia="hr-HR"/>
        </w:rPr>
        <w:t>elementare</w:t>
      </w:r>
      <w:proofErr w:type="spellEnd"/>
      <w:r w:rsidRPr="00034524">
        <w:rPr>
          <w:rFonts w:ascii="Times New Roman" w:eastAsia="Times New Roman" w:hAnsi="Times New Roman" w:cs="Times New Roman"/>
          <w:color w:val="000000" w:themeColor="text1"/>
          <w:sz w:val="24"/>
          <w:szCs w:val="24"/>
          <w:lang w:eastAsia="hr-HR"/>
        </w:rPr>
        <w:t xml:space="preserve"> </w:t>
      </w:r>
      <w:proofErr w:type="spellStart"/>
      <w:r w:rsidRPr="00034524">
        <w:rPr>
          <w:rFonts w:ascii="Times New Roman" w:eastAsia="Times New Roman" w:hAnsi="Times New Roman" w:cs="Times New Roman"/>
          <w:color w:val="000000" w:themeColor="text1"/>
          <w:sz w:val="24"/>
          <w:szCs w:val="24"/>
          <w:lang w:eastAsia="hr-HR"/>
        </w:rPr>
        <w:t>italiana</w:t>
      </w:r>
      <w:proofErr w:type="spellEnd"/>
      <w:r w:rsidRPr="00034524">
        <w:rPr>
          <w:rFonts w:ascii="Times New Roman" w:eastAsia="Times New Roman" w:hAnsi="Times New Roman" w:cs="Times New Roman"/>
          <w:color w:val="000000" w:themeColor="text1"/>
          <w:sz w:val="24"/>
          <w:szCs w:val="24"/>
          <w:lang w:eastAsia="hr-HR"/>
        </w:rPr>
        <w:t xml:space="preserve"> „Bernardo </w:t>
      </w:r>
      <w:proofErr w:type="spellStart"/>
      <w:r w:rsidRPr="00034524">
        <w:rPr>
          <w:rFonts w:ascii="Times New Roman" w:eastAsia="Times New Roman" w:hAnsi="Times New Roman" w:cs="Times New Roman"/>
          <w:color w:val="000000" w:themeColor="text1"/>
          <w:sz w:val="24"/>
          <w:szCs w:val="24"/>
          <w:lang w:eastAsia="hr-HR"/>
        </w:rPr>
        <w:t>Parentin</w:t>
      </w:r>
      <w:proofErr w:type="spellEnd"/>
      <w:r w:rsidRPr="00034524">
        <w:rPr>
          <w:rFonts w:ascii="Times New Roman" w:eastAsia="Times New Roman" w:hAnsi="Times New Roman" w:cs="Times New Roman"/>
          <w:color w:val="000000" w:themeColor="text1"/>
          <w:sz w:val="24"/>
          <w:szCs w:val="24"/>
          <w:lang w:eastAsia="hr-HR"/>
        </w:rPr>
        <w:t>“ Poreč-Parenzo,</w:t>
      </w:r>
    </w:p>
    <w:p w14:paraId="2E219EC1" w14:textId="77777777" w:rsidR="0043549C" w:rsidRPr="00034524" w:rsidRDefault="0043549C" w:rsidP="0043549C">
      <w:pPr>
        <w:pStyle w:val="Odlomakpopisa"/>
        <w:numPr>
          <w:ilvl w:val="0"/>
          <w:numId w:val="3"/>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Umjetnička škola Poreč,</w:t>
      </w:r>
    </w:p>
    <w:p w14:paraId="5AD4218A"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17177ECB" w14:textId="77777777" w:rsidR="0043549C" w:rsidRPr="00034524" w:rsidRDefault="0043549C" w:rsidP="0043549C">
      <w:pPr>
        <w:pStyle w:val="Odlomakpopisa"/>
        <w:numPr>
          <w:ilvl w:val="0"/>
          <w:numId w:val="1"/>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ustanove socijalne skrbi:</w:t>
      </w:r>
    </w:p>
    <w:p w14:paraId="7B67F0D5" w14:textId="77777777" w:rsidR="0043549C" w:rsidRPr="00034524" w:rsidRDefault="0043549C" w:rsidP="0043549C">
      <w:pPr>
        <w:pStyle w:val="Odlomakpopisa"/>
        <w:numPr>
          <w:ilvl w:val="0"/>
          <w:numId w:val="4"/>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Dom za starije i nemoćne osobe Poreč,</w:t>
      </w:r>
    </w:p>
    <w:p w14:paraId="5D8F1955" w14:textId="77777777" w:rsidR="0043549C" w:rsidRPr="00034524" w:rsidRDefault="0043549C" w:rsidP="0043549C">
      <w:pPr>
        <w:pStyle w:val="Odlomakpopisa"/>
        <w:numPr>
          <w:ilvl w:val="0"/>
          <w:numId w:val="4"/>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Centar za pružanje usluga u zajednici Zdravi grad Poreč-Parenzo.</w:t>
      </w:r>
    </w:p>
    <w:p w14:paraId="55CBB8C1"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037BAD04" w14:textId="77777777" w:rsidR="0043549C" w:rsidRPr="00034524" w:rsidRDefault="0043549C" w:rsidP="0043549C">
      <w:pPr>
        <w:spacing w:after="0" w:line="240" w:lineRule="auto"/>
        <w:jc w:val="both"/>
        <w:rPr>
          <w:rFonts w:ascii="Times New Roman" w:eastAsia="Times New Roman" w:hAnsi="Times New Roman" w:cs="Times New Roman"/>
          <w:bCs/>
          <w:color w:val="000000" w:themeColor="text1"/>
          <w:sz w:val="24"/>
          <w:szCs w:val="24"/>
          <w:lang w:eastAsia="hr-HR"/>
        </w:rPr>
      </w:pPr>
      <w:r w:rsidRPr="00034524">
        <w:rPr>
          <w:rFonts w:ascii="Times New Roman" w:eastAsia="Times New Roman" w:hAnsi="Times New Roman" w:cs="Times New Roman"/>
          <w:bCs/>
          <w:color w:val="000000" w:themeColor="text1"/>
          <w:sz w:val="24"/>
          <w:szCs w:val="24"/>
          <w:lang w:eastAsia="hr-HR"/>
        </w:rPr>
        <w:t>II. javne ustanove kojima su osnivači Republika Hrvatska odnosno Istarska županija, a koje putem područnih ureda, ispostava ili drugih ustrojstvenih jedinica djeluju na području Grada Poreča-</w:t>
      </w:r>
      <w:proofErr w:type="spellStart"/>
      <w:r w:rsidRPr="00034524">
        <w:rPr>
          <w:rFonts w:ascii="Times New Roman" w:eastAsia="Times New Roman" w:hAnsi="Times New Roman" w:cs="Times New Roman"/>
          <w:bCs/>
          <w:color w:val="000000" w:themeColor="text1"/>
          <w:sz w:val="24"/>
          <w:szCs w:val="24"/>
          <w:lang w:eastAsia="hr-HR"/>
        </w:rPr>
        <w:t>Parenzo</w:t>
      </w:r>
      <w:proofErr w:type="spellEnd"/>
      <w:r w:rsidRPr="00034524">
        <w:rPr>
          <w:rFonts w:ascii="Times New Roman" w:eastAsia="Times New Roman" w:hAnsi="Times New Roman" w:cs="Times New Roman"/>
          <w:bCs/>
          <w:color w:val="000000" w:themeColor="text1"/>
          <w:sz w:val="24"/>
          <w:szCs w:val="24"/>
          <w:lang w:eastAsia="hr-HR"/>
        </w:rPr>
        <w:t>:</w:t>
      </w:r>
    </w:p>
    <w:p w14:paraId="3AA93152" w14:textId="77777777" w:rsidR="0043549C" w:rsidRPr="00034524" w:rsidRDefault="0043549C" w:rsidP="0043549C">
      <w:pPr>
        <w:spacing w:after="0" w:line="240" w:lineRule="auto"/>
        <w:jc w:val="both"/>
        <w:rPr>
          <w:rFonts w:ascii="Times New Roman" w:eastAsia="Times New Roman" w:hAnsi="Times New Roman" w:cs="Times New Roman"/>
          <w:bCs/>
          <w:color w:val="000000" w:themeColor="text1"/>
          <w:sz w:val="24"/>
          <w:szCs w:val="24"/>
          <w:lang w:eastAsia="hr-HR"/>
        </w:rPr>
      </w:pPr>
    </w:p>
    <w:p w14:paraId="07D5D97B" w14:textId="77777777" w:rsidR="0043549C" w:rsidRPr="00034524" w:rsidRDefault="0043549C" w:rsidP="0043549C">
      <w:pPr>
        <w:pStyle w:val="Odlomakpopisa"/>
        <w:numPr>
          <w:ilvl w:val="0"/>
          <w:numId w:val="5"/>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Zdravstvene ustanove</w:t>
      </w:r>
    </w:p>
    <w:p w14:paraId="3204EA1F" w14:textId="77777777" w:rsidR="0043549C" w:rsidRPr="00034524" w:rsidRDefault="0043549C" w:rsidP="0043549C">
      <w:pPr>
        <w:pStyle w:val="Odlomakpopisa"/>
        <w:numPr>
          <w:ilvl w:val="0"/>
          <w:numId w:val="6"/>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pacing w:val="-2"/>
          <w:sz w:val="24"/>
          <w:szCs w:val="24"/>
        </w:rPr>
        <w:t>Nastavni</w:t>
      </w:r>
      <w:r w:rsidRPr="00034524">
        <w:rPr>
          <w:rFonts w:ascii="Times New Roman" w:hAnsi="Times New Roman" w:cs="Times New Roman"/>
          <w:color w:val="000000" w:themeColor="text1"/>
          <w:spacing w:val="-9"/>
          <w:sz w:val="24"/>
          <w:szCs w:val="24"/>
        </w:rPr>
        <w:t xml:space="preserve"> </w:t>
      </w:r>
      <w:r w:rsidRPr="00034524">
        <w:rPr>
          <w:rFonts w:ascii="Times New Roman" w:hAnsi="Times New Roman" w:cs="Times New Roman"/>
          <w:color w:val="000000" w:themeColor="text1"/>
          <w:spacing w:val="-2"/>
          <w:sz w:val="24"/>
          <w:szCs w:val="24"/>
        </w:rPr>
        <w:t>zavod</w:t>
      </w:r>
      <w:r w:rsidRPr="00034524">
        <w:rPr>
          <w:rFonts w:ascii="Times New Roman" w:hAnsi="Times New Roman" w:cs="Times New Roman"/>
          <w:color w:val="000000" w:themeColor="text1"/>
          <w:spacing w:val="-8"/>
          <w:sz w:val="24"/>
          <w:szCs w:val="24"/>
        </w:rPr>
        <w:t xml:space="preserve"> </w:t>
      </w:r>
      <w:r w:rsidRPr="00034524">
        <w:rPr>
          <w:rFonts w:ascii="Times New Roman" w:hAnsi="Times New Roman" w:cs="Times New Roman"/>
          <w:color w:val="000000" w:themeColor="text1"/>
          <w:spacing w:val="-2"/>
          <w:sz w:val="24"/>
          <w:szCs w:val="24"/>
        </w:rPr>
        <w:t>za</w:t>
      </w:r>
      <w:r w:rsidRPr="00034524">
        <w:rPr>
          <w:rFonts w:ascii="Times New Roman" w:hAnsi="Times New Roman" w:cs="Times New Roman"/>
          <w:color w:val="000000" w:themeColor="text1"/>
          <w:spacing w:val="-9"/>
          <w:sz w:val="24"/>
          <w:szCs w:val="24"/>
        </w:rPr>
        <w:t xml:space="preserve"> </w:t>
      </w:r>
      <w:r w:rsidRPr="00034524">
        <w:rPr>
          <w:rFonts w:ascii="Times New Roman" w:hAnsi="Times New Roman" w:cs="Times New Roman"/>
          <w:color w:val="000000" w:themeColor="text1"/>
          <w:spacing w:val="-2"/>
          <w:sz w:val="24"/>
          <w:szCs w:val="24"/>
        </w:rPr>
        <w:t>hitnu</w:t>
      </w:r>
      <w:r w:rsidRPr="00034524">
        <w:rPr>
          <w:rFonts w:ascii="Times New Roman" w:hAnsi="Times New Roman" w:cs="Times New Roman"/>
          <w:color w:val="000000" w:themeColor="text1"/>
          <w:spacing w:val="-8"/>
          <w:sz w:val="24"/>
          <w:szCs w:val="24"/>
        </w:rPr>
        <w:t xml:space="preserve"> </w:t>
      </w:r>
      <w:r w:rsidRPr="00034524">
        <w:rPr>
          <w:rFonts w:ascii="Times New Roman" w:hAnsi="Times New Roman" w:cs="Times New Roman"/>
          <w:color w:val="000000" w:themeColor="text1"/>
          <w:spacing w:val="-2"/>
          <w:sz w:val="24"/>
          <w:szCs w:val="24"/>
        </w:rPr>
        <w:t>medicinu</w:t>
      </w:r>
      <w:r w:rsidRPr="00034524">
        <w:rPr>
          <w:rFonts w:ascii="Times New Roman" w:hAnsi="Times New Roman" w:cs="Times New Roman"/>
          <w:color w:val="000000" w:themeColor="text1"/>
          <w:spacing w:val="-9"/>
          <w:sz w:val="24"/>
          <w:szCs w:val="24"/>
        </w:rPr>
        <w:t xml:space="preserve"> </w:t>
      </w:r>
      <w:r w:rsidRPr="00034524">
        <w:rPr>
          <w:rFonts w:ascii="Times New Roman" w:hAnsi="Times New Roman" w:cs="Times New Roman"/>
          <w:color w:val="000000" w:themeColor="text1"/>
          <w:spacing w:val="-2"/>
          <w:sz w:val="24"/>
          <w:szCs w:val="24"/>
        </w:rPr>
        <w:t>Istarske</w:t>
      </w:r>
      <w:r w:rsidRPr="00034524">
        <w:rPr>
          <w:rFonts w:ascii="Times New Roman" w:hAnsi="Times New Roman" w:cs="Times New Roman"/>
          <w:color w:val="000000" w:themeColor="text1"/>
          <w:spacing w:val="-8"/>
          <w:sz w:val="24"/>
          <w:szCs w:val="24"/>
        </w:rPr>
        <w:t xml:space="preserve"> </w:t>
      </w:r>
      <w:r w:rsidRPr="00034524">
        <w:rPr>
          <w:rFonts w:ascii="Times New Roman" w:hAnsi="Times New Roman" w:cs="Times New Roman"/>
          <w:color w:val="000000" w:themeColor="text1"/>
          <w:spacing w:val="-2"/>
          <w:sz w:val="24"/>
          <w:szCs w:val="24"/>
        </w:rPr>
        <w:t>županije</w:t>
      </w:r>
      <w:r w:rsidRPr="00034524">
        <w:rPr>
          <w:rFonts w:ascii="Times New Roman" w:hAnsi="Times New Roman" w:cs="Times New Roman"/>
          <w:color w:val="000000" w:themeColor="text1"/>
          <w:spacing w:val="-8"/>
          <w:sz w:val="24"/>
          <w:szCs w:val="24"/>
        </w:rPr>
        <w:t xml:space="preserve"> </w:t>
      </w:r>
      <w:r w:rsidRPr="00034524">
        <w:rPr>
          <w:rFonts w:ascii="Times New Roman" w:hAnsi="Times New Roman" w:cs="Times New Roman"/>
          <w:color w:val="000000" w:themeColor="text1"/>
          <w:spacing w:val="-10"/>
          <w:sz w:val="24"/>
          <w:szCs w:val="24"/>
        </w:rPr>
        <w:t>-</w:t>
      </w:r>
      <w:proofErr w:type="spellStart"/>
      <w:r w:rsidRPr="00034524">
        <w:rPr>
          <w:rFonts w:ascii="Times New Roman" w:hAnsi="Times New Roman" w:cs="Times New Roman"/>
          <w:color w:val="000000" w:themeColor="text1"/>
          <w:sz w:val="24"/>
          <w:szCs w:val="24"/>
        </w:rPr>
        <w:t>Istituto</w:t>
      </w:r>
      <w:proofErr w:type="spellEnd"/>
      <w:r w:rsidRPr="00034524">
        <w:rPr>
          <w:rFonts w:ascii="Times New Roman" w:hAnsi="Times New Roman" w:cs="Times New Roman"/>
          <w:color w:val="000000" w:themeColor="text1"/>
          <w:spacing w:val="-7"/>
          <w:sz w:val="24"/>
          <w:szCs w:val="24"/>
        </w:rPr>
        <w:t xml:space="preserve"> </w:t>
      </w:r>
      <w:proofErr w:type="spellStart"/>
      <w:r w:rsidRPr="00034524">
        <w:rPr>
          <w:rFonts w:ascii="Times New Roman" w:hAnsi="Times New Roman" w:cs="Times New Roman"/>
          <w:color w:val="000000" w:themeColor="text1"/>
          <w:sz w:val="24"/>
          <w:szCs w:val="24"/>
        </w:rPr>
        <w:t>formativo</w:t>
      </w:r>
      <w:proofErr w:type="spellEnd"/>
      <w:r w:rsidRPr="00034524">
        <w:rPr>
          <w:rFonts w:ascii="Times New Roman" w:hAnsi="Times New Roman" w:cs="Times New Roman"/>
          <w:color w:val="000000" w:themeColor="text1"/>
          <w:spacing w:val="-5"/>
          <w:sz w:val="24"/>
          <w:szCs w:val="24"/>
        </w:rPr>
        <w:t xml:space="preserve"> </w:t>
      </w:r>
      <w:r w:rsidRPr="00034524">
        <w:rPr>
          <w:rFonts w:ascii="Times New Roman" w:hAnsi="Times New Roman" w:cs="Times New Roman"/>
          <w:color w:val="000000" w:themeColor="text1"/>
          <w:sz w:val="24"/>
          <w:szCs w:val="24"/>
        </w:rPr>
        <w:t>per</w:t>
      </w:r>
      <w:r w:rsidRPr="00034524">
        <w:rPr>
          <w:rFonts w:ascii="Times New Roman" w:hAnsi="Times New Roman" w:cs="Times New Roman"/>
          <w:color w:val="000000" w:themeColor="text1"/>
          <w:spacing w:val="-5"/>
          <w:sz w:val="24"/>
          <w:szCs w:val="24"/>
        </w:rPr>
        <w:t xml:space="preserve"> </w:t>
      </w:r>
      <w:r w:rsidRPr="00034524">
        <w:rPr>
          <w:rFonts w:ascii="Times New Roman" w:hAnsi="Times New Roman" w:cs="Times New Roman"/>
          <w:color w:val="000000" w:themeColor="text1"/>
          <w:sz w:val="24"/>
          <w:szCs w:val="24"/>
        </w:rPr>
        <w:t>la</w:t>
      </w:r>
      <w:r w:rsidRPr="00034524">
        <w:rPr>
          <w:rFonts w:ascii="Times New Roman" w:hAnsi="Times New Roman" w:cs="Times New Roman"/>
          <w:color w:val="000000" w:themeColor="text1"/>
          <w:spacing w:val="-4"/>
          <w:sz w:val="24"/>
          <w:szCs w:val="24"/>
        </w:rPr>
        <w:t xml:space="preserve"> </w:t>
      </w:r>
      <w:r w:rsidRPr="00034524">
        <w:rPr>
          <w:rFonts w:ascii="Times New Roman" w:hAnsi="Times New Roman" w:cs="Times New Roman"/>
          <w:color w:val="000000" w:themeColor="text1"/>
          <w:sz w:val="24"/>
          <w:szCs w:val="24"/>
        </w:rPr>
        <w:t>medicina</w:t>
      </w:r>
      <w:r w:rsidRPr="00034524">
        <w:rPr>
          <w:rFonts w:ascii="Times New Roman" w:hAnsi="Times New Roman" w:cs="Times New Roman"/>
          <w:color w:val="000000" w:themeColor="text1"/>
          <w:spacing w:val="-5"/>
          <w:sz w:val="24"/>
          <w:szCs w:val="24"/>
        </w:rPr>
        <w:t xml:space="preserve"> </w:t>
      </w:r>
      <w:proofErr w:type="spellStart"/>
      <w:r w:rsidRPr="00034524">
        <w:rPr>
          <w:rFonts w:ascii="Times New Roman" w:hAnsi="Times New Roman" w:cs="Times New Roman"/>
          <w:color w:val="000000" w:themeColor="text1"/>
          <w:sz w:val="24"/>
          <w:szCs w:val="24"/>
        </w:rPr>
        <w:t>d'urgenza</w:t>
      </w:r>
      <w:proofErr w:type="spellEnd"/>
      <w:r w:rsidRPr="00034524">
        <w:rPr>
          <w:rFonts w:ascii="Times New Roman" w:hAnsi="Times New Roman" w:cs="Times New Roman"/>
          <w:color w:val="000000" w:themeColor="text1"/>
          <w:spacing w:val="-5"/>
          <w:sz w:val="24"/>
          <w:szCs w:val="24"/>
        </w:rPr>
        <w:t xml:space="preserve"> </w:t>
      </w:r>
      <w:r w:rsidRPr="00034524">
        <w:rPr>
          <w:rFonts w:ascii="Times New Roman" w:hAnsi="Times New Roman" w:cs="Times New Roman"/>
          <w:color w:val="000000" w:themeColor="text1"/>
          <w:sz w:val="24"/>
          <w:szCs w:val="24"/>
        </w:rPr>
        <w:t>della</w:t>
      </w:r>
      <w:r w:rsidRPr="00034524">
        <w:rPr>
          <w:rFonts w:ascii="Times New Roman" w:hAnsi="Times New Roman" w:cs="Times New Roman"/>
          <w:color w:val="000000" w:themeColor="text1"/>
          <w:spacing w:val="-5"/>
          <w:sz w:val="24"/>
          <w:szCs w:val="24"/>
        </w:rPr>
        <w:t xml:space="preserve"> </w:t>
      </w:r>
      <w:proofErr w:type="spellStart"/>
      <w:r w:rsidRPr="00034524">
        <w:rPr>
          <w:rFonts w:ascii="Times New Roman" w:hAnsi="Times New Roman" w:cs="Times New Roman"/>
          <w:color w:val="000000" w:themeColor="text1"/>
          <w:sz w:val="24"/>
          <w:szCs w:val="24"/>
        </w:rPr>
        <w:t>Regione</w:t>
      </w:r>
      <w:proofErr w:type="spellEnd"/>
      <w:r w:rsidRPr="00034524">
        <w:rPr>
          <w:rFonts w:ascii="Times New Roman" w:hAnsi="Times New Roman" w:cs="Times New Roman"/>
          <w:color w:val="000000" w:themeColor="text1"/>
          <w:spacing w:val="-4"/>
          <w:sz w:val="24"/>
          <w:szCs w:val="24"/>
        </w:rPr>
        <w:t xml:space="preserve"> </w:t>
      </w:r>
      <w:proofErr w:type="spellStart"/>
      <w:r w:rsidRPr="00034524">
        <w:rPr>
          <w:rFonts w:ascii="Times New Roman" w:hAnsi="Times New Roman" w:cs="Times New Roman"/>
          <w:color w:val="000000" w:themeColor="text1"/>
          <w:spacing w:val="-2"/>
          <w:sz w:val="24"/>
          <w:szCs w:val="24"/>
        </w:rPr>
        <w:t>Istriana</w:t>
      </w:r>
      <w:proofErr w:type="spellEnd"/>
      <w:r w:rsidRPr="00034524">
        <w:rPr>
          <w:rFonts w:ascii="Times New Roman" w:hAnsi="Times New Roman" w:cs="Times New Roman"/>
          <w:color w:val="000000" w:themeColor="text1"/>
          <w:spacing w:val="-2"/>
          <w:sz w:val="24"/>
          <w:szCs w:val="24"/>
        </w:rPr>
        <w:t xml:space="preserve"> - Ispostava Poreč</w:t>
      </w:r>
    </w:p>
    <w:p w14:paraId="01968813" w14:textId="77777777" w:rsidR="0043549C" w:rsidRPr="00034524" w:rsidRDefault="0043549C" w:rsidP="0043549C">
      <w:pPr>
        <w:pStyle w:val="Odlomakpopisa"/>
        <w:numPr>
          <w:ilvl w:val="0"/>
          <w:numId w:val="6"/>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pacing w:val="-2"/>
          <w:sz w:val="24"/>
          <w:szCs w:val="24"/>
        </w:rPr>
        <w:t xml:space="preserve">Istarski Domovi zdravlja - </w:t>
      </w:r>
      <w:proofErr w:type="spellStart"/>
      <w:r w:rsidRPr="00034524">
        <w:rPr>
          <w:rFonts w:ascii="Times New Roman" w:hAnsi="Times New Roman" w:cs="Times New Roman"/>
          <w:color w:val="000000" w:themeColor="text1"/>
          <w:spacing w:val="-2"/>
          <w:sz w:val="24"/>
          <w:szCs w:val="24"/>
        </w:rPr>
        <w:t>Case</w:t>
      </w:r>
      <w:proofErr w:type="spellEnd"/>
      <w:r w:rsidRPr="00034524">
        <w:rPr>
          <w:rFonts w:ascii="Times New Roman" w:hAnsi="Times New Roman" w:cs="Times New Roman"/>
          <w:color w:val="000000" w:themeColor="text1"/>
          <w:spacing w:val="-2"/>
          <w:sz w:val="24"/>
          <w:szCs w:val="24"/>
        </w:rPr>
        <w:t xml:space="preserve"> della </w:t>
      </w:r>
      <w:proofErr w:type="spellStart"/>
      <w:r w:rsidRPr="00034524">
        <w:rPr>
          <w:rFonts w:ascii="Times New Roman" w:hAnsi="Times New Roman" w:cs="Times New Roman"/>
          <w:color w:val="000000" w:themeColor="text1"/>
          <w:spacing w:val="-2"/>
          <w:sz w:val="24"/>
          <w:szCs w:val="24"/>
        </w:rPr>
        <w:t>salute</w:t>
      </w:r>
      <w:proofErr w:type="spellEnd"/>
      <w:r w:rsidRPr="00034524">
        <w:rPr>
          <w:rFonts w:ascii="Times New Roman" w:hAnsi="Times New Roman" w:cs="Times New Roman"/>
          <w:color w:val="000000" w:themeColor="text1"/>
          <w:spacing w:val="-2"/>
          <w:sz w:val="24"/>
          <w:szCs w:val="24"/>
        </w:rPr>
        <w:t xml:space="preserve"> </w:t>
      </w:r>
      <w:proofErr w:type="spellStart"/>
      <w:r w:rsidRPr="00034524">
        <w:rPr>
          <w:rFonts w:ascii="Times New Roman" w:hAnsi="Times New Roman" w:cs="Times New Roman"/>
          <w:color w:val="000000" w:themeColor="text1"/>
          <w:spacing w:val="-2"/>
          <w:sz w:val="24"/>
          <w:szCs w:val="24"/>
        </w:rPr>
        <w:t>dell’Istria</w:t>
      </w:r>
      <w:proofErr w:type="spellEnd"/>
      <w:r w:rsidRPr="00034524">
        <w:rPr>
          <w:rFonts w:ascii="Times New Roman" w:hAnsi="Times New Roman" w:cs="Times New Roman"/>
          <w:color w:val="000000" w:themeColor="text1"/>
          <w:spacing w:val="-2"/>
          <w:sz w:val="24"/>
          <w:szCs w:val="24"/>
        </w:rPr>
        <w:t xml:space="preserve"> - Ispostava Poreč</w:t>
      </w:r>
    </w:p>
    <w:p w14:paraId="06EEE818" w14:textId="77777777" w:rsidR="0043549C" w:rsidRPr="00034524" w:rsidRDefault="0043549C" w:rsidP="0043549C">
      <w:pPr>
        <w:pStyle w:val="Odlomakpopisa"/>
        <w:ind w:left="1068" w:firstLine="0"/>
        <w:jc w:val="both"/>
        <w:rPr>
          <w:rFonts w:ascii="Times New Roman" w:hAnsi="Times New Roman" w:cs="Times New Roman"/>
          <w:color w:val="000000" w:themeColor="text1"/>
          <w:sz w:val="24"/>
          <w:szCs w:val="24"/>
        </w:rPr>
      </w:pPr>
    </w:p>
    <w:p w14:paraId="164A9420" w14:textId="77777777" w:rsidR="0043549C" w:rsidRPr="00034524" w:rsidRDefault="0043549C" w:rsidP="0043549C">
      <w:pPr>
        <w:pStyle w:val="Odlomakpopisa"/>
        <w:numPr>
          <w:ilvl w:val="0"/>
          <w:numId w:val="5"/>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pacing w:val="-2"/>
          <w:sz w:val="24"/>
          <w:szCs w:val="24"/>
        </w:rPr>
        <w:t>Ustanove socijalne skrbi</w:t>
      </w:r>
    </w:p>
    <w:p w14:paraId="46213F77" w14:textId="77777777" w:rsidR="0043549C" w:rsidRPr="00034524" w:rsidRDefault="0043549C" w:rsidP="0043549C">
      <w:pPr>
        <w:pStyle w:val="Odlomakpopisa"/>
        <w:numPr>
          <w:ilvl w:val="0"/>
          <w:numId w:val="7"/>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pacing w:val="-2"/>
          <w:sz w:val="24"/>
          <w:szCs w:val="24"/>
        </w:rPr>
        <w:t xml:space="preserve">Hrvatski zavod za socijalni rad Područni ured Poreč-Parenzo </w:t>
      </w:r>
    </w:p>
    <w:p w14:paraId="048CA465"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228B5E8E"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3.</w:t>
      </w:r>
    </w:p>
    <w:p w14:paraId="57B73956" w14:textId="77777777" w:rsidR="0043549C"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Izrazi koji se koriste u ovom Programu, a imaju rodno značenje, odnose se jednako na muški i ženski rod.</w:t>
      </w:r>
    </w:p>
    <w:p w14:paraId="2B1F8A96"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74145702"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4.</w:t>
      </w:r>
    </w:p>
    <w:p w14:paraId="4B5AE29C"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Ciljevi Programa mjera su:</w:t>
      </w:r>
    </w:p>
    <w:p w14:paraId="78B45050" w14:textId="77777777" w:rsidR="0043549C" w:rsidRPr="00034524" w:rsidRDefault="0043549C" w:rsidP="0043549C">
      <w:pPr>
        <w:pStyle w:val="Odlomakpopisa"/>
        <w:numPr>
          <w:ilvl w:val="0"/>
          <w:numId w:val="8"/>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zadržavanje postojećih zaposlenika u javnim ustanovama,</w:t>
      </w:r>
    </w:p>
    <w:p w14:paraId="3879FE81" w14:textId="77777777" w:rsidR="0043549C" w:rsidRPr="00034524" w:rsidRDefault="0043549C" w:rsidP="0043549C">
      <w:pPr>
        <w:pStyle w:val="Odlomakpopisa"/>
        <w:numPr>
          <w:ilvl w:val="0"/>
          <w:numId w:val="8"/>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privlačenje novih stručnih radnika,</w:t>
      </w:r>
    </w:p>
    <w:p w14:paraId="3B257501" w14:textId="77777777" w:rsidR="0043549C" w:rsidRPr="00034524" w:rsidRDefault="0043549C" w:rsidP="0043549C">
      <w:pPr>
        <w:pStyle w:val="Odlomakpopisa"/>
        <w:numPr>
          <w:ilvl w:val="0"/>
          <w:numId w:val="8"/>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povećanje konkurentnosti javnih ustanova na tržištu rada,</w:t>
      </w:r>
      <w:r w:rsidRPr="00034524">
        <w:rPr>
          <w:rFonts w:ascii="Times New Roman" w:hAnsi="Times New Roman" w:cs="Times New Roman"/>
          <w:color w:val="000000" w:themeColor="text1"/>
          <w:spacing w:val="-4"/>
          <w:sz w:val="24"/>
          <w:szCs w:val="24"/>
        </w:rPr>
        <w:t xml:space="preserve"> </w:t>
      </w:r>
    </w:p>
    <w:p w14:paraId="27066E8C" w14:textId="77777777" w:rsidR="0043549C" w:rsidRPr="00034524" w:rsidRDefault="0043549C" w:rsidP="0043549C">
      <w:pPr>
        <w:pStyle w:val="Odlomakpopisa"/>
        <w:numPr>
          <w:ilvl w:val="0"/>
          <w:numId w:val="8"/>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osiguravanje dostupnosti kvalitetnih javnih usluga,</w:t>
      </w:r>
    </w:p>
    <w:p w14:paraId="3CCBB9C4" w14:textId="77777777" w:rsidR="0043549C" w:rsidRPr="00034524" w:rsidRDefault="0043549C" w:rsidP="0043549C">
      <w:pPr>
        <w:pStyle w:val="Odlomakpopisa"/>
        <w:numPr>
          <w:ilvl w:val="0"/>
          <w:numId w:val="8"/>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unapređenje uvjeta rada i života zaposlenika,</w:t>
      </w:r>
    </w:p>
    <w:p w14:paraId="6EA263ED" w14:textId="77777777" w:rsidR="0043549C" w:rsidRPr="00034524" w:rsidRDefault="0043549C" w:rsidP="0043549C">
      <w:pPr>
        <w:pStyle w:val="Odlomakpopisa"/>
        <w:numPr>
          <w:ilvl w:val="0"/>
          <w:numId w:val="8"/>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poticanje obrazovanja, stručnog usavršavanja i razvoja ljudskih potencijala,</w:t>
      </w:r>
    </w:p>
    <w:p w14:paraId="66E05F20" w14:textId="77777777" w:rsidR="0043549C" w:rsidRPr="00034524" w:rsidRDefault="0043549C" w:rsidP="0043549C">
      <w:pPr>
        <w:pStyle w:val="Odlomakpopisa"/>
        <w:numPr>
          <w:ilvl w:val="0"/>
          <w:numId w:val="8"/>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ublažavanje posljedica nedostatka stručnih i deficitarnih kadrova.</w:t>
      </w:r>
    </w:p>
    <w:p w14:paraId="48AE3B59"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5F278E50" w14:textId="77777777" w:rsidR="0043549C" w:rsidRPr="00D4741C" w:rsidRDefault="0043549C" w:rsidP="0043549C">
      <w:pPr>
        <w:spacing w:after="0" w:line="240" w:lineRule="auto"/>
        <w:jc w:val="both"/>
        <w:rPr>
          <w:rFonts w:ascii="Times New Roman" w:eastAsia="Times New Roman" w:hAnsi="Times New Roman" w:cs="Times New Roman"/>
          <w:b/>
          <w:bCs/>
          <w:color w:val="000000" w:themeColor="text1"/>
          <w:sz w:val="24"/>
          <w:szCs w:val="24"/>
          <w:lang w:eastAsia="hr-HR"/>
        </w:rPr>
      </w:pPr>
      <w:r w:rsidRPr="00D4741C">
        <w:rPr>
          <w:rFonts w:ascii="Times New Roman" w:eastAsia="Times New Roman" w:hAnsi="Times New Roman" w:cs="Times New Roman"/>
          <w:b/>
          <w:bCs/>
          <w:color w:val="000000" w:themeColor="text1"/>
          <w:sz w:val="24"/>
          <w:szCs w:val="24"/>
          <w:lang w:eastAsia="hr-HR"/>
        </w:rPr>
        <w:t>II. KORISNICI PROGRAMA MJERA</w:t>
      </w:r>
    </w:p>
    <w:p w14:paraId="0B8B69C2"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7E64F105"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5.</w:t>
      </w:r>
    </w:p>
    <w:p w14:paraId="017F39D7"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Korisnici mjera iz ovog Programa mogu biti:</w:t>
      </w:r>
    </w:p>
    <w:p w14:paraId="08DAABAD" w14:textId="77777777" w:rsidR="0043549C" w:rsidRPr="00034524" w:rsidRDefault="0043549C" w:rsidP="0043549C">
      <w:pPr>
        <w:pStyle w:val="Odlomakpopisa"/>
        <w:numPr>
          <w:ilvl w:val="0"/>
          <w:numId w:val="9"/>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radnici zaposleni u javnim ustanovama kojima je osnivač Grad Poreč-Parenzo,</w:t>
      </w:r>
    </w:p>
    <w:p w14:paraId="47F8B2A9" w14:textId="77777777" w:rsidR="0043549C" w:rsidRPr="00034524" w:rsidRDefault="0043549C" w:rsidP="0043549C">
      <w:pPr>
        <w:pStyle w:val="Odlomakpopisa"/>
        <w:numPr>
          <w:ilvl w:val="0"/>
          <w:numId w:val="9"/>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 xml:space="preserve">javne ustanove kojima je osnivač Grad Poreč-Parenzo, kada je pojedinom mjerom izričito određeno da su korisnici mjere, </w:t>
      </w:r>
    </w:p>
    <w:p w14:paraId="2AEAE62F" w14:textId="77777777" w:rsidR="0043549C" w:rsidRPr="00034524" w:rsidRDefault="0043549C" w:rsidP="0043549C">
      <w:pPr>
        <w:pStyle w:val="Odlomakpopisa"/>
        <w:numPr>
          <w:ilvl w:val="0"/>
          <w:numId w:val="9"/>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učenici i studenti koji se obrazuju za zanimanja od interesa za Grad Poreč-Parenzo, u skladu s uvjetima utvrđenim za pojedinu mjeru,</w:t>
      </w:r>
    </w:p>
    <w:p w14:paraId="108D60B5" w14:textId="77777777" w:rsidR="0043549C" w:rsidRPr="00034524" w:rsidRDefault="0043549C" w:rsidP="0043549C">
      <w:pPr>
        <w:pStyle w:val="Odlomakpopisa"/>
        <w:numPr>
          <w:ilvl w:val="0"/>
          <w:numId w:val="9"/>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 xml:space="preserve">radnici zaposleni u javnim ustanovama kojima su osnivači Republika Hrvatska </w:t>
      </w:r>
      <w:r>
        <w:rPr>
          <w:rFonts w:ascii="Times New Roman" w:eastAsia="Times New Roman" w:hAnsi="Times New Roman" w:cs="Times New Roman"/>
          <w:color w:val="000000" w:themeColor="text1"/>
          <w:sz w:val="24"/>
          <w:szCs w:val="24"/>
          <w:lang w:eastAsia="hr-HR"/>
        </w:rPr>
        <w:t>odnosno</w:t>
      </w:r>
      <w:r w:rsidRPr="00034524">
        <w:rPr>
          <w:rFonts w:ascii="Times New Roman" w:eastAsia="Times New Roman" w:hAnsi="Times New Roman" w:cs="Times New Roman"/>
          <w:color w:val="000000" w:themeColor="text1"/>
          <w:sz w:val="24"/>
          <w:szCs w:val="24"/>
          <w:lang w:eastAsia="hr-HR"/>
        </w:rPr>
        <w:t xml:space="preserve"> Istarska županija, a koje djeluju na području Grada Poreča-</w:t>
      </w:r>
      <w:proofErr w:type="spellStart"/>
      <w:r w:rsidRPr="00034524">
        <w:rPr>
          <w:rFonts w:ascii="Times New Roman" w:eastAsia="Times New Roman" w:hAnsi="Times New Roman" w:cs="Times New Roman"/>
          <w:color w:val="000000" w:themeColor="text1"/>
          <w:sz w:val="24"/>
          <w:szCs w:val="24"/>
          <w:lang w:eastAsia="hr-HR"/>
        </w:rPr>
        <w:t>Parenzo</w:t>
      </w:r>
      <w:proofErr w:type="spellEnd"/>
      <w:r w:rsidRPr="00034524">
        <w:rPr>
          <w:rFonts w:ascii="Times New Roman" w:eastAsia="Times New Roman" w:hAnsi="Times New Roman" w:cs="Times New Roman"/>
          <w:color w:val="000000" w:themeColor="text1"/>
          <w:sz w:val="24"/>
          <w:szCs w:val="24"/>
          <w:lang w:eastAsia="hr-HR"/>
        </w:rPr>
        <w:t xml:space="preserve">, isključivo za mjere </w:t>
      </w:r>
      <w:r w:rsidRPr="00034524">
        <w:rPr>
          <w:rFonts w:ascii="Times New Roman" w:eastAsia="Times New Roman" w:hAnsi="Times New Roman" w:cs="Times New Roman"/>
          <w:color w:val="000000" w:themeColor="text1"/>
          <w:sz w:val="24"/>
          <w:szCs w:val="24"/>
          <w:lang w:eastAsia="hr-HR"/>
        </w:rPr>
        <w:lastRenderedPageBreak/>
        <w:t>stambenog zbrinjavanja i druge mjere za koje je ovim Programom izričito određeno da se mogu primijeniti na te ustanove.</w:t>
      </w:r>
    </w:p>
    <w:p w14:paraId="1AC3CC1C"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 xml:space="preserve">Uvjeti, kriteriji i način ostvarivanja pojedine mjere utvrđuju se provedbenim aktima, odlukama Gradonačelnika, </w:t>
      </w:r>
      <w:r w:rsidRPr="00034524">
        <w:rPr>
          <w:rFonts w:ascii="Times New Roman" w:hAnsi="Times New Roman" w:cs="Times New Roman"/>
          <w:color w:val="000000" w:themeColor="text1"/>
          <w:sz w:val="24"/>
          <w:szCs w:val="24"/>
        </w:rPr>
        <w:t>sporazumima, ugovorima</w:t>
      </w:r>
      <w:r w:rsidRPr="00034524">
        <w:rPr>
          <w:rFonts w:ascii="Times New Roman" w:eastAsia="Times New Roman" w:hAnsi="Times New Roman" w:cs="Times New Roman"/>
          <w:color w:val="000000" w:themeColor="text1"/>
          <w:sz w:val="24"/>
          <w:szCs w:val="24"/>
          <w:lang w:eastAsia="hr-HR"/>
        </w:rPr>
        <w:t xml:space="preserve"> ili drugim odgovarajućim aktima.</w:t>
      </w:r>
    </w:p>
    <w:p w14:paraId="647A052B"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p>
    <w:p w14:paraId="382528E6"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6.</w:t>
      </w:r>
    </w:p>
    <w:p w14:paraId="049ED713"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Javne ustanove kojima je osnivač Grad Poreč-Parenzo mogu sudjelovati u provedbi svih mjera utvrđenih ovim Programom, pod uvjetima utvrđenima za pojedinu mjeru.</w:t>
      </w:r>
    </w:p>
    <w:p w14:paraId="5CADAD5F" w14:textId="77777777" w:rsidR="0043549C"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0DE0FB91"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Javne ustanove kojima su osnivači Republika Hrvatska ili Istarska županija mogu sudjelovati u provedbi pojedinih mjera samo ako je za njih ovim Programom izričito određeno da se mogu primjenjivati na te ustanove, odnosno njihove radnike.</w:t>
      </w:r>
    </w:p>
    <w:p w14:paraId="0B1FAC4A" w14:textId="77777777" w:rsidR="0043549C"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592158B7"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Ustanove iz stavka 2. ovoga članka mogu sudjelovati osobito u mjerama stambenog zbrinjavanja radnika te u drugim mjerama za koje je ovim Programom izričito predviđena mogućnost njihova sudjelovanja.</w:t>
      </w:r>
    </w:p>
    <w:p w14:paraId="6F554968"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35EE0E52" w14:textId="77777777" w:rsidR="0043549C" w:rsidRPr="00D4741C" w:rsidRDefault="0043549C" w:rsidP="0043549C">
      <w:pPr>
        <w:spacing w:after="0" w:line="240" w:lineRule="auto"/>
        <w:jc w:val="both"/>
        <w:rPr>
          <w:rFonts w:ascii="Times New Roman" w:eastAsia="Times New Roman" w:hAnsi="Times New Roman" w:cs="Times New Roman"/>
          <w:b/>
          <w:bCs/>
          <w:color w:val="000000" w:themeColor="text1"/>
          <w:sz w:val="24"/>
          <w:szCs w:val="24"/>
          <w:lang w:eastAsia="hr-HR"/>
        </w:rPr>
      </w:pPr>
      <w:r w:rsidRPr="00D4741C">
        <w:rPr>
          <w:rFonts w:ascii="Times New Roman" w:eastAsia="Times New Roman" w:hAnsi="Times New Roman" w:cs="Times New Roman"/>
          <w:b/>
          <w:bCs/>
          <w:color w:val="000000" w:themeColor="text1"/>
          <w:sz w:val="24"/>
          <w:szCs w:val="24"/>
          <w:lang w:eastAsia="hr-HR"/>
        </w:rPr>
        <w:t>III. NOSITELJI PROVEDBE PROGRAMA</w:t>
      </w:r>
    </w:p>
    <w:p w14:paraId="08A83D3A"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3941A0F4"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7.</w:t>
      </w:r>
    </w:p>
    <w:p w14:paraId="25C8840A"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Nositelj provedbe Programa mjera je Grad Poreč-Parenzo putem nadležnog upravnog tijela.</w:t>
      </w:r>
    </w:p>
    <w:p w14:paraId="187E2D7B"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U provedbi pojedinih mjera mogu sudjelovati:</w:t>
      </w:r>
    </w:p>
    <w:p w14:paraId="3BA383DA" w14:textId="77777777" w:rsidR="0043549C" w:rsidRPr="00034524" w:rsidRDefault="0043549C" w:rsidP="0043549C">
      <w:pPr>
        <w:pStyle w:val="Odlomakpopisa"/>
        <w:numPr>
          <w:ilvl w:val="0"/>
          <w:numId w:val="10"/>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javne ustanove kojima je osnivač Grad Poreč-Parenzo,</w:t>
      </w:r>
    </w:p>
    <w:p w14:paraId="0B061691" w14:textId="77777777" w:rsidR="0043549C" w:rsidRPr="00034524" w:rsidRDefault="0043549C" w:rsidP="0043549C">
      <w:pPr>
        <w:pStyle w:val="Odlomakpopisa"/>
        <w:numPr>
          <w:ilvl w:val="0"/>
          <w:numId w:val="10"/>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javne ustanove kojima su osnivači Republika Hrvatska i Istarska županija,</w:t>
      </w:r>
    </w:p>
    <w:p w14:paraId="039C8063" w14:textId="77777777" w:rsidR="0043549C" w:rsidRPr="00034524" w:rsidRDefault="0043549C" w:rsidP="0043549C">
      <w:pPr>
        <w:pStyle w:val="Odlomakpopisa"/>
        <w:numPr>
          <w:ilvl w:val="0"/>
          <w:numId w:val="10"/>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druge pravne osobe i institucije, temeljem posebnih sporazuma, odluka ili ugovora.</w:t>
      </w:r>
    </w:p>
    <w:p w14:paraId="25F602EC"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69DAF0F9"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8.</w:t>
      </w:r>
    </w:p>
    <w:p w14:paraId="0F5B671D"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Grad Poreč-Parenzo može surađivati s Istarskom županijom i JLS na području Poreštine, Republikom Hrvatskom i drugim javnopravnim tijelima radi provedbe pojedinih mjera iz ovog Programa.</w:t>
      </w:r>
    </w:p>
    <w:p w14:paraId="408F712B"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Sudjelovanje ustanova kojima Grad Poreč-Parenzo nije osnivač ostvaruje se na temelju iskazanog interesa i odgovarajućih akata kojima se uređuju međusobna prava i obveze.</w:t>
      </w:r>
    </w:p>
    <w:p w14:paraId="59F549D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321EF1C2" w14:textId="77777777" w:rsidR="0043549C" w:rsidRPr="00D4741C" w:rsidRDefault="0043549C" w:rsidP="0043549C">
      <w:pPr>
        <w:spacing w:after="0" w:line="240" w:lineRule="auto"/>
        <w:jc w:val="both"/>
        <w:rPr>
          <w:rFonts w:ascii="Times New Roman" w:eastAsia="Times New Roman" w:hAnsi="Times New Roman" w:cs="Times New Roman"/>
          <w:b/>
          <w:bCs/>
          <w:color w:val="000000" w:themeColor="text1"/>
          <w:sz w:val="24"/>
          <w:szCs w:val="24"/>
          <w:lang w:eastAsia="hr-HR"/>
        </w:rPr>
      </w:pPr>
      <w:r w:rsidRPr="00D4741C">
        <w:rPr>
          <w:rFonts w:ascii="Times New Roman" w:eastAsia="Times New Roman" w:hAnsi="Times New Roman" w:cs="Times New Roman"/>
          <w:b/>
          <w:bCs/>
          <w:color w:val="000000" w:themeColor="text1"/>
          <w:sz w:val="24"/>
          <w:szCs w:val="24"/>
          <w:lang w:eastAsia="hr-HR"/>
        </w:rPr>
        <w:t>IV. MJERE PROGRAMA</w:t>
      </w:r>
    </w:p>
    <w:p w14:paraId="682D76D7" w14:textId="77777777" w:rsidR="0043549C" w:rsidRPr="00034524" w:rsidRDefault="0043549C" w:rsidP="0043549C">
      <w:pPr>
        <w:spacing w:after="0" w:line="240" w:lineRule="auto"/>
        <w:jc w:val="both"/>
        <w:rPr>
          <w:rFonts w:ascii="Times New Roman" w:eastAsia="Times New Roman" w:hAnsi="Times New Roman" w:cs="Times New Roman"/>
          <w:strike/>
          <w:color w:val="000000" w:themeColor="text1"/>
          <w:sz w:val="24"/>
          <w:szCs w:val="24"/>
          <w:lang w:eastAsia="hr-HR"/>
        </w:rPr>
      </w:pPr>
    </w:p>
    <w:p w14:paraId="33350E5E"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9.</w:t>
      </w:r>
    </w:p>
    <w:p w14:paraId="1574F415" w14:textId="77777777" w:rsidR="0043549C" w:rsidRPr="00034524" w:rsidRDefault="0043549C" w:rsidP="0043549C">
      <w:pPr>
        <w:spacing w:after="0" w:line="240" w:lineRule="auto"/>
        <w:jc w:val="both"/>
        <w:rPr>
          <w:rFonts w:ascii="Times New Roman" w:eastAsia="Times New Roman" w:hAnsi="Times New Roman" w:cs="Times New Roman"/>
          <w:b/>
          <w:i/>
          <w:iCs/>
          <w:color w:val="000000" w:themeColor="text1"/>
          <w:sz w:val="24"/>
          <w:szCs w:val="24"/>
          <w:u w:val="single"/>
          <w:lang w:eastAsia="hr-HR"/>
        </w:rPr>
      </w:pPr>
      <w:r w:rsidRPr="00034524">
        <w:rPr>
          <w:rFonts w:ascii="Times New Roman" w:eastAsia="Times New Roman" w:hAnsi="Times New Roman" w:cs="Times New Roman"/>
          <w:b/>
          <w:i/>
          <w:iCs/>
          <w:color w:val="000000" w:themeColor="text1"/>
          <w:sz w:val="24"/>
          <w:szCs w:val="24"/>
          <w:u w:val="single"/>
          <w:lang w:eastAsia="hr-HR"/>
        </w:rPr>
        <w:t>VRSTE MJERA:</w:t>
      </w:r>
    </w:p>
    <w:p w14:paraId="42C48B7E"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1. Stambeno zbrinjavanje radnika</w:t>
      </w:r>
    </w:p>
    <w:p w14:paraId="09282DA7" w14:textId="77777777" w:rsidR="0043549C" w:rsidRPr="00D10963" w:rsidRDefault="0043549C" w:rsidP="0043549C">
      <w:pPr>
        <w:spacing w:after="0" w:line="240" w:lineRule="auto"/>
        <w:ind w:left="708"/>
        <w:jc w:val="both"/>
        <w:rPr>
          <w:rFonts w:ascii="Times New Roman" w:eastAsia="Times New Roman" w:hAnsi="Times New Roman" w:cs="Times New Roman"/>
          <w:i/>
          <w:iCs/>
          <w:color w:val="000000" w:themeColor="text1"/>
          <w:sz w:val="24"/>
          <w:szCs w:val="24"/>
          <w:lang w:eastAsia="hr-HR"/>
        </w:rPr>
      </w:pPr>
      <w:r w:rsidRPr="00D10963">
        <w:rPr>
          <w:rFonts w:ascii="Times New Roman" w:eastAsia="Times New Roman" w:hAnsi="Times New Roman" w:cs="Times New Roman"/>
          <w:i/>
          <w:iCs/>
          <w:color w:val="000000" w:themeColor="text1"/>
          <w:sz w:val="24"/>
          <w:szCs w:val="24"/>
          <w:lang w:eastAsia="hr-HR"/>
        </w:rPr>
        <w:t>1.1. Sufinanciranje troškova stanovanja</w:t>
      </w:r>
    </w:p>
    <w:p w14:paraId="656C2114" w14:textId="77777777" w:rsidR="0043549C" w:rsidRPr="00D10963" w:rsidRDefault="0043549C" w:rsidP="0043549C">
      <w:pPr>
        <w:spacing w:after="0" w:line="240" w:lineRule="auto"/>
        <w:ind w:left="708"/>
        <w:jc w:val="both"/>
        <w:rPr>
          <w:rFonts w:ascii="Times New Roman" w:eastAsia="Times New Roman" w:hAnsi="Times New Roman" w:cs="Times New Roman"/>
          <w:i/>
          <w:iCs/>
          <w:color w:val="000000" w:themeColor="text1"/>
          <w:sz w:val="24"/>
          <w:szCs w:val="24"/>
          <w:lang w:eastAsia="hr-HR"/>
        </w:rPr>
      </w:pPr>
      <w:r w:rsidRPr="00D10963">
        <w:rPr>
          <w:rFonts w:ascii="Times New Roman" w:eastAsia="Times New Roman" w:hAnsi="Times New Roman" w:cs="Times New Roman"/>
          <w:i/>
          <w:iCs/>
          <w:color w:val="000000" w:themeColor="text1"/>
          <w:sz w:val="24"/>
          <w:szCs w:val="24"/>
          <w:lang w:eastAsia="hr-HR"/>
        </w:rPr>
        <w:t>1.2. Dodjela na uporabu stanova u vlasništvu ili najmu Grada Poreča-</w:t>
      </w:r>
      <w:proofErr w:type="spellStart"/>
      <w:r w:rsidRPr="00D10963">
        <w:rPr>
          <w:rFonts w:ascii="Times New Roman" w:eastAsia="Times New Roman" w:hAnsi="Times New Roman" w:cs="Times New Roman"/>
          <w:i/>
          <w:iCs/>
          <w:color w:val="000000" w:themeColor="text1"/>
          <w:sz w:val="24"/>
          <w:szCs w:val="24"/>
          <w:lang w:eastAsia="hr-HR"/>
        </w:rPr>
        <w:t>Parenzo</w:t>
      </w:r>
      <w:proofErr w:type="spellEnd"/>
    </w:p>
    <w:p w14:paraId="003DEC10" w14:textId="77777777" w:rsidR="0043549C" w:rsidRPr="00D10963" w:rsidRDefault="0043549C" w:rsidP="0043549C">
      <w:pPr>
        <w:spacing w:after="0" w:line="240" w:lineRule="auto"/>
        <w:ind w:left="708"/>
        <w:jc w:val="both"/>
        <w:rPr>
          <w:rFonts w:ascii="Times New Roman" w:eastAsia="Times New Roman" w:hAnsi="Times New Roman" w:cs="Times New Roman"/>
          <w:i/>
          <w:iCs/>
          <w:color w:val="000000" w:themeColor="text1"/>
          <w:sz w:val="24"/>
          <w:szCs w:val="24"/>
          <w:lang w:eastAsia="hr-HR"/>
        </w:rPr>
      </w:pPr>
      <w:r w:rsidRPr="00D10963">
        <w:rPr>
          <w:rFonts w:ascii="Times New Roman" w:eastAsia="Times New Roman" w:hAnsi="Times New Roman" w:cs="Times New Roman"/>
          <w:i/>
          <w:iCs/>
          <w:color w:val="000000" w:themeColor="text1"/>
          <w:sz w:val="24"/>
          <w:szCs w:val="24"/>
          <w:lang w:eastAsia="hr-HR"/>
        </w:rPr>
        <w:t>1.3. Osiguravanje / izgradnja više stambenih objekata</w:t>
      </w:r>
    </w:p>
    <w:p w14:paraId="6295D596"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2. Financijski poticaji</w:t>
      </w:r>
      <w:r w:rsidRPr="00034524">
        <w:rPr>
          <w:color w:val="000000" w:themeColor="text1"/>
        </w:rPr>
        <w:t xml:space="preserve"> </w:t>
      </w:r>
      <w:r w:rsidRPr="00034524">
        <w:rPr>
          <w:rFonts w:ascii="Times New Roman" w:eastAsia="Times New Roman" w:hAnsi="Times New Roman" w:cs="Times New Roman"/>
          <w:color w:val="000000" w:themeColor="text1"/>
          <w:sz w:val="24"/>
          <w:szCs w:val="24"/>
          <w:lang w:eastAsia="hr-HR"/>
        </w:rPr>
        <w:t>za zaposlenike Doma za starije i nemoćne osobe Poreč</w:t>
      </w:r>
    </w:p>
    <w:p w14:paraId="292FC90A" w14:textId="77777777" w:rsidR="0043549C" w:rsidRPr="00D10963" w:rsidRDefault="0043549C" w:rsidP="0043549C">
      <w:pPr>
        <w:spacing w:after="0" w:line="240" w:lineRule="auto"/>
        <w:ind w:firstLine="708"/>
        <w:jc w:val="both"/>
        <w:rPr>
          <w:rFonts w:ascii="Times New Roman" w:eastAsia="Times New Roman" w:hAnsi="Times New Roman" w:cs="Times New Roman"/>
          <w:i/>
          <w:iCs/>
          <w:color w:val="000000" w:themeColor="text1"/>
          <w:sz w:val="24"/>
          <w:szCs w:val="24"/>
          <w:lang w:eastAsia="hr-HR"/>
        </w:rPr>
      </w:pPr>
      <w:r w:rsidRPr="00D10963">
        <w:rPr>
          <w:rFonts w:ascii="Times New Roman" w:eastAsia="Times New Roman" w:hAnsi="Times New Roman" w:cs="Times New Roman"/>
          <w:i/>
          <w:iCs/>
          <w:color w:val="000000" w:themeColor="text1"/>
          <w:sz w:val="24"/>
          <w:szCs w:val="24"/>
          <w:lang w:eastAsia="hr-HR"/>
        </w:rPr>
        <w:t>2.1. Godišnji financijski dodatak (bonus)</w:t>
      </w:r>
    </w:p>
    <w:p w14:paraId="29405BED" w14:textId="77777777" w:rsidR="0043549C" w:rsidRPr="00D10963" w:rsidRDefault="0043549C" w:rsidP="0043549C">
      <w:pPr>
        <w:spacing w:after="0" w:line="240" w:lineRule="auto"/>
        <w:ind w:left="708"/>
        <w:jc w:val="both"/>
        <w:rPr>
          <w:rFonts w:ascii="Times New Roman" w:eastAsia="Times New Roman" w:hAnsi="Times New Roman" w:cs="Times New Roman"/>
          <w:i/>
          <w:iCs/>
          <w:color w:val="000000" w:themeColor="text1"/>
          <w:sz w:val="24"/>
          <w:szCs w:val="24"/>
          <w:lang w:eastAsia="hr-HR"/>
        </w:rPr>
      </w:pPr>
      <w:r w:rsidRPr="00D10963">
        <w:rPr>
          <w:rFonts w:ascii="Times New Roman" w:eastAsia="Times New Roman" w:hAnsi="Times New Roman" w:cs="Times New Roman"/>
          <w:i/>
          <w:iCs/>
          <w:color w:val="000000" w:themeColor="text1"/>
          <w:sz w:val="24"/>
          <w:szCs w:val="24"/>
          <w:lang w:eastAsia="hr-HR"/>
        </w:rPr>
        <w:t>2.2. Financijski bonus dobrodošlice</w:t>
      </w:r>
    </w:p>
    <w:p w14:paraId="25135E07" w14:textId="77777777" w:rsidR="0043549C" w:rsidRPr="00D10963" w:rsidRDefault="0043549C" w:rsidP="0043549C">
      <w:pPr>
        <w:spacing w:after="0" w:line="240" w:lineRule="auto"/>
        <w:ind w:left="708"/>
        <w:jc w:val="both"/>
        <w:rPr>
          <w:rFonts w:ascii="Times New Roman" w:eastAsia="Times New Roman" w:hAnsi="Times New Roman" w:cs="Times New Roman"/>
          <w:i/>
          <w:iCs/>
          <w:color w:val="000000" w:themeColor="text1"/>
          <w:sz w:val="24"/>
          <w:szCs w:val="24"/>
          <w:lang w:eastAsia="hr-HR"/>
        </w:rPr>
      </w:pPr>
      <w:r w:rsidRPr="00D10963">
        <w:rPr>
          <w:rFonts w:ascii="Times New Roman" w:eastAsia="Times New Roman" w:hAnsi="Times New Roman" w:cs="Times New Roman"/>
          <w:i/>
          <w:iCs/>
          <w:color w:val="000000" w:themeColor="text1"/>
          <w:sz w:val="24"/>
          <w:szCs w:val="24"/>
          <w:lang w:eastAsia="hr-HR"/>
        </w:rPr>
        <w:t>2.3. Financijski dodatak za posebne radne rezultate</w:t>
      </w:r>
    </w:p>
    <w:p w14:paraId="730AFE98"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3. Funkcionalna integracija ustanova i mobilnost radnika</w:t>
      </w:r>
    </w:p>
    <w:p w14:paraId="07D5F513" w14:textId="77777777" w:rsidR="0043549C" w:rsidRPr="00D10963" w:rsidRDefault="0043549C" w:rsidP="0043549C">
      <w:pPr>
        <w:spacing w:after="0" w:line="240" w:lineRule="auto"/>
        <w:ind w:left="708"/>
        <w:jc w:val="both"/>
        <w:rPr>
          <w:rFonts w:ascii="Times New Roman" w:hAnsi="Times New Roman" w:cs="Times New Roman"/>
          <w:i/>
          <w:iCs/>
          <w:color w:val="000000" w:themeColor="text1"/>
          <w:sz w:val="24"/>
          <w:szCs w:val="24"/>
        </w:rPr>
      </w:pPr>
      <w:r w:rsidRPr="00D10963">
        <w:rPr>
          <w:rFonts w:ascii="Times New Roman" w:hAnsi="Times New Roman" w:cs="Times New Roman"/>
          <w:i/>
          <w:iCs/>
          <w:color w:val="000000" w:themeColor="text1"/>
          <w:sz w:val="24"/>
          <w:szCs w:val="24"/>
        </w:rPr>
        <w:t>3.1. Burza radnika</w:t>
      </w:r>
    </w:p>
    <w:p w14:paraId="36278417" w14:textId="77777777" w:rsidR="0043549C" w:rsidRPr="00D10963" w:rsidRDefault="0043549C" w:rsidP="0043549C">
      <w:pPr>
        <w:spacing w:after="0" w:line="240" w:lineRule="auto"/>
        <w:ind w:left="708"/>
        <w:jc w:val="both"/>
        <w:rPr>
          <w:rFonts w:ascii="Times New Roman" w:hAnsi="Times New Roman" w:cs="Times New Roman"/>
          <w:i/>
          <w:iCs/>
          <w:color w:val="000000" w:themeColor="text1"/>
          <w:sz w:val="24"/>
          <w:szCs w:val="24"/>
        </w:rPr>
      </w:pPr>
      <w:r w:rsidRPr="00D10963">
        <w:rPr>
          <w:rFonts w:ascii="Times New Roman" w:hAnsi="Times New Roman" w:cs="Times New Roman"/>
          <w:i/>
          <w:iCs/>
          <w:color w:val="000000" w:themeColor="text1"/>
          <w:sz w:val="24"/>
          <w:szCs w:val="24"/>
        </w:rPr>
        <w:t>3.2. Objedinjavanje postupaka javne nabave</w:t>
      </w:r>
    </w:p>
    <w:p w14:paraId="250323F3"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4. Školovanje i stručno usavršavanje</w:t>
      </w:r>
    </w:p>
    <w:p w14:paraId="0486E099" w14:textId="77777777" w:rsidR="0043549C" w:rsidRPr="00D10963" w:rsidRDefault="0043549C" w:rsidP="0043549C">
      <w:pPr>
        <w:spacing w:after="0" w:line="240" w:lineRule="auto"/>
        <w:ind w:left="708"/>
        <w:jc w:val="both"/>
        <w:rPr>
          <w:rFonts w:ascii="Times New Roman" w:eastAsia="Times New Roman" w:hAnsi="Times New Roman" w:cs="Times New Roman"/>
          <w:i/>
          <w:iCs/>
          <w:color w:val="000000" w:themeColor="text1"/>
          <w:sz w:val="24"/>
          <w:szCs w:val="24"/>
          <w:lang w:eastAsia="hr-HR"/>
        </w:rPr>
      </w:pPr>
      <w:r w:rsidRPr="00D10963">
        <w:rPr>
          <w:rFonts w:ascii="Times New Roman" w:eastAsia="Times New Roman" w:hAnsi="Times New Roman" w:cs="Times New Roman"/>
          <w:i/>
          <w:iCs/>
          <w:color w:val="000000" w:themeColor="text1"/>
          <w:sz w:val="24"/>
          <w:szCs w:val="24"/>
          <w:lang w:eastAsia="hr-HR"/>
        </w:rPr>
        <w:t>4.</w:t>
      </w:r>
      <w:r>
        <w:rPr>
          <w:rFonts w:ascii="Times New Roman" w:eastAsia="Times New Roman" w:hAnsi="Times New Roman" w:cs="Times New Roman"/>
          <w:i/>
          <w:iCs/>
          <w:color w:val="000000" w:themeColor="text1"/>
          <w:sz w:val="24"/>
          <w:szCs w:val="24"/>
          <w:lang w:eastAsia="hr-HR"/>
        </w:rPr>
        <w:t>1</w:t>
      </w:r>
      <w:r w:rsidRPr="00D10963">
        <w:rPr>
          <w:rFonts w:ascii="Times New Roman" w:eastAsia="Times New Roman" w:hAnsi="Times New Roman" w:cs="Times New Roman"/>
          <w:i/>
          <w:iCs/>
          <w:color w:val="000000" w:themeColor="text1"/>
          <w:sz w:val="24"/>
          <w:szCs w:val="24"/>
          <w:lang w:eastAsia="hr-HR"/>
        </w:rPr>
        <w:t xml:space="preserve">. </w:t>
      </w:r>
      <w:r>
        <w:rPr>
          <w:rFonts w:ascii="Times New Roman" w:eastAsia="Times New Roman" w:hAnsi="Times New Roman" w:cs="Times New Roman"/>
          <w:i/>
          <w:iCs/>
          <w:color w:val="000000" w:themeColor="text1"/>
          <w:sz w:val="24"/>
          <w:szCs w:val="24"/>
          <w:lang w:eastAsia="hr-HR"/>
        </w:rPr>
        <w:t>U</w:t>
      </w:r>
      <w:r w:rsidRPr="00D10963">
        <w:rPr>
          <w:rFonts w:ascii="Times New Roman" w:eastAsia="Times New Roman" w:hAnsi="Times New Roman" w:cs="Times New Roman"/>
          <w:i/>
          <w:iCs/>
          <w:color w:val="000000" w:themeColor="text1"/>
          <w:sz w:val="24"/>
          <w:szCs w:val="24"/>
          <w:lang w:eastAsia="hr-HR"/>
        </w:rPr>
        <w:t>čeničke i studentske stipendije</w:t>
      </w:r>
      <w:r w:rsidRPr="00DD3B3E">
        <w:rPr>
          <w:rFonts w:ascii="Times New Roman" w:eastAsia="Times New Roman" w:hAnsi="Times New Roman" w:cs="Times New Roman"/>
          <w:i/>
          <w:iCs/>
          <w:color w:val="000000" w:themeColor="text1"/>
          <w:sz w:val="24"/>
          <w:szCs w:val="24"/>
          <w:lang w:eastAsia="hr-HR"/>
        </w:rPr>
        <w:t xml:space="preserve"> </w:t>
      </w:r>
      <w:r w:rsidRPr="00D10963">
        <w:rPr>
          <w:rFonts w:ascii="Times New Roman" w:eastAsia="Times New Roman" w:hAnsi="Times New Roman" w:cs="Times New Roman"/>
          <w:i/>
          <w:iCs/>
          <w:color w:val="000000" w:themeColor="text1"/>
          <w:sz w:val="24"/>
          <w:szCs w:val="24"/>
          <w:lang w:eastAsia="hr-HR"/>
        </w:rPr>
        <w:t>za deficitarna zanimanja -redovno školovanje</w:t>
      </w:r>
    </w:p>
    <w:p w14:paraId="4562ED5A" w14:textId="77777777" w:rsidR="0043549C" w:rsidRPr="00D10963" w:rsidRDefault="0043549C" w:rsidP="0043549C">
      <w:pPr>
        <w:spacing w:after="0" w:line="240" w:lineRule="auto"/>
        <w:ind w:left="708"/>
        <w:jc w:val="both"/>
        <w:rPr>
          <w:rFonts w:ascii="Times New Roman" w:eastAsia="Times New Roman" w:hAnsi="Times New Roman" w:cs="Times New Roman"/>
          <w:i/>
          <w:iCs/>
          <w:color w:val="000000" w:themeColor="text1"/>
          <w:sz w:val="24"/>
          <w:szCs w:val="24"/>
          <w:lang w:eastAsia="hr-HR"/>
        </w:rPr>
      </w:pPr>
      <w:r w:rsidRPr="00D10963">
        <w:rPr>
          <w:rFonts w:ascii="Times New Roman" w:eastAsia="Times New Roman" w:hAnsi="Times New Roman" w:cs="Times New Roman"/>
          <w:i/>
          <w:iCs/>
          <w:color w:val="000000" w:themeColor="text1"/>
          <w:sz w:val="24"/>
          <w:szCs w:val="24"/>
          <w:lang w:eastAsia="hr-HR"/>
        </w:rPr>
        <w:t>4.</w:t>
      </w:r>
      <w:r>
        <w:rPr>
          <w:rFonts w:ascii="Times New Roman" w:eastAsia="Times New Roman" w:hAnsi="Times New Roman" w:cs="Times New Roman"/>
          <w:i/>
          <w:iCs/>
          <w:color w:val="000000" w:themeColor="text1"/>
          <w:sz w:val="24"/>
          <w:szCs w:val="24"/>
          <w:lang w:eastAsia="hr-HR"/>
        </w:rPr>
        <w:t>2</w:t>
      </w:r>
      <w:r w:rsidRPr="00D10963">
        <w:rPr>
          <w:rFonts w:ascii="Times New Roman" w:eastAsia="Times New Roman" w:hAnsi="Times New Roman" w:cs="Times New Roman"/>
          <w:i/>
          <w:iCs/>
          <w:color w:val="000000" w:themeColor="text1"/>
          <w:sz w:val="24"/>
          <w:szCs w:val="24"/>
          <w:lang w:eastAsia="hr-HR"/>
        </w:rPr>
        <w:t>. Financiranje izvanrednog studija predškolskog odgoja</w:t>
      </w:r>
    </w:p>
    <w:p w14:paraId="7F387021" w14:textId="77777777" w:rsidR="0043549C" w:rsidRPr="00034524" w:rsidRDefault="0043549C" w:rsidP="0043549C">
      <w:pPr>
        <w:spacing w:after="0" w:line="240" w:lineRule="auto"/>
        <w:rPr>
          <w:rFonts w:ascii="Times New Roman" w:eastAsia="Times New Roman" w:hAnsi="Times New Roman" w:cs="Times New Roman"/>
          <w:b/>
          <w:bCs/>
          <w:color w:val="000000" w:themeColor="text1"/>
          <w:sz w:val="24"/>
          <w:szCs w:val="24"/>
          <w:lang w:eastAsia="hr-HR"/>
        </w:rPr>
      </w:pPr>
    </w:p>
    <w:p w14:paraId="3332AB68"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10.</w:t>
      </w:r>
    </w:p>
    <w:p w14:paraId="39E693B7"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Gradonačelnik Grada Poreča-</w:t>
      </w:r>
      <w:proofErr w:type="spellStart"/>
      <w:r w:rsidRPr="00034524">
        <w:rPr>
          <w:rFonts w:ascii="Times New Roman" w:eastAsia="Times New Roman" w:hAnsi="Times New Roman" w:cs="Times New Roman"/>
          <w:color w:val="000000" w:themeColor="text1"/>
          <w:sz w:val="24"/>
          <w:szCs w:val="24"/>
          <w:lang w:eastAsia="hr-HR"/>
        </w:rPr>
        <w:t>Parenzo</w:t>
      </w:r>
      <w:proofErr w:type="spellEnd"/>
      <w:r w:rsidRPr="00034524">
        <w:rPr>
          <w:rFonts w:ascii="Times New Roman" w:eastAsia="Times New Roman" w:hAnsi="Times New Roman" w:cs="Times New Roman"/>
          <w:color w:val="000000" w:themeColor="text1"/>
          <w:sz w:val="24"/>
          <w:szCs w:val="24"/>
          <w:lang w:eastAsia="hr-HR"/>
        </w:rPr>
        <w:t xml:space="preserve"> posebnom odlukom utvrđuje deficitarna zanimanja za potrebe provedbe ovog Programa, vodeći računa o potrebama javnih ustanova, stanju na tržištu rada i dostupnosti stručnih kadrova.</w:t>
      </w:r>
    </w:p>
    <w:p w14:paraId="5DBDB2A3"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Odlukom iz stavka 1. ovog članka mogu se utvrditi posebna zanimanja za pojedine skupine javnih ustanova.</w:t>
      </w:r>
    </w:p>
    <w:p w14:paraId="517B0B47"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786C8A7E"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 xml:space="preserve">1. STAMBENO ZBRINJAVANJE RADNIKA </w:t>
      </w:r>
    </w:p>
    <w:p w14:paraId="7709EC98"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52C687EA" w14:textId="77777777" w:rsidR="0043549C" w:rsidRPr="00034524" w:rsidRDefault="0043549C" w:rsidP="0043549C">
      <w:pPr>
        <w:spacing w:after="0" w:line="240" w:lineRule="auto"/>
        <w:jc w:val="both"/>
        <w:rPr>
          <w:rFonts w:ascii="Times New Roman" w:eastAsia="Times New Roman" w:hAnsi="Times New Roman" w:cs="Times New Roman"/>
          <w:bCs/>
          <w:i/>
          <w:iCs/>
          <w:color w:val="000000" w:themeColor="text1"/>
          <w:sz w:val="24"/>
          <w:szCs w:val="24"/>
          <w:u w:val="single"/>
          <w:lang w:eastAsia="hr-HR"/>
        </w:rPr>
      </w:pPr>
      <w:r w:rsidRPr="00034524">
        <w:rPr>
          <w:rFonts w:ascii="Times New Roman" w:eastAsia="Times New Roman" w:hAnsi="Times New Roman" w:cs="Times New Roman"/>
          <w:bCs/>
          <w:i/>
          <w:iCs/>
          <w:color w:val="000000" w:themeColor="text1"/>
          <w:sz w:val="24"/>
          <w:szCs w:val="24"/>
          <w:u w:val="single"/>
          <w:lang w:eastAsia="hr-HR"/>
        </w:rPr>
        <w:t>1.1. Sufinanciranje troškova stanovanja</w:t>
      </w:r>
    </w:p>
    <w:p w14:paraId="25591039" w14:textId="77777777" w:rsidR="0043549C" w:rsidRPr="00034524" w:rsidRDefault="0043549C" w:rsidP="0043549C">
      <w:pPr>
        <w:spacing w:after="0" w:line="240" w:lineRule="auto"/>
        <w:jc w:val="both"/>
        <w:rPr>
          <w:rFonts w:ascii="Times New Roman" w:eastAsia="Times New Roman" w:hAnsi="Times New Roman" w:cs="Times New Roman"/>
          <w:bCs/>
          <w:i/>
          <w:iCs/>
          <w:color w:val="000000" w:themeColor="text1"/>
          <w:sz w:val="24"/>
          <w:szCs w:val="24"/>
          <w:u w:val="single"/>
          <w:lang w:eastAsia="hr-HR"/>
        </w:rPr>
      </w:pPr>
    </w:p>
    <w:p w14:paraId="64D029FB"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11. (Predmet mjere)</w:t>
      </w:r>
    </w:p>
    <w:p w14:paraId="20E762C5"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Mjera sufinanciranja troškova stanovanja obuhvaća dodjelu financijske potpore radnicima zaposlenima u javnim ustanovama radi podmirenja troškova stanovanja na području Grada Poreča-</w:t>
      </w:r>
      <w:proofErr w:type="spellStart"/>
      <w:r w:rsidRPr="00034524">
        <w:rPr>
          <w:rFonts w:ascii="Times New Roman" w:eastAsia="Times New Roman" w:hAnsi="Times New Roman" w:cs="Times New Roman"/>
          <w:color w:val="000000" w:themeColor="text1"/>
          <w:sz w:val="24"/>
          <w:szCs w:val="24"/>
          <w:lang w:eastAsia="hr-HR"/>
        </w:rPr>
        <w:t>Parenzo</w:t>
      </w:r>
      <w:proofErr w:type="spellEnd"/>
      <w:r w:rsidRPr="00034524">
        <w:rPr>
          <w:rFonts w:ascii="Times New Roman" w:eastAsia="Times New Roman" w:hAnsi="Times New Roman" w:cs="Times New Roman"/>
          <w:color w:val="000000" w:themeColor="text1"/>
          <w:sz w:val="24"/>
          <w:szCs w:val="24"/>
          <w:lang w:eastAsia="hr-HR"/>
        </w:rPr>
        <w:t>.</w:t>
      </w:r>
    </w:p>
    <w:p w14:paraId="67C4D836"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05A775C0"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Cilj mjere je privlačenje i zadržavanje stručnih i deficitarnih kadrova te stvaranje povoljnijih uvjeta za rad i život zaposlenika javnih ustanova.</w:t>
      </w:r>
    </w:p>
    <w:p w14:paraId="045CE9F8"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7B8890CD"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12. (Korisnici mjere)</w:t>
      </w:r>
    </w:p>
    <w:p w14:paraId="41281424"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Korisnici mjere mogu biti:</w:t>
      </w:r>
    </w:p>
    <w:p w14:paraId="399972BC" w14:textId="77777777" w:rsidR="0043549C" w:rsidRPr="00034524" w:rsidRDefault="0043549C" w:rsidP="0043549C">
      <w:pPr>
        <w:pStyle w:val="Odlomakpopisa"/>
        <w:numPr>
          <w:ilvl w:val="0"/>
          <w:numId w:val="14"/>
        </w:numPr>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 xml:space="preserve">radnici zaposleni u javnim ustanovama iz članka 2. stavka 1. ovog Programa, odnosno javnim ustanovama kojima je osnivač Grad Poreč-Parenzo, </w:t>
      </w:r>
    </w:p>
    <w:p w14:paraId="4ED35EFA" w14:textId="77777777" w:rsidR="0043549C" w:rsidRPr="00034524" w:rsidRDefault="0043549C" w:rsidP="0043549C">
      <w:pPr>
        <w:pStyle w:val="Odlomakpopisa"/>
        <w:numPr>
          <w:ilvl w:val="0"/>
          <w:numId w:val="14"/>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radnici zaposleni u javnim ustanovama iz članka 2. stavka 2. ovog Programa, odnosno javnim ustanovama kojima su osnivači Republika Hrvatska ili Istarska županija, a koje putem područnih ureda, ispostava ili drugih ustrojstvenih jedinica djeluju na području Grada Poreča-</w:t>
      </w:r>
      <w:proofErr w:type="spellStart"/>
      <w:r w:rsidRPr="00034524">
        <w:rPr>
          <w:rFonts w:ascii="Times New Roman" w:eastAsia="Times New Roman" w:hAnsi="Times New Roman" w:cs="Times New Roman"/>
          <w:color w:val="000000" w:themeColor="text1"/>
          <w:sz w:val="24"/>
          <w:szCs w:val="24"/>
          <w:lang w:eastAsia="hr-HR"/>
        </w:rPr>
        <w:t>Parenzo</w:t>
      </w:r>
      <w:proofErr w:type="spellEnd"/>
      <w:r w:rsidRPr="00034524">
        <w:rPr>
          <w:rFonts w:ascii="Times New Roman" w:eastAsia="Times New Roman" w:hAnsi="Times New Roman" w:cs="Times New Roman"/>
          <w:color w:val="000000" w:themeColor="text1"/>
          <w:sz w:val="24"/>
          <w:szCs w:val="24"/>
          <w:lang w:eastAsia="hr-HR"/>
        </w:rPr>
        <w:t>, ako je to predviđeno ovim Programom i provedbenim aktima.</w:t>
      </w:r>
    </w:p>
    <w:p w14:paraId="1DEF7E01"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07C1B665"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13. (Nositelj provedbe)</w:t>
      </w:r>
    </w:p>
    <w:p w14:paraId="2D7F05DA"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Nositelj provedbe mjere je Grad Poreč-Parenzo putem nadležnog upravnog tijela</w:t>
      </w:r>
      <w:r>
        <w:rPr>
          <w:rFonts w:ascii="Times New Roman" w:eastAsia="Times New Roman" w:hAnsi="Times New Roman" w:cs="Times New Roman"/>
          <w:color w:val="000000" w:themeColor="text1"/>
          <w:sz w:val="24"/>
          <w:szCs w:val="24"/>
          <w:lang w:eastAsia="hr-HR"/>
        </w:rPr>
        <w:t xml:space="preserve"> te ustanove kojima je osnivač Grad Poreč-Parenzo. </w:t>
      </w:r>
    </w:p>
    <w:p w14:paraId="7D1048C5"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p>
    <w:p w14:paraId="74C49FD4"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14. (Uvjeti i način ostvarivanja prava)</w:t>
      </w:r>
    </w:p>
    <w:p w14:paraId="3634885E" w14:textId="77777777"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Uvjeti, kriteriji, visina potpore, način podnošenja zahtjeva, postupak dodjele, razdoblje korištenja prava, razlozi prestanka prava te druga pitanja od značaja za provedbu ove mjere uređuju se posebnom odlukom Gradonačelnika odnosno drugim provedbenim aktom.</w:t>
      </w:r>
    </w:p>
    <w:p w14:paraId="18605DD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43FC8C7F" w14:textId="77777777" w:rsidR="0043549C" w:rsidRPr="00034524" w:rsidRDefault="0043549C" w:rsidP="0043549C">
      <w:pPr>
        <w:spacing w:after="0" w:line="240" w:lineRule="auto"/>
        <w:jc w:val="both"/>
        <w:rPr>
          <w:rFonts w:ascii="Times New Roman" w:hAnsi="Times New Roman" w:cs="Times New Roman"/>
          <w:i/>
          <w:iCs/>
          <w:color w:val="000000" w:themeColor="text1"/>
          <w:sz w:val="24"/>
          <w:szCs w:val="24"/>
          <w:u w:val="single"/>
        </w:rPr>
      </w:pPr>
      <w:r w:rsidRPr="00034524">
        <w:rPr>
          <w:rFonts w:ascii="Times New Roman" w:hAnsi="Times New Roman" w:cs="Times New Roman"/>
          <w:i/>
          <w:iCs/>
          <w:color w:val="000000" w:themeColor="text1"/>
          <w:sz w:val="24"/>
          <w:szCs w:val="24"/>
          <w:u w:val="single"/>
        </w:rPr>
        <w:t>1.2. Dodjela na uporabu stanova u vlasništvu ili najmu Grada Poreča-</w:t>
      </w:r>
      <w:proofErr w:type="spellStart"/>
      <w:r w:rsidRPr="00034524">
        <w:rPr>
          <w:rFonts w:ascii="Times New Roman" w:hAnsi="Times New Roman" w:cs="Times New Roman"/>
          <w:i/>
          <w:iCs/>
          <w:color w:val="000000" w:themeColor="text1"/>
          <w:sz w:val="24"/>
          <w:szCs w:val="24"/>
          <w:u w:val="single"/>
        </w:rPr>
        <w:t>Parenzo</w:t>
      </w:r>
      <w:proofErr w:type="spellEnd"/>
    </w:p>
    <w:p w14:paraId="4AA6AEFD"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7940B5B"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15. (Predmet mjere)</w:t>
      </w:r>
    </w:p>
    <w:p w14:paraId="05848E0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Mjera dodjele na korištenje stanova obuhvaća davanje na korištenje stanova u vlasništvu ili najmu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xml:space="preserve"> radnicima zaposlenima u javnim ustanovama </w:t>
      </w:r>
      <w:r w:rsidRPr="003A48E6">
        <w:rPr>
          <w:rFonts w:ascii="Times New Roman" w:hAnsi="Times New Roman" w:cs="Times New Roman"/>
          <w:color w:val="000000" w:themeColor="text1"/>
          <w:sz w:val="24"/>
          <w:szCs w:val="24"/>
        </w:rPr>
        <w:t>i javnim ustanovama</w:t>
      </w:r>
      <w:r w:rsidRPr="00034524">
        <w:rPr>
          <w:rFonts w:ascii="Times New Roman" w:hAnsi="Times New Roman" w:cs="Times New Roman"/>
          <w:color w:val="000000" w:themeColor="text1"/>
          <w:sz w:val="24"/>
          <w:szCs w:val="24"/>
        </w:rPr>
        <w:t xml:space="preserve"> radi njihovog stambenog zbrinjavanja.</w:t>
      </w:r>
    </w:p>
    <w:p w14:paraId="49499901"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277F9BDF"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Cilj mjere je povećanje dostupnosti stručnih kadrova i njihovo dugoročno zadržavanje na području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w:t>
      </w:r>
    </w:p>
    <w:p w14:paraId="658B920D"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366EE6F9"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16. (Korisnici mjere)</w:t>
      </w:r>
    </w:p>
    <w:p w14:paraId="579FA7A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Korisnici mjere mogu biti:</w:t>
      </w:r>
    </w:p>
    <w:p w14:paraId="22EFE9FE" w14:textId="77777777" w:rsidR="0043549C" w:rsidRPr="00034524" w:rsidRDefault="0043549C" w:rsidP="0043549C">
      <w:pPr>
        <w:pStyle w:val="Odlomakpopisa"/>
        <w:numPr>
          <w:ilvl w:val="0"/>
          <w:numId w:val="14"/>
        </w:numPr>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 xml:space="preserve">radnici zaposleni u javnim ustanovama iz članka 2. stavka 1. ovog Programa, odnosno </w:t>
      </w:r>
      <w:r w:rsidRPr="00034524">
        <w:rPr>
          <w:rFonts w:ascii="Times New Roman" w:eastAsia="Times New Roman" w:hAnsi="Times New Roman" w:cs="Times New Roman"/>
          <w:color w:val="000000" w:themeColor="text1"/>
          <w:sz w:val="24"/>
          <w:szCs w:val="24"/>
          <w:lang w:eastAsia="hr-HR"/>
        </w:rPr>
        <w:lastRenderedPageBreak/>
        <w:t xml:space="preserve">javnim ustanovama kojima je osnivač Grad Poreč-Parenzo, </w:t>
      </w:r>
    </w:p>
    <w:p w14:paraId="68F088D1" w14:textId="77777777" w:rsidR="0043549C" w:rsidRPr="00034524" w:rsidRDefault="0043549C" w:rsidP="0043549C">
      <w:pPr>
        <w:pStyle w:val="Odlomakpopisa"/>
        <w:numPr>
          <w:ilvl w:val="0"/>
          <w:numId w:val="14"/>
        </w:numPr>
        <w:jc w:val="both"/>
        <w:rPr>
          <w:rFonts w:ascii="Times New Roman" w:eastAsia="Times New Roman" w:hAnsi="Times New Roman" w:cs="Times New Roman"/>
          <w:color w:val="000000" w:themeColor="text1"/>
          <w:sz w:val="24"/>
          <w:szCs w:val="24"/>
          <w:lang w:eastAsia="hr-HR"/>
        </w:rPr>
      </w:pPr>
      <w:r w:rsidRPr="00034524">
        <w:rPr>
          <w:rFonts w:ascii="Times New Roman" w:eastAsia="Times New Roman" w:hAnsi="Times New Roman" w:cs="Times New Roman"/>
          <w:color w:val="000000" w:themeColor="text1"/>
          <w:sz w:val="24"/>
          <w:szCs w:val="24"/>
          <w:lang w:eastAsia="hr-HR"/>
        </w:rPr>
        <w:t>radnici zaposleni u javnim ustanovama iz članka 2. stavka 2. ovog Programa, odnosno javnim ustanovama kojima su osnivači Republika Hrvatska ili Istarska županija, a koje putem područnih ureda, ispostava ili drugih ustrojstvenih jedinica djeluju na području Grada Poreča-</w:t>
      </w:r>
      <w:proofErr w:type="spellStart"/>
      <w:r w:rsidRPr="00034524">
        <w:rPr>
          <w:rFonts w:ascii="Times New Roman" w:eastAsia="Times New Roman" w:hAnsi="Times New Roman" w:cs="Times New Roman"/>
          <w:color w:val="000000" w:themeColor="text1"/>
          <w:sz w:val="24"/>
          <w:szCs w:val="24"/>
          <w:lang w:eastAsia="hr-HR"/>
        </w:rPr>
        <w:t>Parenzo</w:t>
      </w:r>
      <w:proofErr w:type="spellEnd"/>
      <w:r w:rsidRPr="00034524">
        <w:rPr>
          <w:rFonts w:ascii="Times New Roman" w:eastAsia="Times New Roman" w:hAnsi="Times New Roman" w:cs="Times New Roman"/>
          <w:color w:val="000000" w:themeColor="text1"/>
          <w:sz w:val="24"/>
          <w:szCs w:val="24"/>
          <w:lang w:eastAsia="hr-HR"/>
        </w:rPr>
        <w:t>, ako je to predviđeno ovim Programom i provedbenim aktima,</w:t>
      </w:r>
    </w:p>
    <w:p w14:paraId="6EBDA811" w14:textId="77777777" w:rsidR="0043549C" w:rsidRPr="003A48E6" w:rsidRDefault="0043549C" w:rsidP="0043549C">
      <w:pPr>
        <w:pStyle w:val="Odlomakpopisa"/>
        <w:numPr>
          <w:ilvl w:val="0"/>
          <w:numId w:val="14"/>
        </w:numPr>
        <w:jc w:val="both"/>
        <w:rPr>
          <w:rFonts w:ascii="Times New Roman" w:hAnsi="Times New Roman" w:cs="Times New Roman"/>
          <w:color w:val="000000" w:themeColor="text1"/>
          <w:sz w:val="24"/>
          <w:szCs w:val="24"/>
        </w:rPr>
      </w:pPr>
      <w:r w:rsidRPr="003A48E6">
        <w:rPr>
          <w:rFonts w:ascii="Times New Roman" w:eastAsia="Times New Roman" w:hAnsi="Times New Roman" w:cs="Times New Roman"/>
          <w:color w:val="000000" w:themeColor="text1"/>
          <w:sz w:val="24"/>
          <w:szCs w:val="24"/>
          <w:lang w:eastAsia="hr-HR"/>
        </w:rPr>
        <w:t>javne ustanove kojima su osnivači Republika Hrvatska i Istarska županija, druge pravne osobe i institucije, temeljem posebnih sporazuma, odluka ili ugovora.</w:t>
      </w:r>
    </w:p>
    <w:p w14:paraId="7CE594D3" w14:textId="77777777" w:rsidR="0043549C" w:rsidRPr="00034524" w:rsidRDefault="0043549C" w:rsidP="0043549C">
      <w:pPr>
        <w:pStyle w:val="Odlomakpopisa"/>
        <w:ind w:left="720" w:firstLine="0"/>
        <w:jc w:val="both"/>
        <w:rPr>
          <w:rFonts w:ascii="Times New Roman" w:hAnsi="Times New Roman" w:cs="Times New Roman"/>
          <w:color w:val="000000" w:themeColor="text1"/>
          <w:sz w:val="24"/>
          <w:szCs w:val="24"/>
        </w:rPr>
      </w:pPr>
    </w:p>
    <w:p w14:paraId="0E8B5E36"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17. (Nositelj provedbe)</w:t>
      </w:r>
    </w:p>
    <w:p w14:paraId="13AA0554"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Nositelj provedbe mjere je Grad Poreč-Parenzo putem nadležnog upravnog tijela</w:t>
      </w:r>
      <w:r>
        <w:rPr>
          <w:rFonts w:ascii="Times New Roman" w:hAnsi="Times New Roman" w:cs="Times New Roman"/>
          <w:color w:val="000000" w:themeColor="text1"/>
          <w:sz w:val="24"/>
          <w:szCs w:val="24"/>
        </w:rPr>
        <w:t xml:space="preserve"> te javne ustanove </w:t>
      </w:r>
      <w:r w:rsidRPr="00034524">
        <w:rPr>
          <w:rFonts w:ascii="Times New Roman" w:eastAsia="Times New Roman" w:hAnsi="Times New Roman" w:cs="Times New Roman"/>
          <w:bCs/>
          <w:color w:val="000000" w:themeColor="text1"/>
          <w:sz w:val="24"/>
          <w:szCs w:val="24"/>
          <w:lang w:eastAsia="hr-HR"/>
        </w:rPr>
        <w:t>koje putem područnih ureda, ispostava ili drugih ustrojstvenih jedinica djeluju na području Grada Poreča-</w:t>
      </w:r>
      <w:proofErr w:type="spellStart"/>
      <w:r w:rsidRPr="00034524">
        <w:rPr>
          <w:rFonts w:ascii="Times New Roman" w:eastAsia="Times New Roman" w:hAnsi="Times New Roman" w:cs="Times New Roman"/>
          <w:bCs/>
          <w:color w:val="000000" w:themeColor="text1"/>
          <w:sz w:val="24"/>
          <w:szCs w:val="24"/>
          <w:lang w:eastAsia="hr-HR"/>
        </w:rPr>
        <w:t>Parenzo</w:t>
      </w:r>
      <w:proofErr w:type="spellEnd"/>
      <w:r>
        <w:rPr>
          <w:rFonts w:ascii="Times New Roman" w:eastAsia="Times New Roman" w:hAnsi="Times New Roman" w:cs="Times New Roman"/>
          <w:bCs/>
          <w:color w:val="000000" w:themeColor="text1"/>
          <w:sz w:val="24"/>
          <w:szCs w:val="24"/>
          <w:lang w:eastAsia="hr-HR"/>
        </w:rPr>
        <w:t>.</w:t>
      </w:r>
    </w:p>
    <w:p w14:paraId="7C9B1478"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646D3F32"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18. (Uvjeti i način ostvarivanja prava)</w:t>
      </w:r>
    </w:p>
    <w:p w14:paraId="4E1E47E4"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 xml:space="preserve">Uvjeti, kriteriji, postupak dodjele, način korištenja stanova, trajanje korištenja, prava i obveze korisnika te druga pitanja od značaja za provedbu ove mjere uređuju se </w:t>
      </w:r>
      <w:r w:rsidRPr="00034524">
        <w:rPr>
          <w:rFonts w:ascii="Times New Roman" w:eastAsia="Times New Roman" w:hAnsi="Times New Roman" w:cs="Times New Roman"/>
          <w:color w:val="000000" w:themeColor="text1"/>
          <w:sz w:val="24"/>
          <w:szCs w:val="24"/>
          <w:lang w:eastAsia="hr-HR"/>
        </w:rPr>
        <w:t xml:space="preserve">posebnom odlukom Gradonačelnika odnosno drugim provedbenim aktom. </w:t>
      </w:r>
    </w:p>
    <w:p w14:paraId="7AB8D0CA"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1F2EC2DB" w14:textId="77777777" w:rsidR="0043549C" w:rsidRPr="00034524" w:rsidRDefault="0043549C" w:rsidP="0043549C">
      <w:pPr>
        <w:spacing w:after="0" w:line="240" w:lineRule="auto"/>
        <w:jc w:val="both"/>
        <w:rPr>
          <w:rFonts w:ascii="Times New Roman" w:hAnsi="Times New Roman" w:cs="Times New Roman"/>
          <w:i/>
          <w:iCs/>
          <w:color w:val="000000" w:themeColor="text1"/>
          <w:sz w:val="24"/>
          <w:szCs w:val="24"/>
          <w:u w:val="single"/>
        </w:rPr>
      </w:pPr>
      <w:r w:rsidRPr="00034524">
        <w:rPr>
          <w:rFonts w:ascii="Times New Roman" w:hAnsi="Times New Roman" w:cs="Times New Roman"/>
          <w:i/>
          <w:iCs/>
          <w:color w:val="000000" w:themeColor="text1"/>
          <w:sz w:val="24"/>
          <w:szCs w:val="24"/>
          <w:u w:val="single"/>
        </w:rPr>
        <w:t>1.3. Osiguravanje / izgradnja više stambenih objekata</w:t>
      </w:r>
    </w:p>
    <w:p w14:paraId="5FF60D92"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D7374D9" w14:textId="77777777" w:rsidR="0043549C" w:rsidRPr="00034524"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Članak 19. (Predmet mjere)</w:t>
      </w:r>
    </w:p>
    <w:p w14:paraId="5156AEBA"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Mjera osiguravanja izgradnje više stambenih objekata obuhvaća aktivnosti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xml:space="preserve"> </w:t>
      </w:r>
      <w:r w:rsidRPr="00D4741C">
        <w:rPr>
          <w:rFonts w:ascii="Times New Roman" w:hAnsi="Times New Roman" w:cs="Times New Roman"/>
          <w:color w:val="000000" w:themeColor="text1"/>
          <w:sz w:val="24"/>
          <w:szCs w:val="24"/>
        </w:rPr>
        <w:t>usmjerene na osiguravanje i izgradnju više stambenih objekata za potrebe stanovanja radnika.</w:t>
      </w:r>
    </w:p>
    <w:p w14:paraId="057A0631"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354C3981"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Cilj mjere je stvaranje dugoročnih pretpostavki za privlačenje i zadržavanje stručnih i deficitarnih kadrova.</w:t>
      </w:r>
    </w:p>
    <w:p w14:paraId="4846CA14"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5EC32E4A" w14:textId="77777777" w:rsidR="0043549C" w:rsidRPr="00D4741C"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D4741C">
        <w:rPr>
          <w:rFonts w:ascii="Times New Roman" w:eastAsia="Times New Roman" w:hAnsi="Times New Roman" w:cs="Times New Roman"/>
          <w:b/>
          <w:bCs/>
          <w:color w:val="000000" w:themeColor="text1"/>
          <w:sz w:val="24"/>
          <w:szCs w:val="24"/>
          <w:lang w:eastAsia="hr-HR"/>
        </w:rPr>
        <w:t>Članak 20. (Korisnici mjere)</w:t>
      </w:r>
    </w:p>
    <w:p w14:paraId="00D3C299"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Korisnici mjere mogu biti:</w:t>
      </w:r>
    </w:p>
    <w:p w14:paraId="56DD28C5" w14:textId="77777777" w:rsidR="0043549C" w:rsidRPr="00D4741C" w:rsidRDefault="0043549C" w:rsidP="0043549C">
      <w:pPr>
        <w:pStyle w:val="Odlomakpopisa"/>
        <w:numPr>
          <w:ilvl w:val="0"/>
          <w:numId w:val="14"/>
        </w:numPr>
        <w:rPr>
          <w:rFonts w:ascii="Times New Roman" w:eastAsia="Times New Roman" w:hAnsi="Times New Roman" w:cs="Times New Roman"/>
          <w:color w:val="000000" w:themeColor="text1"/>
          <w:sz w:val="24"/>
          <w:szCs w:val="24"/>
          <w:lang w:eastAsia="hr-HR"/>
        </w:rPr>
      </w:pPr>
      <w:r w:rsidRPr="00D4741C">
        <w:rPr>
          <w:rFonts w:ascii="Times New Roman" w:eastAsia="Times New Roman" w:hAnsi="Times New Roman" w:cs="Times New Roman"/>
          <w:color w:val="000000" w:themeColor="text1"/>
          <w:sz w:val="24"/>
          <w:szCs w:val="24"/>
          <w:lang w:eastAsia="hr-HR"/>
        </w:rPr>
        <w:t xml:space="preserve">radnici zaposleni u javnim ustanovama iz članka 2. stavka 1. ovog Programa, odnosno javnim ustanovama kojima je osnivač Grad Poreč-Parenzo, </w:t>
      </w:r>
    </w:p>
    <w:p w14:paraId="7D71E874" w14:textId="77777777" w:rsidR="0043549C" w:rsidRPr="003A48E6" w:rsidRDefault="0043549C" w:rsidP="0043549C">
      <w:pPr>
        <w:pStyle w:val="Odlomakpopisa"/>
        <w:numPr>
          <w:ilvl w:val="0"/>
          <w:numId w:val="14"/>
        </w:numPr>
        <w:jc w:val="both"/>
        <w:rPr>
          <w:rFonts w:ascii="Times New Roman" w:eastAsia="Times New Roman" w:hAnsi="Times New Roman" w:cs="Times New Roman"/>
          <w:color w:val="000000" w:themeColor="text1"/>
          <w:sz w:val="24"/>
          <w:szCs w:val="24"/>
          <w:lang w:eastAsia="hr-HR"/>
        </w:rPr>
      </w:pPr>
      <w:r w:rsidRPr="00D4741C">
        <w:rPr>
          <w:rFonts w:ascii="Times New Roman" w:eastAsia="Times New Roman" w:hAnsi="Times New Roman" w:cs="Times New Roman"/>
          <w:color w:val="000000" w:themeColor="text1"/>
          <w:sz w:val="24"/>
          <w:szCs w:val="24"/>
          <w:lang w:eastAsia="hr-HR"/>
        </w:rPr>
        <w:t xml:space="preserve">radnici zaposleni u javnim ustanovama iz članka 2. stavka 2. ovog Programa, odnosno javnim ustanovama kojima su osnivači Republika Hrvatska ili Istarska županija, a koje putem područnih ureda, ispostava ili drugih ustrojstvenih jedinica djeluju na području Grada </w:t>
      </w:r>
      <w:r w:rsidRPr="003A48E6">
        <w:rPr>
          <w:rFonts w:ascii="Times New Roman" w:eastAsia="Times New Roman" w:hAnsi="Times New Roman" w:cs="Times New Roman"/>
          <w:color w:val="000000" w:themeColor="text1"/>
          <w:sz w:val="24"/>
          <w:szCs w:val="24"/>
          <w:lang w:eastAsia="hr-HR"/>
        </w:rPr>
        <w:t>Poreča-</w:t>
      </w:r>
      <w:proofErr w:type="spellStart"/>
      <w:r w:rsidRPr="003A48E6">
        <w:rPr>
          <w:rFonts w:ascii="Times New Roman" w:eastAsia="Times New Roman" w:hAnsi="Times New Roman" w:cs="Times New Roman"/>
          <w:color w:val="000000" w:themeColor="text1"/>
          <w:sz w:val="24"/>
          <w:szCs w:val="24"/>
          <w:lang w:eastAsia="hr-HR"/>
        </w:rPr>
        <w:t>Parenzo</w:t>
      </w:r>
      <w:proofErr w:type="spellEnd"/>
      <w:r w:rsidRPr="003A48E6">
        <w:rPr>
          <w:rFonts w:ascii="Times New Roman" w:eastAsia="Times New Roman" w:hAnsi="Times New Roman" w:cs="Times New Roman"/>
          <w:color w:val="000000" w:themeColor="text1"/>
          <w:sz w:val="24"/>
          <w:szCs w:val="24"/>
          <w:lang w:eastAsia="hr-HR"/>
        </w:rPr>
        <w:t>, ako je to predviđeno ovim Programom i provedbenim aktima,</w:t>
      </w:r>
    </w:p>
    <w:p w14:paraId="15EF9C1C" w14:textId="77777777" w:rsidR="0043549C" w:rsidRPr="003A48E6" w:rsidRDefault="0043549C" w:rsidP="0043549C">
      <w:pPr>
        <w:pStyle w:val="Odlomakpopisa"/>
        <w:numPr>
          <w:ilvl w:val="0"/>
          <w:numId w:val="14"/>
        </w:numPr>
        <w:jc w:val="both"/>
        <w:rPr>
          <w:rFonts w:ascii="Times New Roman" w:eastAsia="Times New Roman" w:hAnsi="Times New Roman" w:cs="Times New Roman"/>
          <w:color w:val="000000" w:themeColor="text1"/>
          <w:sz w:val="24"/>
          <w:szCs w:val="24"/>
          <w:lang w:eastAsia="hr-HR"/>
        </w:rPr>
      </w:pPr>
      <w:r w:rsidRPr="003A48E6">
        <w:rPr>
          <w:rFonts w:ascii="Times New Roman" w:eastAsia="Times New Roman" w:hAnsi="Times New Roman" w:cs="Times New Roman"/>
          <w:color w:val="000000" w:themeColor="text1"/>
          <w:sz w:val="24"/>
          <w:szCs w:val="24"/>
          <w:lang w:eastAsia="hr-HR"/>
        </w:rPr>
        <w:t>javne ustanove kojima su osnivači Republika Hrvatska i Istarska županija.</w:t>
      </w:r>
    </w:p>
    <w:p w14:paraId="24449C4A" w14:textId="77777777" w:rsidR="0043549C" w:rsidRPr="00D4741C" w:rsidRDefault="0043549C" w:rsidP="0043549C">
      <w:pPr>
        <w:spacing w:after="0" w:line="240" w:lineRule="auto"/>
        <w:jc w:val="center"/>
        <w:rPr>
          <w:rFonts w:ascii="Times New Roman" w:hAnsi="Times New Roman" w:cs="Times New Roman"/>
          <w:color w:val="000000" w:themeColor="text1"/>
          <w:sz w:val="24"/>
          <w:szCs w:val="24"/>
        </w:rPr>
      </w:pPr>
    </w:p>
    <w:p w14:paraId="772C8C9C" w14:textId="77777777" w:rsidR="0043549C" w:rsidRPr="00D4741C" w:rsidRDefault="0043549C" w:rsidP="0043549C">
      <w:pPr>
        <w:spacing w:after="0" w:line="240" w:lineRule="auto"/>
        <w:jc w:val="center"/>
        <w:rPr>
          <w:rFonts w:ascii="Times New Roman" w:eastAsia="Times New Roman" w:hAnsi="Times New Roman" w:cs="Times New Roman"/>
          <w:b/>
          <w:bCs/>
          <w:color w:val="000000" w:themeColor="text1"/>
          <w:sz w:val="24"/>
          <w:szCs w:val="24"/>
          <w:lang w:eastAsia="hr-HR"/>
        </w:rPr>
      </w:pPr>
      <w:r w:rsidRPr="00D4741C">
        <w:rPr>
          <w:rFonts w:ascii="Times New Roman" w:eastAsia="Times New Roman" w:hAnsi="Times New Roman" w:cs="Times New Roman"/>
          <w:b/>
          <w:bCs/>
          <w:color w:val="000000" w:themeColor="text1"/>
          <w:sz w:val="24"/>
          <w:szCs w:val="24"/>
          <w:lang w:eastAsia="hr-HR"/>
        </w:rPr>
        <w:t>Članak 21. (Nositelj provedbe)</w:t>
      </w:r>
    </w:p>
    <w:p w14:paraId="031B32B0"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Nositelj provedbe mjere je Grad Poreč-Parenzo putem nadležnih upravnih tijela</w:t>
      </w:r>
      <w:r>
        <w:rPr>
          <w:rFonts w:ascii="Times New Roman" w:hAnsi="Times New Roman" w:cs="Times New Roman"/>
          <w:color w:val="000000" w:themeColor="text1"/>
          <w:sz w:val="24"/>
          <w:szCs w:val="24"/>
        </w:rPr>
        <w:t xml:space="preserve"> i javne ustanove </w:t>
      </w:r>
      <w:r w:rsidRPr="00034524">
        <w:rPr>
          <w:rFonts w:ascii="Times New Roman" w:eastAsia="Times New Roman" w:hAnsi="Times New Roman" w:cs="Times New Roman"/>
          <w:bCs/>
          <w:color w:val="000000" w:themeColor="text1"/>
          <w:sz w:val="24"/>
          <w:szCs w:val="24"/>
          <w:lang w:eastAsia="hr-HR"/>
        </w:rPr>
        <w:t>koje putem područnih ureda, ispostava ili drugih ustrojstvenih jedinica djeluju na području Grada Poreča-</w:t>
      </w:r>
      <w:proofErr w:type="spellStart"/>
      <w:r w:rsidRPr="00034524">
        <w:rPr>
          <w:rFonts w:ascii="Times New Roman" w:eastAsia="Times New Roman" w:hAnsi="Times New Roman" w:cs="Times New Roman"/>
          <w:bCs/>
          <w:color w:val="000000" w:themeColor="text1"/>
          <w:sz w:val="24"/>
          <w:szCs w:val="24"/>
          <w:lang w:eastAsia="hr-HR"/>
        </w:rPr>
        <w:t>Parenzo</w:t>
      </w:r>
      <w:proofErr w:type="spellEnd"/>
      <w:r>
        <w:rPr>
          <w:rFonts w:ascii="Times New Roman" w:eastAsia="Times New Roman" w:hAnsi="Times New Roman" w:cs="Times New Roman"/>
          <w:bCs/>
          <w:color w:val="000000" w:themeColor="text1"/>
          <w:sz w:val="24"/>
          <w:szCs w:val="24"/>
          <w:lang w:eastAsia="hr-HR"/>
        </w:rPr>
        <w:t>.</w:t>
      </w:r>
    </w:p>
    <w:p w14:paraId="457440B6"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17E3577F" w14:textId="77777777" w:rsidR="0043549C" w:rsidRPr="00D4741C" w:rsidRDefault="0043549C" w:rsidP="0043549C">
      <w:pPr>
        <w:spacing w:after="0" w:line="240" w:lineRule="auto"/>
        <w:jc w:val="center"/>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Članak 22. (Uvjeti i način ostvarivanja prava)</w:t>
      </w:r>
    </w:p>
    <w:p w14:paraId="07A0514C"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Način korištenja stanova izgrađenih provedbom ove mjere, kriteriji dodjele, prava i obveze korisnika te druga pitanja od značaja za provedbu mjere uređuju se posebnim aktima Grada Poreča-</w:t>
      </w:r>
      <w:proofErr w:type="spellStart"/>
      <w:r w:rsidRPr="00D4741C">
        <w:rPr>
          <w:rFonts w:ascii="Times New Roman" w:hAnsi="Times New Roman" w:cs="Times New Roman"/>
          <w:color w:val="000000" w:themeColor="text1"/>
          <w:sz w:val="24"/>
          <w:szCs w:val="24"/>
        </w:rPr>
        <w:t>Parenzo</w:t>
      </w:r>
      <w:proofErr w:type="spellEnd"/>
      <w:r w:rsidRPr="00D4741C">
        <w:rPr>
          <w:rFonts w:ascii="Times New Roman" w:hAnsi="Times New Roman" w:cs="Times New Roman"/>
          <w:color w:val="000000" w:themeColor="text1"/>
          <w:sz w:val="24"/>
          <w:szCs w:val="24"/>
        </w:rPr>
        <w:t xml:space="preserve">. </w:t>
      </w:r>
    </w:p>
    <w:p w14:paraId="2C5B7FE4"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4D4618E8" w14:textId="77777777" w:rsidR="0043549C" w:rsidRDefault="0043549C" w:rsidP="0043549C">
      <w:pPr>
        <w:spacing w:after="0" w:line="240" w:lineRule="auto"/>
        <w:jc w:val="both"/>
        <w:rPr>
          <w:rFonts w:ascii="Times New Roman" w:hAnsi="Times New Roman" w:cs="Times New Roman"/>
          <w:b/>
          <w:bCs/>
          <w:color w:val="000000" w:themeColor="text1"/>
          <w:sz w:val="24"/>
          <w:szCs w:val="24"/>
        </w:rPr>
      </w:pPr>
      <w:r w:rsidRPr="00D4741C">
        <w:rPr>
          <w:rFonts w:ascii="Times New Roman" w:hAnsi="Times New Roman" w:cs="Times New Roman"/>
          <w:color w:val="000000" w:themeColor="text1"/>
          <w:sz w:val="24"/>
          <w:szCs w:val="24"/>
        </w:rPr>
        <w:t>2. FINANCIJSKI POTICAJI</w:t>
      </w:r>
      <w:r w:rsidRPr="00D4741C">
        <w:rPr>
          <w:color w:val="000000" w:themeColor="text1"/>
        </w:rPr>
        <w:t xml:space="preserve"> </w:t>
      </w:r>
      <w:r w:rsidRPr="00D4741C">
        <w:rPr>
          <w:rFonts w:ascii="Times New Roman" w:hAnsi="Times New Roman" w:cs="Times New Roman"/>
          <w:color w:val="000000" w:themeColor="text1"/>
          <w:sz w:val="24"/>
          <w:szCs w:val="24"/>
        </w:rPr>
        <w:t>ZA ZAPOSLENIKE DOMA ZA STARIJE I NEMOĆNE OSOBE POREČ</w:t>
      </w:r>
    </w:p>
    <w:p w14:paraId="04EE4A2A" w14:textId="77777777" w:rsidR="0043549C" w:rsidRDefault="0043549C" w:rsidP="0043549C">
      <w:pPr>
        <w:spacing w:after="0" w:line="240" w:lineRule="auto"/>
        <w:jc w:val="center"/>
        <w:rPr>
          <w:rFonts w:ascii="Times New Roman" w:hAnsi="Times New Roman" w:cs="Times New Roman"/>
          <w:b/>
          <w:bCs/>
          <w:color w:val="000000" w:themeColor="text1"/>
          <w:sz w:val="24"/>
          <w:szCs w:val="24"/>
        </w:rPr>
      </w:pPr>
    </w:p>
    <w:p w14:paraId="609874AC" w14:textId="77777777" w:rsidR="0043549C" w:rsidRPr="00D4741C" w:rsidRDefault="0043549C" w:rsidP="0043549C">
      <w:pPr>
        <w:spacing w:after="0" w:line="240" w:lineRule="auto"/>
        <w:jc w:val="center"/>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Članak 23.</w:t>
      </w:r>
    </w:p>
    <w:p w14:paraId="53C0E1FE"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lastRenderedPageBreak/>
        <w:t xml:space="preserve">Financijski poticaji iz ove točke Programa primjenjuju se isključivo na radnike zaposlene u Domu za starije i nemoćne osobe Poreč, osim ako je za pojedinu mjeru ovim Programom ili posebnim aktom drukčije određeno. </w:t>
      </w:r>
    </w:p>
    <w:p w14:paraId="29AAC29D" w14:textId="77777777" w:rsidR="0043549C" w:rsidRDefault="0043549C" w:rsidP="0043549C">
      <w:pPr>
        <w:spacing w:after="0" w:line="240" w:lineRule="auto"/>
        <w:jc w:val="both"/>
        <w:rPr>
          <w:rFonts w:ascii="Times New Roman" w:hAnsi="Times New Roman" w:cs="Times New Roman"/>
          <w:color w:val="000000" w:themeColor="text1"/>
          <w:sz w:val="24"/>
          <w:szCs w:val="24"/>
        </w:rPr>
      </w:pPr>
    </w:p>
    <w:p w14:paraId="16F8C5BF" w14:textId="77777777" w:rsidR="0043549C" w:rsidRPr="00D4741C" w:rsidRDefault="0043549C" w:rsidP="0043549C">
      <w:pPr>
        <w:spacing w:after="0" w:line="240" w:lineRule="auto"/>
        <w:jc w:val="both"/>
        <w:rPr>
          <w:rFonts w:ascii="Times New Roman" w:hAnsi="Times New Roman" w:cs="Times New Roman"/>
          <w:i/>
          <w:iCs/>
          <w:color w:val="000000" w:themeColor="text1"/>
          <w:sz w:val="24"/>
          <w:szCs w:val="24"/>
          <w:u w:val="single"/>
        </w:rPr>
      </w:pPr>
      <w:r w:rsidRPr="00D4741C">
        <w:rPr>
          <w:rFonts w:ascii="Times New Roman" w:hAnsi="Times New Roman" w:cs="Times New Roman"/>
          <w:i/>
          <w:iCs/>
          <w:color w:val="000000" w:themeColor="text1"/>
          <w:sz w:val="24"/>
          <w:szCs w:val="24"/>
          <w:u w:val="single"/>
        </w:rPr>
        <w:t>2.1. Godišnji financijski dodatak (bonus)</w:t>
      </w:r>
    </w:p>
    <w:p w14:paraId="60C6F984"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4C5F2195" w14:textId="77777777" w:rsidR="0043549C" w:rsidRPr="00D4741C" w:rsidRDefault="0043549C" w:rsidP="0043549C">
      <w:pPr>
        <w:spacing w:after="0" w:line="240" w:lineRule="auto"/>
        <w:jc w:val="center"/>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Članak 24. (Predmet mjere)</w:t>
      </w:r>
    </w:p>
    <w:p w14:paraId="789828CB"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Mjera godišnjeg financijskog dodatka (bonusa) obuhvaća mogućnost isplate godišnjeg financijskog dodatka radnicima zaposlenima u Domu za starije i  nemoćne osobe Poreč radi zadržavanja stručnih kadrova</w:t>
      </w:r>
      <w:r>
        <w:rPr>
          <w:rFonts w:ascii="Times New Roman" w:hAnsi="Times New Roman" w:cs="Times New Roman"/>
          <w:color w:val="000000" w:themeColor="text1"/>
          <w:sz w:val="24"/>
          <w:szCs w:val="24"/>
        </w:rPr>
        <w:t xml:space="preserve"> – nositelja djelatnosti</w:t>
      </w:r>
      <w:r w:rsidRPr="00D4741C">
        <w:rPr>
          <w:rFonts w:ascii="Times New Roman" w:hAnsi="Times New Roman" w:cs="Times New Roman"/>
          <w:color w:val="000000" w:themeColor="text1"/>
          <w:sz w:val="24"/>
          <w:szCs w:val="24"/>
        </w:rPr>
        <w:t>, povećanja motivacije za rad i nagrađivanja dugogodišnjeg rada – nagrada za vjernost.</w:t>
      </w:r>
    </w:p>
    <w:p w14:paraId="0061E185" w14:textId="77777777" w:rsidR="0043549C" w:rsidRPr="00D4741C" w:rsidRDefault="0043549C" w:rsidP="0043549C">
      <w:pPr>
        <w:spacing w:after="0" w:line="240" w:lineRule="auto"/>
        <w:jc w:val="center"/>
        <w:rPr>
          <w:rFonts w:ascii="Times New Roman" w:hAnsi="Times New Roman" w:cs="Times New Roman"/>
          <w:b/>
          <w:bCs/>
          <w:color w:val="000000" w:themeColor="text1"/>
          <w:sz w:val="24"/>
          <w:szCs w:val="24"/>
        </w:rPr>
      </w:pPr>
    </w:p>
    <w:p w14:paraId="461562D7" w14:textId="77777777" w:rsidR="0043549C" w:rsidRPr="00D4741C" w:rsidRDefault="0043549C" w:rsidP="0043549C">
      <w:pPr>
        <w:spacing w:after="0" w:line="240" w:lineRule="auto"/>
        <w:jc w:val="center"/>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Članak 25. (Korisnici mjere)</w:t>
      </w:r>
    </w:p>
    <w:p w14:paraId="3D7D9C70"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Korisnici mjere su radnici zaposleni u Domu za starije i nemoćne osobe Poreč.</w:t>
      </w:r>
    </w:p>
    <w:p w14:paraId="16E73DBF"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40387FAF"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Pravo ostvaruju radnici koji su neprekidno zaposleni u istoj ustanovi više od pet godina ili ispunjavaju druge kriterije utvrđene provedbenim aktom.</w:t>
      </w:r>
    </w:p>
    <w:p w14:paraId="5287385C"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288A0ED2" w14:textId="77777777" w:rsidR="0043549C" w:rsidRPr="003A48E6" w:rsidRDefault="0043549C" w:rsidP="0043549C">
      <w:pPr>
        <w:spacing w:after="0" w:line="240" w:lineRule="auto"/>
        <w:jc w:val="center"/>
        <w:rPr>
          <w:rFonts w:ascii="Times New Roman" w:hAnsi="Times New Roman" w:cs="Times New Roman"/>
          <w:color w:val="000000" w:themeColor="text1"/>
          <w:sz w:val="24"/>
          <w:szCs w:val="24"/>
        </w:rPr>
      </w:pPr>
      <w:r w:rsidRPr="00D4741C">
        <w:rPr>
          <w:rFonts w:ascii="Times New Roman" w:hAnsi="Times New Roman" w:cs="Times New Roman"/>
          <w:b/>
          <w:bCs/>
          <w:color w:val="000000" w:themeColor="text1"/>
          <w:sz w:val="24"/>
          <w:szCs w:val="24"/>
        </w:rPr>
        <w:t>Članak 26. (Nositelj provedbe)</w:t>
      </w:r>
    </w:p>
    <w:p w14:paraId="53674942" w14:textId="77777777" w:rsidR="0043549C" w:rsidRPr="003A48E6" w:rsidRDefault="0043549C" w:rsidP="0043549C">
      <w:pPr>
        <w:spacing w:after="0" w:line="240" w:lineRule="auto"/>
        <w:jc w:val="both"/>
        <w:rPr>
          <w:rFonts w:ascii="Times New Roman" w:hAnsi="Times New Roman" w:cs="Times New Roman"/>
          <w:color w:val="000000" w:themeColor="text1"/>
          <w:sz w:val="24"/>
          <w:szCs w:val="24"/>
        </w:rPr>
      </w:pPr>
      <w:r w:rsidRPr="003A48E6">
        <w:rPr>
          <w:rFonts w:ascii="Times New Roman" w:hAnsi="Times New Roman" w:cs="Times New Roman"/>
          <w:color w:val="000000" w:themeColor="text1"/>
          <w:sz w:val="24"/>
          <w:szCs w:val="24"/>
        </w:rPr>
        <w:t>Nositelji provedbe mjere su Grad Poreč-Parenzo putem nadležnog upravnog tijela i Dom za starije i nemoćne osobe Poreč.</w:t>
      </w:r>
    </w:p>
    <w:p w14:paraId="3C7240F1"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063240D6" w14:textId="77777777" w:rsidR="0043549C" w:rsidRPr="00D4741C" w:rsidRDefault="0043549C" w:rsidP="0043549C">
      <w:pPr>
        <w:spacing w:after="0" w:line="240" w:lineRule="auto"/>
        <w:jc w:val="center"/>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Članak 27. (Uvjeti i način ostvarivanja prava)</w:t>
      </w:r>
    </w:p>
    <w:p w14:paraId="50EDF8B4" w14:textId="77777777" w:rsidR="0043549C" w:rsidRPr="003A48E6" w:rsidRDefault="0043549C" w:rsidP="0043549C">
      <w:pPr>
        <w:spacing w:after="0" w:line="240" w:lineRule="auto"/>
        <w:jc w:val="both"/>
        <w:rPr>
          <w:rFonts w:ascii="Times New Roman" w:hAnsi="Times New Roman" w:cs="Times New Roman"/>
          <w:color w:val="000000" w:themeColor="text1"/>
          <w:sz w:val="24"/>
          <w:szCs w:val="24"/>
        </w:rPr>
      </w:pPr>
      <w:r w:rsidRPr="003A48E6">
        <w:rPr>
          <w:rFonts w:ascii="Times New Roman" w:hAnsi="Times New Roman" w:cs="Times New Roman"/>
          <w:color w:val="000000" w:themeColor="text1"/>
          <w:sz w:val="24"/>
          <w:szCs w:val="24"/>
        </w:rPr>
        <w:t>Uvjeti za ostvarivanje prava, kriteriji, visina godišnjeg financijskog dodatka, način isplate te druga pitanja od značaja za provedbu mjere uređuju se posebnom odlukom</w:t>
      </w:r>
      <w:r>
        <w:rPr>
          <w:rFonts w:ascii="Times New Roman" w:hAnsi="Times New Roman" w:cs="Times New Roman"/>
          <w:color w:val="000000" w:themeColor="text1"/>
          <w:sz w:val="24"/>
          <w:szCs w:val="24"/>
        </w:rPr>
        <w:t xml:space="preserve"> ili drugim provedbenim aktom</w:t>
      </w:r>
      <w:r w:rsidRPr="003A48E6">
        <w:rPr>
          <w:rFonts w:ascii="Times New Roman" w:hAnsi="Times New Roman" w:cs="Times New Roman"/>
          <w:color w:val="000000" w:themeColor="text1"/>
          <w:sz w:val="24"/>
          <w:szCs w:val="24"/>
        </w:rPr>
        <w:t xml:space="preserve"> Doma za starije i nemoćne osobe Poreč.</w:t>
      </w:r>
    </w:p>
    <w:p w14:paraId="546AFC9D" w14:textId="77777777" w:rsidR="0043549C" w:rsidRPr="00D4741C" w:rsidRDefault="0043549C" w:rsidP="0043549C">
      <w:pPr>
        <w:spacing w:after="0" w:line="240" w:lineRule="auto"/>
        <w:jc w:val="both"/>
        <w:rPr>
          <w:rFonts w:ascii="Times New Roman" w:hAnsi="Times New Roman" w:cs="Times New Roman"/>
          <w:i/>
          <w:iCs/>
          <w:color w:val="000000" w:themeColor="text1"/>
          <w:sz w:val="24"/>
          <w:szCs w:val="24"/>
        </w:rPr>
      </w:pPr>
    </w:p>
    <w:p w14:paraId="2769EA1B" w14:textId="77777777" w:rsidR="0043549C" w:rsidRPr="00D4741C" w:rsidRDefault="0043549C" w:rsidP="0043549C">
      <w:pPr>
        <w:spacing w:after="0" w:line="240" w:lineRule="auto"/>
        <w:jc w:val="both"/>
        <w:rPr>
          <w:rFonts w:ascii="Times New Roman" w:hAnsi="Times New Roman" w:cs="Times New Roman"/>
          <w:i/>
          <w:iCs/>
          <w:color w:val="000000" w:themeColor="text1"/>
          <w:sz w:val="24"/>
          <w:szCs w:val="24"/>
          <w:u w:val="single"/>
        </w:rPr>
      </w:pPr>
      <w:r w:rsidRPr="00D4741C">
        <w:rPr>
          <w:rFonts w:ascii="Times New Roman" w:hAnsi="Times New Roman" w:cs="Times New Roman"/>
          <w:i/>
          <w:iCs/>
          <w:color w:val="000000" w:themeColor="text1"/>
          <w:sz w:val="24"/>
          <w:szCs w:val="24"/>
          <w:u w:val="single"/>
        </w:rPr>
        <w:t>2.2. Financijski bonus dobrodošlice</w:t>
      </w:r>
    </w:p>
    <w:p w14:paraId="2546C3D5"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26D39ACC" w14:textId="77777777" w:rsidR="0043549C" w:rsidRPr="00D4741C" w:rsidRDefault="0043549C" w:rsidP="0043549C">
      <w:pPr>
        <w:spacing w:after="0" w:line="240" w:lineRule="auto"/>
        <w:jc w:val="center"/>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Članak 28. (Predmet mjere)</w:t>
      </w:r>
    </w:p>
    <w:p w14:paraId="1EE6447A"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Mjera financijskog bonusa dobrodošlice obuhvaća mogućnost isplate jednokratnog financijskog dodatka radnicima koji zasnuju radni odnos u Domu za starije i nemoćne osobe Poreč.</w:t>
      </w:r>
    </w:p>
    <w:p w14:paraId="02DDB0ED"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0DD914D8"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Cilj mjere je povećati interes za zapošljavanje u javnim ustanovama te olakšati privlačenje stručnih i deficitarnih kadrova.</w:t>
      </w:r>
    </w:p>
    <w:p w14:paraId="5C016468"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3C75D4A1" w14:textId="77777777" w:rsidR="0043549C" w:rsidRPr="00D4741C" w:rsidRDefault="0043549C" w:rsidP="0043549C">
      <w:pPr>
        <w:spacing w:after="0" w:line="240" w:lineRule="auto"/>
        <w:jc w:val="center"/>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Članak 29. (Korisnici mjere)</w:t>
      </w:r>
    </w:p>
    <w:p w14:paraId="0F6AFF14"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Korisnici mjere su radnici koji</w:t>
      </w:r>
      <w:r>
        <w:rPr>
          <w:rFonts w:ascii="Times New Roman" w:hAnsi="Times New Roman" w:cs="Times New Roman"/>
          <w:color w:val="000000" w:themeColor="text1"/>
          <w:sz w:val="24"/>
          <w:szCs w:val="24"/>
        </w:rPr>
        <w:t xml:space="preserve"> prvi put</w:t>
      </w:r>
      <w:r w:rsidRPr="00D4741C">
        <w:rPr>
          <w:rFonts w:ascii="Times New Roman" w:hAnsi="Times New Roman" w:cs="Times New Roman"/>
          <w:color w:val="000000" w:themeColor="text1"/>
          <w:sz w:val="24"/>
          <w:szCs w:val="24"/>
        </w:rPr>
        <w:t xml:space="preserve"> zasnuju radni odnos u Domu za starije i nemoćne osobe Poreč.</w:t>
      </w:r>
    </w:p>
    <w:p w14:paraId="16C86CE6"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220663BC"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Mjera se prvenstveno može primjenjivati za radna mjesta koja su posebnom odlukom Gradonačelnika utvrđena kao deficitarna.</w:t>
      </w:r>
    </w:p>
    <w:p w14:paraId="6A2CF544"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59CA26F7"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r w:rsidRPr="00D4741C">
        <w:rPr>
          <w:rFonts w:ascii="Times New Roman" w:hAnsi="Times New Roman" w:cs="Times New Roman"/>
          <w:color w:val="000000" w:themeColor="text1"/>
          <w:sz w:val="24"/>
          <w:szCs w:val="24"/>
        </w:rPr>
        <w:t>Pravo na korištenje ove mjere isti radnik može ostvariti samo jedanput.</w:t>
      </w:r>
    </w:p>
    <w:p w14:paraId="3B45B5D6"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7C5D9FFD" w14:textId="77777777" w:rsidR="0043549C" w:rsidRPr="00D4741C" w:rsidRDefault="0043549C" w:rsidP="0043549C">
      <w:pPr>
        <w:spacing w:after="0" w:line="240" w:lineRule="auto"/>
        <w:jc w:val="center"/>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Članak 30. (Nositelj provedbe)</w:t>
      </w:r>
    </w:p>
    <w:p w14:paraId="2ECFB787" w14:textId="77777777" w:rsidR="0043549C" w:rsidRPr="003A48E6" w:rsidRDefault="0043549C" w:rsidP="0043549C">
      <w:pPr>
        <w:spacing w:after="0" w:line="240" w:lineRule="auto"/>
        <w:jc w:val="both"/>
        <w:rPr>
          <w:rFonts w:ascii="Times New Roman" w:hAnsi="Times New Roman" w:cs="Times New Roman"/>
          <w:color w:val="000000" w:themeColor="text1"/>
          <w:sz w:val="24"/>
          <w:szCs w:val="24"/>
        </w:rPr>
      </w:pPr>
      <w:r w:rsidRPr="003A48E6">
        <w:rPr>
          <w:rFonts w:ascii="Times New Roman" w:hAnsi="Times New Roman" w:cs="Times New Roman"/>
          <w:color w:val="000000" w:themeColor="text1"/>
          <w:sz w:val="24"/>
          <w:szCs w:val="24"/>
        </w:rPr>
        <w:t>Nositelji provedbe mjere su Grad Poreč-Parenzo putem nadležnog upravnog tijela i Dom za starije i nemoćne osobe Poreč.</w:t>
      </w:r>
    </w:p>
    <w:p w14:paraId="71C09161" w14:textId="77777777" w:rsidR="0043549C" w:rsidRPr="00D4741C" w:rsidRDefault="0043549C" w:rsidP="0043549C">
      <w:pPr>
        <w:spacing w:after="0" w:line="240" w:lineRule="auto"/>
        <w:jc w:val="both"/>
        <w:rPr>
          <w:rFonts w:ascii="Times New Roman" w:hAnsi="Times New Roman" w:cs="Times New Roman"/>
          <w:color w:val="000000" w:themeColor="text1"/>
          <w:sz w:val="24"/>
          <w:szCs w:val="24"/>
        </w:rPr>
      </w:pPr>
    </w:p>
    <w:p w14:paraId="03962031" w14:textId="77777777" w:rsidR="0043549C" w:rsidRPr="00D4741C" w:rsidRDefault="0043549C" w:rsidP="0043549C">
      <w:pPr>
        <w:spacing w:after="0" w:line="240" w:lineRule="auto"/>
        <w:jc w:val="center"/>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Članak 31. (Uvjeti i način ostvarivanja prava)</w:t>
      </w:r>
    </w:p>
    <w:p w14:paraId="315DA549" w14:textId="77777777" w:rsidR="0043549C" w:rsidRPr="003A48E6" w:rsidRDefault="0043549C" w:rsidP="0043549C">
      <w:pPr>
        <w:spacing w:after="0" w:line="240" w:lineRule="auto"/>
        <w:jc w:val="both"/>
        <w:rPr>
          <w:rFonts w:ascii="Times New Roman" w:hAnsi="Times New Roman" w:cs="Times New Roman"/>
          <w:color w:val="000000" w:themeColor="text1"/>
          <w:sz w:val="24"/>
          <w:szCs w:val="24"/>
        </w:rPr>
      </w:pPr>
      <w:r w:rsidRPr="003A48E6">
        <w:rPr>
          <w:rFonts w:ascii="Times New Roman" w:hAnsi="Times New Roman" w:cs="Times New Roman"/>
          <w:color w:val="000000" w:themeColor="text1"/>
          <w:sz w:val="24"/>
          <w:szCs w:val="24"/>
        </w:rPr>
        <w:lastRenderedPageBreak/>
        <w:t xml:space="preserve">Uvjeti za ostvarivanje prava, visina jednokratnog dodatka, rokovi isplate, obveze korisnika i druga pitanja od značaja za provedbu mjere uređuju se posebnom odlukom </w:t>
      </w:r>
      <w:r>
        <w:rPr>
          <w:rFonts w:ascii="Times New Roman" w:hAnsi="Times New Roman" w:cs="Times New Roman"/>
          <w:color w:val="000000" w:themeColor="text1"/>
          <w:sz w:val="24"/>
          <w:szCs w:val="24"/>
        </w:rPr>
        <w:t xml:space="preserve">ili drugim provedbenim aktom </w:t>
      </w:r>
      <w:r w:rsidRPr="003A48E6">
        <w:rPr>
          <w:rFonts w:ascii="Times New Roman" w:hAnsi="Times New Roman" w:cs="Times New Roman"/>
          <w:color w:val="000000" w:themeColor="text1"/>
          <w:sz w:val="24"/>
          <w:szCs w:val="24"/>
        </w:rPr>
        <w:t>Doma za starije i nemoćne osobe Poreč.</w:t>
      </w:r>
    </w:p>
    <w:p w14:paraId="709A9ECF"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6CB5B5D"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Posebnom odlukom može se propisati i obveza ostanka korisnika u radnom odnosu određeno vrijeme nakon ostvarivanja prava na ovu mjeru.</w:t>
      </w:r>
    </w:p>
    <w:p w14:paraId="727CFBD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3FD64717"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1A720B0F" w14:textId="77777777" w:rsidR="0043549C" w:rsidRPr="00034524" w:rsidRDefault="0043549C" w:rsidP="0043549C">
      <w:pPr>
        <w:spacing w:after="0" w:line="240" w:lineRule="auto"/>
        <w:jc w:val="both"/>
        <w:rPr>
          <w:rFonts w:ascii="Times New Roman" w:hAnsi="Times New Roman" w:cs="Times New Roman"/>
          <w:i/>
          <w:iCs/>
          <w:color w:val="000000" w:themeColor="text1"/>
          <w:sz w:val="24"/>
          <w:szCs w:val="24"/>
          <w:u w:val="single"/>
        </w:rPr>
      </w:pPr>
      <w:r w:rsidRPr="00034524">
        <w:rPr>
          <w:rFonts w:ascii="Times New Roman" w:hAnsi="Times New Roman" w:cs="Times New Roman"/>
          <w:i/>
          <w:iCs/>
          <w:color w:val="000000" w:themeColor="text1"/>
          <w:sz w:val="24"/>
          <w:szCs w:val="24"/>
          <w:u w:val="single"/>
        </w:rPr>
        <w:t>2.3. Financijski dodatak za posebne radne rezultate</w:t>
      </w:r>
    </w:p>
    <w:p w14:paraId="241EFFCA" w14:textId="77777777" w:rsidR="0043549C" w:rsidRPr="00034524" w:rsidRDefault="0043549C" w:rsidP="0043549C">
      <w:pPr>
        <w:spacing w:after="0" w:line="240" w:lineRule="auto"/>
        <w:jc w:val="both"/>
        <w:rPr>
          <w:rFonts w:ascii="Times New Roman" w:hAnsi="Times New Roman" w:cs="Times New Roman"/>
          <w:i/>
          <w:iCs/>
          <w:color w:val="000000" w:themeColor="text1"/>
          <w:sz w:val="24"/>
          <w:szCs w:val="24"/>
        </w:rPr>
      </w:pPr>
    </w:p>
    <w:p w14:paraId="5447AAD8"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32. (Predmet mjere)</w:t>
      </w:r>
    </w:p>
    <w:p w14:paraId="5C71FEBA"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Mjera financijskog dodatka za posebne radne rezultate obuhvaća mogućnost isplate financijskog dodatka radnicima zaposlenima u Domu za starije i nemoćne osobe Poreč za ostvarene iznadprosječne radne rezultate, doprinos unapređenju kvalitete rada ustanove te razvoj i unaprjeđenje javnih usluga.</w:t>
      </w:r>
    </w:p>
    <w:p w14:paraId="1C4612B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4749CF73"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33. (Korisnici mjere)</w:t>
      </w:r>
    </w:p>
    <w:p w14:paraId="75A8531A"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Korisnici mjere su radnici zaposleni Domu za starije i nemoćne osobe Poreč koji ostvare posebne radne rezultate prema kriterijima utvrđenima općim aktima ustanove.</w:t>
      </w:r>
    </w:p>
    <w:p w14:paraId="558914F7"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06F61FC6"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34. (Nositelj provedbe)</w:t>
      </w:r>
    </w:p>
    <w:p w14:paraId="2B2DB2D1"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Nositelj provedbe mjere je Dom za starije i nemoćne osobe Poreč, uz sudjelovanje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xml:space="preserve"> u skladu s njegovim nadležnostima.</w:t>
      </w:r>
    </w:p>
    <w:p w14:paraId="1331C522"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7646E95"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Grad Poreč-Parenzo može sudjelovati u provedbi mjere osiguravanjem financijskih sredstava ili drugim oblicima potpore.</w:t>
      </w:r>
    </w:p>
    <w:p w14:paraId="62F3440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2985FB7E"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35. (Uvjeti i način ostvarivanja prava)</w:t>
      </w:r>
    </w:p>
    <w:p w14:paraId="140DCBAC"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Kriteriji za vrednovanje posebnih radnih rezultata, način predlaganja i odobravanja dodatka, visina dodatka te druga pitanja od značaja za provedbu mjere uređuju se općim aktima javne ustanove.</w:t>
      </w:r>
    </w:p>
    <w:p w14:paraId="704B301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0F81D64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3. FUNKCIONALNA INTEGRACIJA USTANOVA I MOBILNOST RADNIKA</w:t>
      </w:r>
    </w:p>
    <w:p w14:paraId="030714E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41BA907B"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36.</w:t>
      </w:r>
    </w:p>
    <w:p w14:paraId="2D4583FF"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Mjere funkcionalne integracije ustanova i mobilnosti radnika usmjerene su na učinkovitije korištenje postojećih ljudskih resursa, povećanje dostupnosti stručnih kadrova i osiguravanje kontinuiteta pružanja javnih usluga.</w:t>
      </w:r>
    </w:p>
    <w:p w14:paraId="5EE598CA"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29235E57"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Mjere iz ove točke Programa obuhvaćaju:</w:t>
      </w:r>
    </w:p>
    <w:p w14:paraId="4CE70B18"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3.1. Burzu radnika</w:t>
      </w:r>
    </w:p>
    <w:p w14:paraId="56A1693D"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3.2. Objedinjavanje postupaka javne nabave</w:t>
      </w:r>
    </w:p>
    <w:p w14:paraId="094F3AFB"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3F965F4A" w14:textId="77777777" w:rsidR="0043549C" w:rsidRPr="00034524" w:rsidRDefault="0043549C" w:rsidP="0043549C">
      <w:pPr>
        <w:spacing w:after="0" w:line="240" w:lineRule="auto"/>
        <w:jc w:val="both"/>
        <w:rPr>
          <w:rFonts w:ascii="Times New Roman" w:hAnsi="Times New Roman" w:cs="Times New Roman"/>
          <w:i/>
          <w:iCs/>
          <w:color w:val="000000" w:themeColor="text1"/>
          <w:sz w:val="24"/>
          <w:szCs w:val="24"/>
          <w:u w:val="single"/>
        </w:rPr>
      </w:pPr>
      <w:r w:rsidRPr="00034524">
        <w:rPr>
          <w:rFonts w:ascii="Times New Roman" w:hAnsi="Times New Roman" w:cs="Times New Roman"/>
          <w:i/>
          <w:iCs/>
          <w:color w:val="000000" w:themeColor="text1"/>
          <w:sz w:val="24"/>
          <w:szCs w:val="24"/>
          <w:u w:val="single"/>
        </w:rPr>
        <w:t>3.1. Burza radnika</w:t>
      </w:r>
    </w:p>
    <w:p w14:paraId="06D264E4"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37. (Predmet mjere)</w:t>
      </w:r>
    </w:p>
    <w:p w14:paraId="50752B7C"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Mjera burze radnika omogućuje privremeno obavljanje poslova kod drugog poslodavca, odnosno u drugoj javnoj ustanovi iz članka 2. stavka 1. ovoga Programa, prema potrebama ustanova i uz prethodnu suglasnost poslodavaca i radnika, u skladu s propisima kojima se uređuju radni odnosi.</w:t>
      </w:r>
    </w:p>
    <w:p w14:paraId="3A1217C7"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6326FE10"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Cilj mjere je učinkovitije korištenje raspoloživih stručnih kadrova te osiguravanje kontinuiteta pružanja javnih usluga.</w:t>
      </w:r>
    </w:p>
    <w:p w14:paraId="69EDA4AB"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5CD333CC"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38. (Korisnici mjere)</w:t>
      </w:r>
    </w:p>
    <w:p w14:paraId="2D7706BB"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lastRenderedPageBreak/>
        <w:t>Korisnici mjere su radnici zaposleni u javnim ustanovama koje sudjeluju u provedbi ove mjere.</w:t>
      </w:r>
    </w:p>
    <w:p w14:paraId="4A4A03CF"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1480E7C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U provedbu mjere mogu se uključiti javne ustanove kojima je osnivač Grad Poreč-Parenzo te druge javne ustanove koje djeluju na području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ako za to postoji međusobni sporazum.</w:t>
      </w:r>
    </w:p>
    <w:p w14:paraId="304987E1" w14:textId="77777777" w:rsidR="0043549C" w:rsidRDefault="0043549C" w:rsidP="0043549C">
      <w:pPr>
        <w:spacing w:after="0" w:line="240" w:lineRule="auto"/>
        <w:jc w:val="center"/>
        <w:rPr>
          <w:rFonts w:ascii="Times New Roman" w:hAnsi="Times New Roman" w:cs="Times New Roman"/>
          <w:b/>
          <w:bCs/>
          <w:color w:val="000000" w:themeColor="text1"/>
          <w:sz w:val="24"/>
          <w:szCs w:val="24"/>
        </w:rPr>
      </w:pPr>
    </w:p>
    <w:p w14:paraId="0FEE8581" w14:textId="77777777" w:rsidR="0043549C" w:rsidRDefault="0043549C" w:rsidP="0043549C">
      <w:pPr>
        <w:spacing w:after="0" w:line="240" w:lineRule="auto"/>
        <w:jc w:val="center"/>
        <w:rPr>
          <w:rFonts w:ascii="Times New Roman" w:hAnsi="Times New Roman" w:cs="Times New Roman"/>
          <w:b/>
          <w:bCs/>
          <w:color w:val="000000" w:themeColor="text1"/>
          <w:sz w:val="24"/>
          <w:szCs w:val="24"/>
        </w:rPr>
      </w:pPr>
    </w:p>
    <w:p w14:paraId="4C845345"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p>
    <w:p w14:paraId="0B7B5AC2"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39. (Nositelj provedbe)</w:t>
      </w:r>
    </w:p>
    <w:p w14:paraId="16556C0B"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Nositelji provedbe mjere su Grad Poreč-Parenzo putem nadležnog upravnog tijela i javne ustanove koje sudjeluju u provedbi mjere.</w:t>
      </w:r>
    </w:p>
    <w:p w14:paraId="661E91E0"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3DCF1AD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Radi provedbe mjere ustanove mogu sklapati sporazume kojima uređuju međusobna prava i obveze.</w:t>
      </w:r>
    </w:p>
    <w:p w14:paraId="4D456320"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9F8A53A"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40. (Uvjeti i način provedbe)</w:t>
      </w:r>
    </w:p>
    <w:p w14:paraId="52E7A3C5"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1B82A698"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 xml:space="preserve">Uvjeti uključivanja u burzu radnika, način iskazivanja potreba ustanova, trajanje angažmana, prava i obveze poslodavaca i radnika te druga pitanja od značaja za provedbu mjere uređuju se sporazumima između ustanova i provedbenim aktima donesenim na temelju ovoga Programa. </w:t>
      </w:r>
    </w:p>
    <w:p w14:paraId="7E3DC984"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2368C4EA" w14:textId="77777777" w:rsidR="0043549C" w:rsidRPr="00034524" w:rsidRDefault="0043549C" w:rsidP="0043549C">
      <w:pPr>
        <w:spacing w:after="0" w:line="240" w:lineRule="auto"/>
        <w:jc w:val="both"/>
        <w:rPr>
          <w:rFonts w:ascii="Times New Roman" w:hAnsi="Times New Roman" w:cs="Times New Roman"/>
          <w:i/>
          <w:iCs/>
          <w:color w:val="000000" w:themeColor="text1"/>
          <w:sz w:val="24"/>
          <w:szCs w:val="24"/>
          <w:u w:val="single"/>
        </w:rPr>
      </w:pPr>
      <w:r w:rsidRPr="00034524">
        <w:rPr>
          <w:rFonts w:ascii="Times New Roman" w:hAnsi="Times New Roman" w:cs="Times New Roman"/>
          <w:i/>
          <w:iCs/>
          <w:color w:val="000000" w:themeColor="text1"/>
          <w:sz w:val="24"/>
          <w:szCs w:val="24"/>
          <w:u w:val="single"/>
        </w:rPr>
        <w:t>3.2. Objedinjavanje postupaka javne nabave</w:t>
      </w:r>
    </w:p>
    <w:p w14:paraId="05571782"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92D892D"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41. (Predmet mjere)</w:t>
      </w:r>
    </w:p>
    <w:p w14:paraId="62F470F7"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Mjera objedinjavanja postupaka javne nabave obuhvaća mogućnost zajedničkog planiranja i provedbe postupaka javne nabave za potrebe više javnih ustanova radi ostvarivanja ekonomičnosti, učinkovitijeg korištenja financijskih sredstava, smanjenja administrativnog opterećenja i unaprjeđenja poslovnih procesa, sukladno odredbama propisa kojima se uređuje predmetno područje.</w:t>
      </w:r>
    </w:p>
    <w:p w14:paraId="569EAA0B"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1FEE3A92"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Cilj mjere je omogućiti ustanovama učinkovitije upravljanje raspoloživim resursima.</w:t>
      </w:r>
    </w:p>
    <w:p w14:paraId="1149ACF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527D1C81"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42. (Korisnici mjere)</w:t>
      </w:r>
    </w:p>
    <w:p w14:paraId="24BB511D"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Korisnici mjere su javne ustanove kojima je osnivač Grad Poreč-Parenzo koje sudjeluju u zajedničkim postupcima javne nabave.</w:t>
      </w:r>
    </w:p>
    <w:p w14:paraId="41238D9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0BFCB633"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43. (Nositelj provedbe)</w:t>
      </w:r>
    </w:p>
    <w:p w14:paraId="78E6872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Nositelji provedbe mjere su Grad Poreč-Parenzo putem nadležnog upravnog tijela i javne ustanove koje sudjeluju u provedbi zajedničkih postupaka javne nabave.</w:t>
      </w:r>
    </w:p>
    <w:p w14:paraId="3EDC186B"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1CA1A9B3"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44. (Uvjeti i način provedbe)</w:t>
      </w:r>
    </w:p>
    <w:p w14:paraId="00F7EFE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Način provedbe mjere, određivanje predmeta zajedničke nabave, odnosi između sudionika, prava i obveze sudionika te druga pitanja od značaja za provedbu mjere uređuju se sporazumima, planovima nabave i drugim odgovarajućim aktima, u skladu sa Zakonom o javnoj nabavi i drugim propisima kojima se uređuje javna nabava.</w:t>
      </w:r>
    </w:p>
    <w:p w14:paraId="42BC1DE8"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45D419B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 xml:space="preserve">4. ŠKOLOVANJE I STRUČNO USAVRŠAVANJE </w:t>
      </w:r>
    </w:p>
    <w:p w14:paraId="74EB248B"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BE5E8FF" w14:textId="77777777" w:rsidR="0043549C" w:rsidRPr="00034524" w:rsidRDefault="0043549C" w:rsidP="0043549C">
      <w:pPr>
        <w:spacing w:after="0" w:line="240" w:lineRule="auto"/>
        <w:jc w:val="both"/>
        <w:rPr>
          <w:rFonts w:ascii="Times New Roman" w:hAnsi="Times New Roman" w:cs="Times New Roman"/>
          <w:i/>
          <w:iCs/>
          <w:color w:val="000000" w:themeColor="text1"/>
          <w:sz w:val="24"/>
          <w:szCs w:val="24"/>
          <w:u w:val="single"/>
        </w:rPr>
      </w:pPr>
      <w:r w:rsidRPr="00034524">
        <w:rPr>
          <w:rFonts w:ascii="Times New Roman" w:hAnsi="Times New Roman" w:cs="Times New Roman"/>
          <w:i/>
          <w:iCs/>
          <w:color w:val="000000" w:themeColor="text1"/>
          <w:sz w:val="24"/>
          <w:szCs w:val="24"/>
          <w:u w:val="single"/>
        </w:rPr>
        <w:t>4.</w:t>
      </w:r>
      <w:r>
        <w:rPr>
          <w:rFonts w:ascii="Times New Roman" w:hAnsi="Times New Roman" w:cs="Times New Roman"/>
          <w:i/>
          <w:iCs/>
          <w:color w:val="000000" w:themeColor="text1"/>
          <w:sz w:val="24"/>
          <w:szCs w:val="24"/>
          <w:u w:val="single"/>
        </w:rPr>
        <w:t>1</w:t>
      </w:r>
      <w:r w:rsidRPr="00034524">
        <w:rPr>
          <w:rFonts w:ascii="Times New Roman" w:hAnsi="Times New Roman" w:cs="Times New Roman"/>
          <w:i/>
          <w:iCs/>
          <w:color w:val="000000" w:themeColor="text1"/>
          <w:sz w:val="24"/>
          <w:szCs w:val="24"/>
          <w:u w:val="single"/>
        </w:rPr>
        <w:t>. Stipendije za deficitarna zanimanja</w:t>
      </w:r>
    </w:p>
    <w:p w14:paraId="3E286C42"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2FCDEFED"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50. (Predmet mjere)</w:t>
      </w:r>
    </w:p>
    <w:p w14:paraId="0A7A29AC"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Mjera stipendija obuhvaća dodjelu stipendija učenicima i studentima koji se obrazuju za zanimanja od interesa za javne ustanove koje djeluju na području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w:t>
      </w:r>
    </w:p>
    <w:p w14:paraId="0B9D6568"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304809EB"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Cilj mjere je osigurati dugoročnu dostupnost stručnih kadrova.</w:t>
      </w:r>
    </w:p>
    <w:p w14:paraId="56B14C9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6AD537D7"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51. (Korisnici mjere)</w:t>
      </w:r>
    </w:p>
    <w:p w14:paraId="10CC2945"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Korisnici mjere mogu biti:</w:t>
      </w:r>
    </w:p>
    <w:p w14:paraId="035800C8" w14:textId="77777777" w:rsidR="0043549C" w:rsidRPr="00034524" w:rsidRDefault="0043549C" w:rsidP="0043549C">
      <w:pPr>
        <w:pStyle w:val="Odlomakpopisa"/>
        <w:numPr>
          <w:ilvl w:val="0"/>
          <w:numId w:val="11"/>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učenici Medicinske škole</w:t>
      </w:r>
    </w:p>
    <w:p w14:paraId="62229B6C" w14:textId="77777777" w:rsidR="0043549C" w:rsidRPr="00034524" w:rsidRDefault="0043549C" w:rsidP="0043549C">
      <w:pPr>
        <w:pStyle w:val="Odlomakpopisa"/>
        <w:numPr>
          <w:ilvl w:val="0"/>
          <w:numId w:val="11"/>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redoviti studenti koji se obrazuju za deficitarna zanimanja,</w:t>
      </w:r>
    </w:p>
    <w:p w14:paraId="64B162DC" w14:textId="77777777" w:rsidR="0043549C" w:rsidRDefault="0043549C" w:rsidP="0043549C">
      <w:pPr>
        <w:spacing w:after="0" w:line="240" w:lineRule="auto"/>
        <w:jc w:val="both"/>
        <w:rPr>
          <w:rFonts w:ascii="Times New Roman" w:eastAsia="Times New Roman" w:hAnsi="Times New Roman" w:cs="Times New Roman"/>
          <w:bCs/>
          <w:color w:val="000000" w:themeColor="text1"/>
          <w:sz w:val="24"/>
          <w:szCs w:val="24"/>
          <w:lang w:eastAsia="hr-HR"/>
        </w:rPr>
      </w:pPr>
      <w:r w:rsidRPr="00034524">
        <w:rPr>
          <w:rFonts w:ascii="Times New Roman" w:hAnsi="Times New Roman" w:cs="Times New Roman"/>
          <w:color w:val="000000" w:themeColor="text1"/>
          <w:sz w:val="24"/>
          <w:szCs w:val="24"/>
        </w:rPr>
        <w:t>učenici i studenti, sukladno potrebama koje iskazuju ustanove kojima su osnivači Grad Poreč-Parenzo ,</w:t>
      </w:r>
      <w:r w:rsidRPr="00034524">
        <w:rPr>
          <w:rFonts w:ascii="Times New Roman" w:eastAsia="Times New Roman" w:hAnsi="Times New Roman" w:cs="Times New Roman"/>
          <w:bCs/>
          <w:color w:val="000000" w:themeColor="text1"/>
          <w:sz w:val="24"/>
          <w:szCs w:val="24"/>
          <w:lang w:eastAsia="hr-HR"/>
        </w:rPr>
        <w:t xml:space="preserve"> Republika Hrvatska i Istarska županija, a koje putem područnih ureda, ispostava ili drugih ustrojstvenih jedinica djeluju na području Grada Poreča-</w:t>
      </w:r>
      <w:proofErr w:type="spellStart"/>
      <w:r w:rsidRPr="00034524">
        <w:rPr>
          <w:rFonts w:ascii="Times New Roman" w:eastAsia="Times New Roman" w:hAnsi="Times New Roman" w:cs="Times New Roman"/>
          <w:bCs/>
          <w:color w:val="000000" w:themeColor="text1"/>
          <w:sz w:val="24"/>
          <w:szCs w:val="24"/>
          <w:lang w:eastAsia="hr-HR"/>
        </w:rPr>
        <w:t>Parenzo</w:t>
      </w:r>
      <w:proofErr w:type="spellEnd"/>
    </w:p>
    <w:p w14:paraId="042A8FF5" w14:textId="77777777" w:rsidR="0043549C" w:rsidRPr="00BD74FE" w:rsidRDefault="0043549C" w:rsidP="0043549C">
      <w:pPr>
        <w:pStyle w:val="Odlomakpopisa"/>
        <w:numPr>
          <w:ilvl w:val="0"/>
          <w:numId w:val="16"/>
        </w:numPr>
        <w:jc w:val="both"/>
        <w:rPr>
          <w:rFonts w:ascii="Times New Roman" w:eastAsia="Times New Roman" w:hAnsi="Times New Roman" w:cs="Times New Roman"/>
          <w:bCs/>
          <w:color w:val="000000" w:themeColor="text1"/>
          <w:sz w:val="24"/>
          <w:szCs w:val="24"/>
          <w:lang w:eastAsia="hr-HR"/>
        </w:rPr>
      </w:pPr>
      <w:r>
        <w:rPr>
          <w:rFonts w:ascii="Times New Roman" w:eastAsia="Times New Roman" w:hAnsi="Times New Roman" w:cs="Times New Roman"/>
          <w:bCs/>
          <w:color w:val="000000" w:themeColor="text1"/>
          <w:sz w:val="24"/>
          <w:szCs w:val="24"/>
          <w:lang w:eastAsia="hr-HR"/>
        </w:rPr>
        <w:t>studenti izvanrednog prijediplomskog studija – Rani i predškolski odgoj i obrazovanje.</w:t>
      </w:r>
    </w:p>
    <w:p w14:paraId="6FE14B0B"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3108E92C"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Deficitarna zanimanja utvrđuju se posebnom odlukom</w:t>
      </w:r>
      <w:r>
        <w:rPr>
          <w:rFonts w:ascii="Times New Roman" w:hAnsi="Times New Roman" w:cs="Times New Roman"/>
          <w:color w:val="000000" w:themeColor="text1"/>
          <w:sz w:val="24"/>
          <w:szCs w:val="24"/>
        </w:rPr>
        <w:t xml:space="preserve"> ili drugim provedbenim aktom</w:t>
      </w:r>
      <w:r w:rsidRPr="00034524">
        <w:rPr>
          <w:rFonts w:ascii="Times New Roman" w:hAnsi="Times New Roman" w:cs="Times New Roman"/>
          <w:color w:val="000000" w:themeColor="text1"/>
          <w:sz w:val="24"/>
          <w:szCs w:val="24"/>
        </w:rPr>
        <w:t xml:space="preserve"> Gradonačelnika.</w:t>
      </w:r>
    </w:p>
    <w:p w14:paraId="3DE60058"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3BA8151F"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52. (Nositelj provedbe)</w:t>
      </w:r>
    </w:p>
    <w:p w14:paraId="3A3F2858"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Nositelj provedbe mjere je Grad Poreč-Parenzo putem nadležnog upravnog tijela.</w:t>
      </w:r>
    </w:p>
    <w:p w14:paraId="23FB88E5"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03BF7344"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U provedbi mjere mogu sudjelovati javne ustanove kojima je osnivač Grad Poreč-Parenzo.</w:t>
      </w:r>
    </w:p>
    <w:p w14:paraId="62B5A26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6D248483"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53. (Uvjeti i način ostvarivanja prava)</w:t>
      </w:r>
    </w:p>
    <w:p w14:paraId="2CFC84C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 xml:space="preserve">Uvjeti, kriteriji za dodjelu stipendija, prava i obveze stipendista, mogućnost sklapanja ugovora o stipendiranju, obveza zaposlenja nakon završetka školovanja te druga pitanja od značaja za provedbu mjere uređuju se posebnom odlukom Gradonačelnika. </w:t>
      </w:r>
    </w:p>
    <w:p w14:paraId="6E7EDBC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13C22315" w14:textId="77777777" w:rsidR="0043549C" w:rsidRPr="00034524" w:rsidRDefault="0043549C" w:rsidP="0043549C">
      <w:pPr>
        <w:spacing w:after="0" w:line="240" w:lineRule="auto"/>
        <w:jc w:val="both"/>
        <w:rPr>
          <w:rFonts w:ascii="Times New Roman" w:hAnsi="Times New Roman" w:cs="Times New Roman"/>
          <w:i/>
          <w:iCs/>
          <w:color w:val="000000" w:themeColor="text1"/>
          <w:sz w:val="24"/>
          <w:szCs w:val="24"/>
          <w:u w:val="single"/>
        </w:rPr>
      </w:pPr>
      <w:r w:rsidRPr="00034524">
        <w:rPr>
          <w:rFonts w:ascii="Times New Roman" w:hAnsi="Times New Roman" w:cs="Times New Roman"/>
          <w:i/>
          <w:iCs/>
          <w:color w:val="000000" w:themeColor="text1"/>
          <w:sz w:val="24"/>
          <w:szCs w:val="24"/>
          <w:u w:val="single"/>
        </w:rPr>
        <w:t>4.3. Financiranje izvanrednog prijediplomskog studija predškolskog odgoja</w:t>
      </w:r>
    </w:p>
    <w:p w14:paraId="19C8A2B1"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41160D68"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54. (Predmet mjere)</w:t>
      </w:r>
    </w:p>
    <w:p w14:paraId="060D35F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Mjera financiranja izvanrednog prijediplomskog studija</w:t>
      </w:r>
      <w:r>
        <w:rPr>
          <w:rFonts w:ascii="Times New Roman" w:hAnsi="Times New Roman" w:cs="Times New Roman"/>
          <w:color w:val="000000" w:themeColor="text1"/>
          <w:sz w:val="24"/>
          <w:szCs w:val="24"/>
        </w:rPr>
        <w:t xml:space="preserve"> ranog i</w:t>
      </w:r>
      <w:r w:rsidRPr="00034524">
        <w:rPr>
          <w:rFonts w:ascii="Times New Roman" w:hAnsi="Times New Roman" w:cs="Times New Roman"/>
          <w:color w:val="000000" w:themeColor="text1"/>
          <w:sz w:val="24"/>
          <w:szCs w:val="24"/>
        </w:rPr>
        <w:t xml:space="preserve"> predškolskog odgoja </w:t>
      </w:r>
      <w:r>
        <w:rPr>
          <w:rFonts w:ascii="Times New Roman" w:hAnsi="Times New Roman" w:cs="Times New Roman"/>
          <w:color w:val="000000" w:themeColor="text1"/>
          <w:sz w:val="24"/>
          <w:szCs w:val="24"/>
        </w:rPr>
        <w:t xml:space="preserve">i obrazovanja </w:t>
      </w:r>
      <w:r w:rsidRPr="00034524">
        <w:rPr>
          <w:rFonts w:ascii="Times New Roman" w:hAnsi="Times New Roman" w:cs="Times New Roman"/>
          <w:color w:val="000000" w:themeColor="text1"/>
          <w:sz w:val="24"/>
          <w:szCs w:val="24"/>
        </w:rPr>
        <w:t xml:space="preserve">obuhvaća financiranje školarine izvanrednog prijediplomskog studija </w:t>
      </w:r>
      <w:r>
        <w:rPr>
          <w:rFonts w:ascii="Times New Roman" w:hAnsi="Times New Roman" w:cs="Times New Roman"/>
          <w:color w:val="000000" w:themeColor="text1"/>
          <w:sz w:val="24"/>
          <w:szCs w:val="24"/>
        </w:rPr>
        <w:t xml:space="preserve">radnog i </w:t>
      </w:r>
      <w:r w:rsidRPr="00034524">
        <w:rPr>
          <w:rFonts w:ascii="Times New Roman" w:hAnsi="Times New Roman" w:cs="Times New Roman"/>
          <w:color w:val="000000" w:themeColor="text1"/>
          <w:sz w:val="24"/>
          <w:szCs w:val="24"/>
        </w:rPr>
        <w:t>predškolskog odgoja</w:t>
      </w:r>
      <w:r>
        <w:rPr>
          <w:rFonts w:ascii="Times New Roman" w:hAnsi="Times New Roman" w:cs="Times New Roman"/>
          <w:color w:val="000000" w:themeColor="text1"/>
          <w:sz w:val="24"/>
          <w:szCs w:val="24"/>
        </w:rPr>
        <w:t xml:space="preserve"> i obrazovanja</w:t>
      </w:r>
      <w:r w:rsidRPr="00034524">
        <w:rPr>
          <w:rFonts w:ascii="Times New Roman" w:hAnsi="Times New Roman" w:cs="Times New Roman"/>
          <w:color w:val="000000" w:themeColor="text1"/>
          <w:sz w:val="24"/>
          <w:szCs w:val="24"/>
        </w:rPr>
        <w:t xml:space="preserve"> zaposlenicima dječjih vrtića kojima je osnivač Grad Poreč-Parenzo, s ciljem povećanja dostupnosti stručnih kadrova, smanjenja nedostatka odgojitelja te osiguranja kontinuiteta i kvalitete predškolskog odgoja i obrazovanja.</w:t>
      </w:r>
    </w:p>
    <w:p w14:paraId="43DBD66A" w14:textId="77777777" w:rsidR="0043549C" w:rsidRDefault="0043549C" w:rsidP="0043549C">
      <w:pPr>
        <w:spacing w:after="0" w:line="240" w:lineRule="auto"/>
        <w:jc w:val="both"/>
        <w:rPr>
          <w:rFonts w:ascii="Times New Roman" w:hAnsi="Times New Roman" w:cs="Times New Roman"/>
          <w:color w:val="000000" w:themeColor="text1"/>
          <w:sz w:val="24"/>
          <w:szCs w:val="24"/>
        </w:rPr>
      </w:pPr>
    </w:p>
    <w:p w14:paraId="63BD7540"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Mjera se provodi u skladu s potrebama dječjih vrtića i raspoloživim sredstvima osiguranima za njezinu provedbu.</w:t>
      </w:r>
    </w:p>
    <w:p w14:paraId="764802CC" w14:textId="77777777" w:rsidR="0043549C" w:rsidRDefault="0043549C" w:rsidP="0043549C">
      <w:pPr>
        <w:spacing w:after="0" w:line="240" w:lineRule="auto"/>
        <w:jc w:val="both"/>
        <w:rPr>
          <w:rFonts w:ascii="Times New Roman" w:hAnsi="Times New Roman" w:cs="Times New Roman"/>
          <w:color w:val="000000" w:themeColor="text1"/>
          <w:sz w:val="24"/>
          <w:szCs w:val="24"/>
        </w:rPr>
      </w:pPr>
    </w:p>
    <w:p w14:paraId="43A03130"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Pravo na financiranje prema ovoj mjeri ne odnosi se na financiranje diplomskog studija predškolskog odgoja.</w:t>
      </w:r>
    </w:p>
    <w:p w14:paraId="738BD99F"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p>
    <w:p w14:paraId="5728AB23"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55. (Korisnici mjere)</w:t>
      </w:r>
    </w:p>
    <w:p w14:paraId="4E3A39A7"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Korisnici mjere mogu biti radnici zaposleni u dječjim vrtićima kojima je osnivač Grad Poreč-Parenzo, koji:</w:t>
      </w:r>
    </w:p>
    <w:p w14:paraId="2AC290A3" w14:textId="77777777" w:rsidR="0043549C" w:rsidRPr="00034524" w:rsidRDefault="0043549C" w:rsidP="0043549C">
      <w:pPr>
        <w:pStyle w:val="Odlomakpopisa"/>
        <w:numPr>
          <w:ilvl w:val="0"/>
          <w:numId w:val="15"/>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imaju hrvatsko državljanstvo,</w:t>
      </w:r>
    </w:p>
    <w:p w14:paraId="0533964F" w14:textId="77777777" w:rsidR="0043549C" w:rsidRPr="00034524" w:rsidRDefault="0043549C" w:rsidP="0043549C">
      <w:pPr>
        <w:pStyle w:val="Odlomakpopisa"/>
        <w:numPr>
          <w:ilvl w:val="0"/>
          <w:numId w:val="15"/>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zaposleni su kao nestručne zamjene u dječjem vrtiću s mjestom rada na području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w:t>
      </w:r>
    </w:p>
    <w:p w14:paraId="271A070E" w14:textId="77777777" w:rsidR="0043549C" w:rsidRPr="00034524" w:rsidRDefault="0043549C" w:rsidP="0043549C">
      <w:pPr>
        <w:pStyle w:val="Odlomakpopisa"/>
        <w:numPr>
          <w:ilvl w:val="0"/>
          <w:numId w:val="15"/>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upisani su na izvanredni prijediplomski studij predškolskog odgoja.</w:t>
      </w:r>
    </w:p>
    <w:p w14:paraId="2C8D59F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Broj korisnika mjere za pojedini dječji vrtić može se utvrditi u skladu s potrebama ustanove i raspoloživim sredstvima.</w:t>
      </w:r>
    </w:p>
    <w:p w14:paraId="45C0FCD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17B0D971"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56. (Nositelj provedbe)</w:t>
      </w:r>
    </w:p>
    <w:p w14:paraId="769277E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lastRenderedPageBreak/>
        <w:t>Nositelji provedbe mjere su Grad Poreč-Parenzo i dječji vrtići kojima je osnivač Grad Poreč-Parenzo.</w:t>
      </w:r>
    </w:p>
    <w:p w14:paraId="6C0EA711"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Dječji vrtići provode mjeru na temelju svojih pravilnika i drugih odgovarajućih akata donesenih u skladu s ovim Programom i aktima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w:t>
      </w:r>
    </w:p>
    <w:p w14:paraId="092C2267"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D307A31"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57. (Uvjeti i način ostvarivanja prava)</w:t>
      </w:r>
    </w:p>
    <w:p w14:paraId="47CCB385"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Uvjeti, kriteriji, način podnošenja zahtjeva, potrebna dokumentacija, način utvrđivanja broja korisnika, postupak odobravanja financiranja, visina odnosno opseg financiranja, prava i obveze korisnika, način sklapanja i sadržaj ugovora o financiranju, uvjeti nastavka financiranja u narednim akademskim godinama te uvjeti i način vraćanja financiranih sredstava uređuju se pravilnicima dječjih vrtića, donesenima u skladu s Obveznim uputama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ovim Programom i drugim primjenjivim propisima.</w:t>
      </w:r>
    </w:p>
    <w:p w14:paraId="130FC9C3" w14:textId="77777777" w:rsidR="0043549C" w:rsidRDefault="0043549C" w:rsidP="0043549C">
      <w:pPr>
        <w:spacing w:after="0" w:line="240" w:lineRule="auto"/>
        <w:jc w:val="both"/>
        <w:rPr>
          <w:rFonts w:ascii="Times New Roman" w:hAnsi="Times New Roman" w:cs="Times New Roman"/>
          <w:color w:val="000000" w:themeColor="text1"/>
          <w:sz w:val="24"/>
          <w:szCs w:val="24"/>
        </w:rPr>
      </w:pPr>
    </w:p>
    <w:p w14:paraId="5FBC0C83"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Pravilnicima dječjih vrtića mogu se, u skladu s potrebama ustanove i ovim Programom, urediti i posebni uvjeti vezani uz uspješno završavanje studija, ostvarivanje obveze rada u dječjem vrtiću nakon završetka studija te slučajeve oslobođenja od obveze vraćanja financiranih sredstava.</w:t>
      </w:r>
    </w:p>
    <w:p w14:paraId="4C38F327" w14:textId="77777777" w:rsidR="0043549C" w:rsidRDefault="0043549C" w:rsidP="0043549C">
      <w:pPr>
        <w:spacing w:after="0" w:line="240" w:lineRule="auto"/>
        <w:jc w:val="both"/>
        <w:rPr>
          <w:rFonts w:ascii="Times New Roman" w:hAnsi="Times New Roman" w:cs="Times New Roman"/>
          <w:color w:val="000000" w:themeColor="text1"/>
          <w:sz w:val="24"/>
          <w:szCs w:val="24"/>
        </w:rPr>
      </w:pPr>
    </w:p>
    <w:p w14:paraId="3FD4F8C8"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Dječji vrtići dužni su pri provedbi mjere osigurati jednako postupanje prema kandidatima koji ispunjavaju propisane uvjete te voditi računa o potrebama za stručnim kadrovima.</w:t>
      </w:r>
    </w:p>
    <w:p w14:paraId="6858F3C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378D4BC6" w14:textId="77777777" w:rsidR="0043549C" w:rsidRPr="00D4741C" w:rsidRDefault="0043549C" w:rsidP="0043549C">
      <w:pPr>
        <w:spacing w:after="0" w:line="240" w:lineRule="auto"/>
        <w:jc w:val="both"/>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V. PROVEDBA PROGRAMA</w:t>
      </w:r>
    </w:p>
    <w:p w14:paraId="42A0B808"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2AC0E13A"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 xml:space="preserve">Članak </w:t>
      </w:r>
      <w:r>
        <w:rPr>
          <w:rFonts w:ascii="Times New Roman" w:hAnsi="Times New Roman" w:cs="Times New Roman"/>
          <w:b/>
          <w:bCs/>
          <w:color w:val="000000" w:themeColor="text1"/>
          <w:sz w:val="24"/>
          <w:szCs w:val="24"/>
        </w:rPr>
        <w:t>58</w:t>
      </w:r>
      <w:r w:rsidRPr="00034524">
        <w:rPr>
          <w:rFonts w:ascii="Times New Roman" w:hAnsi="Times New Roman" w:cs="Times New Roman"/>
          <w:b/>
          <w:bCs/>
          <w:color w:val="000000" w:themeColor="text1"/>
          <w:sz w:val="24"/>
          <w:szCs w:val="24"/>
        </w:rPr>
        <w:t>.</w:t>
      </w:r>
    </w:p>
    <w:p w14:paraId="448D2B23"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Za provedbu mjera utvrđenih ovim Programom Gradonačelnik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odnosno Gradsko vijeće kada je to propisano zakonom ili ovim Programom, donosi provedbene akte kojima se uređuju uvjeti, kriteriji, postupci i druga pitanja od značaja za provedbu pojedinih mjera.</w:t>
      </w:r>
    </w:p>
    <w:p w14:paraId="76BCB8F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411131CD"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Provedbenim aktima osobito se mogu urediti:</w:t>
      </w:r>
    </w:p>
    <w:p w14:paraId="4BB05D5D" w14:textId="77777777" w:rsidR="0043549C" w:rsidRPr="00034524" w:rsidRDefault="0043549C" w:rsidP="0043549C">
      <w:pPr>
        <w:pStyle w:val="Odlomakpopisa"/>
        <w:numPr>
          <w:ilvl w:val="0"/>
          <w:numId w:val="12"/>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uvjeti i kriteriji za ostvarivanje prava,</w:t>
      </w:r>
    </w:p>
    <w:p w14:paraId="47FA9519" w14:textId="77777777" w:rsidR="0043549C" w:rsidRPr="00034524" w:rsidRDefault="0043549C" w:rsidP="0043549C">
      <w:pPr>
        <w:pStyle w:val="Odlomakpopisa"/>
        <w:numPr>
          <w:ilvl w:val="0"/>
          <w:numId w:val="12"/>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način podnošenja zahtjeva,</w:t>
      </w:r>
    </w:p>
    <w:p w14:paraId="7336B187" w14:textId="77777777" w:rsidR="0043549C" w:rsidRPr="00034524" w:rsidRDefault="0043549C" w:rsidP="0043549C">
      <w:pPr>
        <w:pStyle w:val="Odlomakpopisa"/>
        <w:numPr>
          <w:ilvl w:val="0"/>
          <w:numId w:val="12"/>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potrebna dokumentacija,</w:t>
      </w:r>
    </w:p>
    <w:p w14:paraId="144572E5" w14:textId="77777777" w:rsidR="0043549C" w:rsidRPr="00034524" w:rsidRDefault="0043549C" w:rsidP="0043549C">
      <w:pPr>
        <w:pStyle w:val="Odlomakpopisa"/>
        <w:numPr>
          <w:ilvl w:val="0"/>
          <w:numId w:val="12"/>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postupak odlučivanja,</w:t>
      </w:r>
    </w:p>
    <w:p w14:paraId="47556F91" w14:textId="77777777" w:rsidR="0043549C" w:rsidRPr="00034524" w:rsidRDefault="0043549C" w:rsidP="0043549C">
      <w:pPr>
        <w:pStyle w:val="Odlomakpopisa"/>
        <w:numPr>
          <w:ilvl w:val="0"/>
          <w:numId w:val="12"/>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način korištenja pojedine mjere,</w:t>
      </w:r>
    </w:p>
    <w:p w14:paraId="33A5E63E" w14:textId="77777777" w:rsidR="0043549C" w:rsidRPr="00034524" w:rsidRDefault="0043549C" w:rsidP="0043549C">
      <w:pPr>
        <w:pStyle w:val="Odlomakpopisa"/>
        <w:numPr>
          <w:ilvl w:val="0"/>
          <w:numId w:val="12"/>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prava i obveze korisnika,</w:t>
      </w:r>
    </w:p>
    <w:p w14:paraId="7E7EA6D2" w14:textId="77777777" w:rsidR="0043549C" w:rsidRPr="00034524" w:rsidRDefault="0043549C" w:rsidP="0043549C">
      <w:pPr>
        <w:pStyle w:val="Odlomakpopisa"/>
        <w:numPr>
          <w:ilvl w:val="0"/>
          <w:numId w:val="12"/>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razlozi prestanka korištenja mjere,</w:t>
      </w:r>
    </w:p>
    <w:p w14:paraId="5BD2BF5F" w14:textId="77777777" w:rsidR="0043549C" w:rsidRPr="00034524" w:rsidRDefault="0043549C" w:rsidP="0043549C">
      <w:pPr>
        <w:pStyle w:val="Odlomakpopisa"/>
        <w:numPr>
          <w:ilvl w:val="0"/>
          <w:numId w:val="12"/>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druga pitanja potrebna za provedbu Programa.</w:t>
      </w:r>
    </w:p>
    <w:p w14:paraId="3F048DBB" w14:textId="77777777" w:rsidR="0043549C" w:rsidRPr="00034524" w:rsidRDefault="0043549C" w:rsidP="0043549C">
      <w:pPr>
        <w:pStyle w:val="Odlomakpopisa"/>
        <w:ind w:left="720" w:firstLine="0"/>
        <w:jc w:val="both"/>
        <w:rPr>
          <w:rFonts w:ascii="Times New Roman" w:hAnsi="Times New Roman" w:cs="Times New Roman"/>
          <w:color w:val="000000" w:themeColor="text1"/>
          <w:sz w:val="24"/>
          <w:szCs w:val="24"/>
        </w:rPr>
      </w:pPr>
    </w:p>
    <w:p w14:paraId="2CBE2031"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 xml:space="preserve">Članak </w:t>
      </w:r>
      <w:r>
        <w:rPr>
          <w:rFonts w:ascii="Times New Roman" w:hAnsi="Times New Roman" w:cs="Times New Roman"/>
          <w:b/>
          <w:bCs/>
          <w:color w:val="000000" w:themeColor="text1"/>
          <w:sz w:val="24"/>
          <w:szCs w:val="24"/>
        </w:rPr>
        <w:t>59</w:t>
      </w:r>
      <w:r w:rsidRPr="00034524">
        <w:rPr>
          <w:rFonts w:ascii="Times New Roman" w:hAnsi="Times New Roman" w:cs="Times New Roman"/>
          <w:b/>
          <w:bCs/>
          <w:color w:val="000000" w:themeColor="text1"/>
          <w:sz w:val="24"/>
          <w:szCs w:val="24"/>
        </w:rPr>
        <w:t>.</w:t>
      </w:r>
    </w:p>
    <w:p w14:paraId="14E5C8CD"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Grad Poreč-Parenzo koordinira provedbu Programa putem nadležnog upravnog tijela.</w:t>
      </w:r>
    </w:p>
    <w:p w14:paraId="4E552183"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32F36B8B"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Javne ustanove obuhvaćene ovim Programom dužne su surađivati u njegovoj provedbi te dostavljati podatke potrebne za planiranje, provedbu i praćenje pojedinih mjera.</w:t>
      </w:r>
    </w:p>
    <w:p w14:paraId="3F717BE1"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p>
    <w:p w14:paraId="7FAA2C0B"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6</w:t>
      </w:r>
      <w:r>
        <w:rPr>
          <w:rFonts w:ascii="Times New Roman" w:hAnsi="Times New Roman" w:cs="Times New Roman"/>
          <w:b/>
          <w:bCs/>
          <w:color w:val="000000" w:themeColor="text1"/>
          <w:sz w:val="24"/>
          <w:szCs w:val="24"/>
        </w:rPr>
        <w:t>0</w:t>
      </w:r>
      <w:r w:rsidRPr="00034524">
        <w:rPr>
          <w:rFonts w:ascii="Times New Roman" w:hAnsi="Times New Roman" w:cs="Times New Roman"/>
          <w:b/>
          <w:bCs/>
          <w:color w:val="000000" w:themeColor="text1"/>
          <w:sz w:val="24"/>
          <w:szCs w:val="24"/>
        </w:rPr>
        <w:t>.</w:t>
      </w:r>
    </w:p>
    <w:p w14:paraId="3E68A2E0"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Radi provedbe pojedinih mjera Grad Poreč-Parenzo može sklapati sporazume, ugovore ili druge odgovarajuće akte s javnim ustanovama, Istarskom županijom, Republikom Hrvatskom, drugim jedinicama lokalne i područne (regionalne) samouprave te drugim pravnim osobama.</w:t>
      </w:r>
    </w:p>
    <w:p w14:paraId="4F3D2F0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94246E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EA8106B" w14:textId="77777777" w:rsidR="0043549C" w:rsidRPr="00D4741C" w:rsidRDefault="0043549C" w:rsidP="0043549C">
      <w:pPr>
        <w:spacing w:after="0" w:line="240" w:lineRule="auto"/>
        <w:jc w:val="both"/>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VI. FINANCIRANJE PROGRAMA</w:t>
      </w:r>
    </w:p>
    <w:p w14:paraId="108AD1BC" w14:textId="77777777" w:rsidR="0043549C" w:rsidRPr="00034524" w:rsidRDefault="0043549C" w:rsidP="0043549C">
      <w:pPr>
        <w:spacing w:after="0" w:line="240" w:lineRule="auto"/>
        <w:jc w:val="both"/>
        <w:rPr>
          <w:rFonts w:ascii="Times New Roman" w:hAnsi="Times New Roman" w:cs="Times New Roman"/>
          <w:b/>
          <w:bCs/>
          <w:color w:val="000000" w:themeColor="text1"/>
          <w:sz w:val="24"/>
          <w:szCs w:val="24"/>
        </w:rPr>
      </w:pPr>
    </w:p>
    <w:p w14:paraId="389CCC53"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lastRenderedPageBreak/>
        <w:t>Članak 61.</w:t>
      </w:r>
    </w:p>
    <w:p w14:paraId="72575A60"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Sredstva za provedbu mjera utvrđenih ovim Programom mogu se osigurati iz Proračuna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financijskih planova javnih ustanova, državnog proračuna Republike Hrvatske, proračuna Istarske županije te iz drugih dopuštenih izvora financiranja, u skladu s posebnim propisima i raspoloživim sredstvima.</w:t>
      </w:r>
    </w:p>
    <w:p w14:paraId="1C3306F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6CA00A53"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Sredstva za provedbu pojedine mjere osiguravaju se i koriste u skladu s raspoloživim financijskim sredstvima, odlukama nadležnih tijela te aktima kojima se uređuje provedba pojedine mjere.</w:t>
      </w:r>
    </w:p>
    <w:p w14:paraId="52B8FA01"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1D5BC8EA" w14:textId="77777777" w:rsidR="0043549C" w:rsidRPr="00D10963"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62.</w:t>
      </w:r>
    </w:p>
    <w:p w14:paraId="6537769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Opseg provedbe pojedinih mjera ovisi o raspoloživim financijskim sredstvima osiguranima za njihovu provedbu.</w:t>
      </w:r>
    </w:p>
    <w:p w14:paraId="1BCDB143" w14:textId="77777777" w:rsidR="0043549C"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Pravo na korištenje pojedine mjere ostvaruje se pod uvjetima utvrđenima ovim Programom i provedbenim aktima te ne predstavlja trajno pravo korisnika.</w:t>
      </w:r>
    </w:p>
    <w:p w14:paraId="3D161D79" w14:textId="77777777" w:rsidR="0043549C" w:rsidRDefault="0043549C" w:rsidP="0043549C">
      <w:pPr>
        <w:spacing w:after="0" w:line="240" w:lineRule="auto"/>
        <w:jc w:val="both"/>
        <w:rPr>
          <w:rFonts w:ascii="Times New Roman" w:hAnsi="Times New Roman" w:cs="Times New Roman"/>
          <w:color w:val="000000" w:themeColor="text1"/>
          <w:sz w:val="24"/>
          <w:szCs w:val="24"/>
        </w:rPr>
      </w:pPr>
    </w:p>
    <w:p w14:paraId="1475856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7B8B56BE" w14:textId="77777777" w:rsidR="0043549C" w:rsidRPr="00D4741C" w:rsidRDefault="0043549C" w:rsidP="0043549C">
      <w:pPr>
        <w:spacing w:after="0" w:line="240" w:lineRule="auto"/>
        <w:jc w:val="both"/>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VII. PRAĆENJE I VREDNOVANJE PROGRAMA</w:t>
      </w:r>
    </w:p>
    <w:p w14:paraId="2B8BBC2C"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2ABEB548"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6</w:t>
      </w:r>
      <w:r>
        <w:rPr>
          <w:rFonts w:ascii="Times New Roman" w:hAnsi="Times New Roman" w:cs="Times New Roman"/>
          <w:b/>
          <w:bCs/>
          <w:color w:val="000000" w:themeColor="text1"/>
          <w:sz w:val="24"/>
          <w:szCs w:val="24"/>
        </w:rPr>
        <w:t>3</w:t>
      </w:r>
      <w:r w:rsidRPr="00034524">
        <w:rPr>
          <w:rFonts w:ascii="Times New Roman" w:hAnsi="Times New Roman" w:cs="Times New Roman"/>
          <w:b/>
          <w:bCs/>
          <w:color w:val="000000" w:themeColor="text1"/>
          <w:sz w:val="24"/>
          <w:szCs w:val="24"/>
        </w:rPr>
        <w:t>.</w:t>
      </w:r>
    </w:p>
    <w:p w14:paraId="713D6811"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Grad Poreč-Parenzo putem nadležnog upravnog odjela kontinuirano prati provedbu Programa radi procjene njegove učinkovitosti, ostvarivanja ciljeva Programa te utvrđivanja potreba za njegovim unapređenjem.</w:t>
      </w:r>
    </w:p>
    <w:p w14:paraId="5BCE3701"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112111AF"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Pri praćenju provedbe osobito se analiziraju:</w:t>
      </w:r>
    </w:p>
    <w:p w14:paraId="3CB024C4" w14:textId="77777777" w:rsidR="0043549C" w:rsidRPr="00034524" w:rsidRDefault="0043549C" w:rsidP="0043549C">
      <w:pPr>
        <w:pStyle w:val="Odlomakpopisa"/>
        <w:numPr>
          <w:ilvl w:val="0"/>
          <w:numId w:val="13"/>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broj korisnika pojedinih mjera,</w:t>
      </w:r>
    </w:p>
    <w:p w14:paraId="4C7F43E7" w14:textId="77777777" w:rsidR="0043549C" w:rsidRPr="00034524" w:rsidRDefault="0043549C" w:rsidP="0043549C">
      <w:pPr>
        <w:pStyle w:val="Odlomakpopisa"/>
        <w:numPr>
          <w:ilvl w:val="0"/>
          <w:numId w:val="13"/>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potrebe javnih ustanova za stručnim kadrovima,</w:t>
      </w:r>
    </w:p>
    <w:p w14:paraId="495CC072" w14:textId="77777777" w:rsidR="0043549C" w:rsidRPr="00034524" w:rsidRDefault="0043549C" w:rsidP="0043549C">
      <w:pPr>
        <w:pStyle w:val="Odlomakpopisa"/>
        <w:numPr>
          <w:ilvl w:val="0"/>
          <w:numId w:val="13"/>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učinci mjera na zapošljavanje i zadržavanje zaposlenika,</w:t>
      </w:r>
    </w:p>
    <w:p w14:paraId="064FB2DA" w14:textId="77777777" w:rsidR="0043549C" w:rsidRPr="00034524" w:rsidRDefault="0043549C" w:rsidP="0043549C">
      <w:pPr>
        <w:pStyle w:val="Odlomakpopisa"/>
        <w:numPr>
          <w:ilvl w:val="0"/>
          <w:numId w:val="13"/>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ostvarivanje ciljeva Programa,</w:t>
      </w:r>
    </w:p>
    <w:p w14:paraId="3A8D1C14" w14:textId="77777777" w:rsidR="0043549C" w:rsidRDefault="0043549C" w:rsidP="0043549C">
      <w:pPr>
        <w:pStyle w:val="Odlomakpopisa"/>
        <w:numPr>
          <w:ilvl w:val="0"/>
          <w:numId w:val="13"/>
        </w:numPr>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prijedlozi javnih ustanova za unapređenje pojedinih mjera.</w:t>
      </w:r>
    </w:p>
    <w:p w14:paraId="527AFEA9" w14:textId="77777777" w:rsidR="0043549C" w:rsidRDefault="0043549C" w:rsidP="0043549C">
      <w:pPr>
        <w:pStyle w:val="Odlomakpopisa"/>
        <w:ind w:left="720" w:firstLine="0"/>
        <w:jc w:val="both"/>
        <w:rPr>
          <w:rFonts w:ascii="Times New Roman" w:hAnsi="Times New Roman" w:cs="Times New Roman"/>
          <w:color w:val="000000" w:themeColor="text1"/>
          <w:sz w:val="24"/>
          <w:szCs w:val="24"/>
        </w:rPr>
      </w:pPr>
    </w:p>
    <w:p w14:paraId="5388799A" w14:textId="77777777" w:rsidR="0043549C" w:rsidRPr="00BD74FE" w:rsidRDefault="0043549C" w:rsidP="004354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w:t>
      </w:r>
      <w:r w:rsidRPr="00BD74FE">
        <w:rPr>
          <w:rFonts w:ascii="Times New Roman" w:hAnsi="Times New Roman" w:cs="Times New Roman"/>
          <w:color w:val="000000" w:themeColor="text1"/>
          <w:sz w:val="24"/>
          <w:szCs w:val="24"/>
        </w:rPr>
        <w:t>avne ustanove obvezne su prikupljati</w:t>
      </w:r>
      <w:r>
        <w:rPr>
          <w:rFonts w:ascii="Times New Roman" w:hAnsi="Times New Roman" w:cs="Times New Roman"/>
          <w:color w:val="000000" w:themeColor="text1"/>
          <w:sz w:val="24"/>
          <w:szCs w:val="24"/>
        </w:rPr>
        <w:t xml:space="preserve"> </w:t>
      </w:r>
      <w:r w:rsidRPr="00BD74FE">
        <w:rPr>
          <w:rFonts w:ascii="Times New Roman" w:hAnsi="Times New Roman" w:cs="Times New Roman"/>
          <w:color w:val="000000" w:themeColor="text1"/>
          <w:sz w:val="24"/>
          <w:szCs w:val="24"/>
        </w:rPr>
        <w:t>i nadležnom upravnom odjelu Grada Poreča-</w:t>
      </w:r>
      <w:proofErr w:type="spellStart"/>
      <w:r w:rsidRPr="00BD74FE">
        <w:rPr>
          <w:rFonts w:ascii="Times New Roman" w:hAnsi="Times New Roman" w:cs="Times New Roman"/>
          <w:color w:val="000000" w:themeColor="text1"/>
          <w:sz w:val="24"/>
          <w:szCs w:val="24"/>
        </w:rPr>
        <w:t>Parenzo</w:t>
      </w:r>
      <w:proofErr w:type="spellEnd"/>
      <w:r w:rsidRPr="00BD74FE">
        <w:rPr>
          <w:rFonts w:ascii="Times New Roman" w:hAnsi="Times New Roman" w:cs="Times New Roman"/>
          <w:color w:val="000000" w:themeColor="text1"/>
          <w:sz w:val="24"/>
          <w:szCs w:val="24"/>
        </w:rPr>
        <w:t xml:space="preserve"> dostavljati podatke potrebne za praćenje provedbe Programa, u opsegu, sadržaju i rokovima koje odredi nadležni upravni odjel.</w:t>
      </w:r>
    </w:p>
    <w:p w14:paraId="35ADEB7A" w14:textId="77777777" w:rsidR="0043549C" w:rsidRPr="00034524" w:rsidRDefault="0043549C" w:rsidP="0043549C">
      <w:pPr>
        <w:jc w:val="both"/>
        <w:rPr>
          <w:rFonts w:ascii="Times New Roman" w:hAnsi="Times New Roman" w:cs="Times New Roman"/>
          <w:color w:val="000000" w:themeColor="text1"/>
          <w:sz w:val="24"/>
          <w:szCs w:val="24"/>
        </w:rPr>
      </w:pPr>
      <w:r w:rsidRPr="00BD74FE">
        <w:rPr>
          <w:rFonts w:ascii="Times New Roman" w:hAnsi="Times New Roman" w:cs="Times New Roman"/>
          <w:color w:val="000000" w:themeColor="text1"/>
          <w:sz w:val="24"/>
          <w:szCs w:val="24"/>
        </w:rPr>
        <w:t>Nadležni upravni odjel može od javnih ustanova zatražiti i dodatne podatke i izvješća potrebna za praćenje učinaka pojedinih mjera i ostvarivanja ciljeva Programa.</w:t>
      </w:r>
    </w:p>
    <w:p w14:paraId="6C2F7BB0"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Članak 6</w:t>
      </w:r>
      <w:r>
        <w:rPr>
          <w:rFonts w:ascii="Times New Roman" w:hAnsi="Times New Roman" w:cs="Times New Roman"/>
          <w:b/>
          <w:bCs/>
          <w:color w:val="000000" w:themeColor="text1"/>
          <w:sz w:val="24"/>
          <w:szCs w:val="24"/>
        </w:rPr>
        <w:t>4</w:t>
      </w:r>
      <w:r w:rsidRPr="00034524">
        <w:rPr>
          <w:rFonts w:ascii="Times New Roman" w:hAnsi="Times New Roman" w:cs="Times New Roman"/>
          <w:b/>
          <w:bCs/>
          <w:color w:val="000000" w:themeColor="text1"/>
          <w:sz w:val="24"/>
          <w:szCs w:val="24"/>
        </w:rPr>
        <w:t>.</w:t>
      </w:r>
    </w:p>
    <w:p w14:paraId="74A8FD01"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Na temelju rezultata praćenja provedbe Programa Gradonačelnik može predložiti Gradskom vijeću izmjene i dopune ovoga Programa.</w:t>
      </w:r>
    </w:p>
    <w:p w14:paraId="11FF0920"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000DCA8C" w14:textId="77777777" w:rsidR="0043549C" w:rsidRPr="00D4741C" w:rsidRDefault="0043549C" w:rsidP="0043549C">
      <w:pPr>
        <w:spacing w:after="0" w:line="240" w:lineRule="auto"/>
        <w:jc w:val="both"/>
        <w:rPr>
          <w:rFonts w:ascii="Times New Roman" w:hAnsi="Times New Roman" w:cs="Times New Roman"/>
          <w:b/>
          <w:bCs/>
          <w:color w:val="000000" w:themeColor="text1"/>
          <w:sz w:val="24"/>
          <w:szCs w:val="24"/>
        </w:rPr>
      </w:pPr>
      <w:r w:rsidRPr="00D4741C">
        <w:rPr>
          <w:rFonts w:ascii="Times New Roman" w:hAnsi="Times New Roman" w:cs="Times New Roman"/>
          <w:b/>
          <w:bCs/>
          <w:color w:val="000000" w:themeColor="text1"/>
          <w:sz w:val="24"/>
          <w:szCs w:val="24"/>
        </w:rPr>
        <w:t>VIII. PRIJELAZNE I ZAVRŠNE ODREDBE</w:t>
      </w:r>
    </w:p>
    <w:p w14:paraId="2C201FFF"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677849E2" w14:textId="77777777" w:rsidR="0043549C" w:rsidRPr="00034524" w:rsidRDefault="0043549C" w:rsidP="0043549C">
      <w:pPr>
        <w:spacing w:after="0" w:line="240" w:lineRule="auto"/>
        <w:jc w:val="center"/>
        <w:rPr>
          <w:rFonts w:ascii="Times New Roman" w:hAnsi="Times New Roman" w:cs="Times New Roman"/>
          <w:color w:val="000000" w:themeColor="text1"/>
          <w:sz w:val="24"/>
          <w:szCs w:val="24"/>
        </w:rPr>
      </w:pPr>
      <w:r w:rsidRPr="00034524">
        <w:rPr>
          <w:rFonts w:ascii="Times New Roman" w:hAnsi="Times New Roman" w:cs="Times New Roman"/>
          <w:b/>
          <w:bCs/>
          <w:color w:val="000000" w:themeColor="text1"/>
          <w:sz w:val="24"/>
          <w:szCs w:val="24"/>
        </w:rPr>
        <w:t xml:space="preserve">Članak </w:t>
      </w:r>
      <w:r>
        <w:rPr>
          <w:rFonts w:ascii="Times New Roman" w:hAnsi="Times New Roman" w:cs="Times New Roman"/>
          <w:b/>
          <w:bCs/>
          <w:color w:val="000000" w:themeColor="text1"/>
          <w:sz w:val="24"/>
          <w:szCs w:val="24"/>
        </w:rPr>
        <w:t>65</w:t>
      </w:r>
      <w:r w:rsidRPr="00034524">
        <w:rPr>
          <w:rFonts w:ascii="Times New Roman" w:hAnsi="Times New Roman" w:cs="Times New Roman"/>
          <w:b/>
          <w:bCs/>
          <w:color w:val="000000" w:themeColor="text1"/>
          <w:sz w:val="24"/>
          <w:szCs w:val="24"/>
        </w:rPr>
        <w:t>.</w:t>
      </w:r>
    </w:p>
    <w:p w14:paraId="0CB75F30"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Postojeći akti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xml:space="preserve"> kojima su uređene pojedine mjere iz ovoga Programa ostaju na snazi do donošenja novih provedbenih akata, ako nisu u suprotnosti s odredbama ovoga Programa.</w:t>
      </w:r>
    </w:p>
    <w:p w14:paraId="71CB601E"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22335B22"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 xml:space="preserve">Članak </w:t>
      </w:r>
      <w:r>
        <w:rPr>
          <w:rFonts w:ascii="Times New Roman" w:hAnsi="Times New Roman" w:cs="Times New Roman"/>
          <w:b/>
          <w:bCs/>
          <w:color w:val="000000" w:themeColor="text1"/>
          <w:sz w:val="24"/>
          <w:szCs w:val="24"/>
        </w:rPr>
        <w:t>66</w:t>
      </w:r>
      <w:r w:rsidRPr="00034524">
        <w:rPr>
          <w:rFonts w:ascii="Times New Roman" w:hAnsi="Times New Roman" w:cs="Times New Roman"/>
          <w:b/>
          <w:bCs/>
          <w:color w:val="000000" w:themeColor="text1"/>
          <w:sz w:val="24"/>
          <w:szCs w:val="24"/>
        </w:rPr>
        <w:t>.</w:t>
      </w:r>
    </w:p>
    <w:p w14:paraId="273BE120"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Gradonačelnik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 xml:space="preserve"> donosi provedbene akte iz svoje nadležnosti potrebne za provedbu ovog Programa.</w:t>
      </w:r>
    </w:p>
    <w:p w14:paraId="3F383DD3"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6BA8A024"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lastRenderedPageBreak/>
        <w:t>Javne ustanove donose svoje opće i druge akte potrebne za provedbu pojedinih mjera iz ovog Programa, u okviru svojih nadležnosti i u skladu s ovim Programom, posebnim propisima i aktima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w:t>
      </w:r>
    </w:p>
    <w:p w14:paraId="3F1472C6"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p>
    <w:p w14:paraId="0E83ECC6" w14:textId="77777777" w:rsidR="0043549C" w:rsidRPr="00034524" w:rsidRDefault="0043549C" w:rsidP="0043549C">
      <w:pPr>
        <w:spacing w:after="0" w:line="240" w:lineRule="auto"/>
        <w:jc w:val="center"/>
        <w:rPr>
          <w:rFonts w:ascii="Times New Roman" w:hAnsi="Times New Roman" w:cs="Times New Roman"/>
          <w:b/>
          <w:bCs/>
          <w:color w:val="000000" w:themeColor="text1"/>
          <w:sz w:val="24"/>
          <w:szCs w:val="24"/>
        </w:rPr>
      </w:pPr>
      <w:r w:rsidRPr="00034524">
        <w:rPr>
          <w:rFonts w:ascii="Times New Roman" w:hAnsi="Times New Roman" w:cs="Times New Roman"/>
          <w:b/>
          <w:bCs/>
          <w:color w:val="000000" w:themeColor="text1"/>
          <w:sz w:val="24"/>
          <w:szCs w:val="24"/>
        </w:rPr>
        <w:t xml:space="preserve">Članak </w:t>
      </w:r>
      <w:r>
        <w:rPr>
          <w:rFonts w:ascii="Times New Roman" w:hAnsi="Times New Roman" w:cs="Times New Roman"/>
          <w:b/>
          <w:bCs/>
          <w:color w:val="000000" w:themeColor="text1"/>
          <w:sz w:val="24"/>
          <w:szCs w:val="24"/>
        </w:rPr>
        <w:t>67</w:t>
      </w:r>
      <w:r w:rsidRPr="00034524">
        <w:rPr>
          <w:rFonts w:ascii="Times New Roman" w:hAnsi="Times New Roman" w:cs="Times New Roman"/>
          <w:b/>
          <w:bCs/>
          <w:color w:val="000000" w:themeColor="text1"/>
          <w:sz w:val="24"/>
          <w:szCs w:val="24"/>
        </w:rPr>
        <w:t>.</w:t>
      </w:r>
    </w:p>
    <w:p w14:paraId="761F2F69" w14:textId="77777777" w:rsidR="0043549C" w:rsidRPr="00034524" w:rsidRDefault="0043549C" w:rsidP="0043549C">
      <w:pPr>
        <w:spacing w:after="0" w:line="240" w:lineRule="auto"/>
        <w:jc w:val="both"/>
        <w:rPr>
          <w:rFonts w:ascii="Times New Roman" w:hAnsi="Times New Roman" w:cs="Times New Roman"/>
          <w:color w:val="000000" w:themeColor="text1"/>
          <w:sz w:val="24"/>
          <w:szCs w:val="24"/>
        </w:rPr>
      </w:pPr>
      <w:r w:rsidRPr="00034524">
        <w:rPr>
          <w:rFonts w:ascii="Times New Roman" w:hAnsi="Times New Roman" w:cs="Times New Roman"/>
          <w:color w:val="000000" w:themeColor="text1"/>
          <w:sz w:val="24"/>
          <w:szCs w:val="24"/>
        </w:rPr>
        <w:t>Ovaj Program stupa na snagu osmoga dana od dana objave u „Službenom glasniku Grada Poreča-</w:t>
      </w:r>
      <w:proofErr w:type="spellStart"/>
      <w:r w:rsidRPr="00034524">
        <w:rPr>
          <w:rFonts w:ascii="Times New Roman" w:hAnsi="Times New Roman" w:cs="Times New Roman"/>
          <w:color w:val="000000" w:themeColor="text1"/>
          <w:sz w:val="24"/>
          <w:szCs w:val="24"/>
        </w:rPr>
        <w:t>Parenzo</w:t>
      </w:r>
      <w:proofErr w:type="spellEnd"/>
      <w:r w:rsidRPr="00034524">
        <w:rPr>
          <w:rFonts w:ascii="Times New Roman" w:hAnsi="Times New Roman" w:cs="Times New Roman"/>
          <w:color w:val="000000" w:themeColor="text1"/>
          <w:sz w:val="24"/>
          <w:szCs w:val="24"/>
        </w:rPr>
        <w:t>“.</w:t>
      </w:r>
    </w:p>
    <w:p w14:paraId="256AB3ED" w14:textId="77777777" w:rsidR="0043549C" w:rsidRPr="00034524" w:rsidRDefault="0043549C" w:rsidP="0043549C">
      <w:pPr>
        <w:spacing w:after="0" w:line="240" w:lineRule="auto"/>
        <w:contextualSpacing/>
        <w:jc w:val="both"/>
        <w:rPr>
          <w:rFonts w:ascii="Times New Roman" w:hAnsi="Times New Roman" w:cs="Times New Roman"/>
          <w:color w:val="000000" w:themeColor="text1"/>
          <w:sz w:val="24"/>
          <w:szCs w:val="24"/>
        </w:rPr>
      </w:pPr>
    </w:p>
    <w:p w14:paraId="09854A6A" w14:textId="77777777" w:rsidR="0043549C" w:rsidRPr="00034524" w:rsidRDefault="0043549C" w:rsidP="0043549C">
      <w:pPr>
        <w:spacing w:after="0" w:line="240" w:lineRule="auto"/>
        <w:ind w:left="6372"/>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PREDSJEDNIK</w:t>
      </w:r>
    </w:p>
    <w:p w14:paraId="59848AA4" w14:textId="77777777" w:rsidR="0043549C" w:rsidRPr="00034524" w:rsidRDefault="0043549C" w:rsidP="0043549C">
      <w:pPr>
        <w:spacing w:after="0" w:line="240" w:lineRule="auto"/>
        <w:ind w:left="6372"/>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GRADSKOG VIJEĆA</w:t>
      </w:r>
    </w:p>
    <w:p w14:paraId="4CC79004" w14:textId="77777777" w:rsidR="0043549C" w:rsidRPr="00034524" w:rsidRDefault="0043549C" w:rsidP="0043549C">
      <w:pPr>
        <w:spacing w:after="0" w:line="240" w:lineRule="auto"/>
        <w:ind w:left="6372"/>
        <w:jc w:val="center"/>
        <w:rPr>
          <w:rFonts w:ascii="Times New Roman" w:eastAsia="Times New Roman" w:hAnsi="Times New Roman" w:cs="Times New Roman"/>
          <w:b/>
          <w:bCs/>
          <w:color w:val="000000" w:themeColor="text1"/>
          <w:sz w:val="24"/>
          <w:szCs w:val="24"/>
          <w:lang w:eastAsia="hr-HR"/>
        </w:rPr>
      </w:pPr>
      <w:r w:rsidRPr="00034524">
        <w:rPr>
          <w:rFonts w:ascii="Times New Roman" w:eastAsia="Times New Roman" w:hAnsi="Times New Roman" w:cs="Times New Roman"/>
          <w:b/>
          <w:bCs/>
          <w:color w:val="000000" w:themeColor="text1"/>
          <w:sz w:val="24"/>
          <w:szCs w:val="24"/>
          <w:lang w:eastAsia="hr-HR"/>
        </w:rPr>
        <w:t>Elio Štifanić</w:t>
      </w:r>
    </w:p>
    <w:p w14:paraId="1EECCC83" w14:textId="77777777" w:rsidR="0043549C" w:rsidRPr="00034524" w:rsidRDefault="0043549C" w:rsidP="0043549C">
      <w:pPr>
        <w:spacing w:after="0" w:line="240" w:lineRule="auto"/>
        <w:ind w:left="6372"/>
        <w:jc w:val="center"/>
        <w:rPr>
          <w:rFonts w:ascii="Times New Roman" w:eastAsia="Times New Roman" w:hAnsi="Times New Roman" w:cs="Times New Roman"/>
          <w:b/>
          <w:bCs/>
          <w:color w:val="000000" w:themeColor="text1"/>
          <w:sz w:val="24"/>
          <w:szCs w:val="24"/>
          <w:lang w:eastAsia="hr-HR"/>
        </w:rPr>
      </w:pPr>
    </w:p>
    <w:p w14:paraId="7D6E7602" w14:textId="77777777" w:rsidR="0043549C" w:rsidRDefault="0043549C" w:rsidP="0043549C">
      <w:pPr>
        <w:spacing w:after="0" w:line="240" w:lineRule="auto"/>
        <w:jc w:val="both"/>
        <w:rPr>
          <w:rFonts w:ascii="Times New Roman" w:eastAsia="Times New Roman" w:hAnsi="Times New Roman" w:cs="Times New Roman"/>
          <w:b/>
          <w:color w:val="000000" w:themeColor="text1"/>
          <w:sz w:val="24"/>
          <w:szCs w:val="24"/>
          <w:lang w:eastAsia="hr-HR"/>
        </w:rPr>
      </w:pPr>
    </w:p>
    <w:p w14:paraId="11B22251" w14:textId="77777777" w:rsidR="0043549C" w:rsidRPr="00034524" w:rsidRDefault="0043549C" w:rsidP="0043549C">
      <w:pPr>
        <w:spacing w:after="0" w:line="240" w:lineRule="auto"/>
        <w:jc w:val="both"/>
        <w:rPr>
          <w:rFonts w:ascii="Times New Roman" w:eastAsia="Times New Roman" w:hAnsi="Times New Roman" w:cs="Times New Roman"/>
          <w:b/>
          <w:color w:val="000000" w:themeColor="text1"/>
          <w:sz w:val="24"/>
          <w:szCs w:val="24"/>
          <w:lang w:eastAsia="hr-HR"/>
        </w:rPr>
      </w:pPr>
      <w:r w:rsidRPr="00034524">
        <w:rPr>
          <w:rFonts w:ascii="Times New Roman" w:eastAsia="Times New Roman" w:hAnsi="Times New Roman" w:cs="Times New Roman"/>
          <w:b/>
          <w:color w:val="000000" w:themeColor="text1"/>
          <w:sz w:val="24"/>
          <w:szCs w:val="24"/>
          <w:lang w:eastAsia="hr-HR"/>
        </w:rPr>
        <w:t>DOSTAVITI:</w:t>
      </w:r>
    </w:p>
    <w:p w14:paraId="79DB2D01" w14:textId="77777777" w:rsidR="0043549C" w:rsidRPr="00034524" w:rsidRDefault="0043549C" w:rsidP="0043549C">
      <w:pPr>
        <w:spacing w:after="0" w:line="240" w:lineRule="auto"/>
        <w:jc w:val="both"/>
        <w:rPr>
          <w:rFonts w:ascii="Times New Roman" w:eastAsia="Times New Roman" w:hAnsi="Times New Roman" w:cs="Times New Roman"/>
          <w:bCs/>
          <w:color w:val="000000" w:themeColor="text1"/>
          <w:sz w:val="24"/>
          <w:szCs w:val="24"/>
          <w:lang w:eastAsia="hr-HR"/>
        </w:rPr>
      </w:pPr>
      <w:r w:rsidRPr="00034524">
        <w:rPr>
          <w:rFonts w:ascii="Times New Roman" w:eastAsia="Times New Roman" w:hAnsi="Times New Roman" w:cs="Times New Roman"/>
          <w:bCs/>
          <w:color w:val="000000" w:themeColor="text1"/>
          <w:sz w:val="24"/>
          <w:szCs w:val="24"/>
          <w:lang w:eastAsia="hr-HR"/>
        </w:rPr>
        <w:t>1. Gradonačelnik, ovdje,</w:t>
      </w:r>
    </w:p>
    <w:p w14:paraId="685A6650" w14:textId="77777777" w:rsidR="0043549C" w:rsidRPr="00034524" w:rsidRDefault="0043549C" w:rsidP="0043549C">
      <w:pPr>
        <w:spacing w:after="0" w:line="240" w:lineRule="auto"/>
        <w:jc w:val="both"/>
        <w:rPr>
          <w:rFonts w:ascii="Times New Roman" w:eastAsia="Times New Roman" w:hAnsi="Times New Roman" w:cs="Times New Roman"/>
          <w:bCs/>
          <w:color w:val="000000" w:themeColor="text1"/>
          <w:sz w:val="24"/>
          <w:szCs w:val="24"/>
          <w:lang w:eastAsia="hr-HR"/>
        </w:rPr>
      </w:pPr>
      <w:r w:rsidRPr="00034524">
        <w:rPr>
          <w:rFonts w:ascii="Times New Roman" w:eastAsia="Times New Roman" w:hAnsi="Times New Roman" w:cs="Times New Roman"/>
          <w:bCs/>
          <w:color w:val="000000" w:themeColor="text1"/>
          <w:sz w:val="24"/>
          <w:szCs w:val="24"/>
          <w:lang w:eastAsia="hr-HR"/>
        </w:rPr>
        <w:t>2.</w:t>
      </w:r>
      <w:r w:rsidRPr="00034524">
        <w:rPr>
          <w:rFonts w:ascii="Times New Roman" w:eastAsia="Times New Roman" w:hAnsi="Times New Roman" w:cs="Times New Roman"/>
          <w:color w:val="000000" w:themeColor="text1"/>
          <w:sz w:val="24"/>
          <w:szCs w:val="24"/>
          <w:lang w:eastAsia="hr-HR"/>
        </w:rPr>
        <w:t xml:space="preserve"> Upravni odjel za društvene djelatnosti, ovdje,</w:t>
      </w:r>
    </w:p>
    <w:p w14:paraId="6C941D4F" w14:textId="4623EAF5" w:rsidR="0043549C" w:rsidRPr="00034524" w:rsidRDefault="0043549C" w:rsidP="0043549C">
      <w:pPr>
        <w:spacing w:after="0" w:line="240" w:lineRule="auto"/>
        <w:jc w:val="both"/>
        <w:rPr>
          <w:rFonts w:ascii="Times New Roman" w:eastAsia="Times New Roman" w:hAnsi="Times New Roman" w:cs="Times New Roman"/>
          <w:color w:val="000000" w:themeColor="text1"/>
          <w:sz w:val="24"/>
          <w:szCs w:val="24"/>
          <w:lang w:eastAsia="hr-HR"/>
        </w:rPr>
        <w:sectPr w:rsidR="0043549C" w:rsidRPr="00034524">
          <w:footerReference w:type="default" r:id="rId6"/>
          <w:pgSz w:w="11910" w:h="16840"/>
          <w:pgMar w:top="1360" w:right="1275" w:bottom="1120" w:left="1133" w:header="0" w:footer="925" w:gutter="0"/>
          <w:cols w:space="720"/>
        </w:sectPr>
      </w:pPr>
      <w:r w:rsidRPr="00034524">
        <w:rPr>
          <w:rFonts w:ascii="Times New Roman" w:eastAsia="Times New Roman" w:hAnsi="Times New Roman" w:cs="Times New Roman"/>
          <w:color w:val="000000" w:themeColor="text1"/>
          <w:sz w:val="24"/>
          <w:szCs w:val="24"/>
          <w:lang w:eastAsia="hr-HR"/>
        </w:rPr>
        <w:t>3. Pismohrana, ovdje</w:t>
      </w:r>
    </w:p>
    <w:p w14:paraId="09354109" w14:textId="77777777" w:rsidR="0043549C" w:rsidRPr="00034524" w:rsidRDefault="0043549C" w:rsidP="0043549C">
      <w:pPr>
        <w:spacing w:after="0" w:line="240" w:lineRule="auto"/>
        <w:contextualSpacing/>
        <w:jc w:val="both"/>
        <w:rPr>
          <w:rFonts w:ascii="Times New Roman" w:hAnsi="Times New Roman" w:cs="Times New Roman"/>
          <w:color w:val="000000" w:themeColor="text1"/>
          <w:sz w:val="24"/>
          <w:szCs w:val="24"/>
        </w:rPr>
        <w:sectPr w:rsidR="0043549C" w:rsidRPr="00034524">
          <w:type w:val="continuous"/>
          <w:pgSz w:w="11910" w:h="16840"/>
          <w:pgMar w:top="1360" w:right="1275" w:bottom="1120" w:left="1133" w:header="0" w:footer="925" w:gutter="0"/>
          <w:cols w:num="2" w:space="720" w:equalWidth="0">
            <w:col w:w="1253" w:space="5227"/>
            <w:col w:w="3022"/>
          </w:cols>
        </w:sectPr>
      </w:pPr>
    </w:p>
    <w:p w14:paraId="1AAC0A90" w14:textId="77777777" w:rsidR="00734381" w:rsidRDefault="00734381"/>
    <w:sectPr w:rsidR="007343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8BC6" w14:textId="77777777" w:rsidR="00220E47" w:rsidRDefault="0043549C">
    <w:pPr>
      <w:pStyle w:val="Tijeloteksta"/>
      <w:spacing w:line="14" w:lineRule="auto"/>
      <w:rPr>
        <w:sz w:val="20"/>
      </w:rPr>
    </w:pPr>
    <w:r>
      <w:rPr>
        <w:noProof/>
        <w:sz w:val="20"/>
      </w:rPr>
      <mc:AlternateContent>
        <mc:Choice Requires="wps">
          <w:drawing>
            <wp:anchor distT="0" distB="0" distL="0" distR="0" simplePos="0" relativeHeight="251659264" behindDoc="1" locked="0" layoutInCell="1" allowOverlap="1" wp14:anchorId="3443C858" wp14:editId="276994AA">
              <wp:simplePos x="0" y="0"/>
              <wp:positionH relativeFrom="page">
                <wp:posOffset>3592982</wp:posOffset>
              </wp:positionH>
              <wp:positionV relativeFrom="page">
                <wp:posOffset>9966464</wp:posOffset>
              </wp:positionV>
              <wp:extent cx="375285"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 cy="181610"/>
                      </a:xfrm>
                      <a:prstGeom prst="rect">
                        <a:avLst/>
                      </a:prstGeom>
                    </wps:spPr>
                    <wps:txbx>
                      <w:txbxContent>
                        <w:p w14:paraId="35FEE977" w14:textId="77777777" w:rsidR="00220E47" w:rsidRDefault="0043549C">
                          <w:pPr>
                            <w:pStyle w:val="Tijeloteksta"/>
                            <w:spacing w:before="13"/>
                            <w:ind w:left="20"/>
                          </w:pPr>
                        </w:p>
                      </w:txbxContent>
                    </wps:txbx>
                    <wps:bodyPr wrap="square" lIns="0" tIns="0" rIns="0" bIns="0" rtlCol="0">
                      <a:noAutofit/>
                    </wps:bodyPr>
                  </wps:wsp>
                </a:graphicData>
              </a:graphic>
            </wp:anchor>
          </w:drawing>
        </mc:Choice>
        <mc:Fallback>
          <w:pict>
            <v:shapetype w14:anchorId="3443C858" id="_x0000_t202" coordsize="21600,21600" o:spt="202" path="m,l,21600r21600,l21600,xe">
              <v:stroke joinstyle="miter"/>
              <v:path gradientshapeok="t" o:connecttype="rect"/>
            </v:shapetype>
            <v:shape id="Textbox 1" o:spid="_x0000_s1026" type="#_x0000_t202" style="position:absolute;margin-left:282.9pt;margin-top:784.75pt;width:29.55pt;height:14.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" filled="f" stroked="f">
              <v:textbox inset="0,0,0,0">
                <w:txbxContent>
                  <w:p w14:paraId="35FEE977" w14:textId="77777777" w:rsidR="00220E47" w:rsidRDefault="0043549C">
                    <w:pPr>
                      <w:pStyle w:val="Tijeloteksta"/>
                      <w:spacing w:before="13"/>
                      <w:ind w:left="20"/>
                    </w:pP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769"/>
    <w:multiLevelType w:val="hybridMultilevel"/>
    <w:tmpl w:val="3C226478"/>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E200F6D"/>
    <w:multiLevelType w:val="hybridMultilevel"/>
    <w:tmpl w:val="FFAC2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FDA4661"/>
    <w:multiLevelType w:val="hybridMultilevel"/>
    <w:tmpl w:val="53602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DA65F2"/>
    <w:multiLevelType w:val="hybridMultilevel"/>
    <w:tmpl w:val="6834EB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99530D0"/>
    <w:multiLevelType w:val="hybridMultilevel"/>
    <w:tmpl w:val="A6769A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B6040DF"/>
    <w:multiLevelType w:val="hybridMultilevel"/>
    <w:tmpl w:val="CCE2BA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BCC62C6"/>
    <w:multiLevelType w:val="hybridMultilevel"/>
    <w:tmpl w:val="3B000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FA870EB"/>
    <w:multiLevelType w:val="hybridMultilevel"/>
    <w:tmpl w:val="5A921C68"/>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4154700D"/>
    <w:multiLevelType w:val="hybridMultilevel"/>
    <w:tmpl w:val="EC368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0C0180A"/>
    <w:multiLevelType w:val="hybridMultilevel"/>
    <w:tmpl w:val="DA348D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9A13C89"/>
    <w:multiLevelType w:val="hybridMultilevel"/>
    <w:tmpl w:val="FC64334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43B7AE2"/>
    <w:multiLevelType w:val="hybridMultilevel"/>
    <w:tmpl w:val="98C8CE4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660F2333"/>
    <w:multiLevelType w:val="hybridMultilevel"/>
    <w:tmpl w:val="23C6BD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B9C0484"/>
    <w:multiLevelType w:val="hybridMultilevel"/>
    <w:tmpl w:val="DFA42896"/>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4" w15:restartNumberingAfterBreak="0">
    <w:nsid w:val="73234854"/>
    <w:multiLevelType w:val="hybridMultilevel"/>
    <w:tmpl w:val="0932FCD4"/>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5" w15:restartNumberingAfterBreak="0">
    <w:nsid w:val="79E64131"/>
    <w:multiLevelType w:val="hybridMultilevel"/>
    <w:tmpl w:val="8E3C2A14"/>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abstractNumId w:val="11"/>
  </w:num>
  <w:num w:numId="2">
    <w:abstractNumId w:val="15"/>
  </w:num>
  <w:num w:numId="3">
    <w:abstractNumId w:val="0"/>
  </w:num>
  <w:num w:numId="4">
    <w:abstractNumId w:val="13"/>
  </w:num>
  <w:num w:numId="5">
    <w:abstractNumId w:val="10"/>
  </w:num>
  <w:num w:numId="6">
    <w:abstractNumId w:val="14"/>
  </w:num>
  <w:num w:numId="7">
    <w:abstractNumId w:val="7"/>
  </w:num>
  <w:num w:numId="8">
    <w:abstractNumId w:val="1"/>
  </w:num>
  <w:num w:numId="9">
    <w:abstractNumId w:val="2"/>
  </w:num>
  <w:num w:numId="10">
    <w:abstractNumId w:val="6"/>
  </w:num>
  <w:num w:numId="11">
    <w:abstractNumId w:val="5"/>
  </w:num>
  <w:num w:numId="12">
    <w:abstractNumId w:val="9"/>
  </w:num>
  <w:num w:numId="13">
    <w:abstractNumId w:val="4"/>
  </w:num>
  <w:num w:numId="14">
    <w:abstractNumId w:val="3"/>
  </w:num>
  <w:num w:numId="15">
    <w:abstractNumId w:val="1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49C"/>
    <w:rsid w:val="0043549C"/>
    <w:rsid w:val="0073438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D61DF"/>
  <w15:chartTrackingRefBased/>
  <w15:docId w15:val="{95343C15-69FD-4C55-AE67-AFF1CD30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49C"/>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rsid w:val="0043549C"/>
    <w:pPr>
      <w:widowControl w:val="0"/>
      <w:autoSpaceDE w:val="0"/>
      <w:autoSpaceDN w:val="0"/>
      <w:spacing w:after="0" w:line="240" w:lineRule="auto"/>
    </w:pPr>
    <w:rPr>
      <w:rFonts w:ascii="Arial MT" w:eastAsia="Arial MT" w:hAnsi="Arial MT" w:cs="Arial MT"/>
    </w:rPr>
  </w:style>
  <w:style w:type="character" w:customStyle="1" w:styleId="TijelotekstaChar">
    <w:name w:val="Tijelo teksta Char"/>
    <w:basedOn w:val="Zadanifontodlomka"/>
    <w:link w:val="Tijeloteksta"/>
    <w:uiPriority w:val="1"/>
    <w:rsid w:val="0043549C"/>
    <w:rPr>
      <w:rFonts w:ascii="Arial MT" w:eastAsia="Arial MT" w:hAnsi="Arial MT" w:cs="Arial MT"/>
    </w:rPr>
  </w:style>
  <w:style w:type="paragraph" w:styleId="Odlomakpopisa">
    <w:name w:val="List Paragraph"/>
    <w:basedOn w:val="Normal"/>
    <w:link w:val="OdlomakpopisaChar"/>
    <w:uiPriority w:val="34"/>
    <w:qFormat/>
    <w:rsid w:val="0043549C"/>
    <w:pPr>
      <w:widowControl w:val="0"/>
      <w:autoSpaceDE w:val="0"/>
      <w:autoSpaceDN w:val="0"/>
      <w:spacing w:after="0" w:line="240" w:lineRule="auto"/>
      <w:ind w:left="873" w:hanging="359"/>
    </w:pPr>
    <w:rPr>
      <w:rFonts w:ascii="Arial MT" w:eastAsia="Arial MT" w:hAnsi="Arial MT" w:cs="Arial MT"/>
    </w:rPr>
  </w:style>
  <w:style w:type="character" w:customStyle="1" w:styleId="OdlomakpopisaChar">
    <w:name w:val="Odlomak popisa Char"/>
    <w:link w:val="Odlomakpopisa"/>
    <w:uiPriority w:val="34"/>
    <w:locked/>
    <w:rsid w:val="0043549C"/>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3868</Words>
  <Characters>22049</Characters>
  <Application>Microsoft Office Word</Application>
  <DocSecurity>0</DocSecurity>
  <Lines>183</Lines>
  <Paragraphs>51</Paragraphs>
  <ScaleCrop>false</ScaleCrop>
  <Company/>
  <LinksUpToDate>false</LinksUpToDate>
  <CharactersWithSpaces>25866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Košeto</dc:creator>
  <cp:keywords/>
  <dc:description/>
  <cp:lastModifiedBy>Izabela Košeto</cp:lastModifiedBy>
  <cp:revision>1</cp:revision>
  <dcterms:created xsi:type="dcterms:W3CDTF">2026-09-29T13:04:00Z</dcterms:created>
  <dcterms:modified xsi:type="dcterms:W3CDTF">2026-09-29T13:05:00Z</dcterms:modified>
</cp:coreProperties>
</file>