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CEF9"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6AB1E0C0"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45080BBA"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60B6C093"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5E06B7B8"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42C2F266"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4BDA03C1"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05CECEA5"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69DA4703"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75E32B55"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270255A4"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1F9C2E80"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45B0A7A3"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251BE877"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3AB1E550"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55B6FDDC"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6835CBEB"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72DCDEE5" w14:textId="77777777" w:rsidR="001F2CA5" w:rsidRPr="00FE5E02" w:rsidRDefault="001F2CA5" w:rsidP="001F2CA5">
      <w:pPr>
        <w:spacing w:after="0" w:line="240" w:lineRule="auto"/>
        <w:ind w:left="720"/>
        <w:jc w:val="center"/>
        <w:rPr>
          <w:rFonts w:ascii="Times New Roman" w:eastAsia="Times New Roman" w:hAnsi="Times New Roman" w:cs="Times New Roman"/>
          <w:b/>
          <w:bCs/>
          <w:sz w:val="32"/>
          <w:szCs w:val="32"/>
          <w:lang w:eastAsia="hr-HR"/>
        </w:rPr>
      </w:pPr>
      <w:r w:rsidRPr="00FE5E02">
        <w:rPr>
          <w:rFonts w:ascii="Times New Roman" w:eastAsia="Times New Roman" w:hAnsi="Times New Roman" w:cs="Times New Roman"/>
          <w:b/>
          <w:bCs/>
          <w:sz w:val="32"/>
          <w:szCs w:val="32"/>
          <w:lang w:eastAsia="hr-HR"/>
        </w:rPr>
        <w:t xml:space="preserve">OBRAZLOŽENJE PRORAČUNA </w:t>
      </w:r>
    </w:p>
    <w:p w14:paraId="1E5FDFF2" w14:textId="35A3D397" w:rsidR="001F2CA5" w:rsidRPr="00FE5E02" w:rsidRDefault="001F2CA5" w:rsidP="001F2CA5">
      <w:pPr>
        <w:spacing w:after="0" w:line="240" w:lineRule="auto"/>
        <w:ind w:left="720"/>
        <w:jc w:val="center"/>
        <w:rPr>
          <w:rFonts w:ascii="Times New Roman" w:eastAsia="Times New Roman" w:hAnsi="Times New Roman" w:cs="Times New Roman"/>
          <w:b/>
          <w:bCs/>
          <w:sz w:val="32"/>
          <w:szCs w:val="32"/>
          <w:lang w:eastAsia="hr-HR"/>
        </w:rPr>
      </w:pPr>
      <w:r w:rsidRPr="00FE5E02">
        <w:rPr>
          <w:rFonts w:ascii="Times New Roman" w:eastAsia="Times New Roman" w:hAnsi="Times New Roman" w:cs="Times New Roman"/>
          <w:b/>
          <w:bCs/>
          <w:sz w:val="32"/>
          <w:szCs w:val="32"/>
          <w:lang w:eastAsia="hr-HR"/>
        </w:rPr>
        <w:t>GRADA POREČA-PARENZO ZA 202</w:t>
      </w:r>
      <w:r w:rsidR="00F1547C" w:rsidRPr="00FE5E02">
        <w:rPr>
          <w:rFonts w:ascii="Times New Roman" w:eastAsia="Times New Roman" w:hAnsi="Times New Roman" w:cs="Times New Roman"/>
          <w:b/>
          <w:bCs/>
          <w:sz w:val="32"/>
          <w:szCs w:val="32"/>
          <w:lang w:eastAsia="hr-HR"/>
        </w:rPr>
        <w:t>6</w:t>
      </w:r>
      <w:r w:rsidRPr="00FE5E02">
        <w:rPr>
          <w:rFonts w:ascii="Times New Roman" w:eastAsia="Times New Roman" w:hAnsi="Times New Roman" w:cs="Times New Roman"/>
          <w:b/>
          <w:bCs/>
          <w:sz w:val="32"/>
          <w:szCs w:val="32"/>
          <w:lang w:eastAsia="hr-HR"/>
        </w:rPr>
        <w:t>. GODINU</w:t>
      </w:r>
    </w:p>
    <w:p w14:paraId="5F1EF7FE" w14:textId="5191D4AD" w:rsidR="001F2CA5" w:rsidRPr="00FE5E02" w:rsidRDefault="001F2CA5" w:rsidP="001F2CA5">
      <w:pPr>
        <w:spacing w:after="0" w:line="240" w:lineRule="auto"/>
        <w:ind w:left="720"/>
        <w:jc w:val="center"/>
        <w:rPr>
          <w:rFonts w:ascii="Times New Roman" w:eastAsia="Times New Roman" w:hAnsi="Times New Roman" w:cs="Times New Roman"/>
          <w:b/>
          <w:bCs/>
          <w:sz w:val="32"/>
          <w:szCs w:val="32"/>
          <w:lang w:eastAsia="hr-HR"/>
        </w:rPr>
      </w:pPr>
      <w:r w:rsidRPr="00FE5E02">
        <w:rPr>
          <w:rFonts w:ascii="Times New Roman" w:eastAsia="Times New Roman" w:hAnsi="Times New Roman" w:cs="Times New Roman"/>
          <w:b/>
          <w:bCs/>
          <w:sz w:val="32"/>
          <w:szCs w:val="32"/>
          <w:lang w:eastAsia="hr-HR"/>
        </w:rPr>
        <w:t>I PROJEKCIJE ZA 202</w:t>
      </w:r>
      <w:r w:rsidR="00F1547C" w:rsidRPr="00FE5E02">
        <w:rPr>
          <w:rFonts w:ascii="Times New Roman" w:eastAsia="Times New Roman" w:hAnsi="Times New Roman" w:cs="Times New Roman"/>
          <w:b/>
          <w:bCs/>
          <w:sz w:val="32"/>
          <w:szCs w:val="32"/>
          <w:lang w:eastAsia="hr-HR"/>
        </w:rPr>
        <w:t>7</w:t>
      </w:r>
      <w:r w:rsidRPr="00FE5E02">
        <w:rPr>
          <w:rFonts w:ascii="Times New Roman" w:eastAsia="Times New Roman" w:hAnsi="Times New Roman" w:cs="Times New Roman"/>
          <w:b/>
          <w:bCs/>
          <w:sz w:val="32"/>
          <w:szCs w:val="32"/>
          <w:lang w:eastAsia="hr-HR"/>
        </w:rPr>
        <w:t>. I 202</w:t>
      </w:r>
      <w:r w:rsidR="00F1547C" w:rsidRPr="00FE5E02">
        <w:rPr>
          <w:rFonts w:ascii="Times New Roman" w:eastAsia="Times New Roman" w:hAnsi="Times New Roman" w:cs="Times New Roman"/>
          <w:b/>
          <w:bCs/>
          <w:sz w:val="32"/>
          <w:szCs w:val="32"/>
          <w:lang w:eastAsia="hr-HR"/>
        </w:rPr>
        <w:t>8</w:t>
      </w:r>
      <w:r w:rsidRPr="00FE5E02">
        <w:rPr>
          <w:rFonts w:ascii="Times New Roman" w:eastAsia="Times New Roman" w:hAnsi="Times New Roman" w:cs="Times New Roman"/>
          <w:b/>
          <w:bCs/>
          <w:sz w:val="32"/>
          <w:szCs w:val="32"/>
          <w:lang w:eastAsia="hr-HR"/>
        </w:rPr>
        <w:t>. GODINU</w:t>
      </w:r>
    </w:p>
    <w:p w14:paraId="421CA423" w14:textId="77777777" w:rsidR="001F2CA5" w:rsidRPr="00FE5E02" w:rsidRDefault="001F2CA5" w:rsidP="001F2CA5">
      <w:pPr>
        <w:spacing w:after="0" w:line="240" w:lineRule="auto"/>
        <w:ind w:left="720"/>
        <w:jc w:val="center"/>
        <w:rPr>
          <w:rFonts w:ascii="Times New Roman" w:eastAsia="Times New Roman" w:hAnsi="Times New Roman" w:cs="Times New Roman"/>
          <w:b/>
          <w:bCs/>
          <w:sz w:val="24"/>
          <w:szCs w:val="24"/>
          <w:lang w:eastAsia="hr-HR"/>
        </w:rPr>
      </w:pPr>
    </w:p>
    <w:p w14:paraId="5FD1BCE3"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0C483911"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49C20A88"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341AD694"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04A6B713"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0AC9F613"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00F1E3CA"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5ABC684A" w14:textId="77777777" w:rsidR="001F2CA5" w:rsidRPr="00FE5E02" w:rsidRDefault="001F2CA5" w:rsidP="001F2CA5">
      <w:pPr>
        <w:spacing w:after="200" w:line="276" w:lineRule="auto"/>
        <w:rPr>
          <w:rFonts w:ascii="Times New Roman" w:eastAsiaTheme="minorEastAsia" w:hAnsi="Times New Roman" w:cs="Times New Roman"/>
          <w:sz w:val="24"/>
          <w:szCs w:val="24"/>
          <w:lang w:eastAsia="hr-HR"/>
        </w:rPr>
      </w:pPr>
    </w:p>
    <w:p w14:paraId="08F9C9A9" w14:textId="76AE10FF" w:rsidR="00C967F8" w:rsidRDefault="00C967F8" w:rsidP="001F2CA5">
      <w:pPr>
        <w:spacing w:after="200" w:line="276" w:lineRule="auto"/>
        <w:rPr>
          <w:rFonts w:ascii="Times New Roman" w:eastAsiaTheme="minorEastAsia" w:hAnsi="Times New Roman" w:cs="Times New Roman"/>
          <w:sz w:val="24"/>
          <w:szCs w:val="24"/>
          <w:lang w:eastAsia="hr-HR"/>
        </w:rPr>
      </w:pPr>
    </w:p>
    <w:p w14:paraId="237514E0" w14:textId="77777777" w:rsidR="00C967F8" w:rsidRDefault="00C967F8">
      <w:pPr>
        <w:rPr>
          <w:rFonts w:ascii="Times New Roman" w:eastAsiaTheme="minorEastAsia" w:hAnsi="Times New Roman" w:cs="Times New Roman"/>
          <w:sz w:val="24"/>
          <w:szCs w:val="24"/>
          <w:lang w:eastAsia="hr-HR"/>
        </w:rPr>
        <w:sectPr w:rsidR="00C967F8" w:rsidSect="00C967F8">
          <w:footerReference w:type="default" r:id="rId8"/>
          <w:pgSz w:w="11906" w:h="16838"/>
          <w:pgMar w:top="1417" w:right="1417" w:bottom="1417" w:left="1417" w:header="708" w:footer="708" w:gutter="0"/>
          <w:pgNumType w:start="1"/>
          <w:cols w:space="708"/>
          <w:titlePg/>
          <w:docGrid w:linePitch="360"/>
        </w:sectPr>
      </w:pPr>
      <w:r>
        <w:rPr>
          <w:rFonts w:ascii="Times New Roman" w:eastAsiaTheme="minorEastAsia" w:hAnsi="Times New Roman" w:cs="Times New Roman"/>
          <w:sz w:val="24"/>
          <w:szCs w:val="24"/>
          <w:lang w:eastAsia="hr-HR"/>
        </w:rPr>
        <w:br w:type="page"/>
      </w:r>
    </w:p>
    <w:tbl>
      <w:tblPr>
        <w:tblStyle w:val="Reetkatablice47"/>
        <w:tblW w:w="9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gridCol w:w="498"/>
      </w:tblGrid>
      <w:tr w:rsidR="00C967F8" w:rsidRPr="00C967F8" w14:paraId="17185776" w14:textId="77777777" w:rsidTr="005C7D63">
        <w:trPr>
          <w:trHeight w:val="510"/>
        </w:trPr>
        <w:tc>
          <w:tcPr>
            <w:tcW w:w="9325" w:type="dxa"/>
            <w:gridSpan w:val="2"/>
            <w:vAlign w:val="center"/>
          </w:tcPr>
          <w:p w14:paraId="564B0554" w14:textId="77777777" w:rsidR="00C967F8" w:rsidRPr="00C967F8" w:rsidRDefault="00C967F8" w:rsidP="00C967F8">
            <w:pPr>
              <w:ind w:hanging="49"/>
              <w:jc w:val="center"/>
              <w:rPr>
                <w:rFonts w:ascii="Times New Roman" w:hAnsi="Times New Roman" w:cs="Times New Roman"/>
                <w:b/>
                <w:bCs/>
              </w:rPr>
            </w:pPr>
            <w:r w:rsidRPr="00C967F8">
              <w:rPr>
                <w:rFonts w:ascii="Times New Roman" w:hAnsi="Times New Roman" w:cs="Times New Roman"/>
                <w:b/>
                <w:bCs/>
                <w:sz w:val="24"/>
                <w:szCs w:val="24"/>
              </w:rPr>
              <w:lastRenderedPageBreak/>
              <w:t>S A D R Ž A J</w:t>
            </w:r>
          </w:p>
        </w:tc>
      </w:tr>
      <w:tr w:rsidR="00C967F8" w:rsidRPr="00C967F8" w14:paraId="2BA70632" w14:textId="77777777" w:rsidTr="005C7D63">
        <w:trPr>
          <w:trHeight w:val="510"/>
        </w:trPr>
        <w:tc>
          <w:tcPr>
            <w:tcW w:w="8827" w:type="dxa"/>
            <w:vAlign w:val="center"/>
          </w:tcPr>
          <w:p w14:paraId="1BE00B95" w14:textId="77777777" w:rsidR="00C967F8" w:rsidRPr="00C967F8" w:rsidRDefault="00C967F8" w:rsidP="00C967F8">
            <w:pPr>
              <w:rPr>
                <w:rFonts w:ascii="Times New Roman" w:hAnsi="Times New Roman" w:cs="Times New Roman"/>
              </w:rPr>
            </w:pPr>
            <w:r w:rsidRPr="00C967F8">
              <w:rPr>
                <w:rFonts w:ascii="Times New Roman" w:hAnsi="Times New Roman" w:cs="Times New Roman"/>
              </w:rPr>
              <w:t>UVOD……………………………………………………………………………………………….</w:t>
            </w:r>
          </w:p>
        </w:tc>
        <w:tc>
          <w:tcPr>
            <w:tcW w:w="498" w:type="dxa"/>
            <w:vAlign w:val="center"/>
          </w:tcPr>
          <w:p w14:paraId="7D291211"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1</w:t>
            </w:r>
          </w:p>
        </w:tc>
      </w:tr>
      <w:tr w:rsidR="00C967F8" w:rsidRPr="00C967F8" w14:paraId="5DC23196" w14:textId="77777777" w:rsidTr="005C7D63">
        <w:trPr>
          <w:trHeight w:val="510"/>
        </w:trPr>
        <w:tc>
          <w:tcPr>
            <w:tcW w:w="8827" w:type="dxa"/>
            <w:vAlign w:val="center"/>
          </w:tcPr>
          <w:p w14:paraId="41A574EB" w14:textId="77777777" w:rsidR="00C967F8" w:rsidRPr="00C967F8" w:rsidRDefault="00C967F8" w:rsidP="00C967F8">
            <w:p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1. PRORAČUN GRADA POREČA-PARENZO ZA 2026. GODINU I PROJEKCIJE ZA 2027. I 2028. GODINU……………………………………………………………………………………..</w:t>
            </w:r>
          </w:p>
        </w:tc>
        <w:tc>
          <w:tcPr>
            <w:tcW w:w="498" w:type="dxa"/>
            <w:vAlign w:val="center"/>
          </w:tcPr>
          <w:p w14:paraId="03834387"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4</w:t>
            </w:r>
          </w:p>
        </w:tc>
      </w:tr>
      <w:tr w:rsidR="00C967F8" w:rsidRPr="00C967F8" w14:paraId="0C9C2957" w14:textId="77777777" w:rsidTr="005C7D63">
        <w:trPr>
          <w:trHeight w:val="510"/>
        </w:trPr>
        <w:tc>
          <w:tcPr>
            <w:tcW w:w="8827" w:type="dxa"/>
            <w:vAlign w:val="center"/>
          </w:tcPr>
          <w:p w14:paraId="7DF53363" w14:textId="77777777" w:rsidR="00C967F8" w:rsidRPr="00C967F8" w:rsidRDefault="00C967F8" w:rsidP="00C967F8">
            <w:p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1.1. PRIHODI I PRIMICI PRORAČUNA………………...………………………………………..</w:t>
            </w:r>
          </w:p>
        </w:tc>
        <w:tc>
          <w:tcPr>
            <w:tcW w:w="498" w:type="dxa"/>
            <w:vAlign w:val="center"/>
          </w:tcPr>
          <w:p w14:paraId="42C14C62"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5</w:t>
            </w:r>
          </w:p>
        </w:tc>
      </w:tr>
      <w:tr w:rsidR="00C967F8" w:rsidRPr="00C967F8" w14:paraId="661D8959" w14:textId="77777777" w:rsidTr="005C7D63">
        <w:trPr>
          <w:trHeight w:val="510"/>
        </w:trPr>
        <w:tc>
          <w:tcPr>
            <w:tcW w:w="8827" w:type="dxa"/>
            <w:vAlign w:val="center"/>
          </w:tcPr>
          <w:p w14:paraId="5DEAAAFF"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PRIHODI POSLOVANJA………………………………………………………………....</w:t>
            </w:r>
          </w:p>
        </w:tc>
        <w:tc>
          <w:tcPr>
            <w:tcW w:w="498" w:type="dxa"/>
            <w:vAlign w:val="center"/>
          </w:tcPr>
          <w:p w14:paraId="0EAEE1EA"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7</w:t>
            </w:r>
          </w:p>
        </w:tc>
      </w:tr>
      <w:tr w:rsidR="00C967F8" w:rsidRPr="00C967F8" w14:paraId="456A8850" w14:textId="77777777" w:rsidTr="005C7D63">
        <w:trPr>
          <w:trHeight w:val="510"/>
        </w:trPr>
        <w:tc>
          <w:tcPr>
            <w:tcW w:w="8827" w:type="dxa"/>
            <w:vAlign w:val="center"/>
          </w:tcPr>
          <w:p w14:paraId="162B1624"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PRIHODI OD PRODAJE NEFINANCIJSKE IMOVINE………………………………...</w:t>
            </w:r>
          </w:p>
        </w:tc>
        <w:tc>
          <w:tcPr>
            <w:tcW w:w="498" w:type="dxa"/>
            <w:vAlign w:val="center"/>
          </w:tcPr>
          <w:p w14:paraId="0DFD31C2"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9</w:t>
            </w:r>
          </w:p>
        </w:tc>
      </w:tr>
      <w:tr w:rsidR="00C967F8" w:rsidRPr="00C967F8" w14:paraId="2ED83D93" w14:textId="77777777" w:rsidTr="005C7D63">
        <w:trPr>
          <w:trHeight w:val="510"/>
        </w:trPr>
        <w:tc>
          <w:tcPr>
            <w:tcW w:w="8827" w:type="dxa"/>
            <w:vAlign w:val="center"/>
          </w:tcPr>
          <w:p w14:paraId="22FC3EAE"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PRIMICI OD FINANCIJSKE IMOVINE I ZADUŽIVANJA…………………………….</w:t>
            </w:r>
          </w:p>
        </w:tc>
        <w:tc>
          <w:tcPr>
            <w:tcW w:w="498" w:type="dxa"/>
            <w:vAlign w:val="center"/>
          </w:tcPr>
          <w:p w14:paraId="41FD55FA"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10</w:t>
            </w:r>
          </w:p>
        </w:tc>
      </w:tr>
      <w:tr w:rsidR="00C967F8" w:rsidRPr="00C967F8" w14:paraId="0DE30C25" w14:textId="77777777" w:rsidTr="005C7D63">
        <w:trPr>
          <w:trHeight w:val="510"/>
        </w:trPr>
        <w:tc>
          <w:tcPr>
            <w:tcW w:w="8827" w:type="dxa"/>
            <w:vAlign w:val="center"/>
          </w:tcPr>
          <w:p w14:paraId="38BEFD81" w14:textId="77777777" w:rsidR="00C967F8" w:rsidRPr="00C967F8" w:rsidRDefault="00C967F8" w:rsidP="00C967F8">
            <w:pPr>
              <w:numPr>
                <w:ilvl w:val="1"/>
                <w:numId w:val="52"/>
              </w:numPr>
              <w:ind w:left="447" w:hanging="447"/>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I IZDACI PRORAČUNA PO EKONOMSKOJ KLASIFIKACIJI……………....</w:t>
            </w:r>
          </w:p>
        </w:tc>
        <w:tc>
          <w:tcPr>
            <w:tcW w:w="498" w:type="dxa"/>
            <w:vAlign w:val="center"/>
          </w:tcPr>
          <w:p w14:paraId="1210142F"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10</w:t>
            </w:r>
          </w:p>
        </w:tc>
      </w:tr>
      <w:tr w:rsidR="00C967F8" w:rsidRPr="00C967F8" w14:paraId="51F98A4F" w14:textId="77777777" w:rsidTr="005C7D63">
        <w:trPr>
          <w:trHeight w:val="510"/>
        </w:trPr>
        <w:tc>
          <w:tcPr>
            <w:tcW w:w="8827" w:type="dxa"/>
            <w:vAlign w:val="center"/>
          </w:tcPr>
          <w:p w14:paraId="5A559C57"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POSLOVANJA………………………………………………………………..</w:t>
            </w:r>
          </w:p>
        </w:tc>
        <w:tc>
          <w:tcPr>
            <w:tcW w:w="498" w:type="dxa"/>
            <w:vAlign w:val="center"/>
          </w:tcPr>
          <w:p w14:paraId="215B9897"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10</w:t>
            </w:r>
          </w:p>
        </w:tc>
      </w:tr>
      <w:tr w:rsidR="00C967F8" w:rsidRPr="00C967F8" w14:paraId="32B1EBF0" w14:textId="77777777" w:rsidTr="005C7D63">
        <w:trPr>
          <w:trHeight w:val="510"/>
        </w:trPr>
        <w:tc>
          <w:tcPr>
            <w:tcW w:w="8827" w:type="dxa"/>
            <w:vAlign w:val="center"/>
          </w:tcPr>
          <w:p w14:paraId="6D3BCE0A"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ZA NABAVU NEFINANCIJSKE IMOVINE………………………………...</w:t>
            </w:r>
          </w:p>
        </w:tc>
        <w:tc>
          <w:tcPr>
            <w:tcW w:w="498" w:type="dxa"/>
            <w:vAlign w:val="center"/>
          </w:tcPr>
          <w:p w14:paraId="2A5C5191"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14</w:t>
            </w:r>
          </w:p>
        </w:tc>
      </w:tr>
      <w:tr w:rsidR="00C967F8" w:rsidRPr="00C967F8" w14:paraId="1EC828DC" w14:textId="77777777" w:rsidTr="005C7D63">
        <w:trPr>
          <w:trHeight w:val="510"/>
        </w:trPr>
        <w:tc>
          <w:tcPr>
            <w:tcW w:w="8827" w:type="dxa"/>
            <w:vAlign w:val="center"/>
          </w:tcPr>
          <w:p w14:paraId="6EB51BDE" w14:textId="77777777" w:rsidR="00C967F8" w:rsidRPr="00C967F8" w:rsidRDefault="00C967F8" w:rsidP="00C967F8">
            <w:pPr>
              <w:numPr>
                <w:ilvl w:val="2"/>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IZDACI ZA FINANCIJSKU IMOVINU OTPLATE ZAJMOVA………………………...</w:t>
            </w:r>
          </w:p>
        </w:tc>
        <w:tc>
          <w:tcPr>
            <w:tcW w:w="498" w:type="dxa"/>
            <w:vAlign w:val="center"/>
          </w:tcPr>
          <w:p w14:paraId="34FB1101"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20</w:t>
            </w:r>
          </w:p>
        </w:tc>
      </w:tr>
      <w:tr w:rsidR="00C967F8" w:rsidRPr="00C967F8" w14:paraId="45F891EE" w14:textId="77777777" w:rsidTr="005C7D63">
        <w:trPr>
          <w:trHeight w:val="510"/>
        </w:trPr>
        <w:tc>
          <w:tcPr>
            <w:tcW w:w="8827" w:type="dxa"/>
            <w:vAlign w:val="center"/>
          </w:tcPr>
          <w:p w14:paraId="7FD43D0F" w14:textId="77777777" w:rsidR="00C967F8" w:rsidRPr="00C967F8" w:rsidRDefault="00C967F8" w:rsidP="00C967F8">
            <w:pPr>
              <w:numPr>
                <w:ilvl w:val="1"/>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PO IZVORIMA FINANCIRANJA.……………………………………………..</w:t>
            </w:r>
          </w:p>
        </w:tc>
        <w:tc>
          <w:tcPr>
            <w:tcW w:w="498" w:type="dxa"/>
            <w:vAlign w:val="center"/>
          </w:tcPr>
          <w:p w14:paraId="0C37710C"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20</w:t>
            </w:r>
          </w:p>
        </w:tc>
      </w:tr>
      <w:tr w:rsidR="00C967F8" w:rsidRPr="00C967F8" w14:paraId="5EB679A4" w14:textId="77777777" w:rsidTr="005C7D63">
        <w:trPr>
          <w:trHeight w:val="510"/>
        </w:trPr>
        <w:tc>
          <w:tcPr>
            <w:tcW w:w="8827" w:type="dxa"/>
            <w:vAlign w:val="center"/>
          </w:tcPr>
          <w:p w14:paraId="6C03369E" w14:textId="77777777" w:rsidR="00C967F8" w:rsidRPr="00C967F8" w:rsidRDefault="00C967F8" w:rsidP="00C967F8">
            <w:pPr>
              <w:numPr>
                <w:ilvl w:val="1"/>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PREMA FUNKCIJSKOJ KLASIFIKACIJI……………………………………..</w:t>
            </w:r>
          </w:p>
        </w:tc>
        <w:tc>
          <w:tcPr>
            <w:tcW w:w="498" w:type="dxa"/>
            <w:vAlign w:val="center"/>
          </w:tcPr>
          <w:p w14:paraId="52533F76"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22</w:t>
            </w:r>
          </w:p>
        </w:tc>
      </w:tr>
      <w:tr w:rsidR="00C967F8" w:rsidRPr="00C967F8" w14:paraId="5B8403D9" w14:textId="77777777" w:rsidTr="005C7D63">
        <w:trPr>
          <w:trHeight w:val="510"/>
        </w:trPr>
        <w:tc>
          <w:tcPr>
            <w:tcW w:w="8827" w:type="dxa"/>
            <w:vAlign w:val="center"/>
          </w:tcPr>
          <w:p w14:paraId="19657860" w14:textId="77777777" w:rsidR="00C967F8" w:rsidRPr="00C967F8" w:rsidRDefault="00C967F8" w:rsidP="00C967F8">
            <w:pPr>
              <w:numPr>
                <w:ilvl w:val="1"/>
                <w:numId w:val="52"/>
              </w:numPr>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RASHODI PO ORGANIZACIJSKOJ KLASIFIKACIJI……………………………………</w:t>
            </w:r>
          </w:p>
        </w:tc>
        <w:tc>
          <w:tcPr>
            <w:tcW w:w="498" w:type="dxa"/>
            <w:vAlign w:val="center"/>
          </w:tcPr>
          <w:p w14:paraId="64C7AEA6"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23</w:t>
            </w:r>
          </w:p>
        </w:tc>
      </w:tr>
      <w:tr w:rsidR="00C967F8" w:rsidRPr="00C967F8" w14:paraId="414339A7" w14:textId="77777777" w:rsidTr="005C7D63">
        <w:trPr>
          <w:trHeight w:val="510"/>
        </w:trPr>
        <w:tc>
          <w:tcPr>
            <w:tcW w:w="8827" w:type="dxa"/>
            <w:vAlign w:val="center"/>
          </w:tcPr>
          <w:p w14:paraId="72948B19" w14:textId="77777777" w:rsidR="00C967F8" w:rsidRPr="00C967F8" w:rsidRDefault="00C967F8" w:rsidP="00C967F8">
            <w:pPr>
              <w:numPr>
                <w:ilvl w:val="0"/>
                <w:numId w:val="52"/>
              </w:numPr>
              <w:ind w:left="306" w:hanging="306"/>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PRENESENI VIŠAK PRIHODA NAD RASHODIMA………………………………………..</w:t>
            </w:r>
          </w:p>
        </w:tc>
        <w:tc>
          <w:tcPr>
            <w:tcW w:w="498" w:type="dxa"/>
            <w:vAlign w:val="center"/>
          </w:tcPr>
          <w:p w14:paraId="47A9342B"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24</w:t>
            </w:r>
          </w:p>
        </w:tc>
      </w:tr>
      <w:tr w:rsidR="00C967F8" w:rsidRPr="00C967F8" w14:paraId="005DF47C" w14:textId="77777777" w:rsidTr="005C7D63">
        <w:trPr>
          <w:trHeight w:val="510"/>
        </w:trPr>
        <w:tc>
          <w:tcPr>
            <w:tcW w:w="8827" w:type="dxa"/>
            <w:vAlign w:val="center"/>
          </w:tcPr>
          <w:p w14:paraId="4B0781F3" w14:textId="77777777" w:rsidR="00C967F8" w:rsidRPr="00C967F8" w:rsidRDefault="00C967F8" w:rsidP="00C967F8">
            <w:pPr>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OBRAZLOŽENJE POSEBNOG DIJELA PRORAČUNA………………………………………...</w:t>
            </w:r>
          </w:p>
        </w:tc>
        <w:tc>
          <w:tcPr>
            <w:tcW w:w="498" w:type="dxa"/>
            <w:vAlign w:val="center"/>
          </w:tcPr>
          <w:p w14:paraId="7A112FA6"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26</w:t>
            </w:r>
          </w:p>
        </w:tc>
      </w:tr>
      <w:tr w:rsidR="00C967F8" w:rsidRPr="00C967F8" w14:paraId="3546AE2A" w14:textId="77777777" w:rsidTr="005C7D63">
        <w:trPr>
          <w:trHeight w:val="510"/>
        </w:trPr>
        <w:tc>
          <w:tcPr>
            <w:tcW w:w="8827" w:type="dxa"/>
            <w:vAlign w:val="center"/>
          </w:tcPr>
          <w:p w14:paraId="2F78F238"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OPĆU UPRAVU………………………………………………………</w:t>
            </w:r>
          </w:p>
        </w:tc>
        <w:tc>
          <w:tcPr>
            <w:tcW w:w="498" w:type="dxa"/>
            <w:vAlign w:val="center"/>
          </w:tcPr>
          <w:p w14:paraId="4DF11886"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27</w:t>
            </w:r>
          </w:p>
        </w:tc>
      </w:tr>
      <w:tr w:rsidR="007F2DE5" w:rsidRPr="00C967F8" w14:paraId="0968974E" w14:textId="77777777" w:rsidTr="005C7D63">
        <w:trPr>
          <w:trHeight w:val="510"/>
        </w:trPr>
        <w:tc>
          <w:tcPr>
            <w:tcW w:w="8827" w:type="dxa"/>
            <w:vAlign w:val="center"/>
          </w:tcPr>
          <w:p w14:paraId="4AA6E0A7" w14:textId="2FE2E3B6"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JAVNA VATROGASNA POSTROJBA POREČ………………………………………………….</w:t>
            </w:r>
          </w:p>
        </w:tc>
        <w:tc>
          <w:tcPr>
            <w:tcW w:w="498" w:type="dxa"/>
            <w:vAlign w:val="center"/>
          </w:tcPr>
          <w:p w14:paraId="7F054D04" w14:textId="6492179F" w:rsidR="007F2DE5" w:rsidRPr="00C967F8" w:rsidRDefault="007F2DE5" w:rsidP="00C967F8">
            <w:pPr>
              <w:ind w:hanging="49"/>
              <w:rPr>
                <w:rFonts w:ascii="Times New Roman" w:hAnsi="Times New Roman" w:cs="Times New Roman"/>
              </w:rPr>
            </w:pPr>
            <w:r>
              <w:rPr>
                <w:rFonts w:ascii="Times New Roman" w:hAnsi="Times New Roman" w:cs="Times New Roman"/>
              </w:rPr>
              <w:t>47</w:t>
            </w:r>
          </w:p>
        </w:tc>
      </w:tr>
      <w:tr w:rsidR="00C967F8" w:rsidRPr="00C967F8" w14:paraId="5EAD58F4" w14:textId="77777777" w:rsidTr="005C7D63">
        <w:trPr>
          <w:trHeight w:val="510"/>
        </w:trPr>
        <w:tc>
          <w:tcPr>
            <w:tcW w:w="8827" w:type="dxa"/>
            <w:vAlign w:val="center"/>
          </w:tcPr>
          <w:p w14:paraId="739440CB"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FINANCIJE……………………………………………………………</w:t>
            </w:r>
          </w:p>
        </w:tc>
        <w:tc>
          <w:tcPr>
            <w:tcW w:w="498" w:type="dxa"/>
            <w:vAlign w:val="center"/>
          </w:tcPr>
          <w:p w14:paraId="1986AD26"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51</w:t>
            </w:r>
          </w:p>
        </w:tc>
      </w:tr>
      <w:tr w:rsidR="00C967F8" w:rsidRPr="00C967F8" w14:paraId="53AF3B31" w14:textId="77777777" w:rsidTr="005C7D63">
        <w:trPr>
          <w:trHeight w:val="510"/>
        </w:trPr>
        <w:tc>
          <w:tcPr>
            <w:tcW w:w="8827" w:type="dxa"/>
            <w:vAlign w:val="center"/>
          </w:tcPr>
          <w:p w14:paraId="3B3A73CA"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DRUŠTVENE DJELATNOSTI……………………………………….</w:t>
            </w:r>
          </w:p>
        </w:tc>
        <w:tc>
          <w:tcPr>
            <w:tcW w:w="498" w:type="dxa"/>
            <w:vAlign w:val="center"/>
          </w:tcPr>
          <w:p w14:paraId="4C78DC7B"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54</w:t>
            </w:r>
          </w:p>
        </w:tc>
      </w:tr>
      <w:tr w:rsidR="007F2DE5" w:rsidRPr="00C967F8" w14:paraId="349189CE" w14:textId="77777777" w:rsidTr="005C7D63">
        <w:trPr>
          <w:trHeight w:val="510"/>
        </w:trPr>
        <w:tc>
          <w:tcPr>
            <w:tcW w:w="8827" w:type="dxa"/>
            <w:vAlign w:val="center"/>
          </w:tcPr>
          <w:p w14:paraId="160DD008" w14:textId="44EEA282"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DJEČJI VRTIĆ „RADOST“…...…………………………………………………………………...</w:t>
            </w:r>
          </w:p>
        </w:tc>
        <w:tc>
          <w:tcPr>
            <w:tcW w:w="498" w:type="dxa"/>
            <w:vAlign w:val="center"/>
          </w:tcPr>
          <w:p w14:paraId="2AF282D2" w14:textId="19B8788D" w:rsidR="007F2DE5" w:rsidRPr="00C967F8" w:rsidRDefault="007F2DE5" w:rsidP="00C967F8">
            <w:pPr>
              <w:ind w:hanging="49"/>
              <w:rPr>
                <w:rFonts w:ascii="Times New Roman" w:hAnsi="Times New Roman" w:cs="Times New Roman"/>
              </w:rPr>
            </w:pPr>
            <w:r>
              <w:rPr>
                <w:rFonts w:ascii="Times New Roman" w:hAnsi="Times New Roman" w:cs="Times New Roman"/>
              </w:rPr>
              <w:t>122</w:t>
            </w:r>
          </w:p>
        </w:tc>
      </w:tr>
      <w:tr w:rsidR="007F2DE5" w:rsidRPr="00C967F8" w14:paraId="7446D76B" w14:textId="77777777" w:rsidTr="005C7D63">
        <w:trPr>
          <w:trHeight w:val="510"/>
        </w:trPr>
        <w:tc>
          <w:tcPr>
            <w:tcW w:w="8827" w:type="dxa"/>
            <w:vAlign w:val="center"/>
          </w:tcPr>
          <w:p w14:paraId="5104BF9B" w14:textId="25E03498"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DJEČJI VRTIĆ PAPERINO………………………………………………………………………..</w:t>
            </w:r>
          </w:p>
        </w:tc>
        <w:tc>
          <w:tcPr>
            <w:tcW w:w="498" w:type="dxa"/>
            <w:vAlign w:val="center"/>
          </w:tcPr>
          <w:p w14:paraId="3E378DC7" w14:textId="2176B2E3" w:rsidR="007F2DE5" w:rsidRPr="00C967F8" w:rsidRDefault="007F2DE5" w:rsidP="00C967F8">
            <w:pPr>
              <w:ind w:hanging="49"/>
              <w:rPr>
                <w:rFonts w:ascii="Times New Roman" w:hAnsi="Times New Roman" w:cs="Times New Roman"/>
              </w:rPr>
            </w:pPr>
            <w:r>
              <w:rPr>
                <w:rFonts w:ascii="Times New Roman" w:hAnsi="Times New Roman" w:cs="Times New Roman"/>
              </w:rPr>
              <w:t>127</w:t>
            </w:r>
          </w:p>
        </w:tc>
      </w:tr>
      <w:tr w:rsidR="007F2DE5" w:rsidRPr="00C967F8" w14:paraId="335FBBCD" w14:textId="77777777" w:rsidTr="005C7D63">
        <w:trPr>
          <w:trHeight w:val="510"/>
        </w:trPr>
        <w:tc>
          <w:tcPr>
            <w:tcW w:w="8827" w:type="dxa"/>
            <w:vAlign w:val="center"/>
          </w:tcPr>
          <w:p w14:paraId="2E5717F6" w14:textId="0DD13F11"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DJEČJI VRTIĆ „POREČ – PARENZO“…………………………………………………………...</w:t>
            </w:r>
          </w:p>
        </w:tc>
        <w:tc>
          <w:tcPr>
            <w:tcW w:w="498" w:type="dxa"/>
            <w:vAlign w:val="center"/>
          </w:tcPr>
          <w:p w14:paraId="5E3F0997" w14:textId="6069A64C" w:rsidR="007F2DE5" w:rsidRPr="00C967F8" w:rsidRDefault="007F2DE5" w:rsidP="00C967F8">
            <w:pPr>
              <w:ind w:hanging="49"/>
              <w:rPr>
                <w:rFonts w:ascii="Times New Roman" w:hAnsi="Times New Roman" w:cs="Times New Roman"/>
              </w:rPr>
            </w:pPr>
            <w:r>
              <w:rPr>
                <w:rFonts w:ascii="Times New Roman" w:hAnsi="Times New Roman" w:cs="Times New Roman"/>
              </w:rPr>
              <w:t>132</w:t>
            </w:r>
          </w:p>
        </w:tc>
      </w:tr>
      <w:tr w:rsidR="007F2DE5" w:rsidRPr="00C967F8" w14:paraId="127F463C" w14:textId="77777777" w:rsidTr="005C7D63">
        <w:trPr>
          <w:trHeight w:val="510"/>
        </w:trPr>
        <w:tc>
          <w:tcPr>
            <w:tcW w:w="8827" w:type="dxa"/>
            <w:vAlign w:val="center"/>
          </w:tcPr>
          <w:p w14:paraId="2732924C" w14:textId="6BB099C0"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OSNOVNA ŠKOLA POREČ………………………………………………………………………</w:t>
            </w:r>
          </w:p>
        </w:tc>
        <w:tc>
          <w:tcPr>
            <w:tcW w:w="498" w:type="dxa"/>
            <w:vAlign w:val="center"/>
          </w:tcPr>
          <w:p w14:paraId="5A232CEC" w14:textId="1AF62FEE" w:rsidR="007F2DE5" w:rsidRPr="00C967F8" w:rsidRDefault="007F2DE5" w:rsidP="00C967F8">
            <w:pPr>
              <w:ind w:hanging="49"/>
              <w:rPr>
                <w:rFonts w:ascii="Times New Roman" w:hAnsi="Times New Roman" w:cs="Times New Roman"/>
              </w:rPr>
            </w:pPr>
            <w:r>
              <w:rPr>
                <w:rFonts w:ascii="Times New Roman" w:hAnsi="Times New Roman" w:cs="Times New Roman"/>
              </w:rPr>
              <w:t>135</w:t>
            </w:r>
          </w:p>
        </w:tc>
      </w:tr>
      <w:tr w:rsidR="007F2DE5" w:rsidRPr="00C967F8" w14:paraId="7F5EC9FB" w14:textId="77777777" w:rsidTr="005C7D63">
        <w:trPr>
          <w:trHeight w:val="510"/>
        </w:trPr>
        <w:tc>
          <w:tcPr>
            <w:tcW w:w="8827" w:type="dxa"/>
            <w:vAlign w:val="center"/>
          </w:tcPr>
          <w:p w14:paraId="19817E87" w14:textId="4B041E32" w:rsidR="007F2DE5" w:rsidRPr="00C967F8" w:rsidRDefault="007F2DE5"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TALIJANSKA OSNOVNA ŠKOLA B. PARENTIN ……..………………………………………</w:t>
            </w:r>
          </w:p>
        </w:tc>
        <w:tc>
          <w:tcPr>
            <w:tcW w:w="498" w:type="dxa"/>
            <w:vAlign w:val="center"/>
          </w:tcPr>
          <w:p w14:paraId="17DFCA40" w14:textId="0EEE22BE" w:rsidR="007F2DE5" w:rsidRPr="00C967F8" w:rsidRDefault="007F2DE5" w:rsidP="00C967F8">
            <w:pPr>
              <w:ind w:hanging="49"/>
              <w:rPr>
                <w:rFonts w:ascii="Times New Roman" w:hAnsi="Times New Roman" w:cs="Times New Roman"/>
              </w:rPr>
            </w:pPr>
            <w:r>
              <w:rPr>
                <w:rFonts w:ascii="Times New Roman" w:hAnsi="Times New Roman" w:cs="Times New Roman"/>
              </w:rPr>
              <w:t>145</w:t>
            </w:r>
          </w:p>
        </w:tc>
      </w:tr>
      <w:tr w:rsidR="007F2DE5" w:rsidRPr="00C967F8" w14:paraId="5E43ADB7" w14:textId="77777777" w:rsidTr="005C7D63">
        <w:trPr>
          <w:trHeight w:val="510"/>
        </w:trPr>
        <w:tc>
          <w:tcPr>
            <w:tcW w:w="8827" w:type="dxa"/>
            <w:vAlign w:val="center"/>
          </w:tcPr>
          <w:p w14:paraId="24858E51" w14:textId="73ACB64F" w:rsidR="007F2DE5" w:rsidRPr="00C967F8"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UMJETNIČKA ŠKOLA POREČ…………………………………………………………………..</w:t>
            </w:r>
          </w:p>
        </w:tc>
        <w:tc>
          <w:tcPr>
            <w:tcW w:w="498" w:type="dxa"/>
            <w:vAlign w:val="center"/>
          </w:tcPr>
          <w:p w14:paraId="32B17E36" w14:textId="7F65B58A" w:rsidR="007F2DE5" w:rsidRPr="00C967F8" w:rsidRDefault="005C7D63" w:rsidP="00C967F8">
            <w:pPr>
              <w:ind w:hanging="49"/>
              <w:rPr>
                <w:rFonts w:ascii="Times New Roman" w:hAnsi="Times New Roman" w:cs="Times New Roman"/>
              </w:rPr>
            </w:pPr>
            <w:r>
              <w:rPr>
                <w:rFonts w:ascii="Times New Roman" w:hAnsi="Times New Roman" w:cs="Times New Roman"/>
              </w:rPr>
              <w:t>153</w:t>
            </w:r>
          </w:p>
        </w:tc>
      </w:tr>
    </w:tbl>
    <w:p w14:paraId="7276759B" w14:textId="77777777" w:rsidR="005C7D63" w:rsidRDefault="005C7D63">
      <w:r>
        <w:br w:type="page"/>
      </w:r>
    </w:p>
    <w:p w14:paraId="6F3F3853" w14:textId="77777777" w:rsidR="005C7D63" w:rsidRDefault="005C7D63" w:rsidP="00761F83">
      <w:pPr>
        <w:contextualSpacing/>
        <w:sectPr w:rsidR="005C7D63" w:rsidSect="005C7D63">
          <w:pgSz w:w="11906" w:h="16838"/>
          <w:pgMar w:top="1417" w:right="1417" w:bottom="1417" w:left="1417" w:header="708" w:footer="708" w:gutter="0"/>
          <w:pgNumType w:start="1"/>
          <w:cols w:space="708"/>
          <w:titlePg/>
          <w:docGrid w:linePitch="360"/>
        </w:sectPr>
      </w:pPr>
    </w:p>
    <w:tbl>
      <w:tblPr>
        <w:tblStyle w:val="Reetkatablice47"/>
        <w:tblW w:w="9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gridCol w:w="498"/>
      </w:tblGrid>
      <w:tr w:rsidR="00F02086" w:rsidRPr="00C967F8" w14:paraId="7D221C4D" w14:textId="77777777" w:rsidTr="00761F83">
        <w:trPr>
          <w:trHeight w:val="510"/>
        </w:trPr>
        <w:tc>
          <w:tcPr>
            <w:tcW w:w="9325" w:type="dxa"/>
            <w:gridSpan w:val="2"/>
            <w:vAlign w:val="center"/>
          </w:tcPr>
          <w:p w14:paraId="16B01BAB" w14:textId="77777777" w:rsidR="00F02086" w:rsidRPr="00C967F8" w:rsidRDefault="00F02086" w:rsidP="00761F83">
            <w:pPr>
              <w:ind w:hanging="49"/>
              <w:jc w:val="center"/>
              <w:rPr>
                <w:rFonts w:ascii="Times New Roman" w:hAnsi="Times New Roman" w:cs="Times New Roman"/>
                <w:b/>
                <w:bCs/>
              </w:rPr>
            </w:pPr>
            <w:r w:rsidRPr="00C967F8">
              <w:rPr>
                <w:rFonts w:ascii="Times New Roman" w:hAnsi="Times New Roman" w:cs="Times New Roman"/>
                <w:b/>
                <w:bCs/>
                <w:sz w:val="24"/>
                <w:szCs w:val="24"/>
              </w:rPr>
              <w:lastRenderedPageBreak/>
              <w:t>S A D R Ž A J</w:t>
            </w:r>
          </w:p>
        </w:tc>
      </w:tr>
      <w:tr w:rsidR="005C7D63" w:rsidRPr="00C967F8" w14:paraId="0D5422C4" w14:textId="77777777" w:rsidTr="005C7D63">
        <w:trPr>
          <w:trHeight w:val="510"/>
        </w:trPr>
        <w:tc>
          <w:tcPr>
            <w:tcW w:w="8827" w:type="dxa"/>
            <w:vAlign w:val="center"/>
          </w:tcPr>
          <w:p w14:paraId="38D00750" w14:textId="055A2B63" w:rsidR="005C7D63" w:rsidRPr="00C967F8" w:rsidRDefault="005C7D63" w:rsidP="00761F83">
            <w:pPr>
              <w:contextualSpacing/>
              <w:rPr>
                <w:rFonts w:ascii="Times New Roman" w:eastAsia="Times New Roman" w:hAnsi="Times New Roman" w:cs="Times New Roman"/>
                <w:bCs/>
                <w:lang w:eastAsia="hr-HR"/>
              </w:rPr>
            </w:pPr>
            <w:r>
              <w:br w:type="page"/>
            </w:r>
            <w:r>
              <w:rPr>
                <w:rFonts w:ascii="Times New Roman" w:eastAsia="Times New Roman" w:hAnsi="Times New Roman" w:cs="Times New Roman"/>
                <w:bCs/>
                <w:lang w:eastAsia="hr-HR"/>
              </w:rPr>
              <w:t>OSNOVNA ŠKOLA FINIDA………………………………………………………………………</w:t>
            </w:r>
          </w:p>
        </w:tc>
        <w:tc>
          <w:tcPr>
            <w:tcW w:w="498" w:type="dxa"/>
            <w:vAlign w:val="center"/>
          </w:tcPr>
          <w:p w14:paraId="1FB56799" w14:textId="4DED1D55" w:rsidR="005C7D63" w:rsidRPr="00C967F8" w:rsidRDefault="005C7D63" w:rsidP="00761F83">
            <w:pPr>
              <w:ind w:hanging="49"/>
              <w:rPr>
                <w:rFonts w:ascii="Times New Roman" w:hAnsi="Times New Roman" w:cs="Times New Roman"/>
              </w:rPr>
            </w:pPr>
            <w:r>
              <w:rPr>
                <w:rFonts w:ascii="Times New Roman" w:hAnsi="Times New Roman" w:cs="Times New Roman"/>
              </w:rPr>
              <w:t>156</w:t>
            </w:r>
          </w:p>
        </w:tc>
      </w:tr>
      <w:tr w:rsidR="007F2DE5" w:rsidRPr="00C967F8" w14:paraId="6103664B" w14:textId="77777777" w:rsidTr="005C7D63">
        <w:trPr>
          <w:trHeight w:val="510"/>
        </w:trPr>
        <w:tc>
          <w:tcPr>
            <w:tcW w:w="8827" w:type="dxa"/>
            <w:vAlign w:val="center"/>
          </w:tcPr>
          <w:p w14:paraId="44FE54F2" w14:textId="0DE02B6A" w:rsidR="007F2DE5" w:rsidRPr="00C967F8"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PUČKO OTVORENO UČILIŠTE POREČ………………………………………………………...</w:t>
            </w:r>
          </w:p>
        </w:tc>
        <w:tc>
          <w:tcPr>
            <w:tcW w:w="498" w:type="dxa"/>
            <w:vAlign w:val="center"/>
          </w:tcPr>
          <w:p w14:paraId="6C0D9B15" w14:textId="2848D5D8" w:rsidR="007F2DE5" w:rsidRPr="00C967F8" w:rsidRDefault="005C7D63" w:rsidP="00C967F8">
            <w:pPr>
              <w:ind w:hanging="49"/>
              <w:rPr>
                <w:rFonts w:ascii="Times New Roman" w:hAnsi="Times New Roman" w:cs="Times New Roman"/>
              </w:rPr>
            </w:pPr>
            <w:r>
              <w:rPr>
                <w:rFonts w:ascii="Times New Roman" w:hAnsi="Times New Roman" w:cs="Times New Roman"/>
              </w:rPr>
              <w:t>164</w:t>
            </w:r>
          </w:p>
        </w:tc>
      </w:tr>
      <w:tr w:rsidR="007F2DE5" w:rsidRPr="00C967F8" w14:paraId="17476306" w14:textId="77777777" w:rsidTr="005C7D63">
        <w:trPr>
          <w:trHeight w:val="510"/>
        </w:trPr>
        <w:tc>
          <w:tcPr>
            <w:tcW w:w="8827" w:type="dxa"/>
            <w:vAlign w:val="center"/>
          </w:tcPr>
          <w:p w14:paraId="588070C3" w14:textId="386818B6" w:rsidR="007F2DE5" w:rsidRPr="00C967F8"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GRADSKA KNJIŽNICA POREČ………………………………………………………………….</w:t>
            </w:r>
          </w:p>
        </w:tc>
        <w:tc>
          <w:tcPr>
            <w:tcW w:w="498" w:type="dxa"/>
            <w:vAlign w:val="center"/>
          </w:tcPr>
          <w:p w14:paraId="5272C048" w14:textId="6280719C" w:rsidR="007F2DE5" w:rsidRPr="00C967F8" w:rsidRDefault="005C7D63" w:rsidP="00C967F8">
            <w:pPr>
              <w:ind w:hanging="49"/>
              <w:rPr>
                <w:rFonts w:ascii="Times New Roman" w:hAnsi="Times New Roman" w:cs="Times New Roman"/>
              </w:rPr>
            </w:pPr>
            <w:r>
              <w:rPr>
                <w:rFonts w:ascii="Times New Roman" w:hAnsi="Times New Roman" w:cs="Times New Roman"/>
              </w:rPr>
              <w:t>184</w:t>
            </w:r>
          </w:p>
        </w:tc>
      </w:tr>
      <w:tr w:rsidR="005C7D63" w:rsidRPr="00C967F8" w14:paraId="1F7C51F3" w14:textId="77777777" w:rsidTr="005C7D63">
        <w:trPr>
          <w:trHeight w:val="510"/>
        </w:trPr>
        <w:tc>
          <w:tcPr>
            <w:tcW w:w="8827" w:type="dxa"/>
            <w:vAlign w:val="center"/>
          </w:tcPr>
          <w:p w14:paraId="1275C475" w14:textId="575C3D02" w:rsidR="005C7D63"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ZAVIČAJNI MUZEJ POREŠTINE………………………………………………………………...</w:t>
            </w:r>
          </w:p>
        </w:tc>
        <w:tc>
          <w:tcPr>
            <w:tcW w:w="498" w:type="dxa"/>
            <w:vAlign w:val="center"/>
          </w:tcPr>
          <w:p w14:paraId="4AFE7932" w14:textId="5A820A17" w:rsidR="005C7D63" w:rsidRDefault="005C7D63" w:rsidP="00C967F8">
            <w:pPr>
              <w:ind w:hanging="49"/>
              <w:rPr>
                <w:rFonts w:ascii="Times New Roman" w:hAnsi="Times New Roman" w:cs="Times New Roman"/>
              </w:rPr>
            </w:pPr>
            <w:r>
              <w:rPr>
                <w:rFonts w:ascii="Times New Roman" w:hAnsi="Times New Roman" w:cs="Times New Roman"/>
              </w:rPr>
              <w:t>190</w:t>
            </w:r>
          </w:p>
        </w:tc>
      </w:tr>
      <w:tr w:rsidR="005C7D63" w:rsidRPr="00C967F8" w14:paraId="61E15EE4" w14:textId="77777777" w:rsidTr="005C7D63">
        <w:trPr>
          <w:trHeight w:val="510"/>
        </w:trPr>
        <w:tc>
          <w:tcPr>
            <w:tcW w:w="8827" w:type="dxa"/>
            <w:vAlign w:val="center"/>
          </w:tcPr>
          <w:p w14:paraId="14AE9922" w14:textId="6E6FA981" w:rsidR="005C7D63"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CENTAR ZDRAVI GRAD POREČ-PARENZO…………………………………………………..</w:t>
            </w:r>
          </w:p>
        </w:tc>
        <w:tc>
          <w:tcPr>
            <w:tcW w:w="498" w:type="dxa"/>
            <w:vAlign w:val="center"/>
          </w:tcPr>
          <w:p w14:paraId="09356E9E" w14:textId="347A4C0B" w:rsidR="005C7D63" w:rsidRDefault="005C7D63" w:rsidP="00C967F8">
            <w:pPr>
              <w:ind w:hanging="49"/>
              <w:rPr>
                <w:rFonts w:ascii="Times New Roman" w:hAnsi="Times New Roman" w:cs="Times New Roman"/>
              </w:rPr>
            </w:pPr>
            <w:r>
              <w:rPr>
                <w:rFonts w:ascii="Times New Roman" w:hAnsi="Times New Roman" w:cs="Times New Roman"/>
              </w:rPr>
              <w:t>201</w:t>
            </w:r>
          </w:p>
        </w:tc>
      </w:tr>
      <w:tr w:rsidR="005C7D63" w:rsidRPr="00C967F8" w14:paraId="398408FF" w14:textId="77777777" w:rsidTr="005C7D63">
        <w:trPr>
          <w:trHeight w:val="510"/>
        </w:trPr>
        <w:tc>
          <w:tcPr>
            <w:tcW w:w="8827" w:type="dxa"/>
            <w:vAlign w:val="center"/>
          </w:tcPr>
          <w:p w14:paraId="546832C3" w14:textId="11DE9B2F" w:rsidR="005C7D63" w:rsidRDefault="005C7D63" w:rsidP="007F2DE5">
            <w:pPr>
              <w:contextualSpacing/>
              <w:rPr>
                <w:rFonts w:ascii="Times New Roman" w:eastAsia="Times New Roman" w:hAnsi="Times New Roman" w:cs="Times New Roman"/>
                <w:bCs/>
                <w:lang w:eastAsia="hr-HR"/>
              </w:rPr>
            </w:pPr>
            <w:r>
              <w:rPr>
                <w:rFonts w:ascii="Times New Roman" w:eastAsia="Times New Roman" w:hAnsi="Times New Roman" w:cs="Times New Roman"/>
                <w:bCs/>
                <w:lang w:eastAsia="hr-HR"/>
              </w:rPr>
              <w:t>DOM ZA STARIJE I NEMOĆNE OSOBE POREČ……………………………………………….</w:t>
            </w:r>
          </w:p>
        </w:tc>
        <w:tc>
          <w:tcPr>
            <w:tcW w:w="498" w:type="dxa"/>
            <w:vAlign w:val="center"/>
          </w:tcPr>
          <w:p w14:paraId="3C704140" w14:textId="78725793" w:rsidR="005C7D63" w:rsidRDefault="005C7D63" w:rsidP="00C967F8">
            <w:pPr>
              <w:ind w:hanging="49"/>
              <w:rPr>
                <w:rFonts w:ascii="Times New Roman" w:hAnsi="Times New Roman" w:cs="Times New Roman"/>
              </w:rPr>
            </w:pPr>
            <w:r>
              <w:rPr>
                <w:rFonts w:ascii="Times New Roman" w:hAnsi="Times New Roman" w:cs="Times New Roman"/>
              </w:rPr>
              <w:t>214</w:t>
            </w:r>
          </w:p>
        </w:tc>
      </w:tr>
      <w:tr w:rsidR="00C967F8" w:rsidRPr="00C967F8" w14:paraId="119BD444" w14:textId="77777777" w:rsidTr="005C7D63">
        <w:trPr>
          <w:trHeight w:val="510"/>
        </w:trPr>
        <w:tc>
          <w:tcPr>
            <w:tcW w:w="8827" w:type="dxa"/>
            <w:vAlign w:val="center"/>
          </w:tcPr>
          <w:p w14:paraId="047E9ED8"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GOSPODARSTVO I EU FONDOVE………………………………...</w:t>
            </w:r>
          </w:p>
        </w:tc>
        <w:tc>
          <w:tcPr>
            <w:tcW w:w="498" w:type="dxa"/>
            <w:vAlign w:val="center"/>
          </w:tcPr>
          <w:p w14:paraId="08A0885C"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219</w:t>
            </w:r>
          </w:p>
        </w:tc>
      </w:tr>
      <w:tr w:rsidR="00C967F8" w:rsidRPr="00C967F8" w14:paraId="0E70D715" w14:textId="77777777" w:rsidTr="005C7D63">
        <w:trPr>
          <w:trHeight w:val="510"/>
        </w:trPr>
        <w:tc>
          <w:tcPr>
            <w:tcW w:w="8827" w:type="dxa"/>
            <w:vAlign w:val="center"/>
          </w:tcPr>
          <w:p w14:paraId="222AF9F0"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KOMUNLANI SUSTAV……………………………………………...</w:t>
            </w:r>
          </w:p>
        </w:tc>
        <w:tc>
          <w:tcPr>
            <w:tcW w:w="498" w:type="dxa"/>
            <w:vAlign w:val="center"/>
          </w:tcPr>
          <w:p w14:paraId="65C33FBB" w14:textId="77777777"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237</w:t>
            </w:r>
          </w:p>
        </w:tc>
      </w:tr>
      <w:tr w:rsidR="00C967F8" w:rsidRPr="00C967F8" w14:paraId="0586A06C" w14:textId="77777777" w:rsidTr="005C7D63">
        <w:trPr>
          <w:trHeight w:val="510"/>
        </w:trPr>
        <w:tc>
          <w:tcPr>
            <w:tcW w:w="8827" w:type="dxa"/>
            <w:vAlign w:val="center"/>
          </w:tcPr>
          <w:p w14:paraId="19F7F48F"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PROSTORNO PLANIRANJE I ZAŠTITU OKOLIŠA……………….</w:t>
            </w:r>
          </w:p>
        </w:tc>
        <w:tc>
          <w:tcPr>
            <w:tcW w:w="498" w:type="dxa"/>
            <w:vAlign w:val="center"/>
          </w:tcPr>
          <w:p w14:paraId="586DC0B4" w14:textId="24070D5A"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27</w:t>
            </w:r>
            <w:r w:rsidR="00E95726">
              <w:rPr>
                <w:rFonts w:ascii="Times New Roman" w:hAnsi="Times New Roman" w:cs="Times New Roman"/>
              </w:rPr>
              <w:t>7</w:t>
            </w:r>
          </w:p>
        </w:tc>
      </w:tr>
      <w:tr w:rsidR="00C967F8" w:rsidRPr="00C967F8" w14:paraId="76EC5770" w14:textId="77777777" w:rsidTr="005C7D63">
        <w:trPr>
          <w:trHeight w:val="510"/>
        </w:trPr>
        <w:tc>
          <w:tcPr>
            <w:tcW w:w="8827" w:type="dxa"/>
            <w:vAlign w:val="center"/>
          </w:tcPr>
          <w:p w14:paraId="18C4F959" w14:textId="77777777" w:rsidR="00C967F8" w:rsidRPr="00C967F8" w:rsidRDefault="00C967F8" w:rsidP="00C967F8">
            <w:pPr>
              <w:numPr>
                <w:ilvl w:val="0"/>
                <w:numId w:val="53"/>
              </w:numPr>
              <w:ind w:left="306" w:hanging="284"/>
              <w:contextualSpacing/>
              <w:rPr>
                <w:rFonts w:ascii="Times New Roman" w:eastAsia="Times New Roman" w:hAnsi="Times New Roman" w:cs="Times New Roman"/>
                <w:bCs/>
                <w:lang w:eastAsia="hr-HR"/>
              </w:rPr>
            </w:pPr>
            <w:r w:rsidRPr="00C967F8">
              <w:rPr>
                <w:rFonts w:ascii="Times New Roman" w:eastAsia="Times New Roman" w:hAnsi="Times New Roman" w:cs="Times New Roman"/>
                <w:bCs/>
                <w:lang w:eastAsia="hr-HR"/>
              </w:rPr>
              <w:t>UPRAVNI ODJEL ZA PROSTORNO UREĐENJE I GRADNJU…………………………….</w:t>
            </w:r>
          </w:p>
        </w:tc>
        <w:tc>
          <w:tcPr>
            <w:tcW w:w="498" w:type="dxa"/>
            <w:vAlign w:val="center"/>
          </w:tcPr>
          <w:p w14:paraId="579E81F4" w14:textId="3957F711" w:rsidR="00C967F8" w:rsidRPr="00C967F8" w:rsidRDefault="00C967F8" w:rsidP="00C967F8">
            <w:pPr>
              <w:ind w:hanging="49"/>
              <w:rPr>
                <w:rFonts w:ascii="Times New Roman" w:hAnsi="Times New Roman" w:cs="Times New Roman"/>
              </w:rPr>
            </w:pPr>
            <w:r w:rsidRPr="00C967F8">
              <w:rPr>
                <w:rFonts w:ascii="Times New Roman" w:hAnsi="Times New Roman" w:cs="Times New Roman"/>
              </w:rPr>
              <w:t>29</w:t>
            </w:r>
            <w:r w:rsidR="00E95726">
              <w:rPr>
                <w:rFonts w:ascii="Times New Roman" w:hAnsi="Times New Roman" w:cs="Times New Roman"/>
              </w:rPr>
              <w:t>4</w:t>
            </w:r>
          </w:p>
        </w:tc>
      </w:tr>
    </w:tbl>
    <w:p w14:paraId="6EF6C29A" w14:textId="77777777" w:rsidR="00C967F8" w:rsidRDefault="00C967F8" w:rsidP="001F2CA5">
      <w:pPr>
        <w:spacing w:after="0" w:line="240" w:lineRule="auto"/>
        <w:ind w:firstLine="708"/>
        <w:jc w:val="both"/>
        <w:rPr>
          <w:rFonts w:ascii="Times New Roman" w:eastAsia="Times New Roman" w:hAnsi="Times New Roman" w:cs="Times New Roman"/>
          <w:b/>
          <w:bCs/>
          <w:sz w:val="24"/>
          <w:szCs w:val="24"/>
          <w:lang w:eastAsia="hr-HR"/>
        </w:rPr>
      </w:pPr>
    </w:p>
    <w:p w14:paraId="58C5AB86" w14:textId="77777777" w:rsidR="00C967F8" w:rsidRDefault="00C967F8" w:rsidP="001F2CA5">
      <w:pPr>
        <w:spacing w:after="0" w:line="240" w:lineRule="auto"/>
        <w:ind w:firstLine="708"/>
        <w:jc w:val="both"/>
        <w:rPr>
          <w:rFonts w:ascii="Times New Roman" w:eastAsia="Times New Roman" w:hAnsi="Times New Roman" w:cs="Times New Roman"/>
          <w:b/>
          <w:bCs/>
          <w:sz w:val="24"/>
          <w:szCs w:val="24"/>
          <w:lang w:eastAsia="hr-HR"/>
        </w:rPr>
      </w:pPr>
    </w:p>
    <w:p w14:paraId="141673E0" w14:textId="77777777" w:rsidR="00C967F8" w:rsidRDefault="00C967F8" w:rsidP="001F2CA5">
      <w:pPr>
        <w:spacing w:after="0" w:line="240" w:lineRule="auto"/>
        <w:ind w:firstLine="708"/>
        <w:jc w:val="both"/>
        <w:rPr>
          <w:rFonts w:ascii="Times New Roman" w:eastAsia="Times New Roman" w:hAnsi="Times New Roman" w:cs="Times New Roman"/>
          <w:b/>
          <w:bCs/>
          <w:sz w:val="24"/>
          <w:szCs w:val="24"/>
          <w:lang w:eastAsia="hr-HR"/>
        </w:rPr>
      </w:pPr>
    </w:p>
    <w:p w14:paraId="7F845163" w14:textId="7DAA9B8A" w:rsidR="00C967F8" w:rsidRDefault="00C967F8" w:rsidP="001F2CA5">
      <w:pPr>
        <w:spacing w:after="0" w:line="240" w:lineRule="auto"/>
        <w:ind w:firstLine="708"/>
        <w:jc w:val="both"/>
        <w:rPr>
          <w:rFonts w:ascii="Times New Roman" w:eastAsia="Times New Roman" w:hAnsi="Times New Roman" w:cs="Times New Roman"/>
          <w:b/>
          <w:bCs/>
          <w:sz w:val="24"/>
          <w:szCs w:val="24"/>
          <w:lang w:eastAsia="hr-HR"/>
        </w:rPr>
      </w:pPr>
    </w:p>
    <w:p w14:paraId="151DFF10" w14:textId="3ACEBB17"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7EC36A0" w14:textId="2BF866BA"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7389B5CC" w14:textId="05105736"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5EEE6F15" w14:textId="7C2868DE"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354C1099" w14:textId="4225927A"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36712471" w14:textId="2D8FDFE3"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038CE355" w14:textId="4EF9DB84"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6267342A" w14:textId="2C49079A"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08B55858" w14:textId="300AE0B1"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C5AAD09" w14:textId="2DACF7BB"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5FA88305" w14:textId="5EB73899"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360320FF" w14:textId="3115A131"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5D5A460" w14:textId="100FCCF9"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4937149E" w14:textId="611ED906"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77789D08" w14:textId="692D44A6"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08AF812E" w14:textId="4FFB7244"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7C5B6926" w14:textId="59DDDDD3"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F93CDC8" w14:textId="544A3B3C"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3ECF54DF" w14:textId="32F7D451"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6898F114" w14:textId="4E657B4F"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63866E2" w14:textId="5CCFB621"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278AFB83" w14:textId="19DF9D2B"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pPr>
    </w:p>
    <w:p w14:paraId="6D980BDB" w14:textId="77777777" w:rsidR="005C7D63" w:rsidRDefault="005C7D63" w:rsidP="001F2CA5">
      <w:pPr>
        <w:spacing w:after="0" w:line="240" w:lineRule="auto"/>
        <w:ind w:firstLine="708"/>
        <w:jc w:val="both"/>
        <w:rPr>
          <w:rFonts w:ascii="Times New Roman" w:eastAsia="Times New Roman" w:hAnsi="Times New Roman" w:cs="Times New Roman"/>
          <w:b/>
          <w:bCs/>
          <w:sz w:val="24"/>
          <w:szCs w:val="24"/>
          <w:lang w:eastAsia="hr-HR"/>
        </w:rPr>
        <w:sectPr w:rsidR="005C7D63" w:rsidSect="005C7D63">
          <w:pgSz w:w="11906" w:h="16838"/>
          <w:pgMar w:top="1417" w:right="1417" w:bottom="1417" w:left="1417" w:header="708" w:footer="708" w:gutter="0"/>
          <w:pgNumType w:start="1"/>
          <w:cols w:space="708"/>
          <w:titlePg/>
          <w:docGrid w:linePitch="360"/>
        </w:sectPr>
      </w:pPr>
    </w:p>
    <w:p w14:paraId="44A64051" w14:textId="5FC97D17" w:rsidR="001F2CA5" w:rsidRPr="00FE5E02" w:rsidRDefault="001F2CA5" w:rsidP="001F2CA5">
      <w:pPr>
        <w:spacing w:after="0" w:line="240" w:lineRule="auto"/>
        <w:ind w:firstLine="708"/>
        <w:jc w:val="both"/>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lastRenderedPageBreak/>
        <w:t>UVOD</w:t>
      </w:r>
    </w:p>
    <w:p w14:paraId="38FE39AB" w14:textId="77777777" w:rsidR="001F2CA5" w:rsidRPr="00FE5E02" w:rsidRDefault="001F2CA5" w:rsidP="001F2CA5">
      <w:pPr>
        <w:spacing w:after="0" w:line="240" w:lineRule="auto"/>
        <w:ind w:firstLine="720"/>
        <w:jc w:val="both"/>
        <w:rPr>
          <w:rFonts w:ascii="Times New Roman" w:eastAsia="Times New Roman" w:hAnsi="Times New Roman" w:cs="Times New Roman"/>
          <w:bCs/>
          <w:sz w:val="24"/>
          <w:szCs w:val="24"/>
          <w:lang w:eastAsia="hr-HR"/>
        </w:rPr>
      </w:pPr>
    </w:p>
    <w:p w14:paraId="0BF73196" w14:textId="77777777" w:rsidR="001F2CA5" w:rsidRPr="00FE5E02" w:rsidRDefault="001F2CA5" w:rsidP="001F2CA5">
      <w:pPr>
        <w:spacing w:after="0" w:line="276" w:lineRule="auto"/>
        <w:jc w:val="both"/>
        <w:rPr>
          <w:rFonts w:ascii="Times New Roman" w:eastAsia="Times New Roman" w:hAnsi="Times New Roman" w:cs="Times New Roman"/>
          <w:bCs/>
          <w:sz w:val="24"/>
          <w:szCs w:val="24"/>
          <w:lang w:eastAsia="hr-HR"/>
        </w:rPr>
      </w:pPr>
    </w:p>
    <w:p w14:paraId="25360084" w14:textId="77777777" w:rsidR="001F2CA5" w:rsidRPr="00FE5E02" w:rsidRDefault="001F2CA5" w:rsidP="001F2CA5">
      <w:pPr>
        <w:spacing w:after="0" w:line="240" w:lineRule="auto"/>
        <w:jc w:val="both"/>
        <w:rPr>
          <w:rFonts w:ascii="Times New Roman" w:eastAsia="Times New Roman" w:hAnsi="Times New Roman" w:cs="Times New Roman"/>
          <w:bCs/>
          <w:sz w:val="24"/>
          <w:szCs w:val="24"/>
          <w:lang w:eastAsia="hr-HR"/>
        </w:rPr>
      </w:pPr>
      <w:r w:rsidRPr="00FE5E02">
        <w:rPr>
          <w:rFonts w:ascii="Times New Roman" w:eastAsia="Times New Roman" w:hAnsi="Times New Roman" w:cs="Times New Roman"/>
          <w:bCs/>
          <w:sz w:val="24"/>
          <w:szCs w:val="24"/>
          <w:lang w:eastAsia="hr-HR"/>
        </w:rPr>
        <w:t>Sukladno odredbama Zakona o proračunu („Narodne novine“ broj 144/21), predstavničko tijelo JLP(R)S je na prijedlog izvršnog tijela do kraja tekuće godine obvezno donijeti proračun za iduću proračunsku godinu i projekcije proračuna za slijedeće dvije proračunske godine. Uz proračun se donosi i Odluka o izvršavanju proračuna za narednu godinu.</w:t>
      </w:r>
    </w:p>
    <w:p w14:paraId="23BE8433" w14:textId="77777777" w:rsidR="001F2CA5" w:rsidRPr="00FE5E02" w:rsidRDefault="001F2CA5" w:rsidP="001F2CA5">
      <w:pPr>
        <w:spacing w:after="0" w:line="240" w:lineRule="auto"/>
        <w:jc w:val="both"/>
        <w:rPr>
          <w:rFonts w:ascii="Times New Roman" w:eastAsia="Times New Roman" w:hAnsi="Times New Roman" w:cs="Times New Roman"/>
          <w:bCs/>
          <w:sz w:val="24"/>
          <w:szCs w:val="24"/>
          <w:lang w:eastAsia="hr-HR"/>
        </w:rPr>
      </w:pPr>
    </w:p>
    <w:p w14:paraId="5EE24D80" w14:textId="77777777" w:rsidR="001F2CA5" w:rsidRPr="00FE5E02" w:rsidRDefault="001F2CA5" w:rsidP="001F2CA5">
      <w:pPr>
        <w:spacing w:after="0" w:line="240" w:lineRule="auto"/>
        <w:jc w:val="both"/>
        <w:rPr>
          <w:rFonts w:ascii="Times New Roman" w:eastAsia="Times New Roman" w:hAnsi="Times New Roman" w:cs="Times New Roman"/>
          <w:bCs/>
          <w:sz w:val="24"/>
          <w:szCs w:val="24"/>
          <w:lang w:eastAsia="hr-HR"/>
        </w:rPr>
      </w:pPr>
      <w:r w:rsidRPr="00FE5E02">
        <w:rPr>
          <w:rFonts w:ascii="Times New Roman" w:eastAsia="Times New Roman" w:hAnsi="Times New Roman" w:cs="Times New Roman"/>
          <w:bCs/>
          <w:sz w:val="24"/>
          <w:szCs w:val="24"/>
          <w:lang w:eastAsia="hr-HR"/>
        </w:rPr>
        <w:t>Navedenim aktima omogućava se financiranje poslova, funkcija i programa koje izvršavaju upravni odjeli Grada, radi ostvarivanja javnih potreba i prava građana, koji se temeljem posebnih zakona i drugih na zakonu zasnovanih propisa financiraju iz javnih prihoda, odnosno iz proračuna Grada. Pri sastavljanju prijedloga planskih dokumenata za sljedeće trogodišnje razdoblje obveza je primijeniti zakonom propisanu metodologiju vezano za sadržaj proračuna, programsko planiranje i proračunske klasifikacije. Zakonom je definirano da se proračun i projekcije donose na drugoj razini ekonomske klasifikacije odnosno razini skupine.</w:t>
      </w:r>
    </w:p>
    <w:p w14:paraId="2AC4117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BA96205" w14:textId="49F7EAA1" w:rsidR="006C48E2"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Sukladno zakonu, Ministarstvo financija izrađuje Odluku o proračunskom okviru za trogodišnje razdoblje, koja je po usvajanju od Vlade RH uz Nacionalni program reformi i Program konvergencije temelj za sastavljanje Uputa za izradu proračuna jedinica lokalne i područne (regionalne) samouprave. Uputa se uobičajeno dostavlja JLP(R)S u kolovozu tekuće proračunske godine, no </w:t>
      </w:r>
      <w:r w:rsidR="00F1547C" w:rsidRPr="00FE5E02">
        <w:rPr>
          <w:rFonts w:ascii="Times New Roman" w:eastAsia="Times New Roman" w:hAnsi="Times New Roman" w:cs="Times New Roman"/>
          <w:sz w:val="24"/>
          <w:szCs w:val="24"/>
          <w:lang w:eastAsia="hr-HR"/>
        </w:rPr>
        <w:t>vremenski okvir izrade ovogodišnjih Uputa Ministars</w:t>
      </w:r>
      <w:r w:rsidR="00692AAB" w:rsidRPr="00FE5E02">
        <w:rPr>
          <w:rFonts w:ascii="Times New Roman" w:eastAsia="Times New Roman" w:hAnsi="Times New Roman" w:cs="Times New Roman"/>
          <w:sz w:val="24"/>
          <w:szCs w:val="24"/>
          <w:lang w:eastAsia="hr-HR"/>
        </w:rPr>
        <w:t>t</w:t>
      </w:r>
      <w:r w:rsidR="00F1547C" w:rsidRPr="00FE5E02">
        <w:rPr>
          <w:rFonts w:ascii="Times New Roman" w:eastAsia="Times New Roman" w:hAnsi="Times New Roman" w:cs="Times New Roman"/>
          <w:sz w:val="24"/>
          <w:szCs w:val="24"/>
          <w:lang w:eastAsia="hr-HR"/>
        </w:rPr>
        <w:t xml:space="preserve">va </w:t>
      </w:r>
      <w:r w:rsidR="00692AAB" w:rsidRPr="00FE5E02">
        <w:rPr>
          <w:rFonts w:ascii="Times New Roman" w:eastAsia="Times New Roman" w:hAnsi="Times New Roman" w:cs="Times New Roman"/>
          <w:sz w:val="24"/>
          <w:szCs w:val="24"/>
          <w:lang w:eastAsia="hr-HR"/>
        </w:rPr>
        <w:t>f</w:t>
      </w:r>
      <w:r w:rsidR="00F1547C" w:rsidRPr="00FE5E02">
        <w:rPr>
          <w:rFonts w:ascii="Times New Roman" w:eastAsia="Times New Roman" w:hAnsi="Times New Roman" w:cs="Times New Roman"/>
          <w:sz w:val="24"/>
          <w:szCs w:val="24"/>
          <w:lang w:eastAsia="hr-HR"/>
        </w:rPr>
        <w:t xml:space="preserve">inancija utjecalo je donošenje niza odluka i propisa </w:t>
      </w:r>
      <w:r w:rsidR="00692AAB" w:rsidRPr="00FE5E02">
        <w:rPr>
          <w:rFonts w:ascii="Times New Roman" w:eastAsia="Times New Roman" w:hAnsi="Times New Roman" w:cs="Times New Roman"/>
          <w:sz w:val="24"/>
          <w:szCs w:val="24"/>
          <w:lang w:eastAsia="hr-HR"/>
        </w:rPr>
        <w:t xml:space="preserve">Vijeća Europske unije kojim su  revidirani prioriteti kohezijske politike, te su navedene Upute dostavljene </w:t>
      </w:r>
      <w:r w:rsidR="006C48E2" w:rsidRPr="00FE5E02">
        <w:rPr>
          <w:rFonts w:ascii="Times New Roman" w:eastAsia="Times New Roman" w:hAnsi="Times New Roman" w:cs="Times New Roman"/>
          <w:sz w:val="24"/>
          <w:szCs w:val="24"/>
          <w:lang w:eastAsia="hr-HR"/>
        </w:rPr>
        <w:t>sredinom listopada.</w:t>
      </w:r>
    </w:p>
    <w:p w14:paraId="46F0FB94" w14:textId="77777777" w:rsidR="006C48E2" w:rsidRPr="00FE5E02" w:rsidRDefault="006C48E2" w:rsidP="001F2CA5">
      <w:pPr>
        <w:spacing w:after="0" w:line="240" w:lineRule="auto"/>
        <w:jc w:val="both"/>
        <w:rPr>
          <w:rFonts w:ascii="Times New Roman" w:eastAsia="Times New Roman" w:hAnsi="Times New Roman" w:cs="Times New Roman"/>
          <w:sz w:val="24"/>
          <w:szCs w:val="24"/>
          <w:lang w:eastAsia="hr-HR"/>
        </w:rPr>
      </w:pPr>
    </w:p>
    <w:p w14:paraId="6EC2C3AC" w14:textId="6447B57B"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 </w:t>
      </w:r>
      <w:r w:rsidR="00BD24AF" w:rsidRPr="00FE5E02">
        <w:rPr>
          <w:rFonts w:ascii="Times New Roman" w:eastAsia="Times New Roman" w:hAnsi="Times New Roman" w:cs="Times New Roman"/>
          <w:sz w:val="24"/>
          <w:szCs w:val="24"/>
          <w:lang w:eastAsia="hr-HR"/>
        </w:rPr>
        <w:t xml:space="preserve">Nacrtu proračunskog plana Republike Hrvatske </w:t>
      </w:r>
      <w:r w:rsidRPr="00FE5E02">
        <w:rPr>
          <w:rFonts w:ascii="Times New Roman" w:eastAsia="Times New Roman" w:hAnsi="Times New Roman" w:cs="Times New Roman"/>
          <w:sz w:val="24"/>
          <w:szCs w:val="24"/>
          <w:lang w:eastAsia="hr-HR"/>
        </w:rPr>
        <w:t>iskazana</w:t>
      </w:r>
      <w:r w:rsidR="00BD24AF" w:rsidRPr="00FE5E02">
        <w:rPr>
          <w:rFonts w:ascii="Times New Roman" w:eastAsia="Times New Roman" w:hAnsi="Times New Roman" w:cs="Times New Roman"/>
          <w:sz w:val="24"/>
          <w:szCs w:val="24"/>
          <w:lang w:eastAsia="hr-HR"/>
        </w:rPr>
        <w:t xml:space="preserve"> su </w:t>
      </w:r>
      <w:r w:rsidRPr="00FE5E02">
        <w:rPr>
          <w:rFonts w:ascii="Times New Roman" w:eastAsia="Times New Roman" w:hAnsi="Times New Roman" w:cs="Times New Roman"/>
          <w:sz w:val="24"/>
          <w:szCs w:val="24"/>
          <w:lang w:eastAsia="hr-HR"/>
        </w:rPr>
        <w:t xml:space="preserve"> slijedeća očekivanja makroekonomskih projekcija za 202</w:t>
      </w:r>
      <w:r w:rsidR="006C48E2"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w:t>
      </w:r>
    </w:p>
    <w:p w14:paraId="40D995E5" w14:textId="640491F9" w:rsidR="001F2CA5" w:rsidRPr="00FE5E02" w:rsidRDefault="001F2CA5" w:rsidP="001F2CA5">
      <w:pPr>
        <w:numPr>
          <w:ilvl w:val="0"/>
          <w:numId w:val="5"/>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realni  BDP  </w:t>
      </w:r>
      <w:r w:rsidR="004452CF" w:rsidRPr="00FE5E02">
        <w:rPr>
          <w:rFonts w:ascii="Times New Roman" w:eastAsia="Times New Roman" w:hAnsi="Times New Roman" w:cs="Times New Roman"/>
          <w:sz w:val="24"/>
          <w:szCs w:val="24"/>
        </w:rPr>
        <w:t>2,</w:t>
      </w:r>
      <w:r w:rsidR="00BD24AF" w:rsidRPr="00FE5E02">
        <w:rPr>
          <w:rFonts w:ascii="Times New Roman" w:eastAsia="Times New Roman" w:hAnsi="Times New Roman" w:cs="Times New Roman"/>
          <w:sz w:val="24"/>
          <w:szCs w:val="24"/>
        </w:rPr>
        <w:t>7</w:t>
      </w:r>
      <w:r w:rsidRPr="00FE5E02">
        <w:rPr>
          <w:rFonts w:ascii="Times New Roman" w:eastAsia="Times New Roman" w:hAnsi="Times New Roman" w:cs="Times New Roman"/>
          <w:sz w:val="24"/>
          <w:szCs w:val="24"/>
        </w:rPr>
        <w:t xml:space="preserve">%, </w:t>
      </w:r>
    </w:p>
    <w:p w14:paraId="76584822" w14:textId="0607BB13" w:rsidR="001F2CA5" w:rsidRPr="00FE5E02" w:rsidRDefault="001F2CA5" w:rsidP="001F2CA5">
      <w:pPr>
        <w:numPr>
          <w:ilvl w:val="0"/>
          <w:numId w:val="5"/>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stopa inflacije 2,</w:t>
      </w:r>
      <w:r w:rsidR="00BD24AF" w:rsidRPr="00FE5E02">
        <w:rPr>
          <w:rFonts w:ascii="Times New Roman" w:eastAsia="Times New Roman" w:hAnsi="Times New Roman" w:cs="Times New Roman"/>
          <w:sz w:val="24"/>
          <w:szCs w:val="24"/>
        </w:rPr>
        <w:t>8</w:t>
      </w:r>
      <w:r w:rsidRPr="00FE5E02">
        <w:rPr>
          <w:rFonts w:ascii="Times New Roman" w:eastAsia="Times New Roman" w:hAnsi="Times New Roman" w:cs="Times New Roman"/>
          <w:sz w:val="24"/>
          <w:szCs w:val="24"/>
        </w:rPr>
        <w:t>%,</w:t>
      </w:r>
    </w:p>
    <w:p w14:paraId="33D4274E" w14:textId="79DDEB29" w:rsidR="001F2CA5" w:rsidRPr="00FE5E02" w:rsidRDefault="001F2CA5" w:rsidP="001F2CA5">
      <w:pPr>
        <w:numPr>
          <w:ilvl w:val="0"/>
          <w:numId w:val="5"/>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stopa zaposlenosti </w:t>
      </w:r>
      <w:r w:rsidR="00BD24AF" w:rsidRPr="00FE5E02">
        <w:rPr>
          <w:rFonts w:ascii="Times New Roman" w:eastAsia="Times New Roman" w:hAnsi="Times New Roman" w:cs="Times New Roman"/>
          <w:sz w:val="24"/>
          <w:szCs w:val="24"/>
        </w:rPr>
        <w:t>1,8</w:t>
      </w:r>
      <w:r w:rsidRPr="00FE5E02">
        <w:rPr>
          <w:rFonts w:ascii="Times New Roman" w:eastAsia="Times New Roman" w:hAnsi="Times New Roman" w:cs="Times New Roman"/>
          <w:sz w:val="24"/>
          <w:szCs w:val="24"/>
        </w:rPr>
        <w:t>%,</w:t>
      </w:r>
    </w:p>
    <w:p w14:paraId="6CF4A4FD" w14:textId="5B99D0AC" w:rsidR="001F2CA5" w:rsidRPr="00FE5E02" w:rsidRDefault="001F2CA5" w:rsidP="001F2CA5">
      <w:pPr>
        <w:numPr>
          <w:ilvl w:val="0"/>
          <w:numId w:val="5"/>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rast bruto plaća </w:t>
      </w:r>
      <w:r w:rsidR="00BD24AF" w:rsidRPr="00FE5E02">
        <w:rPr>
          <w:rFonts w:ascii="Times New Roman" w:eastAsia="Times New Roman" w:hAnsi="Times New Roman" w:cs="Times New Roman"/>
          <w:sz w:val="24"/>
          <w:szCs w:val="24"/>
        </w:rPr>
        <w:t>5,7</w:t>
      </w:r>
      <w:r w:rsidRPr="00FE5E02">
        <w:rPr>
          <w:rFonts w:ascii="Times New Roman" w:eastAsia="Times New Roman" w:hAnsi="Times New Roman" w:cs="Times New Roman"/>
          <w:sz w:val="24"/>
          <w:szCs w:val="24"/>
        </w:rPr>
        <w:t>%.</w:t>
      </w:r>
    </w:p>
    <w:p w14:paraId="006A6CF5" w14:textId="77777777" w:rsidR="001F2CA5" w:rsidRPr="00FE5E02" w:rsidRDefault="001F2CA5" w:rsidP="001F2CA5">
      <w:pPr>
        <w:spacing w:after="0" w:line="240" w:lineRule="auto"/>
        <w:ind w:left="720"/>
        <w:contextualSpacing/>
        <w:jc w:val="both"/>
        <w:rPr>
          <w:rFonts w:ascii="Times New Roman" w:eastAsia="Times New Roman" w:hAnsi="Times New Roman" w:cs="Times New Roman"/>
          <w:sz w:val="24"/>
          <w:szCs w:val="24"/>
        </w:rPr>
      </w:pPr>
    </w:p>
    <w:p w14:paraId="0DE2ADFA" w14:textId="45BFAC3B"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Cs/>
          <w:sz w:val="24"/>
          <w:szCs w:val="24"/>
          <w:lang w:eastAsia="hr-HR"/>
        </w:rPr>
        <w:t>Temeljem članka 26. Zakona o proračunu Upute za izradu proračuna Grada Poreča-</w:t>
      </w:r>
      <w:proofErr w:type="spellStart"/>
      <w:r w:rsidRPr="00FE5E02">
        <w:rPr>
          <w:rFonts w:ascii="Times New Roman" w:eastAsia="Times New Roman" w:hAnsi="Times New Roman" w:cs="Times New Roman"/>
          <w:bCs/>
          <w:sz w:val="24"/>
          <w:szCs w:val="24"/>
          <w:lang w:eastAsia="hr-HR"/>
        </w:rPr>
        <w:t>Parenzo</w:t>
      </w:r>
      <w:proofErr w:type="spellEnd"/>
      <w:r w:rsidRPr="00FE5E02">
        <w:rPr>
          <w:rFonts w:ascii="Times New Roman" w:eastAsia="Times New Roman" w:hAnsi="Times New Roman" w:cs="Times New Roman"/>
          <w:bCs/>
          <w:sz w:val="24"/>
          <w:szCs w:val="24"/>
          <w:lang w:eastAsia="hr-HR"/>
        </w:rPr>
        <w:t xml:space="preserve"> za razdoblje 202</w:t>
      </w:r>
      <w:r w:rsidR="00BD24AF" w:rsidRPr="00FE5E02">
        <w:rPr>
          <w:rFonts w:ascii="Times New Roman" w:eastAsia="Times New Roman" w:hAnsi="Times New Roman" w:cs="Times New Roman"/>
          <w:bCs/>
          <w:sz w:val="24"/>
          <w:szCs w:val="24"/>
          <w:lang w:eastAsia="hr-HR"/>
        </w:rPr>
        <w:t>6</w:t>
      </w:r>
      <w:r w:rsidRPr="00FE5E02">
        <w:rPr>
          <w:rFonts w:ascii="Times New Roman" w:eastAsia="Times New Roman" w:hAnsi="Times New Roman" w:cs="Times New Roman"/>
          <w:bCs/>
          <w:sz w:val="24"/>
          <w:szCs w:val="24"/>
          <w:lang w:eastAsia="hr-HR"/>
        </w:rPr>
        <w:t>.-202</w:t>
      </w:r>
      <w:r w:rsidR="00BD24AF" w:rsidRPr="00FE5E02">
        <w:rPr>
          <w:rFonts w:ascii="Times New Roman" w:eastAsia="Times New Roman" w:hAnsi="Times New Roman" w:cs="Times New Roman"/>
          <w:bCs/>
          <w:sz w:val="24"/>
          <w:szCs w:val="24"/>
          <w:lang w:eastAsia="hr-HR"/>
        </w:rPr>
        <w:t>8</w:t>
      </w:r>
      <w:r w:rsidRPr="00FE5E02">
        <w:rPr>
          <w:rFonts w:ascii="Times New Roman" w:eastAsia="Times New Roman" w:hAnsi="Times New Roman" w:cs="Times New Roman"/>
          <w:bCs/>
          <w:sz w:val="24"/>
          <w:szCs w:val="24"/>
          <w:lang w:eastAsia="hr-HR"/>
        </w:rPr>
        <w:t>. sadrže:</w:t>
      </w:r>
    </w:p>
    <w:p w14:paraId="4C39016C" w14:textId="77777777" w:rsidR="001F2CA5" w:rsidRPr="00FE5E02" w:rsidRDefault="001F2CA5" w:rsidP="001F2CA5">
      <w:pPr>
        <w:autoSpaceDE w:val="0"/>
        <w:autoSpaceDN w:val="0"/>
        <w:adjustRightInd w:val="0"/>
        <w:spacing w:after="0" w:line="240" w:lineRule="auto"/>
        <w:ind w:firstLine="708"/>
        <w:jc w:val="both"/>
        <w:rPr>
          <w:rFonts w:ascii="Times New Roman" w:eastAsia="Times New Roman" w:hAnsi="Times New Roman" w:cs="Times New Roman"/>
          <w:b/>
          <w:color w:val="4F81BD"/>
          <w:sz w:val="24"/>
          <w:szCs w:val="24"/>
          <w:lang w:eastAsia="hr-HR"/>
        </w:rPr>
      </w:pPr>
    </w:p>
    <w:p w14:paraId="41F87B04" w14:textId="77777777" w:rsidR="001F2CA5" w:rsidRPr="00FE5E02" w:rsidRDefault="001F2CA5" w:rsidP="001F2CA5">
      <w:pPr>
        <w:numPr>
          <w:ilvl w:val="0"/>
          <w:numId w:val="2"/>
        </w:num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FE5E02">
        <w:rPr>
          <w:rFonts w:ascii="Times New Roman" w:eastAsia="Times New Roman" w:hAnsi="Times New Roman" w:cs="Times New Roman"/>
          <w:noProof/>
          <w:sz w:val="24"/>
          <w:szCs w:val="24"/>
          <w:lang w:eastAsia="hr-HR"/>
        </w:rPr>
        <w:t>Temeljne makroekonomske pretpostavke za izradu prijedloga proračuna</w:t>
      </w:r>
    </w:p>
    <w:p w14:paraId="74942476" w14:textId="77777777" w:rsidR="001F2CA5" w:rsidRPr="00FE5E02" w:rsidRDefault="001F2CA5" w:rsidP="001F2CA5">
      <w:pPr>
        <w:numPr>
          <w:ilvl w:val="0"/>
          <w:numId w:val="2"/>
        </w:num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FE5E02">
        <w:rPr>
          <w:rFonts w:ascii="Times New Roman" w:eastAsia="Times New Roman" w:hAnsi="Times New Roman" w:cs="Times New Roman"/>
          <w:noProof/>
          <w:sz w:val="24"/>
          <w:szCs w:val="24"/>
          <w:lang w:eastAsia="hr-HR"/>
        </w:rPr>
        <w:t>Opis planiranih politika Grada Poreča-Parenzo</w:t>
      </w:r>
    </w:p>
    <w:p w14:paraId="7247C52A" w14:textId="77777777" w:rsidR="001F2CA5" w:rsidRPr="00FE5E02" w:rsidRDefault="001F2CA5" w:rsidP="001F2CA5">
      <w:pPr>
        <w:numPr>
          <w:ilvl w:val="0"/>
          <w:numId w:val="2"/>
        </w:num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FE5E02">
        <w:rPr>
          <w:rFonts w:ascii="Times New Roman" w:eastAsia="Times New Roman" w:hAnsi="Times New Roman" w:cs="Times New Roman"/>
          <w:noProof/>
          <w:sz w:val="24"/>
          <w:szCs w:val="24"/>
          <w:lang w:eastAsia="hr-HR"/>
        </w:rPr>
        <w:t>Procjenu prihoda i rashoda te primitaka i izdataka u narednom trogodišnjem razdoblju</w:t>
      </w:r>
    </w:p>
    <w:p w14:paraId="4663D7AA" w14:textId="5DCA4EC3" w:rsidR="001F2CA5" w:rsidRPr="00FE5E02" w:rsidRDefault="001F2CA5" w:rsidP="001F2CA5">
      <w:pPr>
        <w:numPr>
          <w:ilvl w:val="0"/>
          <w:numId w:val="2"/>
        </w:num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FE5E02">
        <w:rPr>
          <w:rFonts w:ascii="Times New Roman" w:eastAsia="Times New Roman" w:hAnsi="Times New Roman" w:cs="Times New Roman"/>
          <w:noProof/>
          <w:sz w:val="24"/>
          <w:szCs w:val="24"/>
          <w:lang w:eastAsia="hr-HR"/>
        </w:rPr>
        <w:t>Visinu rashoda i izdataka koji se  financiraju iz općih prihoda i primitaka te namjenskih primitaka, po razdjelima organizacijske klasifikacije za slijedeće togodišnje razdoblje</w:t>
      </w:r>
    </w:p>
    <w:p w14:paraId="7F5574E3" w14:textId="77777777" w:rsidR="001F2CA5" w:rsidRPr="00FE5E02" w:rsidRDefault="001F2CA5" w:rsidP="001F2CA5">
      <w:pPr>
        <w:numPr>
          <w:ilvl w:val="0"/>
          <w:numId w:val="2"/>
        </w:numPr>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FE5E02">
        <w:rPr>
          <w:rFonts w:ascii="Times New Roman" w:eastAsia="Times New Roman" w:hAnsi="Times New Roman" w:cs="Times New Roman"/>
          <w:noProof/>
          <w:sz w:val="24"/>
          <w:szCs w:val="24"/>
          <w:lang w:eastAsia="hr-HR"/>
        </w:rPr>
        <w:t xml:space="preserve">Način izrade i rokove dostave prijedloga financijskih planova upravnih tijela i proračunskih korisnika </w:t>
      </w:r>
    </w:p>
    <w:p w14:paraId="0C722A65" w14:textId="77777777" w:rsidR="001F2CA5" w:rsidRPr="00FE5E02" w:rsidRDefault="001F2CA5" w:rsidP="001F2CA5">
      <w:pPr>
        <w:spacing w:after="0" w:line="240" w:lineRule="auto"/>
        <w:ind w:firstLine="708"/>
        <w:jc w:val="both"/>
        <w:rPr>
          <w:rFonts w:ascii="Times New Roman" w:eastAsia="Times New Roman" w:hAnsi="Times New Roman" w:cs="Times New Roman"/>
          <w:sz w:val="24"/>
          <w:szCs w:val="24"/>
          <w:highlight w:val="lightGray"/>
          <w:lang w:eastAsia="hr-HR"/>
        </w:rPr>
      </w:pPr>
    </w:p>
    <w:p w14:paraId="12D116F9" w14:textId="18AD95A6"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Prijedlog proračuna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za razdoblje 202</w:t>
      </w:r>
      <w:r w:rsidR="008F6A0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8F6A0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godine izrađen je prema metodologiji propisanoj Zakonom o proračunu („Narodne novine“ broj 144/21) i podzakonskim aktima kojima se regulira provedba zakonskih rješenja i to Pravilnikom o proračunskim klasifikacijama („Narodne novine“ broj 4/24), Pravilnikom o proračunskom računovodstvu i računskom planu („Narodne novine“ broj 158/23), Pravilnikom o planiranju u sustavu proračuna („Narodne novine“ broj 1/24)  i Zakonu o fiskalnoj odgovornosti („Narodne novine“ broj 111/18 i 83/23). </w:t>
      </w:r>
    </w:p>
    <w:p w14:paraId="7A6AFD5C" w14:textId="77777777" w:rsidR="001F2CA5" w:rsidRPr="00FE5E02" w:rsidRDefault="001F2CA5" w:rsidP="001F2CA5">
      <w:pPr>
        <w:spacing w:after="0" w:line="240" w:lineRule="auto"/>
        <w:jc w:val="both"/>
        <w:rPr>
          <w:rFonts w:ascii="Times New Roman" w:eastAsia="Times New Roman" w:hAnsi="Times New Roman" w:cs="Times New Roman"/>
          <w:i/>
          <w:color w:val="4472C4" w:themeColor="accent1"/>
          <w:sz w:val="24"/>
          <w:szCs w:val="24"/>
          <w:lang w:eastAsia="hr-HR"/>
        </w:rPr>
      </w:pPr>
    </w:p>
    <w:p w14:paraId="7586A76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lastRenderedPageBreak/>
        <w:t>Proračun se sastoji od općeg dijela, posebnog dijela i obrazloženja. Opći dio proračuna sastoji se od sažetka Računa prihoda i rashoda i Računa financiranja te Računa prihoda i rashoda i Računa financiranja. U Računu prihoda i rashoda planirani prihodi i rashodi iskazani su po ekonomskoj klasifikaciji i izvorima financiranja, a rashodi još i po funkcijskoj klasifikaciji. U Računu financiranja iskazani su primici od financijske imovine i zaduživanja te izdaci za financijsku imovinu i otplatu kredita i zajmova prema ekonomskoj klasifikaciji  i izvorima financiranja.</w:t>
      </w:r>
    </w:p>
    <w:p w14:paraId="49D04945"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697C0D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Posebnom dijelu proračuna rashodi i izdaci raspoređeni su po programima odnosno njihovim sastavnim dijelovima (aktivnostima, kapitalnim i tekućim projektima), kojih su nositelji upravni odjeli Grada i proračunski korisnici. U okviru programa, projekata i aktivnosti, rashodi i izdaci su iskazani prema izvorima financiranja i ekonomskoj klasifikaciji.</w:t>
      </w:r>
    </w:p>
    <w:p w14:paraId="16CE041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87F0C1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Temeljem Zakona o proračunu, obrazloženje je sastavni dio proračuna i obuhvaća obrazloženje općeg dijela (prihoda i rashoda, primitaka i izdataka i prenesenog viška/manjka) i obrazloženje posebnog dijela proračuna koje se temelji na obrazloženjima financijskih planova proračunskih korisnika, a čine ga obrazloženja programa koja se daju kroz obrazloženja aktivnosti i projekata zajedno s ciljevima i pokazateljima uspješnosti iz akata strateškog planiranja.</w:t>
      </w:r>
    </w:p>
    <w:p w14:paraId="3CFEC6B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51AFD2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 izradi proračuna potrebno je pridržavati se temeljnih proračunskih načela zakonitosti, ispravnosti, točnosti i transparentnosti. Proračun mora biti uravnotežen odnosno ukupni rashodi i izdaci moraju biti jednaki ukupnim prihodima i primicima. Proračunom se iskazuju svi prihodi i primici te rashodi i izdaci koji se planiraju prema organizacijskoj, ekonomskoj, funkcijskoj, programskoj i lokacijskoj klasifikaciji te izvorima financiranja. U proračunu se rashodi i izdaci vezuju uz programe odnosno uz aktivnosti, kapitalne i tekuće projekte prema izvorima iz kojih će se financirati.</w:t>
      </w:r>
    </w:p>
    <w:p w14:paraId="476DA4DE"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45AB63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proračunu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su sadržani i konsolidirani planovi svih proračunskih korisnika izrađeni po programima te usklađeni s proračunom i važećim posebnim zakonima:</w:t>
      </w:r>
    </w:p>
    <w:p w14:paraId="370DF09E" w14:textId="77777777" w:rsidR="001F2CA5" w:rsidRPr="00FE5E02" w:rsidRDefault="001F2CA5" w:rsidP="001F2CA5">
      <w:pPr>
        <w:spacing w:line="240" w:lineRule="atLeast"/>
        <w:jc w:val="both"/>
        <w:rPr>
          <w:rFonts w:ascii="Times New Roman" w:eastAsia="Times New Roman" w:hAnsi="Times New Roman" w:cs="Times New Roman"/>
          <w:sz w:val="24"/>
          <w:szCs w:val="24"/>
          <w:lang w:eastAsia="hr-HR"/>
        </w:rPr>
      </w:pPr>
    </w:p>
    <w:p w14:paraId="2CD4A88E"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Javna vatrogasna postrojba Centar za zaštitu od požara Poreč</w:t>
      </w:r>
    </w:p>
    <w:p w14:paraId="75530A2D" w14:textId="5652B2E8"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Dječji vrtić „Radost” Poreč-</w:t>
      </w:r>
      <w:proofErr w:type="spellStart"/>
      <w:r w:rsidRPr="00FE5E02">
        <w:rPr>
          <w:rFonts w:ascii="Times New Roman" w:eastAsia="Times New Roman" w:hAnsi="Times New Roman" w:cs="Times New Roman"/>
          <w:sz w:val="24"/>
          <w:szCs w:val="24"/>
        </w:rPr>
        <w:t>Parenzo</w:t>
      </w:r>
      <w:proofErr w:type="spellEnd"/>
    </w:p>
    <w:p w14:paraId="3DA65190" w14:textId="7ADD764D" w:rsidR="008F6A00" w:rsidRPr="00FE5E02" w:rsidRDefault="008F6A00"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Dječji vrtić „Poreč-</w:t>
      </w:r>
      <w:proofErr w:type="spellStart"/>
      <w:r w:rsidRPr="00FE5E02">
        <w:rPr>
          <w:rFonts w:ascii="Times New Roman" w:eastAsia="Times New Roman" w:hAnsi="Times New Roman" w:cs="Times New Roman"/>
          <w:sz w:val="24"/>
          <w:szCs w:val="24"/>
        </w:rPr>
        <w:t>Parenzo</w:t>
      </w:r>
      <w:proofErr w:type="spellEnd"/>
      <w:r w:rsidRPr="00FE5E02">
        <w:rPr>
          <w:rFonts w:ascii="Times New Roman" w:eastAsia="Times New Roman" w:hAnsi="Times New Roman" w:cs="Times New Roman"/>
          <w:sz w:val="24"/>
          <w:szCs w:val="24"/>
        </w:rPr>
        <w:t>“</w:t>
      </w:r>
    </w:p>
    <w:p w14:paraId="0DBA6234"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Dječji vrtić – Scuola </w:t>
      </w:r>
      <w:proofErr w:type="spellStart"/>
      <w:r w:rsidRPr="00FE5E02">
        <w:rPr>
          <w:rFonts w:ascii="Times New Roman" w:eastAsia="Times New Roman" w:hAnsi="Times New Roman" w:cs="Times New Roman"/>
          <w:sz w:val="24"/>
          <w:szCs w:val="24"/>
        </w:rPr>
        <w:t>dell</w:t>
      </w:r>
      <w:proofErr w:type="spellEnd"/>
      <w:r w:rsidRPr="00FE5E02">
        <w:rPr>
          <w:rFonts w:ascii="Times New Roman" w:eastAsia="Times New Roman" w:hAnsi="Times New Roman" w:cs="Times New Roman"/>
          <w:sz w:val="24"/>
          <w:szCs w:val="24"/>
        </w:rPr>
        <w:t xml:space="preserve"> </w:t>
      </w:r>
      <w:proofErr w:type="spellStart"/>
      <w:r w:rsidRPr="00FE5E02">
        <w:rPr>
          <w:rFonts w:ascii="Times New Roman" w:eastAsia="Times New Roman" w:hAnsi="Times New Roman" w:cs="Times New Roman"/>
          <w:sz w:val="24"/>
          <w:szCs w:val="24"/>
        </w:rPr>
        <w:t>infanzia</w:t>
      </w:r>
      <w:proofErr w:type="spellEnd"/>
      <w:r w:rsidRPr="00FE5E02">
        <w:rPr>
          <w:rFonts w:ascii="Times New Roman" w:eastAsia="Times New Roman" w:hAnsi="Times New Roman" w:cs="Times New Roman"/>
          <w:sz w:val="24"/>
          <w:szCs w:val="24"/>
        </w:rPr>
        <w:t xml:space="preserve"> PAPERINO Poreč-</w:t>
      </w:r>
      <w:proofErr w:type="spellStart"/>
      <w:r w:rsidRPr="00FE5E02">
        <w:rPr>
          <w:rFonts w:ascii="Times New Roman" w:eastAsia="Times New Roman" w:hAnsi="Times New Roman" w:cs="Times New Roman"/>
          <w:sz w:val="24"/>
          <w:szCs w:val="24"/>
        </w:rPr>
        <w:t>Parenzo</w:t>
      </w:r>
      <w:proofErr w:type="spellEnd"/>
    </w:p>
    <w:p w14:paraId="42561020"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Osnovna škola Poreč</w:t>
      </w:r>
    </w:p>
    <w:p w14:paraId="7AB56E0B"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Osnovna škola </w:t>
      </w:r>
      <w:proofErr w:type="spellStart"/>
      <w:r w:rsidRPr="00FE5E02">
        <w:rPr>
          <w:rFonts w:ascii="Times New Roman" w:eastAsia="Times New Roman" w:hAnsi="Times New Roman" w:cs="Times New Roman"/>
          <w:sz w:val="24"/>
          <w:szCs w:val="24"/>
        </w:rPr>
        <w:t>Finida</w:t>
      </w:r>
      <w:proofErr w:type="spellEnd"/>
    </w:p>
    <w:p w14:paraId="1D4B94B5"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Talijanska osnovna škola – Scuola </w:t>
      </w:r>
      <w:proofErr w:type="spellStart"/>
      <w:r w:rsidRPr="00FE5E02">
        <w:rPr>
          <w:rFonts w:ascii="Times New Roman" w:eastAsia="Times New Roman" w:hAnsi="Times New Roman" w:cs="Times New Roman"/>
          <w:sz w:val="24"/>
          <w:szCs w:val="24"/>
        </w:rPr>
        <w:t>elementare</w:t>
      </w:r>
      <w:proofErr w:type="spellEnd"/>
      <w:r w:rsidRPr="00FE5E02">
        <w:rPr>
          <w:rFonts w:ascii="Times New Roman" w:eastAsia="Times New Roman" w:hAnsi="Times New Roman" w:cs="Times New Roman"/>
          <w:sz w:val="24"/>
          <w:szCs w:val="24"/>
        </w:rPr>
        <w:t xml:space="preserve"> </w:t>
      </w:r>
      <w:proofErr w:type="spellStart"/>
      <w:r w:rsidRPr="00FE5E02">
        <w:rPr>
          <w:rFonts w:ascii="Times New Roman" w:eastAsia="Times New Roman" w:hAnsi="Times New Roman" w:cs="Times New Roman"/>
          <w:sz w:val="24"/>
          <w:szCs w:val="24"/>
        </w:rPr>
        <w:t>italiana</w:t>
      </w:r>
      <w:proofErr w:type="spellEnd"/>
      <w:r w:rsidRPr="00FE5E02">
        <w:rPr>
          <w:rFonts w:ascii="Times New Roman" w:eastAsia="Times New Roman" w:hAnsi="Times New Roman" w:cs="Times New Roman"/>
          <w:sz w:val="24"/>
          <w:szCs w:val="24"/>
        </w:rPr>
        <w:t xml:space="preserve"> Bernardo </w:t>
      </w:r>
      <w:proofErr w:type="spellStart"/>
      <w:r w:rsidRPr="00FE5E02">
        <w:rPr>
          <w:rFonts w:ascii="Times New Roman" w:eastAsia="Times New Roman" w:hAnsi="Times New Roman" w:cs="Times New Roman"/>
          <w:sz w:val="24"/>
          <w:szCs w:val="24"/>
        </w:rPr>
        <w:t>Parentin</w:t>
      </w:r>
      <w:proofErr w:type="spellEnd"/>
      <w:r w:rsidRPr="00FE5E02">
        <w:rPr>
          <w:rFonts w:ascii="Times New Roman" w:eastAsia="Times New Roman" w:hAnsi="Times New Roman" w:cs="Times New Roman"/>
          <w:sz w:val="24"/>
          <w:szCs w:val="24"/>
        </w:rPr>
        <w:t xml:space="preserve"> Poreč-</w:t>
      </w:r>
      <w:proofErr w:type="spellStart"/>
      <w:r w:rsidRPr="00FE5E02">
        <w:rPr>
          <w:rFonts w:ascii="Times New Roman" w:eastAsia="Times New Roman" w:hAnsi="Times New Roman" w:cs="Times New Roman"/>
          <w:sz w:val="24"/>
          <w:szCs w:val="24"/>
        </w:rPr>
        <w:t>Parenzo</w:t>
      </w:r>
      <w:proofErr w:type="spellEnd"/>
    </w:p>
    <w:p w14:paraId="7794AF34"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Umjetnička škola Poreč</w:t>
      </w:r>
    </w:p>
    <w:p w14:paraId="1E125AB9"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Pučko otvoreno učilište Poreč</w:t>
      </w:r>
    </w:p>
    <w:p w14:paraId="412F365C"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Gradska knjižnica Poreč</w:t>
      </w:r>
    </w:p>
    <w:p w14:paraId="4B454861" w14:textId="77777777"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Zavičajni muzej </w:t>
      </w:r>
      <w:proofErr w:type="spellStart"/>
      <w:r w:rsidRPr="00FE5E02">
        <w:rPr>
          <w:rFonts w:ascii="Times New Roman" w:eastAsia="Times New Roman" w:hAnsi="Times New Roman" w:cs="Times New Roman"/>
          <w:sz w:val="24"/>
          <w:szCs w:val="24"/>
        </w:rPr>
        <w:t>Poreštine</w:t>
      </w:r>
      <w:proofErr w:type="spellEnd"/>
      <w:r w:rsidRPr="00FE5E02">
        <w:rPr>
          <w:rFonts w:ascii="Times New Roman" w:eastAsia="Times New Roman" w:hAnsi="Times New Roman" w:cs="Times New Roman"/>
          <w:sz w:val="24"/>
          <w:szCs w:val="24"/>
        </w:rPr>
        <w:t xml:space="preserve"> – </w:t>
      </w:r>
      <w:proofErr w:type="spellStart"/>
      <w:r w:rsidRPr="00FE5E02">
        <w:rPr>
          <w:rFonts w:ascii="Times New Roman" w:eastAsia="Times New Roman" w:hAnsi="Times New Roman" w:cs="Times New Roman"/>
          <w:sz w:val="24"/>
          <w:szCs w:val="24"/>
        </w:rPr>
        <w:t>Museo</w:t>
      </w:r>
      <w:proofErr w:type="spellEnd"/>
      <w:r w:rsidRPr="00FE5E02">
        <w:rPr>
          <w:rFonts w:ascii="Times New Roman" w:eastAsia="Times New Roman" w:hAnsi="Times New Roman" w:cs="Times New Roman"/>
          <w:sz w:val="24"/>
          <w:szCs w:val="24"/>
        </w:rPr>
        <w:t xml:space="preserve"> del </w:t>
      </w:r>
      <w:proofErr w:type="spellStart"/>
      <w:r w:rsidRPr="00FE5E02">
        <w:rPr>
          <w:rFonts w:ascii="Times New Roman" w:eastAsia="Times New Roman" w:hAnsi="Times New Roman" w:cs="Times New Roman"/>
          <w:sz w:val="24"/>
          <w:szCs w:val="24"/>
        </w:rPr>
        <w:t>territorio</w:t>
      </w:r>
      <w:proofErr w:type="spellEnd"/>
      <w:r w:rsidRPr="00FE5E02">
        <w:rPr>
          <w:rFonts w:ascii="Times New Roman" w:eastAsia="Times New Roman" w:hAnsi="Times New Roman" w:cs="Times New Roman"/>
          <w:sz w:val="24"/>
          <w:szCs w:val="24"/>
        </w:rPr>
        <w:t xml:space="preserve"> </w:t>
      </w:r>
      <w:proofErr w:type="spellStart"/>
      <w:r w:rsidRPr="00FE5E02">
        <w:rPr>
          <w:rFonts w:ascii="Times New Roman" w:eastAsia="Times New Roman" w:hAnsi="Times New Roman" w:cs="Times New Roman"/>
          <w:sz w:val="24"/>
          <w:szCs w:val="24"/>
        </w:rPr>
        <w:t>Parentino</w:t>
      </w:r>
      <w:proofErr w:type="spellEnd"/>
    </w:p>
    <w:p w14:paraId="3BF68CBA" w14:textId="1D105DD6" w:rsidR="001F2CA5" w:rsidRPr="00FE5E02" w:rsidRDefault="001F2CA5"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Centar za pružanje usluga u zajednici Zdravi grad Poreč-</w:t>
      </w:r>
      <w:proofErr w:type="spellStart"/>
      <w:r w:rsidRPr="00FE5E02">
        <w:rPr>
          <w:rFonts w:ascii="Times New Roman" w:eastAsia="Times New Roman" w:hAnsi="Times New Roman" w:cs="Times New Roman"/>
          <w:sz w:val="24"/>
          <w:szCs w:val="24"/>
        </w:rPr>
        <w:t>Parenzo</w:t>
      </w:r>
      <w:proofErr w:type="spellEnd"/>
    </w:p>
    <w:p w14:paraId="17ECA9F2" w14:textId="4BE0ECD9" w:rsidR="008F6A00" w:rsidRPr="00FE5E02" w:rsidRDefault="008F6A00" w:rsidP="00FE5E02">
      <w:pPr>
        <w:numPr>
          <w:ilvl w:val="0"/>
          <w:numId w:val="38"/>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Dom za starije  i nemoćne osobe Poreč</w:t>
      </w:r>
    </w:p>
    <w:p w14:paraId="2065708B" w14:textId="505AB96C"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3884DCF" w14:textId="5F1DD56A" w:rsidR="008F6A00" w:rsidRPr="00FE5E02" w:rsidRDefault="008F6A00" w:rsidP="001F2CA5">
      <w:pPr>
        <w:spacing w:after="0" w:line="240" w:lineRule="auto"/>
        <w:jc w:val="both"/>
        <w:rPr>
          <w:rFonts w:ascii="Times New Roman" w:eastAsia="Times New Roman" w:hAnsi="Times New Roman" w:cs="Times New Roman"/>
          <w:sz w:val="24"/>
          <w:szCs w:val="24"/>
          <w:lang w:eastAsia="hr-HR"/>
        </w:rPr>
      </w:pPr>
    </w:p>
    <w:p w14:paraId="16912DD5" w14:textId="5A98148D" w:rsidR="008F6A00" w:rsidRPr="00FE5E02" w:rsidRDefault="008F6A00" w:rsidP="001F2CA5">
      <w:pPr>
        <w:spacing w:after="0" w:line="240" w:lineRule="auto"/>
        <w:jc w:val="both"/>
        <w:rPr>
          <w:rFonts w:ascii="Times New Roman" w:eastAsia="Times New Roman" w:hAnsi="Times New Roman" w:cs="Times New Roman"/>
          <w:sz w:val="24"/>
          <w:szCs w:val="24"/>
          <w:lang w:eastAsia="hr-HR"/>
        </w:rPr>
      </w:pPr>
    </w:p>
    <w:p w14:paraId="17594CB4" w14:textId="57E042F2" w:rsidR="008F6A00" w:rsidRPr="00FE5E02" w:rsidRDefault="008F6A00" w:rsidP="001F2CA5">
      <w:pPr>
        <w:spacing w:after="0" w:line="240" w:lineRule="auto"/>
        <w:jc w:val="both"/>
        <w:rPr>
          <w:rFonts w:ascii="Times New Roman" w:eastAsia="Times New Roman" w:hAnsi="Times New Roman" w:cs="Times New Roman"/>
          <w:sz w:val="24"/>
          <w:szCs w:val="24"/>
          <w:lang w:eastAsia="hr-HR"/>
        </w:rPr>
      </w:pPr>
    </w:p>
    <w:p w14:paraId="51752889" w14:textId="16A0FBD2" w:rsidR="008F6A00" w:rsidRPr="00FE5E02" w:rsidRDefault="008F6A00" w:rsidP="001F2CA5">
      <w:pPr>
        <w:spacing w:after="0" w:line="240" w:lineRule="auto"/>
        <w:jc w:val="both"/>
        <w:rPr>
          <w:rFonts w:ascii="Times New Roman" w:eastAsia="Times New Roman" w:hAnsi="Times New Roman" w:cs="Times New Roman"/>
          <w:sz w:val="24"/>
          <w:szCs w:val="24"/>
          <w:lang w:eastAsia="hr-HR"/>
        </w:rPr>
      </w:pPr>
    </w:p>
    <w:p w14:paraId="38E957EB" w14:textId="77777777" w:rsidR="008F6A00" w:rsidRPr="00FE5E02" w:rsidRDefault="008F6A00" w:rsidP="001F2CA5">
      <w:pPr>
        <w:spacing w:after="0" w:line="240" w:lineRule="auto"/>
        <w:jc w:val="both"/>
        <w:rPr>
          <w:rFonts w:ascii="Times New Roman" w:eastAsia="Times New Roman" w:hAnsi="Times New Roman" w:cs="Times New Roman"/>
          <w:sz w:val="24"/>
          <w:szCs w:val="24"/>
          <w:lang w:eastAsia="hr-HR"/>
        </w:rPr>
      </w:pPr>
    </w:p>
    <w:p w14:paraId="6E9B498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lastRenderedPageBreak/>
        <w:t xml:space="preserve">Svi prihodi koje proračunski korisnici ostvare od obavljanja djelatnosti i poslova na tržištu uplaćuju se u riznicu i kroz istu se isplaćuju sve obveze u skladu s Odlukom o sustavu glavne knjige riznice („Službeni glasnik Grada Poreča“ broj 18/06), Odlukom o izvršavanju proračuna Grada i Zakonom o proračunu. </w:t>
      </w:r>
    </w:p>
    <w:p w14:paraId="565FBEDE" w14:textId="5FC2D463"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Nastavno se obrazlaže Opći dio proračuna za 202</w:t>
      </w:r>
      <w:r w:rsidR="008F6A0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 i projekcije za 202</w:t>
      </w:r>
      <w:r w:rsidR="008F6A00"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202</w:t>
      </w:r>
      <w:r w:rsidR="008F6A0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godinu, odnosno struktura prihoda i rashoda, te primitaka i izdataka Proračuna. Posebni dio proračuna sadrži rashode i izdatke upravnih odjela i proračunskih korisnika iz njihovih financijskih planova, koji su raspoređeni po razdjelima čiji su nositelji upravni odjeli, te glavama unutar pojedinih razdjela za krajnje korisnike. </w:t>
      </w:r>
    </w:p>
    <w:p w14:paraId="322A1ECB"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14EC2AE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3370C54"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1E0CAA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7CA73B5"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CC5ABD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65E1CB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380688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035F66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13AA9A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28B5C8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768D63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BEE166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7DD5564"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121A21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25502A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252E15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09C5E7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9E0BF1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E10AB1B"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080F01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D88896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A0C6B2B"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9782B4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221611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5978E5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23BB22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72DB41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F62CC3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C414F7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092813E"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F74E87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307C965"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CC5F43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135E719"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BEF881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F45BF2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1C3873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5267A4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02EE6D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259A9A8" w14:textId="77777777" w:rsidR="001F2CA5" w:rsidRPr="00FE5E02" w:rsidRDefault="001F2CA5" w:rsidP="001F2CA5">
      <w:pPr>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br w:type="page"/>
      </w:r>
    </w:p>
    <w:p w14:paraId="64CE61AE" w14:textId="58AE599C" w:rsidR="001F2CA5" w:rsidRPr="00FE5E02" w:rsidRDefault="001F2CA5" w:rsidP="001F2CA5">
      <w:pPr>
        <w:numPr>
          <w:ilvl w:val="0"/>
          <w:numId w:val="1"/>
        </w:numPr>
        <w:spacing w:after="0" w:line="240" w:lineRule="auto"/>
        <w:ind w:left="567" w:hanging="567"/>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lastRenderedPageBreak/>
        <w:t>PRORAČUN GRADA POREČA-PARENZO ZA 202</w:t>
      </w:r>
      <w:r w:rsidR="008F6A00" w:rsidRPr="00FE5E02">
        <w:rPr>
          <w:rFonts w:ascii="Times New Roman" w:eastAsia="Times New Roman" w:hAnsi="Times New Roman" w:cs="Times New Roman"/>
          <w:b/>
          <w:sz w:val="24"/>
          <w:szCs w:val="24"/>
          <w:lang w:eastAsia="hr-HR"/>
        </w:rPr>
        <w:t>6</w:t>
      </w:r>
      <w:r w:rsidRPr="00FE5E02">
        <w:rPr>
          <w:rFonts w:ascii="Times New Roman" w:eastAsia="Times New Roman" w:hAnsi="Times New Roman" w:cs="Times New Roman"/>
          <w:b/>
          <w:sz w:val="24"/>
          <w:szCs w:val="24"/>
          <w:lang w:eastAsia="hr-HR"/>
        </w:rPr>
        <w:t>. GODINU I PROJEKCIJE ZA 202</w:t>
      </w:r>
      <w:r w:rsidR="008F6A00" w:rsidRPr="00FE5E02">
        <w:rPr>
          <w:rFonts w:ascii="Times New Roman" w:eastAsia="Times New Roman" w:hAnsi="Times New Roman" w:cs="Times New Roman"/>
          <w:b/>
          <w:sz w:val="24"/>
          <w:szCs w:val="24"/>
          <w:lang w:eastAsia="hr-HR"/>
        </w:rPr>
        <w:t>7</w:t>
      </w:r>
      <w:r w:rsidRPr="00FE5E02">
        <w:rPr>
          <w:rFonts w:ascii="Times New Roman" w:eastAsia="Times New Roman" w:hAnsi="Times New Roman" w:cs="Times New Roman"/>
          <w:b/>
          <w:sz w:val="24"/>
          <w:szCs w:val="24"/>
          <w:lang w:eastAsia="hr-HR"/>
        </w:rPr>
        <w:t>. I 202</w:t>
      </w:r>
      <w:r w:rsidR="008F6A00" w:rsidRPr="00FE5E02">
        <w:rPr>
          <w:rFonts w:ascii="Times New Roman" w:eastAsia="Times New Roman" w:hAnsi="Times New Roman" w:cs="Times New Roman"/>
          <w:b/>
          <w:sz w:val="24"/>
          <w:szCs w:val="24"/>
          <w:lang w:eastAsia="hr-HR"/>
        </w:rPr>
        <w:t>8</w:t>
      </w:r>
      <w:r w:rsidRPr="00FE5E02">
        <w:rPr>
          <w:rFonts w:ascii="Times New Roman" w:eastAsia="Times New Roman" w:hAnsi="Times New Roman" w:cs="Times New Roman"/>
          <w:b/>
          <w:sz w:val="24"/>
          <w:szCs w:val="24"/>
          <w:lang w:eastAsia="hr-HR"/>
        </w:rPr>
        <w:t>. GODINU</w:t>
      </w:r>
    </w:p>
    <w:p w14:paraId="5C863BA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4AB880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38D5E63" w14:textId="55C79A2E"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Prijedlog Proračuna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za 202</w:t>
      </w:r>
      <w:r w:rsidR="008F6A0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godinu utvrđen je u iznosu od </w:t>
      </w:r>
      <w:r w:rsidR="008F6A00" w:rsidRPr="00FE5E02">
        <w:rPr>
          <w:rFonts w:ascii="Times New Roman" w:eastAsia="Times New Roman" w:hAnsi="Times New Roman" w:cs="Times New Roman"/>
          <w:sz w:val="24"/>
          <w:szCs w:val="24"/>
          <w:lang w:eastAsia="hr-HR"/>
        </w:rPr>
        <w:t>68.983.800</w:t>
      </w:r>
      <w:r w:rsidRPr="00FE5E02">
        <w:rPr>
          <w:rFonts w:ascii="Times New Roman" w:eastAsia="Times New Roman" w:hAnsi="Times New Roman" w:cs="Times New Roman"/>
          <w:sz w:val="24"/>
          <w:szCs w:val="24"/>
          <w:lang w:eastAsia="hr-HR"/>
        </w:rPr>
        <w:t xml:space="preserve"> eura i za </w:t>
      </w:r>
      <w:r w:rsidR="008F6A0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je </w:t>
      </w:r>
      <w:r w:rsidR="008F6A00" w:rsidRPr="00FE5E02">
        <w:rPr>
          <w:rFonts w:ascii="Times New Roman" w:eastAsia="Times New Roman" w:hAnsi="Times New Roman" w:cs="Times New Roman"/>
          <w:sz w:val="24"/>
          <w:szCs w:val="24"/>
          <w:lang w:eastAsia="hr-HR"/>
        </w:rPr>
        <w:t xml:space="preserve">manji </w:t>
      </w:r>
      <w:r w:rsidRPr="00FE5E02">
        <w:rPr>
          <w:rFonts w:ascii="Times New Roman" w:eastAsia="Times New Roman" w:hAnsi="Times New Roman" w:cs="Times New Roman"/>
          <w:sz w:val="24"/>
          <w:szCs w:val="24"/>
          <w:lang w:eastAsia="hr-HR"/>
        </w:rPr>
        <w:t>od  tekućeg plana utvrđenog I. Izmjenama i dopunama Proračuna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za 202</w:t>
      </w:r>
      <w:r w:rsidR="008F6A00"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godinu.</w:t>
      </w:r>
    </w:p>
    <w:p w14:paraId="416AD581" w14:textId="5D9BDC4E"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Prijedlog proračuna za 202</w:t>
      </w:r>
      <w:r w:rsidR="008F6A00"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xml:space="preserve">. godinu projiciran je u iznosu od </w:t>
      </w:r>
      <w:r w:rsidR="00E65C6F" w:rsidRPr="00FE5E02">
        <w:rPr>
          <w:rFonts w:ascii="Times New Roman" w:eastAsia="Times New Roman" w:hAnsi="Times New Roman" w:cs="Times New Roman"/>
          <w:sz w:val="24"/>
          <w:szCs w:val="24"/>
          <w:lang w:eastAsia="hr-HR"/>
        </w:rPr>
        <w:t>59.718.200</w:t>
      </w:r>
      <w:r w:rsidRPr="00FE5E02">
        <w:rPr>
          <w:rFonts w:ascii="Times New Roman" w:eastAsia="Times New Roman" w:hAnsi="Times New Roman" w:cs="Times New Roman"/>
          <w:sz w:val="24"/>
          <w:szCs w:val="24"/>
          <w:lang w:eastAsia="hr-HR"/>
        </w:rPr>
        <w:t xml:space="preserve"> eura, a za 202</w:t>
      </w:r>
      <w:r w:rsidR="008F6A0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godinu u iznosu od </w:t>
      </w:r>
      <w:r w:rsidR="00E65C6F" w:rsidRPr="00FE5E02">
        <w:rPr>
          <w:rFonts w:ascii="Times New Roman" w:eastAsia="Times New Roman" w:hAnsi="Times New Roman" w:cs="Times New Roman"/>
          <w:sz w:val="24"/>
          <w:szCs w:val="24"/>
          <w:lang w:eastAsia="hr-HR"/>
        </w:rPr>
        <w:t>5</w:t>
      </w:r>
      <w:r w:rsidR="00F41C57" w:rsidRPr="00FE5E02">
        <w:rPr>
          <w:rFonts w:ascii="Times New Roman" w:eastAsia="Times New Roman" w:hAnsi="Times New Roman" w:cs="Times New Roman"/>
          <w:sz w:val="24"/>
          <w:szCs w:val="24"/>
          <w:lang w:eastAsia="hr-HR"/>
        </w:rPr>
        <w:t>5.079.700</w:t>
      </w:r>
      <w:r w:rsidRPr="00FE5E02">
        <w:rPr>
          <w:rFonts w:ascii="Times New Roman" w:eastAsia="Times New Roman" w:hAnsi="Times New Roman" w:cs="Times New Roman"/>
          <w:sz w:val="24"/>
          <w:szCs w:val="24"/>
          <w:lang w:eastAsia="hr-HR"/>
        </w:rPr>
        <w:t xml:space="preserve"> eura.</w:t>
      </w:r>
    </w:p>
    <w:p w14:paraId="3A8D920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427DA0D" w14:textId="3DA4D82D"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Grafikon 1. Proračun i projekcije za razdoblje 202</w:t>
      </w:r>
      <w:r w:rsidR="008F6A0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8F6A0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godine</w:t>
      </w:r>
    </w:p>
    <w:p w14:paraId="67E517CF" w14:textId="251D7D12"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ACF6066" w14:textId="5D124923" w:rsidR="001F2CA5" w:rsidRPr="00FE5E02" w:rsidRDefault="00F41C57"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hAnsi="Times New Roman" w:cs="Times New Roman"/>
          <w:noProof/>
        </w:rPr>
        <mc:AlternateContent>
          <mc:Choice Requires="cx2">
            <w:drawing>
              <wp:inline distT="0" distB="0" distL="0" distR="0" wp14:anchorId="218CB768" wp14:editId="7A13C721">
                <wp:extent cx="5760720" cy="2509520"/>
                <wp:effectExtent l="0" t="0" r="11430" b="5080"/>
                <wp:docPr id="5" name="Grafikon 5">
                  <a:extLst xmlns:a="http://schemas.openxmlformats.org/drawingml/2006/main">
                    <a:ext uri="{FF2B5EF4-FFF2-40B4-BE49-F238E27FC236}">
                      <a16:creationId xmlns:a16="http://schemas.microsoft.com/office/drawing/2014/main" id="{8D23586F-E4E0-4BBE-AFDC-1D0018E3B75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218CB768" wp14:editId="7A13C721">
                <wp:extent cx="5760720" cy="2509520"/>
                <wp:effectExtent l="0" t="0" r="11430" b="5080"/>
                <wp:docPr id="5" name="Grafikon 5">
                  <a:extLst xmlns:a="http://schemas.openxmlformats.org/drawingml/2006/main">
                    <a:ext uri="{FF2B5EF4-FFF2-40B4-BE49-F238E27FC236}">
                      <a16:creationId xmlns:a16="http://schemas.microsoft.com/office/drawing/2014/main" id="{8D23586F-E4E0-4BBE-AFDC-1D0018E3B75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Grafikon 5">
                          <a:extLst>
                            <a:ext uri="{FF2B5EF4-FFF2-40B4-BE49-F238E27FC236}">
                              <a16:creationId xmlns:a16="http://schemas.microsoft.com/office/drawing/2014/main" id="{8D23586F-E4E0-4BBE-AFDC-1D0018E3B755}"/>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5760720" cy="2509520"/>
                        </a:xfrm>
                        <a:prstGeom prst="rect">
                          <a:avLst/>
                        </a:prstGeom>
                      </pic:spPr>
                    </pic:pic>
                  </a:graphicData>
                </a:graphic>
              </wp:inline>
            </w:drawing>
          </mc:Fallback>
        </mc:AlternateContent>
      </w:r>
    </w:p>
    <w:p w14:paraId="60B2211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CAC48BF" w14:textId="6CF04B03"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nastavku se daje struktura Proračuna za 202</w:t>
      </w:r>
      <w:r w:rsidR="00D45324"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 i projekcija za 202</w:t>
      </w:r>
      <w:r w:rsidR="00D45324"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202</w:t>
      </w:r>
      <w:r w:rsidR="00D45324"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godinu.</w:t>
      </w:r>
    </w:p>
    <w:p w14:paraId="686F959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BCB73CA" w14:textId="462D615C" w:rsidR="001F2CA5" w:rsidRPr="00FE5E02" w:rsidRDefault="001F2CA5" w:rsidP="001F2CA5">
      <w:pPr>
        <w:rPr>
          <w:rFonts w:ascii="Times New Roman" w:eastAsiaTheme="minorEastAsia" w:hAnsi="Times New Roman" w:cs="Times New Roman"/>
          <w:sz w:val="24"/>
          <w:szCs w:val="24"/>
          <w:lang w:eastAsia="hr-HR"/>
        </w:rPr>
      </w:pPr>
      <w:r w:rsidRPr="00FE5E02">
        <w:rPr>
          <w:rFonts w:ascii="Times New Roman" w:eastAsiaTheme="minorEastAsia" w:hAnsi="Times New Roman" w:cs="Times New Roman"/>
          <w:sz w:val="24"/>
          <w:szCs w:val="24"/>
          <w:lang w:eastAsia="hr-HR"/>
        </w:rPr>
        <w:t>Tablica 1. Struktura proračuna za razdoblje 202</w:t>
      </w:r>
      <w:r w:rsidR="00D45324" w:rsidRPr="00FE5E02">
        <w:rPr>
          <w:rFonts w:ascii="Times New Roman" w:eastAsiaTheme="minorEastAsia" w:hAnsi="Times New Roman" w:cs="Times New Roman"/>
          <w:sz w:val="24"/>
          <w:szCs w:val="24"/>
          <w:lang w:eastAsia="hr-HR"/>
        </w:rPr>
        <w:t>6</w:t>
      </w:r>
      <w:r w:rsidRPr="00FE5E02">
        <w:rPr>
          <w:rFonts w:ascii="Times New Roman" w:eastAsiaTheme="minorEastAsia" w:hAnsi="Times New Roman" w:cs="Times New Roman"/>
          <w:sz w:val="24"/>
          <w:szCs w:val="24"/>
          <w:lang w:eastAsia="hr-HR"/>
        </w:rPr>
        <w:t>.-202</w:t>
      </w:r>
      <w:r w:rsidR="00D45324" w:rsidRPr="00FE5E02">
        <w:rPr>
          <w:rFonts w:ascii="Times New Roman" w:eastAsiaTheme="minorEastAsia" w:hAnsi="Times New Roman" w:cs="Times New Roman"/>
          <w:sz w:val="24"/>
          <w:szCs w:val="24"/>
          <w:lang w:eastAsia="hr-HR"/>
        </w:rPr>
        <w:t>8</w:t>
      </w:r>
      <w:r w:rsidRPr="00FE5E02">
        <w:rPr>
          <w:rFonts w:ascii="Times New Roman" w:eastAsiaTheme="minorEastAsia" w:hAnsi="Times New Roman" w:cs="Times New Roman"/>
          <w:sz w:val="24"/>
          <w:szCs w:val="24"/>
          <w:lang w:eastAsia="hr-HR"/>
        </w:rPr>
        <w:t>. godine prema osnovnoj klasifikaciji</w:t>
      </w:r>
    </w:p>
    <w:tbl>
      <w:tblPr>
        <w:tblStyle w:val="Reetkatablice"/>
        <w:tblW w:w="9573" w:type="dxa"/>
        <w:tblLayout w:type="fixed"/>
        <w:tblLook w:val="01E0" w:firstRow="1" w:lastRow="1" w:firstColumn="1" w:lastColumn="1" w:noHBand="0" w:noVBand="0"/>
      </w:tblPr>
      <w:tblGrid>
        <w:gridCol w:w="648"/>
        <w:gridCol w:w="3033"/>
        <w:gridCol w:w="1451"/>
        <w:gridCol w:w="1526"/>
        <w:gridCol w:w="1417"/>
        <w:gridCol w:w="1498"/>
      </w:tblGrid>
      <w:tr w:rsidR="001F2CA5" w:rsidRPr="00FE5E02" w14:paraId="779F8C79" w14:textId="77777777" w:rsidTr="00512335">
        <w:trPr>
          <w:trHeight w:val="567"/>
          <w:tblHeader/>
        </w:trPr>
        <w:tc>
          <w:tcPr>
            <w:tcW w:w="648" w:type="dxa"/>
            <w:vAlign w:val="center"/>
          </w:tcPr>
          <w:p w14:paraId="6725D85C"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Red</w:t>
            </w:r>
          </w:p>
          <w:p w14:paraId="31EA224E"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br.</w:t>
            </w:r>
          </w:p>
        </w:tc>
        <w:tc>
          <w:tcPr>
            <w:tcW w:w="3033" w:type="dxa"/>
            <w:vAlign w:val="center"/>
          </w:tcPr>
          <w:p w14:paraId="7E32DEDA"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OPIS</w:t>
            </w:r>
          </w:p>
        </w:tc>
        <w:tc>
          <w:tcPr>
            <w:tcW w:w="1451" w:type="dxa"/>
            <w:vAlign w:val="center"/>
          </w:tcPr>
          <w:p w14:paraId="009C4D35" w14:textId="62EC0839"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TEKUĆI PLAN 202</w:t>
            </w:r>
            <w:r w:rsidR="00D45324" w:rsidRPr="00FE5E02">
              <w:rPr>
                <w:rFonts w:ascii="Times New Roman" w:hAnsi="Times New Roman" w:cs="Times New Roman"/>
                <w:b/>
                <w:sz w:val="18"/>
                <w:szCs w:val="18"/>
              </w:rPr>
              <w:t>5</w:t>
            </w:r>
            <w:r w:rsidRPr="00FE5E02">
              <w:rPr>
                <w:rFonts w:ascii="Times New Roman" w:hAnsi="Times New Roman" w:cs="Times New Roman"/>
                <w:b/>
                <w:sz w:val="18"/>
                <w:szCs w:val="18"/>
              </w:rPr>
              <w:t>.</w:t>
            </w:r>
          </w:p>
        </w:tc>
        <w:tc>
          <w:tcPr>
            <w:tcW w:w="1526" w:type="dxa"/>
            <w:vAlign w:val="center"/>
          </w:tcPr>
          <w:p w14:paraId="074A8F0C" w14:textId="77777777"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PRORAČUN</w:t>
            </w:r>
          </w:p>
          <w:p w14:paraId="525E79F4" w14:textId="0726E3F0"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202</w:t>
            </w:r>
            <w:r w:rsidR="00D45324" w:rsidRPr="00FE5E02">
              <w:rPr>
                <w:rFonts w:ascii="Times New Roman" w:hAnsi="Times New Roman" w:cs="Times New Roman"/>
                <w:b/>
                <w:sz w:val="18"/>
                <w:szCs w:val="18"/>
              </w:rPr>
              <w:t>6</w:t>
            </w:r>
            <w:r w:rsidRPr="00FE5E02">
              <w:rPr>
                <w:rFonts w:ascii="Times New Roman" w:hAnsi="Times New Roman" w:cs="Times New Roman"/>
                <w:b/>
                <w:sz w:val="18"/>
                <w:szCs w:val="18"/>
              </w:rPr>
              <w:t>.</w:t>
            </w:r>
          </w:p>
        </w:tc>
        <w:tc>
          <w:tcPr>
            <w:tcW w:w="1417" w:type="dxa"/>
            <w:vAlign w:val="center"/>
          </w:tcPr>
          <w:p w14:paraId="0D796CA2" w14:textId="77777777"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PROJEKCIJA</w:t>
            </w:r>
          </w:p>
          <w:p w14:paraId="06493CB3" w14:textId="62D0C3B7"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202</w:t>
            </w:r>
            <w:r w:rsidR="00D45324" w:rsidRPr="00FE5E02">
              <w:rPr>
                <w:rFonts w:ascii="Times New Roman" w:hAnsi="Times New Roman" w:cs="Times New Roman"/>
                <w:b/>
                <w:sz w:val="18"/>
                <w:szCs w:val="18"/>
              </w:rPr>
              <w:t>7</w:t>
            </w:r>
            <w:r w:rsidRPr="00FE5E02">
              <w:rPr>
                <w:rFonts w:ascii="Times New Roman" w:hAnsi="Times New Roman" w:cs="Times New Roman"/>
                <w:b/>
                <w:sz w:val="18"/>
                <w:szCs w:val="18"/>
              </w:rPr>
              <w:t>.</w:t>
            </w:r>
          </w:p>
        </w:tc>
        <w:tc>
          <w:tcPr>
            <w:tcW w:w="1498" w:type="dxa"/>
            <w:vAlign w:val="center"/>
          </w:tcPr>
          <w:p w14:paraId="42AA5B32" w14:textId="77777777"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PROJEKCIJA</w:t>
            </w:r>
          </w:p>
          <w:p w14:paraId="1C796189" w14:textId="29C47902" w:rsidR="001F2CA5" w:rsidRPr="00FE5E02" w:rsidRDefault="001F2CA5" w:rsidP="001F2CA5">
            <w:pPr>
              <w:jc w:val="center"/>
              <w:rPr>
                <w:rFonts w:ascii="Times New Roman" w:hAnsi="Times New Roman" w:cs="Times New Roman"/>
                <w:b/>
                <w:sz w:val="18"/>
                <w:szCs w:val="18"/>
              </w:rPr>
            </w:pPr>
            <w:r w:rsidRPr="00FE5E02">
              <w:rPr>
                <w:rFonts w:ascii="Times New Roman" w:hAnsi="Times New Roman" w:cs="Times New Roman"/>
                <w:b/>
                <w:sz w:val="18"/>
                <w:szCs w:val="18"/>
              </w:rPr>
              <w:t>202</w:t>
            </w:r>
            <w:r w:rsidR="00D45324" w:rsidRPr="00FE5E02">
              <w:rPr>
                <w:rFonts w:ascii="Times New Roman" w:hAnsi="Times New Roman" w:cs="Times New Roman"/>
                <w:b/>
                <w:sz w:val="18"/>
                <w:szCs w:val="18"/>
              </w:rPr>
              <w:t>8</w:t>
            </w:r>
            <w:r w:rsidRPr="00FE5E02">
              <w:rPr>
                <w:rFonts w:ascii="Times New Roman" w:hAnsi="Times New Roman" w:cs="Times New Roman"/>
                <w:b/>
                <w:sz w:val="18"/>
                <w:szCs w:val="18"/>
              </w:rPr>
              <w:t>.</w:t>
            </w:r>
          </w:p>
        </w:tc>
      </w:tr>
      <w:tr w:rsidR="001F2CA5" w:rsidRPr="00FE5E02" w14:paraId="4128DCD0" w14:textId="77777777" w:rsidTr="00512335">
        <w:trPr>
          <w:trHeight w:val="284"/>
          <w:tblHeader/>
        </w:trPr>
        <w:tc>
          <w:tcPr>
            <w:tcW w:w="648" w:type="dxa"/>
            <w:vAlign w:val="center"/>
          </w:tcPr>
          <w:p w14:paraId="3EDCF7A4"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3033" w:type="dxa"/>
            <w:vAlign w:val="center"/>
          </w:tcPr>
          <w:p w14:paraId="3E1527D1"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2</w:t>
            </w:r>
          </w:p>
        </w:tc>
        <w:tc>
          <w:tcPr>
            <w:tcW w:w="1451" w:type="dxa"/>
            <w:vAlign w:val="center"/>
          </w:tcPr>
          <w:p w14:paraId="4CA56394"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3</w:t>
            </w:r>
          </w:p>
        </w:tc>
        <w:tc>
          <w:tcPr>
            <w:tcW w:w="1526" w:type="dxa"/>
            <w:vAlign w:val="center"/>
          </w:tcPr>
          <w:p w14:paraId="7FE9F8C2"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4</w:t>
            </w:r>
          </w:p>
        </w:tc>
        <w:tc>
          <w:tcPr>
            <w:tcW w:w="1417" w:type="dxa"/>
            <w:vAlign w:val="center"/>
          </w:tcPr>
          <w:p w14:paraId="4DF91C11"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5</w:t>
            </w:r>
          </w:p>
        </w:tc>
        <w:tc>
          <w:tcPr>
            <w:tcW w:w="1498" w:type="dxa"/>
            <w:vAlign w:val="center"/>
          </w:tcPr>
          <w:p w14:paraId="68B6A019"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6</w:t>
            </w:r>
          </w:p>
        </w:tc>
      </w:tr>
      <w:tr w:rsidR="001F2CA5" w:rsidRPr="00FE5E02" w14:paraId="7AF90B22" w14:textId="77777777" w:rsidTr="00512335">
        <w:trPr>
          <w:trHeight w:val="690"/>
        </w:trPr>
        <w:tc>
          <w:tcPr>
            <w:tcW w:w="648" w:type="dxa"/>
            <w:vAlign w:val="center"/>
          </w:tcPr>
          <w:p w14:paraId="57ABE975"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A.</w:t>
            </w:r>
          </w:p>
        </w:tc>
        <w:tc>
          <w:tcPr>
            <w:tcW w:w="3033" w:type="dxa"/>
            <w:vAlign w:val="center"/>
          </w:tcPr>
          <w:p w14:paraId="79281BCC"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UKUPNI PRIHODI I PRIMICI</w:t>
            </w:r>
          </w:p>
        </w:tc>
        <w:tc>
          <w:tcPr>
            <w:tcW w:w="1451" w:type="dxa"/>
            <w:vAlign w:val="center"/>
          </w:tcPr>
          <w:p w14:paraId="12BF4956" w14:textId="2548A86B" w:rsidR="001F2CA5" w:rsidRPr="00FE5E02" w:rsidRDefault="00D45324"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61.897.778</w:t>
            </w:r>
          </w:p>
        </w:tc>
        <w:tc>
          <w:tcPr>
            <w:tcW w:w="1526" w:type="dxa"/>
            <w:vAlign w:val="center"/>
          </w:tcPr>
          <w:p w14:paraId="4F6D3531" w14:textId="5E3D7528" w:rsidR="001F2CA5" w:rsidRPr="00FE5E02" w:rsidRDefault="00512335"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59.370.775</w:t>
            </w:r>
          </w:p>
        </w:tc>
        <w:tc>
          <w:tcPr>
            <w:tcW w:w="1417" w:type="dxa"/>
            <w:vAlign w:val="center"/>
          </w:tcPr>
          <w:p w14:paraId="2B9E878C" w14:textId="01339F82" w:rsidR="001F2CA5" w:rsidRPr="00FE5E02" w:rsidRDefault="00F41C57"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59.718.200</w:t>
            </w:r>
          </w:p>
        </w:tc>
        <w:tc>
          <w:tcPr>
            <w:tcW w:w="1498" w:type="dxa"/>
            <w:vAlign w:val="center"/>
          </w:tcPr>
          <w:p w14:paraId="7BC2CB2A" w14:textId="4B5C000C" w:rsidR="001F2CA5" w:rsidRPr="00FE5E02" w:rsidRDefault="00F41C57"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55.079.700</w:t>
            </w:r>
          </w:p>
        </w:tc>
      </w:tr>
      <w:tr w:rsidR="001F2CA5" w:rsidRPr="00FE5E02" w14:paraId="578BCA4C" w14:textId="77777777" w:rsidTr="00512335">
        <w:trPr>
          <w:trHeight w:val="690"/>
        </w:trPr>
        <w:tc>
          <w:tcPr>
            <w:tcW w:w="648" w:type="dxa"/>
            <w:tcBorders>
              <w:bottom w:val="single" w:sz="4" w:space="0" w:color="auto"/>
            </w:tcBorders>
            <w:vAlign w:val="center"/>
          </w:tcPr>
          <w:p w14:paraId="3F2D0160"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3033" w:type="dxa"/>
            <w:tcBorders>
              <w:bottom w:val="single" w:sz="4" w:space="0" w:color="auto"/>
            </w:tcBorders>
            <w:vAlign w:val="center"/>
          </w:tcPr>
          <w:p w14:paraId="3C9A9A9D"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UKUPNI PRIHODI</w:t>
            </w:r>
          </w:p>
        </w:tc>
        <w:tc>
          <w:tcPr>
            <w:tcW w:w="1451" w:type="dxa"/>
            <w:tcBorders>
              <w:bottom w:val="single" w:sz="4" w:space="0" w:color="auto"/>
            </w:tcBorders>
            <w:vAlign w:val="center"/>
          </w:tcPr>
          <w:p w14:paraId="122A519B" w14:textId="5FAA106C"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49.956.808</w:t>
            </w:r>
          </w:p>
        </w:tc>
        <w:tc>
          <w:tcPr>
            <w:tcW w:w="1526" w:type="dxa"/>
            <w:tcBorders>
              <w:bottom w:val="single" w:sz="4" w:space="0" w:color="auto"/>
            </w:tcBorders>
            <w:vAlign w:val="center"/>
          </w:tcPr>
          <w:p w14:paraId="7C894F3E" w14:textId="61CB30D0"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52.870.775</w:t>
            </w:r>
          </w:p>
        </w:tc>
        <w:tc>
          <w:tcPr>
            <w:tcW w:w="1417" w:type="dxa"/>
            <w:tcBorders>
              <w:bottom w:val="single" w:sz="4" w:space="0" w:color="auto"/>
            </w:tcBorders>
            <w:shd w:val="clear" w:color="auto" w:fill="auto"/>
            <w:vAlign w:val="center"/>
          </w:tcPr>
          <w:p w14:paraId="3AB1F69C" w14:textId="11B05B71" w:rsidR="001F2CA5" w:rsidRPr="00FE5E02" w:rsidRDefault="00F41C57"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55.468.200</w:t>
            </w:r>
          </w:p>
        </w:tc>
        <w:tc>
          <w:tcPr>
            <w:tcW w:w="1498" w:type="dxa"/>
            <w:tcBorders>
              <w:bottom w:val="single" w:sz="4" w:space="0" w:color="auto"/>
            </w:tcBorders>
            <w:shd w:val="clear" w:color="auto" w:fill="auto"/>
            <w:vAlign w:val="center"/>
          </w:tcPr>
          <w:p w14:paraId="584E8687" w14:textId="57750890" w:rsidR="001F2CA5" w:rsidRPr="00FE5E02" w:rsidRDefault="00F41C57"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55.079.700</w:t>
            </w:r>
          </w:p>
        </w:tc>
      </w:tr>
      <w:tr w:rsidR="001F2CA5" w:rsidRPr="00FE5E02" w14:paraId="539AC755" w14:textId="77777777" w:rsidTr="00512335">
        <w:trPr>
          <w:trHeight w:val="1202"/>
        </w:trPr>
        <w:tc>
          <w:tcPr>
            <w:tcW w:w="648" w:type="dxa"/>
            <w:tcBorders>
              <w:bottom w:val="single" w:sz="4" w:space="0" w:color="auto"/>
            </w:tcBorders>
            <w:vAlign w:val="center"/>
          </w:tcPr>
          <w:p w14:paraId="28DCBCF9" w14:textId="77777777" w:rsidR="001F2CA5" w:rsidRPr="00FE5E02" w:rsidRDefault="001F2CA5" w:rsidP="001F2CA5">
            <w:pPr>
              <w:rPr>
                <w:rFonts w:ascii="Times New Roman" w:hAnsi="Times New Roman" w:cs="Times New Roman"/>
                <w:sz w:val="20"/>
                <w:szCs w:val="20"/>
              </w:rPr>
            </w:pPr>
          </w:p>
        </w:tc>
        <w:tc>
          <w:tcPr>
            <w:tcW w:w="3033" w:type="dxa"/>
            <w:tcBorders>
              <w:bottom w:val="single" w:sz="4" w:space="0" w:color="auto"/>
            </w:tcBorders>
            <w:vAlign w:val="center"/>
          </w:tcPr>
          <w:p w14:paraId="374A5D7F"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Prihodi poslovanja</w:t>
            </w:r>
          </w:p>
        </w:tc>
        <w:tc>
          <w:tcPr>
            <w:tcW w:w="1451" w:type="dxa"/>
            <w:tcBorders>
              <w:bottom w:val="single" w:sz="4" w:space="0" w:color="auto"/>
            </w:tcBorders>
            <w:vAlign w:val="center"/>
          </w:tcPr>
          <w:p w14:paraId="3AF19E17" w14:textId="360D953F"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47.677.699</w:t>
            </w:r>
          </w:p>
        </w:tc>
        <w:tc>
          <w:tcPr>
            <w:tcW w:w="1526" w:type="dxa"/>
            <w:tcBorders>
              <w:bottom w:val="single" w:sz="4" w:space="0" w:color="auto"/>
            </w:tcBorders>
            <w:vAlign w:val="center"/>
          </w:tcPr>
          <w:p w14:paraId="624AA0BC" w14:textId="327ABDA0"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50.232.105</w:t>
            </w:r>
          </w:p>
        </w:tc>
        <w:tc>
          <w:tcPr>
            <w:tcW w:w="1417" w:type="dxa"/>
            <w:tcBorders>
              <w:bottom w:val="single" w:sz="4" w:space="0" w:color="auto"/>
            </w:tcBorders>
            <w:vAlign w:val="center"/>
          </w:tcPr>
          <w:p w14:paraId="640537F8" w14:textId="3EB92FC1"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52.833.240</w:t>
            </w:r>
          </w:p>
        </w:tc>
        <w:tc>
          <w:tcPr>
            <w:tcW w:w="1498" w:type="dxa"/>
            <w:tcBorders>
              <w:bottom w:val="single" w:sz="4" w:space="0" w:color="auto"/>
            </w:tcBorders>
            <w:vAlign w:val="center"/>
          </w:tcPr>
          <w:p w14:paraId="3740FF9C" w14:textId="00F0D4B5"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52.451.960</w:t>
            </w:r>
          </w:p>
        </w:tc>
      </w:tr>
      <w:tr w:rsidR="001F2CA5" w:rsidRPr="00FE5E02" w14:paraId="29DE2A90" w14:textId="77777777" w:rsidTr="00512335">
        <w:trPr>
          <w:trHeight w:val="652"/>
        </w:trPr>
        <w:tc>
          <w:tcPr>
            <w:tcW w:w="648" w:type="dxa"/>
            <w:tcBorders>
              <w:top w:val="single" w:sz="4" w:space="0" w:color="auto"/>
            </w:tcBorders>
            <w:vAlign w:val="center"/>
          </w:tcPr>
          <w:p w14:paraId="73DDE28A" w14:textId="77777777" w:rsidR="001F2CA5" w:rsidRPr="00FE5E02" w:rsidRDefault="001F2CA5" w:rsidP="001F2CA5">
            <w:pPr>
              <w:jc w:val="center"/>
              <w:rPr>
                <w:rFonts w:ascii="Times New Roman" w:hAnsi="Times New Roman" w:cs="Times New Roman"/>
                <w:sz w:val="20"/>
                <w:szCs w:val="20"/>
              </w:rPr>
            </w:pPr>
          </w:p>
        </w:tc>
        <w:tc>
          <w:tcPr>
            <w:tcW w:w="3033" w:type="dxa"/>
            <w:tcBorders>
              <w:top w:val="single" w:sz="4" w:space="0" w:color="auto"/>
            </w:tcBorders>
            <w:vAlign w:val="center"/>
          </w:tcPr>
          <w:p w14:paraId="2248C018"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Prihodi od prodaje</w:t>
            </w:r>
          </w:p>
          <w:p w14:paraId="5BFE2B37"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nefinancijske imovine</w:t>
            </w:r>
          </w:p>
        </w:tc>
        <w:tc>
          <w:tcPr>
            <w:tcW w:w="1451" w:type="dxa"/>
            <w:tcBorders>
              <w:top w:val="single" w:sz="4" w:space="0" w:color="auto"/>
            </w:tcBorders>
            <w:vAlign w:val="center"/>
          </w:tcPr>
          <w:p w14:paraId="40CCB64C" w14:textId="5F0477AE"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2.279.109</w:t>
            </w:r>
          </w:p>
        </w:tc>
        <w:tc>
          <w:tcPr>
            <w:tcW w:w="1526" w:type="dxa"/>
            <w:tcBorders>
              <w:top w:val="single" w:sz="4" w:space="0" w:color="auto"/>
            </w:tcBorders>
            <w:vAlign w:val="center"/>
          </w:tcPr>
          <w:p w14:paraId="087A48DF" w14:textId="6638017D"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2.638.670</w:t>
            </w:r>
          </w:p>
        </w:tc>
        <w:tc>
          <w:tcPr>
            <w:tcW w:w="1417" w:type="dxa"/>
            <w:tcBorders>
              <w:top w:val="single" w:sz="4" w:space="0" w:color="auto"/>
            </w:tcBorders>
            <w:vAlign w:val="center"/>
          </w:tcPr>
          <w:p w14:paraId="564A3C85" w14:textId="04AC0150"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2.634.960</w:t>
            </w:r>
          </w:p>
        </w:tc>
        <w:tc>
          <w:tcPr>
            <w:tcW w:w="1498" w:type="dxa"/>
            <w:tcBorders>
              <w:top w:val="single" w:sz="4" w:space="0" w:color="auto"/>
            </w:tcBorders>
            <w:vAlign w:val="center"/>
          </w:tcPr>
          <w:p w14:paraId="7900AC47" w14:textId="3684554B"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2.627.740</w:t>
            </w:r>
          </w:p>
        </w:tc>
      </w:tr>
      <w:tr w:rsidR="001F2CA5" w:rsidRPr="00FE5E02" w14:paraId="032ABC7C" w14:textId="77777777" w:rsidTr="00512335">
        <w:trPr>
          <w:trHeight w:val="690"/>
        </w:trPr>
        <w:tc>
          <w:tcPr>
            <w:tcW w:w="648" w:type="dxa"/>
            <w:vAlign w:val="center"/>
          </w:tcPr>
          <w:p w14:paraId="4B139913"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2.</w:t>
            </w:r>
          </w:p>
        </w:tc>
        <w:tc>
          <w:tcPr>
            <w:tcW w:w="3033" w:type="dxa"/>
            <w:vAlign w:val="center"/>
          </w:tcPr>
          <w:p w14:paraId="49E441AC"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PRIMICI OD FINANCIJSKE IMOVINE I ZADUŽIVANJA</w:t>
            </w:r>
          </w:p>
        </w:tc>
        <w:tc>
          <w:tcPr>
            <w:tcW w:w="1451" w:type="dxa"/>
            <w:vAlign w:val="center"/>
          </w:tcPr>
          <w:p w14:paraId="54B8402B" w14:textId="4E76E8BE"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11.940.970</w:t>
            </w:r>
          </w:p>
        </w:tc>
        <w:tc>
          <w:tcPr>
            <w:tcW w:w="1526" w:type="dxa"/>
            <w:vAlign w:val="center"/>
          </w:tcPr>
          <w:p w14:paraId="3B82A5E9" w14:textId="22E9350A"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6.500.000</w:t>
            </w:r>
          </w:p>
        </w:tc>
        <w:tc>
          <w:tcPr>
            <w:tcW w:w="1417" w:type="dxa"/>
            <w:vAlign w:val="center"/>
          </w:tcPr>
          <w:p w14:paraId="043CACA4" w14:textId="77777777" w:rsidR="00C1395C" w:rsidRPr="00FE5E02" w:rsidRDefault="00C1395C" w:rsidP="001F2CA5">
            <w:pPr>
              <w:jc w:val="right"/>
              <w:rPr>
                <w:rFonts w:ascii="Times New Roman" w:hAnsi="Times New Roman" w:cs="Times New Roman"/>
                <w:color w:val="000000"/>
                <w:sz w:val="20"/>
                <w:szCs w:val="20"/>
              </w:rPr>
            </w:pPr>
          </w:p>
          <w:p w14:paraId="6A947EAB" w14:textId="7C0C7049" w:rsidR="00C1395C"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4.250.000</w:t>
            </w:r>
          </w:p>
          <w:p w14:paraId="1E23B1E4" w14:textId="4D777D3D" w:rsidR="001F2CA5" w:rsidRPr="00FE5E02" w:rsidRDefault="001F2CA5" w:rsidP="001F2CA5">
            <w:pPr>
              <w:jc w:val="right"/>
              <w:rPr>
                <w:rFonts w:ascii="Times New Roman" w:hAnsi="Times New Roman" w:cs="Times New Roman"/>
                <w:color w:val="000000"/>
                <w:sz w:val="20"/>
                <w:szCs w:val="20"/>
              </w:rPr>
            </w:pPr>
          </w:p>
        </w:tc>
        <w:tc>
          <w:tcPr>
            <w:tcW w:w="1498" w:type="dxa"/>
            <w:vAlign w:val="center"/>
          </w:tcPr>
          <w:p w14:paraId="5A6C2DED" w14:textId="77777777" w:rsidR="001F2CA5" w:rsidRPr="00FE5E02" w:rsidRDefault="001F2CA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r w:rsidR="001F2CA5" w:rsidRPr="00FE5E02" w14:paraId="584F81AF" w14:textId="77777777" w:rsidTr="00C1395C">
        <w:trPr>
          <w:trHeight w:val="690"/>
        </w:trPr>
        <w:tc>
          <w:tcPr>
            <w:tcW w:w="648" w:type="dxa"/>
            <w:vAlign w:val="center"/>
          </w:tcPr>
          <w:p w14:paraId="198D9D4B"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lastRenderedPageBreak/>
              <w:t>B.</w:t>
            </w:r>
          </w:p>
        </w:tc>
        <w:tc>
          <w:tcPr>
            <w:tcW w:w="3033" w:type="dxa"/>
            <w:vAlign w:val="center"/>
          </w:tcPr>
          <w:p w14:paraId="68D7FB38"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UKUPNI RASHODI I IZDACI</w:t>
            </w:r>
          </w:p>
        </w:tc>
        <w:tc>
          <w:tcPr>
            <w:tcW w:w="1451" w:type="dxa"/>
            <w:vAlign w:val="center"/>
          </w:tcPr>
          <w:p w14:paraId="40CD944C" w14:textId="690FA7BE" w:rsidR="001F2CA5" w:rsidRPr="00FE5E02" w:rsidRDefault="00D45324"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73.370.018</w:t>
            </w:r>
          </w:p>
        </w:tc>
        <w:tc>
          <w:tcPr>
            <w:tcW w:w="1526" w:type="dxa"/>
            <w:vAlign w:val="center"/>
          </w:tcPr>
          <w:p w14:paraId="29BEF23D" w14:textId="2C1C7C76" w:rsidR="001F2CA5" w:rsidRPr="00FE5E02" w:rsidRDefault="00512335"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68.983.800</w:t>
            </w:r>
          </w:p>
        </w:tc>
        <w:tc>
          <w:tcPr>
            <w:tcW w:w="1417" w:type="dxa"/>
            <w:shd w:val="clear" w:color="auto" w:fill="auto"/>
            <w:vAlign w:val="center"/>
          </w:tcPr>
          <w:p w14:paraId="1D5FE4B4" w14:textId="1D510727" w:rsidR="001F2CA5" w:rsidRPr="00FE5E02" w:rsidRDefault="00C1395C"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59.718.200</w:t>
            </w:r>
          </w:p>
        </w:tc>
        <w:tc>
          <w:tcPr>
            <w:tcW w:w="1498" w:type="dxa"/>
            <w:shd w:val="clear" w:color="auto" w:fill="auto"/>
            <w:vAlign w:val="center"/>
          </w:tcPr>
          <w:p w14:paraId="02D59F5E" w14:textId="378B22ED" w:rsidR="001F2CA5" w:rsidRPr="00FE5E02" w:rsidRDefault="00C1395C"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55.079.700</w:t>
            </w:r>
          </w:p>
        </w:tc>
      </w:tr>
      <w:tr w:rsidR="001F2CA5" w:rsidRPr="00FE5E02" w14:paraId="25CF62C6" w14:textId="77777777" w:rsidTr="00512335">
        <w:trPr>
          <w:trHeight w:val="690"/>
        </w:trPr>
        <w:tc>
          <w:tcPr>
            <w:tcW w:w="648" w:type="dxa"/>
            <w:tcBorders>
              <w:bottom w:val="single" w:sz="4" w:space="0" w:color="auto"/>
            </w:tcBorders>
            <w:vAlign w:val="center"/>
          </w:tcPr>
          <w:p w14:paraId="7D2EFAAD"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3033" w:type="dxa"/>
            <w:tcBorders>
              <w:bottom w:val="single" w:sz="4" w:space="0" w:color="auto"/>
            </w:tcBorders>
            <w:vAlign w:val="center"/>
          </w:tcPr>
          <w:p w14:paraId="0E53C978"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UKUPNI RASHODI</w:t>
            </w:r>
          </w:p>
        </w:tc>
        <w:tc>
          <w:tcPr>
            <w:tcW w:w="1451" w:type="dxa"/>
            <w:tcBorders>
              <w:bottom w:val="single" w:sz="4" w:space="0" w:color="auto"/>
            </w:tcBorders>
            <w:vAlign w:val="center"/>
          </w:tcPr>
          <w:p w14:paraId="3F64B592" w14:textId="0E5DA665"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71.958.718</w:t>
            </w:r>
          </w:p>
        </w:tc>
        <w:tc>
          <w:tcPr>
            <w:tcW w:w="1526" w:type="dxa"/>
            <w:tcBorders>
              <w:bottom w:val="single" w:sz="4" w:space="0" w:color="auto"/>
            </w:tcBorders>
            <w:vAlign w:val="center"/>
          </w:tcPr>
          <w:p w14:paraId="159665A1" w14:textId="61606711"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67.323.350</w:t>
            </w:r>
          </w:p>
        </w:tc>
        <w:tc>
          <w:tcPr>
            <w:tcW w:w="1417" w:type="dxa"/>
            <w:tcBorders>
              <w:bottom w:val="single" w:sz="4" w:space="0" w:color="auto"/>
            </w:tcBorders>
            <w:vAlign w:val="center"/>
          </w:tcPr>
          <w:p w14:paraId="45C57ED2" w14:textId="1F5211A8"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58.011.300</w:t>
            </w:r>
          </w:p>
        </w:tc>
        <w:tc>
          <w:tcPr>
            <w:tcW w:w="1498" w:type="dxa"/>
            <w:tcBorders>
              <w:bottom w:val="single" w:sz="4" w:space="0" w:color="auto"/>
            </w:tcBorders>
            <w:vAlign w:val="center"/>
          </w:tcPr>
          <w:p w14:paraId="449F1402" w14:textId="4A391C96"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53.047.800</w:t>
            </w:r>
          </w:p>
        </w:tc>
      </w:tr>
      <w:tr w:rsidR="001F2CA5" w:rsidRPr="00FE5E02" w14:paraId="0AF40485" w14:textId="77777777" w:rsidTr="00512335">
        <w:trPr>
          <w:trHeight w:val="690"/>
        </w:trPr>
        <w:tc>
          <w:tcPr>
            <w:tcW w:w="648" w:type="dxa"/>
            <w:tcBorders>
              <w:bottom w:val="nil"/>
            </w:tcBorders>
            <w:vAlign w:val="center"/>
          </w:tcPr>
          <w:p w14:paraId="200D1BCD" w14:textId="77777777" w:rsidR="001F2CA5" w:rsidRPr="00FE5E02" w:rsidRDefault="001F2CA5" w:rsidP="001F2CA5">
            <w:pPr>
              <w:jc w:val="center"/>
              <w:rPr>
                <w:rFonts w:ascii="Times New Roman" w:hAnsi="Times New Roman" w:cs="Times New Roman"/>
                <w:sz w:val="20"/>
                <w:szCs w:val="20"/>
              </w:rPr>
            </w:pPr>
          </w:p>
        </w:tc>
        <w:tc>
          <w:tcPr>
            <w:tcW w:w="3033" w:type="dxa"/>
            <w:tcBorders>
              <w:bottom w:val="nil"/>
            </w:tcBorders>
            <w:vAlign w:val="center"/>
          </w:tcPr>
          <w:p w14:paraId="31F04118" w14:textId="77777777" w:rsidR="001F2CA5" w:rsidRPr="00FE5E02" w:rsidRDefault="001F2CA5" w:rsidP="001F2CA5">
            <w:pPr>
              <w:jc w:val="center"/>
              <w:rPr>
                <w:rFonts w:ascii="Times New Roman" w:hAnsi="Times New Roman" w:cs="Times New Roman"/>
                <w:sz w:val="20"/>
                <w:szCs w:val="20"/>
              </w:rPr>
            </w:pPr>
          </w:p>
          <w:p w14:paraId="68FE0358"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Rashodi poslovanja</w:t>
            </w:r>
          </w:p>
          <w:p w14:paraId="73D327B3" w14:textId="77777777" w:rsidR="001F2CA5" w:rsidRPr="00FE5E02" w:rsidRDefault="001F2CA5" w:rsidP="001F2CA5">
            <w:pPr>
              <w:jc w:val="center"/>
              <w:rPr>
                <w:rFonts w:ascii="Times New Roman" w:hAnsi="Times New Roman" w:cs="Times New Roman"/>
                <w:sz w:val="20"/>
                <w:szCs w:val="20"/>
              </w:rPr>
            </w:pPr>
          </w:p>
        </w:tc>
        <w:tc>
          <w:tcPr>
            <w:tcW w:w="1451" w:type="dxa"/>
            <w:tcBorders>
              <w:bottom w:val="nil"/>
            </w:tcBorders>
            <w:vAlign w:val="center"/>
          </w:tcPr>
          <w:p w14:paraId="06A6EAFA" w14:textId="4D8379FD"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46.510.646</w:t>
            </w:r>
          </w:p>
        </w:tc>
        <w:tc>
          <w:tcPr>
            <w:tcW w:w="1526" w:type="dxa"/>
            <w:tcBorders>
              <w:bottom w:val="nil"/>
            </w:tcBorders>
            <w:vAlign w:val="center"/>
          </w:tcPr>
          <w:p w14:paraId="4C91307E" w14:textId="24B58E72"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46.299.719</w:t>
            </w:r>
          </w:p>
        </w:tc>
        <w:tc>
          <w:tcPr>
            <w:tcW w:w="1417" w:type="dxa"/>
            <w:tcBorders>
              <w:bottom w:val="nil"/>
            </w:tcBorders>
            <w:vAlign w:val="center"/>
          </w:tcPr>
          <w:p w14:paraId="78FE2A09" w14:textId="135A4DE6"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45.057.864</w:t>
            </w:r>
          </w:p>
        </w:tc>
        <w:tc>
          <w:tcPr>
            <w:tcW w:w="1498" w:type="dxa"/>
            <w:tcBorders>
              <w:bottom w:val="nil"/>
            </w:tcBorders>
            <w:vAlign w:val="center"/>
          </w:tcPr>
          <w:p w14:paraId="499F9A6C" w14:textId="144BF037"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44.999.654</w:t>
            </w:r>
          </w:p>
        </w:tc>
      </w:tr>
      <w:tr w:rsidR="001F2CA5" w:rsidRPr="00FE5E02" w14:paraId="10A5BF47" w14:textId="77777777" w:rsidTr="00512335">
        <w:trPr>
          <w:trHeight w:val="690"/>
        </w:trPr>
        <w:tc>
          <w:tcPr>
            <w:tcW w:w="648" w:type="dxa"/>
            <w:tcBorders>
              <w:top w:val="nil"/>
            </w:tcBorders>
            <w:vAlign w:val="center"/>
          </w:tcPr>
          <w:p w14:paraId="4E5E0947" w14:textId="77777777" w:rsidR="001F2CA5" w:rsidRPr="00FE5E02" w:rsidRDefault="001F2CA5" w:rsidP="001F2CA5">
            <w:pPr>
              <w:jc w:val="center"/>
              <w:rPr>
                <w:rFonts w:ascii="Times New Roman" w:hAnsi="Times New Roman" w:cs="Times New Roman"/>
                <w:sz w:val="20"/>
                <w:szCs w:val="20"/>
              </w:rPr>
            </w:pPr>
          </w:p>
        </w:tc>
        <w:tc>
          <w:tcPr>
            <w:tcW w:w="3033" w:type="dxa"/>
            <w:tcBorders>
              <w:top w:val="nil"/>
            </w:tcBorders>
            <w:vAlign w:val="center"/>
          </w:tcPr>
          <w:p w14:paraId="0896D405"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Rashodi za nabavu nefinancijske imovine</w:t>
            </w:r>
          </w:p>
        </w:tc>
        <w:tc>
          <w:tcPr>
            <w:tcW w:w="1451" w:type="dxa"/>
            <w:tcBorders>
              <w:top w:val="nil"/>
            </w:tcBorders>
            <w:vAlign w:val="center"/>
          </w:tcPr>
          <w:p w14:paraId="1D507486" w14:textId="435E1170"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25.448.072</w:t>
            </w:r>
          </w:p>
        </w:tc>
        <w:tc>
          <w:tcPr>
            <w:tcW w:w="1526" w:type="dxa"/>
            <w:tcBorders>
              <w:top w:val="nil"/>
            </w:tcBorders>
            <w:vAlign w:val="center"/>
          </w:tcPr>
          <w:p w14:paraId="3292EEB4" w14:textId="767EBD3F"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21.023.631</w:t>
            </w:r>
          </w:p>
        </w:tc>
        <w:tc>
          <w:tcPr>
            <w:tcW w:w="1417" w:type="dxa"/>
            <w:tcBorders>
              <w:top w:val="nil"/>
            </w:tcBorders>
            <w:vAlign w:val="center"/>
          </w:tcPr>
          <w:p w14:paraId="49DC47CE" w14:textId="6ED4974A"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12.953.436</w:t>
            </w:r>
          </w:p>
        </w:tc>
        <w:tc>
          <w:tcPr>
            <w:tcW w:w="1498" w:type="dxa"/>
            <w:tcBorders>
              <w:top w:val="nil"/>
            </w:tcBorders>
            <w:vAlign w:val="center"/>
          </w:tcPr>
          <w:p w14:paraId="22BB9091" w14:textId="54E92307"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8.048.146</w:t>
            </w:r>
          </w:p>
        </w:tc>
      </w:tr>
      <w:tr w:rsidR="001F2CA5" w:rsidRPr="00FE5E02" w14:paraId="15A1F174" w14:textId="77777777" w:rsidTr="00512335">
        <w:trPr>
          <w:trHeight w:val="690"/>
        </w:trPr>
        <w:tc>
          <w:tcPr>
            <w:tcW w:w="648" w:type="dxa"/>
            <w:tcBorders>
              <w:bottom w:val="single" w:sz="4" w:space="0" w:color="auto"/>
            </w:tcBorders>
            <w:vAlign w:val="center"/>
          </w:tcPr>
          <w:p w14:paraId="41A7CDE6"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2.</w:t>
            </w:r>
          </w:p>
        </w:tc>
        <w:tc>
          <w:tcPr>
            <w:tcW w:w="3033" w:type="dxa"/>
            <w:tcBorders>
              <w:bottom w:val="single" w:sz="4" w:space="0" w:color="auto"/>
            </w:tcBorders>
            <w:vAlign w:val="center"/>
          </w:tcPr>
          <w:p w14:paraId="5D92D8DA" w14:textId="77777777" w:rsidR="001F2CA5" w:rsidRPr="00FE5E02" w:rsidRDefault="001F2CA5" w:rsidP="001F2CA5">
            <w:pPr>
              <w:jc w:val="center"/>
              <w:rPr>
                <w:rFonts w:ascii="Times New Roman" w:hAnsi="Times New Roman" w:cs="Times New Roman"/>
                <w:sz w:val="20"/>
                <w:szCs w:val="20"/>
              </w:rPr>
            </w:pPr>
            <w:r w:rsidRPr="00FE5E02">
              <w:rPr>
                <w:rFonts w:ascii="Times New Roman" w:hAnsi="Times New Roman" w:cs="Times New Roman"/>
                <w:sz w:val="20"/>
                <w:szCs w:val="20"/>
              </w:rPr>
              <w:t>IZDACI ZA FINANCIJSKU IMOVINU I OTPLATU ZAJMOVA</w:t>
            </w:r>
          </w:p>
        </w:tc>
        <w:tc>
          <w:tcPr>
            <w:tcW w:w="1451" w:type="dxa"/>
            <w:tcBorders>
              <w:bottom w:val="single" w:sz="4" w:space="0" w:color="auto"/>
            </w:tcBorders>
            <w:vAlign w:val="center"/>
          </w:tcPr>
          <w:p w14:paraId="65961D67" w14:textId="19FDDC78" w:rsidR="001F2CA5" w:rsidRPr="00FE5E02" w:rsidRDefault="00D45324"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1.411.300</w:t>
            </w:r>
          </w:p>
        </w:tc>
        <w:tc>
          <w:tcPr>
            <w:tcW w:w="1526" w:type="dxa"/>
            <w:tcBorders>
              <w:bottom w:val="single" w:sz="4" w:space="0" w:color="auto"/>
            </w:tcBorders>
            <w:vAlign w:val="center"/>
          </w:tcPr>
          <w:p w14:paraId="4AF2DC12" w14:textId="69E59490" w:rsidR="001F2CA5" w:rsidRPr="00FE5E02" w:rsidRDefault="00512335"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1.660.450</w:t>
            </w:r>
          </w:p>
        </w:tc>
        <w:tc>
          <w:tcPr>
            <w:tcW w:w="1417" w:type="dxa"/>
            <w:tcBorders>
              <w:bottom w:val="single" w:sz="4" w:space="0" w:color="auto"/>
            </w:tcBorders>
            <w:vAlign w:val="center"/>
          </w:tcPr>
          <w:p w14:paraId="61F18EB4" w14:textId="4DDB62DD"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1.706.900</w:t>
            </w:r>
          </w:p>
        </w:tc>
        <w:tc>
          <w:tcPr>
            <w:tcW w:w="1498" w:type="dxa"/>
            <w:tcBorders>
              <w:bottom w:val="single" w:sz="4" w:space="0" w:color="auto"/>
            </w:tcBorders>
            <w:vAlign w:val="center"/>
          </w:tcPr>
          <w:p w14:paraId="0AFC8C60" w14:textId="672F8DB6" w:rsidR="001F2CA5" w:rsidRPr="00FE5E02" w:rsidRDefault="00C1395C" w:rsidP="001F2CA5">
            <w:pPr>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2.031.900</w:t>
            </w:r>
          </w:p>
        </w:tc>
      </w:tr>
      <w:tr w:rsidR="001F2CA5" w:rsidRPr="00FE5E02" w14:paraId="24E2A8BD" w14:textId="77777777" w:rsidTr="00512335">
        <w:trPr>
          <w:trHeight w:val="690"/>
        </w:trPr>
        <w:tc>
          <w:tcPr>
            <w:tcW w:w="648" w:type="dxa"/>
            <w:vAlign w:val="center"/>
          </w:tcPr>
          <w:p w14:paraId="00B8B9EC" w14:textId="77777777" w:rsidR="001F2CA5" w:rsidRPr="00FE5E02" w:rsidRDefault="001F2CA5" w:rsidP="001F2CA5">
            <w:pPr>
              <w:jc w:val="center"/>
              <w:rPr>
                <w:rFonts w:ascii="Times New Roman" w:hAnsi="Times New Roman" w:cs="Times New Roman"/>
                <w:b/>
                <w:sz w:val="20"/>
                <w:szCs w:val="20"/>
              </w:rPr>
            </w:pPr>
            <w:r w:rsidRPr="00FE5E02">
              <w:rPr>
                <w:rFonts w:ascii="Times New Roman" w:hAnsi="Times New Roman" w:cs="Times New Roman"/>
                <w:b/>
                <w:sz w:val="20"/>
                <w:szCs w:val="20"/>
              </w:rPr>
              <w:t>C.</w:t>
            </w:r>
          </w:p>
        </w:tc>
        <w:tc>
          <w:tcPr>
            <w:tcW w:w="3033" w:type="dxa"/>
            <w:vAlign w:val="center"/>
          </w:tcPr>
          <w:p w14:paraId="49C150DA" w14:textId="77777777" w:rsidR="001F2CA5" w:rsidRPr="00FE5E02" w:rsidRDefault="001F2CA5" w:rsidP="001F2CA5">
            <w:pPr>
              <w:ind w:right="-110"/>
              <w:jc w:val="center"/>
              <w:rPr>
                <w:rFonts w:ascii="Times New Roman" w:hAnsi="Times New Roman" w:cs="Times New Roman"/>
                <w:b/>
                <w:sz w:val="20"/>
                <w:szCs w:val="20"/>
              </w:rPr>
            </w:pPr>
            <w:r w:rsidRPr="00FE5E02">
              <w:rPr>
                <w:rFonts w:ascii="Times New Roman" w:hAnsi="Times New Roman" w:cs="Times New Roman"/>
                <w:b/>
                <w:sz w:val="20"/>
                <w:szCs w:val="20"/>
              </w:rPr>
              <w:t>RASPOLOŽIVA SREDSTVA  IZ PRETHODNE GODINE</w:t>
            </w:r>
          </w:p>
        </w:tc>
        <w:tc>
          <w:tcPr>
            <w:tcW w:w="1451" w:type="dxa"/>
            <w:vAlign w:val="center"/>
          </w:tcPr>
          <w:p w14:paraId="184784EE" w14:textId="683323EB" w:rsidR="001F2CA5" w:rsidRPr="00FE5E02" w:rsidRDefault="00D45324"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11.472.240</w:t>
            </w:r>
          </w:p>
        </w:tc>
        <w:tc>
          <w:tcPr>
            <w:tcW w:w="1526" w:type="dxa"/>
            <w:vAlign w:val="center"/>
          </w:tcPr>
          <w:p w14:paraId="0AC35337" w14:textId="23555498" w:rsidR="001F2CA5" w:rsidRPr="00FE5E02" w:rsidRDefault="00512335"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9.613.025</w:t>
            </w:r>
          </w:p>
        </w:tc>
        <w:tc>
          <w:tcPr>
            <w:tcW w:w="1417" w:type="dxa"/>
            <w:vAlign w:val="center"/>
          </w:tcPr>
          <w:p w14:paraId="025C13AA" w14:textId="77777777" w:rsidR="001F2CA5" w:rsidRPr="00FE5E02" w:rsidRDefault="001F2CA5"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0</w:t>
            </w:r>
          </w:p>
        </w:tc>
        <w:tc>
          <w:tcPr>
            <w:tcW w:w="1498" w:type="dxa"/>
            <w:vAlign w:val="center"/>
          </w:tcPr>
          <w:p w14:paraId="216B1A74" w14:textId="77777777" w:rsidR="001F2CA5" w:rsidRPr="00FE5E02" w:rsidRDefault="001F2CA5" w:rsidP="001F2CA5">
            <w:pPr>
              <w:jc w:val="right"/>
              <w:rPr>
                <w:rFonts w:ascii="Times New Roman" w:hAnsi="Times New Roman" w:cs="Times New Roman"/>
                <w:b/>
                <w:bCs/>
                <w:color w:val="000000"/>
                <w:sz w:val="20"/>
                <w:szCs w:val="20"/>
              </w:rPr>
            </w:pPr>
            <w:r w:rsidRPr="00FE5E02">
              <w:rPr>
                <w:rFonts w:ascii="Times New Roman" w:hAnsi="Times New Roman" w:cs="Times New Roman"/>
                <w:b/>
                <w:bCs/>
                <w:color w:val="000000"/>
                <w:sz w:val="20"/>
                <w:szCs w:val="20"/>
              </w:rPr>
              <w:t>0</w:t>
            </w:r>
          </w:p>
        </w:tc>
      </w:tr>
    </w:tbl>
    <w:p w14:paraId="267027EA" w14:textId="77777777" w:rsidR="001F2CA5" w:rsidRPr="00FE5E02" w:rsidRDefault="001F2CA5" w:rsidP="001F2CA5">
      <w:pPr>
        <w:spacing w:after="0" w:line="240" w:lineRule="auto"/>
        <w:contextualSpacing/>
        <w:jc w:val="both"/>
        <w:rPr>
          <w:rFonts w:ascii="Times New Roman" w:eastAsia="Times New Roman" w:hAnsi="Times New Roman" w:cs="Times New Roman"/>
          <w:b/>
          <w:sz w:val="24"/>
          <w:szCs w:val="24"/>
          <w:lang w:eastAsia="hr-HR"/>
        </w:rPr>
      </w:pPr>
    </w:p>
    <w:p w14:paraId="37B7F9E6" w14:textId="77777777" w:rsidR="001F2CA5" w:rsidRPr="00FE5E02" w:rsidRDefault="001F2CA5" w:rsidP="001F2CA5">
      <w:pPr>
        <w:spacing w:after="0" w:line="240" w:lineRule="auto"/>
        <w:contextualSpacing/>
        <w:jc w:val="both"/>
        <w:rPr>
          <w:rFonts w:ascii="Times New Roman" w:eastAsia="Times New Roman" w:hAnsi="Times New Roman" w:cs="Times New Roman"/>
          <w:b/>
          <w:sz w:val="24"/>
          <w:szCs w:val="24"/>
          <w:lang w:eastAsia="hr-HR"/>
        </w:rPr>
      </w:pPr>
    </w:p>
    <w:p w14:paraId="27FAC7BF" w14:textId="77777777" w:rsidR="001F2CA5" w:rsidRPr="00FE5E02" w:rsidRDefault="001F2CA5" w:rsidP="001F2CA5">
      <w:pPr>
        <w:numPr>
          <w:ilvl w:val="1"/>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 xml:space="preserve"> PRIHODI I PRIMICI PRORAČUNA</w:t>
      </w:r>
    </w:p>
    <w:p w14:paraId="5ACDA009"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D815535" w14:textId="28E5D188"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Prihodi i primici u slijedećem trogodišnjem razdoblju planirani su temeljem procjene ostvarenja prihoda proračuna u tekućoj proračunskoj godini i njihove projicirane realizacije u slijedećem trogodišnjem razdoblju. </w:t>
      </w:r>
    </w:p>
    <w:p w14:paraId="05AEA73A" w14:textId="19A0858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 strukturi ukupno raspoloživih sredstava ukupni prihodi sudjeluju sa </w:t>
      </w:r>
      <w:r w:rsidR="00035690" w:rsidRPr="00FE5E02">
        <w:rPr>
          <w:rFonts w:ascii="Times New Roman" w:eastAsia="Times New Roman" w:hAnsi="Times New Roman" w:cs="Times New Roman"/>
          <w:sz w:val="24"/>
          <w:szCs w:val="24"/>
          <w:lang w:eastAsia="hr-HR"/>
        </w:rPr>
        <w:t>77</w:t>
      </w:r>
      <w:r w:rsidRPr="00FE5E02">
        <w:rPr>
          <w:rFonts w:ascii="Times New Roman" w:eastAsia="Times New Roman" w:hAnsi="Times New Roman" w:cs="Times New Roman"/>
          <w:sz w:val="24"/>
          <w:szCs w:val="24"/>
          <w:lang w:eastAsia="hr-HR"/>
        </w:rPr>
        <w:t xml:space="preserve">%, primici od zaduživanja imaju udio od </w:t>
      </w:r>
      <w:r w:rsidR="00035690" w:rsidRPr="00FE5E02">
        <w:rPr>
          <w:rFonts w:ascii="Times New Roman" w:eastAsia="Times New Roman" w:hAnsi="Times New Roman" w:cs="Times New Roman"/>
          <w:sz w:val="24"/>
          <w:szCs w:val="24"/>
          <w:lang w:eastAsia="hr-HR"/>
        </w:rPr>
        <w:t>9</w:t>
      </w:r>
      <w:r w:rsidRPr="00FE5E02">
        <w:rPr>
          <w:rFonts w:ascii="Times New Roman" w:eastAsia="Times New Roman" w:hAnsi="Times New Roman" w:cs="Times New Roman"/>
          <w:sz w:val="24"/>
          <w:szCs w:val="24"/>
          <w:lang w:eastAsia="hr-HR"/>
        </w:rPr>
        <w:t xml:space="preserve">%, dok prenesena sredstva iz prethodne godine sudjeluju s </w:t>
      </w:r>
      <w:r w:rsidR="00035690" w:rsidRPr="00FE5E02">
        <w:rPr>
          <w:rFonts w:ascii="Times New Roman" w:eastAsia="Times New Roman" w:hAnsi="Times New Roman" w:cs="Times New Roman"/>
          <w:sz w:val="24"/>
          <w:szCs w:val="24"/>
          <w:lang w:eastAsia="hr-HR"/>
        </w:rPr>
        <w:t>14</w:t>
      </w:r>
      <w:r w:rsidRPr="00FE5E02">
        <w:rPr>
          <w:rFonts w:ascii="Times New Roman" w:eastAsia="Times New Roman" w:hAnsi="Times New Roman" w:cs="Times New Roman"/>
          <w:sz w:val="24"/>
          <w:szCs w:val="24"/>
          <w:lang w:eastAsia="hr-HR"/>
        </w:rPr>
        <w:t>%. Unutar ukupnih prihoda najznačajniji udio od 42% imaju porezni prihodi, za njima slijede prihodi od pomoći s udjelom od 26%, prihodi od upravnih i administrativnih pristojbi s udjelom od 22,</w:t>
      </w:r>
      <w:r w:rsidR="00353E41"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kapitalni prihodi s udjelom od </w:t>
      </w:r>
      <w:r w:rsidR="00353E41"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w:t>
      </w:r>
      <w:r w:rsidR="00353E41" w:rsidRPr="00FE5E02">
        <w:rPr>
          <w:rFonts w:ascii="Times New Roman" w:eastAsia="Times New Roman" w:hAnsi="Times New Roman" w:cs="Times New Roman"/>
          <w:sz w:val="24"/>
          <w:szCs w:val="24"/>
          <w:lang w:eastAsia="hr-HR"/>
        </w:rPr>
        <w:t>0</w:t>
      </w:r>
      <w:r w:rsidRPr="00FE5E02">
        <w:rPr>
          <w:rFonts w:ascii="Times New Roman" w:eastAsia="Times New Roman" w:hAnsi="Times New Roman" w:cs="Times New Roman"/>
          <w:sz w:val="24"/>
          <w:szCs w:val="24"/>
          <w:lang w:eastAsia="hr-HR"/>
        </w:rPr>
        <w:t xml:space="preserve">%, prihodi od imovine s </w:t>
      </w:r>
      <w:r w:rsidR="00353E41" w:rsidRPr="00FE5E02">
        <w:rPr>
          <w:rFonts w:ascii="Times New Roman" w:eastAsia="Times New Roman" w:hAnsi="Times New Roman" w:cs="Times New Roman"/>
          <w:sz w:val="24"/>
          <w:szCs w:val="24"/>
          <w:lang w:eastAsia="hr-HR"/>
        </w:rPr>
        <w:t>3,6</w:t>
      </w:r>
      <w:r w:rsidRPr="00FE5E02">
        <w:rPr>
          <w:rFonts w:ascii="Times New Roman" w:eastAsia="Times New Roman" w:hAnsi="Times New Roman" w:cs="Times New Roman"/>
          <w:sz w:val="24"/>
          <w:szCs w:val="24"/>
          <w:lang w:eastAsia="hr-HR"/>
        </w:rPr>
        <w:t xml:space="preserve">% te prihodi od prodaje roba i proizvoda i kazni s zajedničkim udjelom od </w:t>
      </w:r>
      <w:r w:rsidR="00353E41" w:rsidRPr="00FE5E02">
        <w:rPr>
          <w:rFonts w:ascii="Times New Roman" w:eastAsia="Times New Roman" w:hAnsi="Times New Roman" w:cs="Times New Roman"/>
          <w:sz w:val="24"/>
          <w:szCs w:val="24"/>
          <w:lang w:eastAsia="hr-HR"/>
        </w:rPr>
        <w:t>0,8</w:t>
      </w:r>
      <w:r w:rsidRPr="00FE5E02">
        <w:rPr>
          <w:rFonts w:ascii="Times New Roman" w:eastAsia="Times New Roman" w:hAnsi="Times New Roman" w:cs="Times New Roman"/>
          <w:sz w:val="24"/>
          <w:szCs w:val="24"/>
          <w:lang w:eastAsia="hr-HR"/>
        </w:rPr>
        <w:t xml:space="preserve">%. </w:t>
      </w:r>
    </w:p>
    <w:p w14:paraId="18520EC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F0E80D4" w14:textId="389B8FE8"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Tablica 2. Prikaz planiranih prihoda i primitaka  za razdoblje 202</w:t>
      </w:r>
      <w:r w:rsidR="00353E41"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353E41"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prema osnovnim vrstama</w:t>
      </w:r>
    </w:p>
    <w:tbl>
      <w:tblPr>
        <w:tblW w:w="9594" w:type="dxa"/>
        <w:tblInd w:w="-72" w:type="dxa"/>
        <w:tblLayout w:type="fixed"/>
        <w:tblLook w:val="0000" w:firstRow="0" w:lastRow="0" w:firstColumn="0" w:lastColumn="0" w:noHBand="0" w:noVBand="0"/>
      </w:tblPr>
      <w:tblGrid>
        <w:gridCol w:w="606"/>
        <w:gridCol w:w="2438"/>
        <w:gridCol w:w="1559"/>
        <w:gridCol w:w="1276"/>
        <w:gridCol w:w="851"/>
        <w:gridCol w:w="1446"/>
        <w:gridCol w:w="1418"/>
      </w:tblGrid>
      <w:tr w:rsidR="001F2CA5" w:rsidRPr="00FE5E02" w14:paraId="3312D407" w14:textId="77777777" w:rsidTr="00353E41">
        <w:trPr>
          <w:trHeight w:val="567"/>
          <w:tblHead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A70FAE5"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Red</w:t>
            </w:r>
          </w:p>
          <w:p w14:paraId="2B55C74F"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br.</w:t>
            </w:r>
          </w:p>
        </w:tc>
        <w:tc>
          <w:tcPr>
            <w:tcW w:w="2438" w:type="dxa"/>
            <w:tcBorders>
              <w:top w:val="single" w:sz="4" w:space="0" w:color="auto"/>
              <w:left w:val="nil"/>
              <w:bottom w:val="single" w:sz="4" w:space="0" w:color="auto"/>
              <w:right w:val="single" w:sz="4" w:space="0" w:color="auto"/>
            </w:tcBorders>
            <w:shd w:val="clear" w:color="auto" w:fill="auto"/>
            <w:vAlign w:val="center"/>
          </w:tcPr>
          <w:p w14:paraId="14CBEA4F"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OPIS</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E88C8C" w14:textId="07D02C3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TEKUĆI PLAN 202</w:t>
            </w:r>
            <w:r w:rsidR="00353E41" w:rsidRPr="00FE5E02">
              <w:rPr>
                <w:rFonts w:ascii="Times New Roman" w:eastAsia="Times New Roman" w:hAnsi="Times New Roman" w:cs="Times New Roman"/>
                <w:b/>
                <w:bCs/>
                <w:color w:val="000000" w:themeColor="text1"/>
                <w:sz w:val="18"/>
                <w:szCs w:val="18"/>
                <w:lang w:eastAsia="hr-HR"/>
              </w:rPr>
              <w:t>5</w:t>
            </w:r>
            <w:r w:rsidRPr="00FE5E02">
              <w:rPr>
                <w:rFonts w:ascii="Times New Roman" w:eastAsia="Times New Roman" w:hAnsi="Times New Roman" w:cs="Times New Roman"/>
                <w:b/>
                <w:bCs/>
                <w:color w:val="000000" w:themeColor="text1"/>
                <w:sz w:val="18"/>
                <w:szCs w:val="18"/>
                <w:lang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64CB60" w14:textId="33A53C3B"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PRORAČUN 202</w:t>
            </w:r>
            <w:r w:rsidR="00353E41" w:rsidRPr="00FE5E02">
              <w:rPr>
                <w:rFonts w:ascii="Times New Roman" w:eastAsia="Times New Roman" w:hAnsi="Times New Roman" w:cs="Times New Roman"/>
                <w:b/>
                <w:bCs/>
                <w:color w:val="000000" w:themeColor="text1"/>
                <w:sz w:val="18"/>
                <w:szCs w:val="18"/>
                <w:lang w:eastAsia="hr-HR"/>
              </w:rPr>
              <w:t>6</w:t>
            </w:r>
            <w:r w:rsidRPr="00FE5E02">
              <w:rPr>
                <w:rFonts w:ascii="Times New Roman" w:eastAsia="Times New Roman" w:hAnsi="Times New Roman" w:cs="Times New Roman"/>
                <w:b/>
                <w:bCs/>
                <w:color w:val="000000" w:themeColor="text1"/>
                <w:sz w:val="18"/>
                <w:szCs w:val="18"/>
                <w:lang w:eastAsia="hr-HR"/>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EDAE6BB"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6"/>
                <w:szCs w:val="16"/>
                <w:lang w:eastAsia="hr-HR"/>
              </w:rPr>
            </w:pPr>
            <w:r w:rsidRPr="00FE5E02">
              <w:rPr>
                <w:rFonts w:ascii="Times New Roman" w:eastAsia="Times New Roman" w:hAnsi="Times New Roman" w:cs="Times New Roman"/>
                <w:b/>
                <w:bCs/>
                <w:color w:val="000000" w:themeColor="text1"/>
                <w:sz w:val="16"/>
                <w:szCs w:val="16"/>
                <w:lang w:eastAsia="hr-HR"/>
              </w:rPr>
              <w:t>INDEKS</w:t>
            </w:r>
          </w:p>
          <w:p w14:paraId="5ED2915D"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6"/>
                <w:szCs w:val="16"/>
                <w:lang w:eastAsia="hr-HR"/>
              </w:rPr>
              <w:t>(4/3)</w:t>
            </w:r>
          </w:p>
        </w:tc>
        <w:tc>
          <w:tcPr>
            <w:tcW w:w="1446" w:type="dxa"/>
            <w:tcBorders>
              <w:top w:val="single" w:sz="4" w:space="0" w:color="auto"/>
              <w:left w:val="nil"/>
              <w:bottom w:val="single" w:sz="4" w:space="0" w:color="auto"/>
              <w:right w:val="single" w:sz="4" w:space="0" w:color="auto"/>
            </w:tcBorders>
            <w:shd w:val="clear" w:color="auto" w:fill="auto"/>
            <w:vAlign w:val="center"/>
          </w:tcPr>
          <w:p w14:paraId="4F1F7952" w14:textId="0B2D63EF"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PROJEKCIJA 202</w:t>
            </w:r>
            <w:r w:rsidR="002A0D2A" w:rsidRPr="00FE5E02">
              <w:rPr>
                <w:rFonts w:ascii="Times New Roman" w:eastAsia="Times New Roman" w:hAnsi="Times New Roman" w:cs="Times New Roman"/>
                <w:b/>
                <w:bCs/>
                <w:color w:val="000000" w:themeColor="text1"/>
                <w:sz w:val="18"/>
                <w:szCs w:val="18"/>
                <w:lang w:eastAsia="hr-HR"/>
              </w:rPr>
              <w:t>7</w:t>
            </w:r>
            <w:r w:rsidRPr="00FE5E02">
              <w:rPr>
                <w:rFonts w:ascii="Times New Roman" w:eastAsia="Times New Roman" w:hAnsi="Times New Roman" w:cs="Times New Roman"/>
                <w:b/>
                <w:bCs/>
                <w:color w:val="000000" w:themeColor="text1"/>
                <w:sz w:val="18"/>
                <w:szCs w:val="18"/>
                <w:lang w:eastAsia="hr-HR"/>
              </w:rPr>
              <w:t>.</w:t>
            </w:r>
          </w:p>
        </w:tc>
        <w:tc>
          <w:tcPr>
            <w:tcW w:w="1418" w:type="dxa"/>
            <w:tcBorders>
              <w:top w:val="single" w:sz="4" w:space="0" w:color="auto"/>
              <w:left w:val="nil"/>
              <w:bottom w:val="single" w:sz="4" w:space="0" w:color="auto"/>
              <w:right w:val="single" w:sz="4" w:space="0" w:color="auto"/>
            </w:tcBorders>
            <w:vAlign w:val="center"/>
          </w:tcPr>
          <w:p w14:paraId="057E2525" w14:textId="77777777"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PROJEKCIJA</w:t>
            </w:r>
          </w:p>
          <w:p w14:paraId="5363B490" w14:textId="52CB2482" w:rsidR="001F2CA5" w:rsidRPr="00FE5E02" w:rsidRDefault="001F2CA5" w:rsidP="001F2CA5">
            <w:pPr>
              <w:spacing w:after="0" w:line="240" w:lineRule="auto"/>
              <w:jc w:val="center"/>
              <w:rPr>
                <w:rFonts w:ascii="Times New Roman" w:eastAsia="Times New Roman" w:hAnsi="Times New Roman" w:cs="Times New Roman"/>
                <w:b/>
                <w:bCs/>
                <w:color w:val="000000" w:themeColor="text1"/>
                <w:sz w:val="18"/>
                <w:szCs w:val="18"/>
                <w:lang w:eastAsia="hr-HR"/>
              </w:rPr>
            </w:pPr>
            <w:r w:rsidRPr="00FE5E02">
              <w:rPr>
                <w:rFonts w:ascii="Times New Roman" w:eastAsia="Times New Roman" w:hAnsi="Times New Roman" w:cs="Times New Roman"/>
                <w:b/>
                <w:bCs/>
                <w:color w:val="000000" w:themeColor="text1"/>
                <w:sz w:val="18"/>
                <w:szCs w:val="18"/>
                <w:lang w:eastAsia="hr-HR"/>
              </w:rPr>
              <w:t>202</w:t>
            </w:r>
            <w:r w:rsidR="002A0D2A" w:rsidRPr="00FE5E02">
              <w:rPr>
                <w:rFonts w:ascii="Times New Roman" w:eastAsia="Times New Roman" w:hAnsi="Times New Roman" w:cs="Times New Roman"/>
                <w:b/>
                <w:bCs/>
                <w:color w:val="000000" w:themeColor="text1"/>
                <w:sz w:val="18"/>
                <w:szCs w:val="18"/>
                <w:lang w:eastAsia="hr-HR"/>
              </w:rPr>
              <w:t>8</w:t>
            </w:r>
            <w:r w:rsidRPr="00FE5E02">
              <w:rPr>
                <w:rFonts w:ascii="Times New Roman" w:eastAsia="Times New Roman" w:hAnsi="Times New Roman" w:cs="Times New Roman"/>
                <w:b/>
                <w:bCs/>
                <w:color w:val="000000" w:themeColor="text1"/>
                <w:sz w:val="18"/>
                <w:szCs w:val="18"/>
                <w:lang w:eastAsia="hr-HR"/>
              </w:rPr>
              <w:t>.</w:t>
            </w:r>
          </w:p>
        </w:tc>
      </w:tr>
      <w:tr w:rsidR="001F2CA5" w:rsidRPr="00FE5E02" w14:paraId="289FCDB6" w14:textId="77777777" w:rsidTr="00353E41">
        <w:trPr>
          <w:trHeight w:val="264"/>
          <w:tblHead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45CD09B"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1</w:t>
            </w:r>
          </w:p>
        </w:tc>
        <w:tc>
          <w:tcPr>
            <w:tcW w:w="2438" w:type="dxa"/>
            <w:tcBorders>
              <w:top w:val="nil"/>
              <w:left w:val="nil"/>
              <w:bottom w:val="single" w:sz="4" w:space="0" w:color="auto"/>
              <w:right w:val="single" w:sz="4" w:space="0" w:color="auto"/>
            </w:tcBorders>
            <w:shd w:val="clear" w:color="auto" w:fill="auto"/>
            <w:noWrap/>
            <w:vAlign w:val="center"/>
          </w:tcPr>
          <w:p w14:paraId="27BBAFC3"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2</w:t>
            </w:r>
          </w:p>
        </w:tc>
        <w:tc>
          <w:tcPr>
            <w:tcW w:w="1559" w:type="dxa"/>
            <w:tcBorders>
              <w:top w:val="nil"/>
              <w:left w:val="nil"/>
              <w:bottom w:val="single" w:sz="4" w:space="0" w:color="auto"/>
              <w:right w:val="single" w:sz="4" w:space="0" w:color="auto"/>
            </w:tcBorders>
            <w:shd w:val="clear" w:color="auto" w:fill="auto"/>
            <w:noWrap/>
            <w:vAlign w:val="center"/>
          </w:tcPr>
          <w:p w14:paraId="6652A394"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3</w:t>
            </w:r>
          </w:p>
        </w:tc>
        <w:tc>
          <w:tcPr>
            <w:tcW w:w="1276" w:type="dxa"/>
            <w:tcBorders>
              <w:top w:val="nil"/>
              <w:left w:val="nil"/>
              <w:bottom w:val="single" w:sz="4" w:space="0" w:color="auto"/>
              <w:right w:val="single" w:sz="4" w:space="0" w:color="auto"/>
            </w:tcBorders>
            <w:shd w:val="clear" w:color="auto" w:fill="auto"/>
            <w:noWrap/>
            <w:vAlign w:val="center"/>
          </w:tcPr>
          <w:p w14:paraId="0B5A5982"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4</w:t>
            </w:r>
          </w:p>
        </w:tc>
        <w:tc>
          <w:tcPr>
            <w:tcW w:w="851" w:type="dxa"/>
            <w:tcBorders>
              <w:top w:val="nil"/>
              <w:left w:val="nil"/>
              <w:bottom w:val="single" w:sz="4" w:space="0" w:color="auto"/>
              <w:right w:val="single" w:sz="4" w:space="0" w:color="auto"/>
            </w:tcBorders>
            <w:shd w:val="clear" w:color="auto" w:fill="auto"/>
            <w:noWrap/>
            <w:vAlign w:val="center"/>
          </w:tcPr>
          <w:p w14:paraId="2428838E"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5</w:t>
            </w:r>
          </w:p>
        </w:tc>
        <w:tc>
          <w:tcPr>
            <w:tcW w:w="1446" w:type="dxa"/>
            <w:tcBorders>
              <w:top w:val="nil"/>
              <w:left w:val="nil"/>
              <w:bottom w:val="single" w:sz="4" w:space="0" w:color="auto"/>
              <w:right w:val="single" w:sz="4" w:space="0" w:color="auto"/>
            </w:tcBorders>
            <w:shd w:val="clear" w:color="auto" w:fill="auto"/>
            <w:noWrap/>
            <w:vAlign w:val="center"/>
          </w:tcPr>
          <w:p w14:paraId="414BA252"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6</w:t>
            </w:r>
          </w:p>
        </w:tc>
        <w:tc>
          <w:tcPr>
            <w:tcW w:w="1418" w:type="dxa"/>
            <w:tcBorders>
              <w:top w:val="nil"/>
              <w:left w:val="nil"/>
              <w:bottom w:val="single" w:sz="4" w:space="0" w:color="auto"/>
              <w:right w:val="single" w:sz="4" w:space="0" w:color="auto"/>
            </w:tcBorders>
            <w:vAlign w:val="center"/>
          </w:tcPr>
          <w:p w14:paraId="0D9F056D" w14:textId="77777777" w:rsidR="001F2CA5" w:rsidRPr="00FE5E02" w:rsidRDefault="001F2CA5" w:rsidP="001F2CA5">
            <w:pPr>
              <w:spacing w:after="0" w:line="240" w:lineRule="auto"/>
              <w:jc w:val="center"/>
              <w:rPr>
                <w:rFonts w:ascii="Times New Roman" w:eastAsia="Times New Roman" w:hAnsi="Times New Roman" w:cs="Times New Roman"/>
                <w:color w:val="000000" w:themeColor="text1"/>
                <w:sz w:val="20"/>
                <w:szCs w:val="20"/>
                <w:lang w:eastAsia="hr-HR"/>
              </w:rPr>
            </w:pPr>
            <w:r w:rsidRPr="00FE5E02">
              <w:rPr>
                <w:rFonts w:ascii="Times New Roman" w:eastAsia="Times New Roman" w:hAnsi="Times New Roman" w:cs="Times New Roman"/>
                <w:color w:val="000000" w:themeColor="text1"/>
                <w:sz w:val="20"/>
                <w:szCs w:val="20"/>
                <w:lang w:eastAsia="hr-HR"/>
              </w:rPr>
              <w:t>7</w:t>
            </w:r>
          </w:p>
        </w:tc>
      </w:tr>
      <w:tr w:rsidR="001F2CA5" w:rsidRPr="00FE5E02" w14:paraId="444DD5BB" w14:textId="77777777" w:rsidTr="00353E41">
        <w:trPr>
          <w:trHeight w:val="264"/>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5A391EA"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w:t>
            </w:r>
          </w:p>
        </w:tc>
        <w:tc>
          <w:tcPr>
            <w:tcW w:w="2438" w:type="dxa"/>
            <w:tcBorders>
              <w:top w:val="nil"/>
              <w:left w:val="nil"/>
              <w:bottom w:val="single" w:sz="4" w:space="0" w:color="auto"/>
              <w:right w:val="single" w:sz="4" w:space="0" w:color="auto"/>
            </w:tcBorders>
            <w:shd w:val="clear" w:color="auto" w:fill="auto"/>
            <w:vAlign w:val="center"/>
          </w:tcPr>
          <w:p w14:paraId="3F218CD5"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PRIHODI POSLOVANJA</w:t>
            </w:r>
          </w:p>
        </w:tc>
        <w:tc>
          <w:tcPr>
            <w:tcW w:w="1559" w:type="dxa"/>
            <w:tcBorders>
              <w:top w:val="nil"/>
              <w:left w:val="nil"/>
              <w:bottom w:val="single" w:sz="4" w:space="0" w:color="auto"/>
              <w:right w:val="single" w:sz="4" w:space="0" w:color="auto"/>
            </w:tcBorders>
            <w:shd w:val="clear" w:color="auto" w:fill="auto"/>
            <w:noWrap/>
            <w:vAlign w:val="center"/>
          </w:tcPr>
          <w:p w14:paraId="0524A485" w14:textId="2E7844ED" w:rsidR="001F2CA5" w:rsidRPr="00FE5E02" w:rsidRDefault="00353E41"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47.677.699</w:t>
            </w:r>
          </w:p>
        </w:tc>
        <w:tc>
          <w:tcPr>
            <w:tcW w:w="1276" w:type="dxa"/>
            <w:tcBorders>
              <w:top w:val="nil"/>
              <w:left w:val="nil"/>
              <w:bottom w:val="single" w:sz="4" w:space="0" w:color="auto"/>
              <w:right w:val="single" w:sz="4" w:space="0" w:color="auto"/>
            </w:tcBorders>
            <w:shd w:val="clear" w:color="auto" w:fill="auto"/>
            <w:noWrap/>
            <w:vAlign w:val="center"/>
          </w:tcPr>
          <w:p w14:paraId="69C82D53" w14:textId="59AAA1FF" w:rsidR="001F2CA5" w:rsidRPr="00FE5E02" w:rsidRDefault="00A224F3"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5</w:t>
            </w:r>
            <w:r w:rsidR="002A0D2A" w:rsidRPr="00FE5E02">
              <w:rPr>
                <w:rFonts w:ascii="Times New Roman" w:eastAsiaTheme="minorEastAsia" w:hAnsi="Times New Roman" w:cs="Times New Roman"/>
                <w:b/>
                <w:bCs/>
                <w:color w:val="000000"/>
                <w:sz w:val="20"/>
                <w:szCs w:val="20"/>
                <w:lang w:eastAsia="hr-HR"/>
              </w:rPr>
              <w:t>0.232.105</w:t>
            </w:r>
          </w:p>
        </w:tc>
        <w:tc>
          <w:tcPr>
            <w:tcW w:w="851" w:type="dxa"/>
            <w:tcBorders>
              <w:top w:val="nil"/>
              <w:left w:val="nil"/>
              <w:bottom w:val="single" w:sz="4" w:space="0" w:color="auto"/>
              <w:right w:val="single" w:sz="4" w:space="0" w:color="auto"/>
            </w:tcBorders>
            <w:shd w:val="clear" w:color="auto" w:fill="auto"/>
            <w:noWrap/>
            <w:vAlign w:val="center"/>
          </w:tcPr>
          <w:p w14:paraId="3F7FAD08" w14:textId="6E2FE656" w:rsidR="001F2CA5" w:rsidRPr="00FE5E02" w:rsidRDefault="001F2CA5"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1</w:t>
            </w:r>
            <w:r w:rsidR="00A224F3" w:rsidRPr="00FE5E02">
              <w:rPr>
                <w:rFonts w:ascii="Times New Roman" w:eastAsiaTheme="minorEastAsia" w:hAnsi="Times New Roman" w:cs="Times New Roman"/>
                <w:b/>
                <w:bCs/>
                <w:sz w:val="20"/>
                <w:szCs w:val="20"/>
                <w:lang w:eastAsia="hr-HR"/>
              </w:rPr>
              <w:t>10</w:t>
            </w:r>
          </w:p>
        </w:tc>
        <w:tc>
          <w:tcPr>
            <w:tcW w:w="1446" w:type="dxa"/>
            <w:tcBorders>
              <w:top w:val="nil"/>
              <w:left w:val="nil"/>
              <w:bottom w:val="single" w:sz="4" w:space="0" w:color="auto"/>
              <w:right w:val="single" w:sz="4" w:space="0" w:color="auto"/>
            </w:tcBorders>
            <w:shd w:val="clear" w:color="auto" w:fill="auto"/>
            <w:noWrap/>
            <w:vAlign w:val="center"/>
          </w:tcPr>
          <w:p w14:paraId="201DEA9E" w14:textId="767DB1EF"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52.833.240</w:t>
            </w:r>
          </w:p>
        </w:tc>
        <w:tc>
          <w:tcPr>
            <w:tcW w:w="1418" w:type="dxa"/>
            <w:tcBorders>
              <w:top w:val="nil"/>
              <w:left w:val="nil"/>
              <w:bottom w:val="single" w:sz="4" w:space="0" w:color="auto"/>
              <w:right w:val="single" w:sz="4" w:space="0" w:color="auto"/>
            </w:tcBorders>
            <w:vAlign w:val="center"/>
          </w:tcPr>
          <w:p w14:paraId="36BE79A7" w14:textId="1C5DB041"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52.451.960</w:t>
            </w:r>
          </w:p>
        </w:tc>
      </w:tr>
      <w:tr w:rsidR="001F2CA5" w:rsidRPr="00FE5E02" w14:paraId="506C6C93" w14:textId="77777777" w:rsidTr="00353E41">
        <w:trPr>
          <w:trHeight w:val="351"/>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90D4D82"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0E63679F"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Prihodi od poreza</w:t>
            </w:r>
          </w:p>
        </w:tc>
        <w:tc>
          <w:tcPr>
            <w:tcW w:w="1559" w:type="dxa"/>
            <w:tcBorders>
              <w:top w:val="nil"/>
              <w:left w:val="nil"/>
              <w:bottom w:val="single" w:sz="4" w:space="0" w:color="auto"/>
              <w:right w:val="single" w:sz="4" w:space="0" w:color="auto"/>
            </w:tcBorders>
            <w:shd w:val="clear" w:color="auto" w:fill="auto"/>
            <w:noWrap/>
            <w:vAlign w:val="center"/>
          </w:tcPr>
          <w:p w14:paraId="168AE7C0" w14:textId="488473EE" w:rsidR="001F2CA5" w:rsidRPr="00FE5E02" w:rsidRDefault="00353E41"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21.044.412</w:t>
            </w:r>
          </w:p>
        </w:tc>
        <w:tc>
          <w:tcPr>
            <w:tcW w:w="1276" w:type="dxa"/>
            <w:tcBorders>
              <w:top w:val="nil"/>
              <w:left w:val="nil"/>
              <w:bottom w:val="single" w:sz="4" w:space="0" w:color="auto"/>
              <w:right w:val="single" w:sz="4" w:space="0" w:color="auto"/>
            </w:tcBorders>
            <w:shd w:val="clear" w:color="auto" w:fill="auto"/>
            <w:noWrap/>
            <w:vAlign w:val="center"/>
          </w:tcPr>
          <w:p w14:paraId="69E971EF" w14:textId="5F44B3BD" w:rsidR="001F2CA5" w:rsidRPr="00FE5E02" w:rsidRDefault="00A224F3"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22.282.008</w:t>
            </w:r>
          </w:p>
        </w:tc>
        <w:tc>
          <w:tcPr>
            <w:tcW w:w="851" w:type="dxa"/>
            <w:tcBorders>
              <w:top w:val="nil"/>
              <w:left w:val="nil"/>
              <w:bottom w:val="single" w:sz="4" w:space="0" w:color="auto"/>
              <w:right w:val="single" w:sz="4" w:space="0" w:color="auto"/>
            </w:tcBorders>
            <w:shd w:val="clear" w:color="auto" w:fill="auto"/>
            <w:noWrap/>
            <w:vAlign w:val="center"/>
          </w:tcPr>
          <w:p w14:paraId="3BC4DF13" w14:textId="0D4AA8AA" w:rsidR="001F2CA5" w:rsidRPr="00FE5E02" w:rsidRDefault="001F2CA5"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1</w:t>
            </w:r>
            <w:r w:rsidR="00A224F3" w:rsidRPr="00FE5E02">
              <w:rPr>
                <w:rFonts w:ascii="Times New Roman" w:eastAsiaTheme="minorEastAsia" w:hAnsi="Times New Roman" w:cs="Times New Roman"/>
                <w:b/>
                <w:bCs/>
                <w:sz w:val="20"/>
                <w:szCs w:val="20"/>
                <w:lang w:eastAsia="hr-HR"/>
              </w:rPr>
              <w:t>06</w:t>
            </w:r>
          </w:p>
        </w:tc>
        <w:tc>
          <w:tcPr>
            <w:tcW w:w="1446" w:type="dxa"/>
            <w:tcBorders>
              <w:top w:val="nil"/>
              <w:left w:val="nil"/>
              <w:bottom w:val="single" w:sz="4" w:space="0" w:color="auto"/>
              <w:right w:val="single" w:sz="4" w:space="0" w:color="auto"/>
            </w:tcBorders>
            <w:shd w:val="clear" w:color="auto" w:fill="auto"/>
            <w:noWrap/>
            <w:vAlign w:val="center"/>
          </w:tcPr>
          <w:p w14:paraId="0AAEC268" w14:textId="361B1A8A"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26.145.133</w:t>
            </w:r>
          </w:p>
        </w:tc>
        <w:tc>
          <w:tcPr>
            <w:tcW w:w="1418" w:type="dxa"/>
            <w:tcBorders>
              <w:top w:val="nil"/>
              <w:left w:val="nil"/>
              <w:bottom w:val="single" w:sz="4" w:space="0" w:color="auto"/>
              <w:right w:val="single" w:sz="4" w:space="0" w:color="auto"/>
            </w:tcBorders>
            <w:vAlign w:val="center"/>
          </w:tcPr>
          <w:p w14:paraId="6D64D5D6" w14:textId="3D101A35"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26.216.980</w:t>
            </w:r>
          </w:p>
        </w:tc>
      </w:tr>
      <w:tr w:rsidR="001F2CA5" w:rsidRPr="00FE5E02" w14:paraId="50917339" w14:textId="77777777" w:rsidTr="00353E41">
        <w:trPr>
          <w:trHeight w:val="697"/>
        </w:trPr>
        <w:tc>
          <w:tcPr>
            <w:tcW w:w="606" w:type="dxa"/>
            <w:tcBorders>
              <w:top w:val="nil"/>
              <w:left w:val="single" w:sz="4" w:space="0" w:color="auto"/>
              <w:bottom w:val="single" w:sz="4" w:space="0" w:color="auto"/>
              <w:right w:val="single" w:sz="4" w:space="0" w:color="auto"/>
            </w:tcBorders>
            <w:shd w:val="clear" w:color="auto" w:fill="auto"/>
            <w:noWrap/>
            <w:vAlign w:val="center"/>
          </w:tcPr>
          <w:p w14:paraId="6A8E2ABA"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6B0A0DEA"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Pomoći iz  inozemstva (darovnice) i od subjekata opće države</w:t>
            </w:r>
          </w:p>
        </w:tc>
        <w:tc>
          <w:tcPr>
            <w:tcW w:w="1559" w:type="dxa"/>
            <w:tcBorders>
              <w:top w:val="nil"/>
              <w:left w:val="nil"/>
              <w:bottom w:val="single" w:sz="4" w:space="0" w:color="auto"/>
              <w:right w:val="single" w:sz="4" w:space="0" w:color="auto"/>
            </w:tcBorders>
            <w:shd w:val="clear" w:color="auto" w:fill="auto"/>
            <w:noWrap/>
            <w:vAlign w:val="center"/>
          </w:tcPr>
          <w:p w14:paraId="7BC4BCDF" w14:textId="2B8FA896" w:rsidR="001F2CA5" w:rsidRPr="00FE5E02" w:rsidRDefault="00353E41"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13.810.677</w:t>
            </w:r>
          </w:p>
        </w:tc>
        <w:tc>
          <w:tcPr>
            <w:tcW w:w="1276" w:type="dxa"/>
            <w:tcBorders>
              <w:top w:val="nil"/>
              <w:left w:val="nil"/>
              <w:bottom w:val="single" w:sz="4" w:space="0" w:color="auto"/>
              <w:right w:val="single" w:sz="4" w:space="0" w:color="auto"/>
            </w:tcBorders>
            <w:shd w:val="clear" w:color="auto" w:fill="auto"/>
            <w:noWrap/>
            <w:vAlign w:val="center"/>
          </w:tcPr>
          <w:p w14:paraId="458EA262" w14:textId="03C30E91" w:rsidR="001F2CA5" w:rsidRPr="00FE5E02" w:rsidRDefault="00A224F3"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13.625.005</w:t>
            </w:r>
          </w:p>
        </w:tc>
        <w:tc>
          <w:tcPr>
            <w:tcW w:w="851" w:type="dxa"/>
            <w:tcBorders>
              <w:top w:val="nil"/>
              <w:left w:val="nil"/>
              <w:bottom w:val="single" w:sz="4" w:space="0" w:color="auto"/>
              <w:right w:val="single" w:sz="4" w:space="0" w:color="auto"/>
            </w:tcBorders>
            <w:shd w:val="clear" w:color="auto" w:fill="auto"/>
            <w:noWrap/>
            <w:vAlign w:val="center"/>
          </w:tcPr>
          <w:p w14:paraId="0BF86EAF" w14:textId="590FFC32"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99</w:t>
            </w:r>
          </w:p>
        </w:tc>
        <w:tc>
          <w:tcPr>
            <w:tcW w:w="1446" w:type="dxa"/>
            <w:tcBorders>
              <w:top w:val="nil"/>
              <w:left w:val="nil"/>
              <w:bottom w:val="single" w:sz="4" w:space="0" w:color="auto"/>
              <w:right w:val="single" w:sz="4" w:space="0" w:color="auto"/>
            </w:tcBorders>
            <w:shd w:val="clear" w:color="auto" w:fill="auto"/>
            <w:noWrap/>
            <w:vAlign w:val="center"/>
          </w:tcPr>
          <w:p w14:paraId="54BAE453" w14:textId="53F3BF49"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12.300.550</w:t>
            </w:r>
          </w:p>
        </w:tc>
        <w:tc>
          <w:tcPr>
            <w:tcW w:w="1418" w:type="dxa"/>
            <w:tcBorders>
              <w:top w:val="nil"/>
              <w:left w:val="nil"/>
              <w:bottom w:val="single" w:sz="4" w:space="0" w:color="auto"/>
              <w:right w:val="single" w:sz="4" w:space="0" w:color="auto"/>
            </w:tcBorders>
            <w:vAlign w:val="center"/>
          </w:tcPr>
          <w:p w14:paraId="20D61933" w14:textId="7A58D96B"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11.847.423</w:t>
            </w:r>
          </w:p>
        </w:tc>
      </w:tr>
      <w:tr w:rsidR="001F2CA5" w:rsidRPr="00FE5E02" w14:paraId="3E894BAE" w14:textId="77777777" w:rsidTr="00353E41">
        <w:trPr>
          <w:trHeight w:val="264"/>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6FE264C"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0F103496"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Prihodi od imovine</w:t>
            </w:r>
          </w:p>
        </w:tc>
        <w:tc>
          <w:tcPr>
            <w:tcW w:w="1559" w:type="dxa"/>
            <w:tcBorders>
              <w:top w:val="nil"/>
              <w:left w:val="nil"/>
              <w:bottom w:val="single" w:sz="4" w:space="0" w:color="auto"/>
              <w:right w:val="single" w:sz="4" w:space="0" w:color="auto"/>
            </w:tcBorders>
            <w:shd w:val="clear" w:color="auto" w:fill="auto"/>
            <w:noWrap/>
            <w:vAlign w:val="center"/>
          </w:tcPr>
          <w:p w14:paraId="7BBE2572" w14:textId="37D1CBDE" w:rsidR="001F2CA5" w:rsidRPr="00FE5E02" w:rsidRDefault="00353E41"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1.972.511</w:t>
            </w:r>
          </w:p>
        </w:tc>
        <w:tc>
          <w:tcPr>
            <w:tcW w:w="1276" w:type="dxa"/>
            <w:tcBorders>
              <w:top w:val="nil"/>
              <w:left w:val="nil"/>
              <w:bottom w:val="single" w:sz="4" w:space="0" w:color="auto"/>
              <w:right w:val="single" w:sz="4" w:space="0" w:color="auto"/>
            </w:tcBorders>
            <w:shd w:val="clear" w:color="auto" w:fill="auto"/>
            <w:noWrap/>
            <w:vAlign w:val="center"/>
          </w:tcPr>
          <w:p w14:paraId="48AF8724" w14:textId="2AD70B06" w:rsidR="001F2CA5" w:rsidRPr="00FE5E02" w:rsidRDefault="00A224F3"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1.883.049</w:t>
            </w:r>
          </w:p>
        </w:tc>
        <w:tc>
          <w:tcPr>
            <w:tcW w:w="851" w:type="dxa"/>
            <w:tcBorders>
              <w:top w:val="nil"/>
              <w:left w:val="nil"/>
              <w:bottom w:val="single" w:sz="4" w:space="0" w:color="auto"/>
              <w:right w:val="single" w:sz="4" w:space="0" w:color="auto"/>
            </w:tcBorders>
            <w:shd w:val="clear" w:color="auto" w:fill="auto"/>
            <w:noWrap/>
            <w:vAlign w:val="center"/>
          </w:tcPr>
          <w:p w14:paraId="10E04C51" w14:textId="134DE0F3"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96</w:t>
            </w:r>
          </w:p>
        </w:tc>
        <w:tc>
          <w:tcPr>
            <w:tcW w:w="1446" w:type="dxa"/>
            <w:tcBorders>
              <w:top w:val="nil"/>
              <w:left w:val="nil"/>
              <w:bottom w:val="single" w:sz="4" w:space="0" w:color="auto"/>
              <w:right w:val="single" w:sz="4" w:space="0" w:color="auto"/>
            </w:tcBorders>
            <w:shd w:val="clear" w:color="auto" w:fill="auto"/>
            <w:noWrap/>
            <w:vAlign w:val="center"/>
          </w:tcPr>
          <w:p w14:paraId="07DC89E9" w14:textId="46D45E5B"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1.949.514</w:t>
            </w:r>
          </w:p>
        </w:tc>
        <w:tc>
          <w:tcPr>
            <w:tcW w:w="1418" w:type="dxa"/>
            <w:tcBorders>
              <w:top w:val="nil"/>
              <w:left w:val="nil"/>
              <w:bottom w:val="single" w:sz="4" w:space="0" w:color="auto"/>
              <w:right w:val="single" w:sz="4" w:space="0" w:color="auto"/>
            </w:tcBorders>
            <w:vAlign w:val="center"/>
          </w:tcPr>
          <w:p w14:paraId="32A351E3" w14:textId="2602FE91"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1.949.514</w:t>
            </w:r>
          </w:p>
        </w:tc>
      </w:tr>
      <w:tr w:rsidR="002A0D2A" w:rsidRPr="00FE5E02" w14:paraId="2224B73B" w14:textId="77777777" w:rsidTr="002A0D2A">
        <w:trPr>
          <w:trHeight w:val="759"/>
        </w:trPr>
        <w:tc>
          <w:tcPr>
            <w:tcW w:w="606" w:type="dxa"/>
            <w:tcBorders>
              <w:top w:val="nil"/>
              <w:left w:val="single" w:sz="4" w:space="0" w:color="auto"/>
              <w:bottom w:val="single" w:sz="4" w:space="0" w:color="auto"/>
              <w:right w:val="single" w:sz="4" w:space="0" w:color="auto"/>
            </w:tcBorders>
            <w:shd w:val="clear" w:color="auto" w:fill="auto"/>
            <w:noWrap/>
            <w:vAlign w:val="center"/>
          </w:tcPr>
          <w:p w14:paraId="3429205D" w14:textId="77777777" w:rsidR="002A0D2A" w:rsidRPr="00FE5E02" w:rsidRDefault="002A0D2A" w:rsidP="002A0D2A">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28CB5492" w14:textId="77777777" w:rsidR="002A0D2A" w:rsidRPr="00FE5E02" w:rsidRDefault="002A0D2A" w:rsidP="002A0D2A">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Prihodi od upravnih i </w:t>
            </w:r>
            <w:proofErr w:type="spellStart"/>
            <w:r w:rsidRPr="00FE5E02">
              <w:rPr>
                <w:rFonts w:ascii="Times New Roman" w:eastAsia="Times New Roman" w:hAnsi="Times New Roman" w:cs="Times New Roman"/>
                <w:sz w:val="20"/>
                <w:szCs w:val="20"/>
                <w:lang w:eastAsia="hr-HR"/>
              </w:rPr>
              <w:t>admin</w:t>
            </w:r>
            <w:proofErr w:type="spellEnd"/>
            <w:r w:rsidRPr="00FE5E02">
              <w:rPr>
                <w:rFonts w:ascii="Times New Roman" w:eastAsia="Times New Roman" w:hAnsi="Times New Roman" w:cs="Times New Roman"/>
                <w:sz w:val="20"/>
                <w:szCs w:val="20"/>
                <w:lang w:eastAsia="hr-HR"/>
              </w:rPr>
              <w:t>. pristojbi, po posebnim propisima i naknada</w:t>
            </w:r>
          </w:p>
        </w:tc>
        <w:tc>
          <w:tcPr>
            <w:tcW w:w="1559" w:type="dxa"/>
            <w:tcBorders>
              <w:top w:val="nil"/>
              <w:left w:val="nil"/>
              <w:bottom w:val="single" w:sz="4" w:space="0" w:color="auto"/>
              <w:right w:val="single" w:sz="4" w:space="0" w:color="auto"/>
            </w:tcBorders>
            <w:shd w:val="clear" w:color="auto" w:fill="auto"/>
            <w:noWrap/>
            <w:vAlign w:val="center"/>
          </w:tcPr>
          <w:p w14:paraId="1B783524" w14:textId="7BD9C18D" w:rsidR="002A0D2A" w:rsidRPr="00FE5E02" w:rsidRDefault="002A0D2A" w:rsidP="002A0D2A">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10.281.282</w:t>
            </w:r>
          </w:p>
        </w:tc>
        <w:tc>
          <w:tcPr>
            <w:tcW w:w="1276" w:type="dxa"/>
            <w:tcBorders>
              <w:top w:val="nil"/>
              <w:left w:val="nil"/>
              <w:bottom w:val="single" w:sz="4" w:space="0" w:color="auto"/>
              <w:right w:val="single" w:sz="4" w:space="0" w:color="auto"/>
            </w:tcBorders>
            <w:shd w:val="clear" w:color="auto" w:fill="auto"/>
            <w:noWrap/>
            <w:vAlign w:val="center"/>
          </w:tcPr>
          <w:p w14:paraId="6D9B6038" w14:textId="686D7FAD" w:rsidR="002A0D2A" w:rsidRPr="00FE5E02" w:rsidRDefault="002A0D2A" w:rsidP="002A0D2A">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11.908.087</w:t>
            </w:r>
          </w:p>
        </w:tc>
        <w:tc>
          <w:tcPr>
            <w:tcW w:w="851" w:type="dxa"/>
            <w:tcBorders>
              <w:top w:val="nil"/>
              <w:left w:val="nil"/>
              <w:bottom w:val="single" w:sz="4" w:space="0" w:color="auto"/>
              <w:right w:val="single" w:sz="4" w:space="0" w:color="auto"/>
            </w:tcBorders>
            <w:shd w:val="clear" w:color="auto" w:fill="auto"/>
            <w:noWrap/>
            <w:vAlign w:val="center"/>
          </w:tcPr>
          <w:p w14:paraId="7CC742BF" w14:textId="1BC242F4" w:rsidR="002A0D2A" w:rsidRPr="00FE5E02" w:rsidRDefault="002A0D2A" w:rsidP="002A0D2A">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116</w:t>
            </w:r>
          </w:p>
        </w:tc>
        <w:tc>
          <w:tcPr>
            <w:tcW w:w="1446" w:type="dxa"/>
            <w:tcBorders>
              <w:top w:val="nil"/>
              <w:left w:val="nil"/>
              <w:bottom w:val="single" w:sz="4" w:space="0" w:color="auto"/>
              <w:right w:val="single" w:sz="4" w:space="0" w:color="auto"/>
            </w:tcBorders>
            <w:shd w:val="clear" w:color="auto" w:fill="auto"/>
            <w:noWrap/>
            <w:vAlign w:val="center"/>
          </w:tcPr>
          <w:p w14:paraId="035883B7" w14:textId="5119B18F" w:rsidR="002A0D2A" w:rsidRPr="00FE5E02" w:rsidRDefault="002A0D2A" w:rsidP="002A0D2A">
            <w:pPr>
              <w:spacing w:after="0" w:line="240" w:lineRule="auto"/>
              <w:jc w:val="center"/>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color w:val="000000"/>
                <w:sz w:val="20"/>
                <w:szCs w:val="20"/>
                <w:lang w:eastAsia="hr-HR"/>
              </w:rPr>
              <w:t>11.908.087</w:t>
            </w:r>
          </w:p>
        </w:tc>
        <w:tc>
          <w:tcPr>
            <w:tcW w:w="1418" w:type="dxa"/>
            <w:tcBorders>
              <w:top w:val="nil"/>
              <w:left w:val="nil"/>
              <w:bottom w:val="single" w:sz="4" w:space="0" w:color="auto"/>
              <w:right w:val="single" w:sz="4" w:space="0" w:color="auto"/>
            </w:tcBorders>
            <w:vAlign w:val="center"/>
          </w:tcPr>
          <w:p w14:paraId="75C1AD5D" w14:textId="61BDA964" w:rsidR="002A0D2A" w:rsidRPr="00FE5E02" w:rsidRDefault="002A0D2A" w:rsidP="002A0D2A">
            <w:pPr>
              <w:spacing w:after="0" w:line="240" w:lineRule="auto"/>
              <w:jc w:val="center"/>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color w:val="000000"/>
                <w:sz w:val="20"/>
                <w:szCs w:val="20"/>
                <w:lang w:eastAsia="hr-HR"/>
              </w:rPr>
              <w:t>11.908.087</w:t>
            </w:r>
          </w:p>
        </w:tc>
      </w:tr>
      <w:tr w:rsidR="001F2CA5" w:rsidRPr="00FE5E02" w14:paraId="0CA2C51D" w14:textId="77777777" w:rsidTr="00353E41">
        <w:trPr>
          <w:trHeight w:val="553"/>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5962261"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1BB1DC2D"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Prihodi od prodaje proizvoda i robe, pruženih usluga i donacija</w:t>
            </w:r>
          </w:p>
        </w:tc>
        <w:tc>
          <w:tcPr>
            <w:tcW w:w="1559" w:type="dxa"/>
            <w:tcBorders>
              <w:top w:val="nil"/>
              <w:left w:val="nil"/>
              <w:bottom w:val="single" w:sz="4" w:space="0" w:color="auto"/>
              <w:right w:val="single" w:sz="4" w:space="0" w:color="auto"/>
            </w:tcBorders>
            <w:shd w:val="clear" w:color="auto" w:fill="auto"/>
            <w:noWrap/>
            <w:vAlign w:val="center"/>
          </w:tcPr>
          <w:p w14:paraId="1158646C" w14:textId="5252AC4C" w:rsidR="001F2CA5" w:rsidRPr="00FE5E02" w:rsidRDefault="00353E41"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411.387</w:t>
            </w:r>
          </w:p>
        </w:tc>
        <w:tc>
          <w:tcPr>
            <w:tcW w:w="1276" w:type="dxa"/>
            <w:tcBorders>
              <w:top w:val="nil"/>
              <w:left w:val="nil"/>
              <w:bottom w:val="single" w:sz="4" w:space="0" w:color="auto"/>
              <w:right w:val="single" w:sz="4" w:space="0" w:color="auto"/>
            </w:tcBorders>
            <w:shd w:val="clear" w:color="auto" w:fill="auto"/>
            <w:noWrap/>
            <w:vAlign w:val="center"/>
          </w:tcPr>
          <w:p w14:paraId="07112DF3" w14:textId="3BC27C0E" w:rsidR="001F2CA5" w:rsidRPr="00FE5E02" w:rsidRDefault="00A224F3"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376.526</w:t>
            </w:r>
          </w:p>
        </w:tc>
        <w:tc>
          <w:tcPr>
            <w:tcW w:w="851" w:type="dxa"/>
            <w:tcBorders>
              <w:top w:val="nil"/>
              <w:left w:val="nil"/>
              <w:bottom w:val="single" w:sz="4" w:space="0" w:color="auto"/>
              <w:right w:val="single" w:sz="4" w:space="0" w:color="auto"/>
            </w:tcBorders>
            <w:shd w:val="clear" w:color="auto" w:fill="auto"/>
            <w:noWrap/>
            <w:vAlign w:val="center"/>
          </w:tcPr>
          <w:p w14:paraId="391C64EC" w14:textId="527BE717"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91</w:t>
            </w:r>
          </w:p>
        </w:tc>
        <w:tc>
          <w:tcPr>
            <w:tcW w:w="1446" w:type="dxa"/>
            <w:tcBorders>
              <w:top w:val="nil"/>
              <w:left w:val="nil"/>
              <w:bottom w:val="single" w:sz="4" w:space="0" w:color="auto"/>
              <w:right w:val="single" w:sz="4" w:space="0" w:color="auto"/>
            </w:tcBorders>
            <w:shd w:val="clear" w:color="auto" w:fill="auto"/>
            <w:noWrap/>
            <w:vAlign w:val="center"/>
          </w:tcPr>
          <w:p w14:paraId="11587A91" w14:textId="4542963F"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372.526</w:t>
            </w:r>
          </w:p>
        </w:tc>
        <w:tc>
          <w:tcPr>
            <w:tcW w:w="1418" w:type="dxa"/>
            <w:tcBorders>
              <w:top w:val="nil"/>
              <w:left w:val="nil"/>
              <w:bottom w:val="single" w:sz="4" w:space="0" w:color="auto"/>
              <w:right w:val="single" w:sz="4" w:space="0" w:color="auto"/>
            </w:tcBorders>
            <w:vAlign w:val="center"/>
          </w:tcPr>
          <w:p w14:paraId="0A62D56F" w14:textId="4B5F7597" w:rsidR="001F2CA5" w:rsidRPr="00FE5E02" w:rsidRDefault="002A0D2A"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372.526</w:t>
            </w:r>
          </w:p>
        </w:tc>
      </w:tr>
      <w:tr w:rsidR="001F2CA5" w:rsidRPr="00FE5E02" w14:paraId="3EC9C724" w14:textId="77777777" w:rsidTr="00353E41">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tcPr>
          <w:p w14:paraId="5B70AF71"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0D076DF3"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Kazne, upravne mjere i ostali prihodi</w:t>
            </w:r>
          </w:p>
        </w:tc>
        <w:tc>
          <w:tcPr>
            <w:tcW w:w="1559" w:type="dxa"/>
            <w:tcBorders>
              <w:top w:val="nil"/>
              <w:left w:val="nil"/>
              <w:bottom w:val="single" w:sz="4" w:space="0" w:color="auto"/>
              <w:right w:val="single" w:sz="4" w:space="0" w:color="auto"/>
            </w:tcBorders>
            <w:shd w:val="clear" w:color="auto" w:fill="auto"/>
            <w:noWrap/>
            <w:vAlign w:val="center"/>
          </w:tcPr>
          <w:p w14:paraId="7111CC54" w14:textId="77777777" w:rsidR="001F2CA5" w:rsidRPr="00FE5E02" w:rsidRDefault="001F2CA5"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157.430</w:t>
            </w:r>
          </w:p>
        </w:tc>
        <w:tc>
          <w:tcPr>
            <w:tcW w:w="1276" w:type="dxa"/>
            <w:tcBorders>
              <w:top w:val="nil"/>
              <w:left w:val="nil"/>
              <w:bottom w:val="single" w:sz="4" w:space="0" w:color="auto"/>
              <w:right w:val="single" w:sz="4" w:space="0" w:color="auto"/>
            </w:tcBorders>
            <w:shd w:val="clear" w:color="auto" w:fill="auto"/>
            <w:noWrap/>
            <w:vAlign w:val="center"/>
          </w:tcPr>
          <w:p w14:paraId="52D8B68A" w14:textId="77777777" w:rsidR="001F2CA5" w:rsidRPr="00FE5E02" w:rsidRDefault="001F2CA5" w:rsidP="001F2CA5">
            <w:pPr>
              <w:spacing w:after="0" w:line="240" w:lineRule="auto"/>
              <w:jc w:val="right"/>
              <w:rPr>
                <w:rFonts w:ascii="Times New Roman" w:eastAsiaTheme="minorEastAsia" w:hAnsi="Times New Roman" w:cs="Times New Roman"/>
                <w:color w:val="000000"/>
                <w:sz w:val="20"/>
                <w:szCs w:val="20"/>
                <w:lang w:eastAsia="hr-HR"/>
              </w:rPr>
            </w:pPr>
            <w:r w:rsidRPr="00FE5E02">
              <w:rPr>
                <w:rFonts w:ascii="Times New Roman" w:eastAsiaTheme="minorEastAsia" w:hAnsi="Times New Roman" w:cs="Times New Roman"/>
                <w:color w:val="000000"/>
                <w:sz w:val="20"/>
                <w:szCs w:val="20"/>
                <w:lang w:eastAsia="hr-HR"/>
              </w:rPr>
              <w:t>157.430</w:t>
            </w:r>
          </w:p>
        </w:tc>
        <w:tc>
          <w:tcPr>
            <w:tcW w:w="851" w:type="dxa"/>
            <w:tcBorders>
              <w:top w:val="nil"/>
              <w:left w:val="nil"/>
              <w:bottom w:val="single" w:sz="4" w:space="0" w:color="auto"/>
              <w:right w:val="single" w:sz="4" w:space="0" w:color="auto"/>
            </w:tcBorders>
            <w:shd w:val="clear" w:color="auto" w:fill="auto"/>
            <w:noWrap/>
            <w:vAlign w:val="center"/>
          </w:tcPr>
          <w:p w14:paraId="5EDFA811" w14:textId="77777777" w:rsidR="001F2CA5" w:rsidRPr="00FE5E02" w:rsidRDefault="001F2CA5"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100</w:t>
            </w:r>
          </w:p>
        </w:tc>
        <w:tc>
          <w:tcPr>
            <w:tcW w:w="1446" w:type="dxa"/>
            <w:tcBorders>
              <w:top w:val="nil"/>
              <w:left w:val="nil"/>
              <w:bottom w:val="single" w:sz="4" w:space="0" w:color="auto"/>
              <w:right w:val="single" w:sz="4" w:space="0" w:color="auto"/>
            </w:tcBorders>
            <w:shd w:val="clear" w:color="auto" w:fill="auto"/>
            <w:noWrap/>
            <w:vAlign w:val="center"/>
          </w:tcPr>
          <w:p w14:paraId="453F8F82" w14:textId="77777777" w:rsidR="001F2CA5" w:rsidRPr="00FE5E02" w:rsidRDefault="001F2CA5"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157.430</w:t>
            </w:r>
          </w:p>
        </w:tc>
        <w:tc>
          <w:tcPr>
            <w:tcW w:w="1418" w:type="dxa"/>
            <w:tcBorders>
              <w:top w:val="nil"/>
              <w:left w:val="nil"/>
              <w:bottom w:val="single" w:sz="4" w:space="0" w:color="auto"/>
              <w:right w:val="single" w:sz="4" w:space="0" w:color="auto"/>
            </w:tcBorders>
            <w:vAlign w:val="center"/>
          </w:tcPr>
          <w:p w14:paraId="32714751" w14:textId="77777777" w:rsidR="001F2CA5" w:rsidRPr="00FE5E02" w:rsidRDefault="001F2CA5" w:rsidP="001F2CA5">
            <w:pPr>
              <w:spacing w:after="0" w:line="240" w:lineRule="auto"/>
              <w:jc w:val="right"/>
              <w:rPr>
                <w:rFonts w:ascii="Times New Roman" w:eastAsiaTheme="minorEastAsia" w:hAnsi="Times New Roman" w:cs="Times New Roman"/>
                <w:sz w:val="20"/>
                <w:szCs w:val="20"/>
                <w:lang w:eastAsia="hr-HR"/>
              </w:rPr>
            </w:pPr>
            <w:r w:rsidRPr="00FE5E02">
              <w:rPr>
                <w:rFonts w:ascii="Times New Roman" w:eastAsiaTheme="minorEastAsia" w:hAnsi="Times New Roman" w:cs="Times New Roman"/>
                <w:sz w:val="20"/>
                <w:szCs w:val="20"/>
                <w:lang w:eastAsia="hr-HR"/>
              </w:rPr>
              <w:t>157.530</w:t>
            </w:r>
          </w:p>
        </w:tc>
      </w:tr>
      <w:tr w:rsidR="001F2CA5" w:rsidRPr="00FE5E02" w14:paraId="1A1DA03A" w14:textId="77777777" w:rsidTr="00353E41">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tcPr>
          <w:p w14:paraId="5DE98C50"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2.</w:t>
            </w:r>
          </w:p>
        </w:tc>
        <w:tc>
          <w:tcPr>
            <w:tcW w:w="2438" w:type="dxa"/>
            <w:tcBorders>
              <w:top w:val="nil"/>
              <w:left w:val="nil"/>
              <w:bottom w:val="single" w:sz="4" w:space="0" w:color="auto"/>
              <w:right w:val="single" w:sz="4" w:space="0" w:color="auto"/>
            </w:tcBorders>
            <w:shd w:val="clear" w:color="auto" w:fill="auto"/>
            <w:vAlign w:val="center"/>
          </w:tcPr>
          <w:p w14:paraId="63B8C9E7"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PRIHODI OD PRODAJE NEFINANCIJSKE IMOVINE</w:t>
            </w:r>
          </w:p>
        </w:tc>
        <w:tc>
          <w:tcPr>
            <w:tcW w:w="1559" w:type="dxa"/>
            <w:tcBorders>
              <w:top w:val="nil"/>
              <w:left w:val="nil"/>
              <w:bottom w:val="single" w:sz="4" w:space="0" w:color="auto"/>
              <w:right w:val="single" w:sz="4" w:space="0" w:color="auto"/>
            </w:tcBorders>
            <w:shd w:val="clear" w:color="auto" w:fill="auto"/>
            <w:noWrap/>
            <w:vAlign w:val="center"/>
          </w:tcPr>
          <w:p w14:paraId="432691E3" w14:textId="7A59C944" w:rsidR="001F2CA5" w:rsidRPr="00FE5E02" w:rsidRDefault="00353E41"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2.279.109</w:t>
            </w:r>
          </w:p>
        </w:tc>
        <w:tc>
          <w:tcPr>
            <w:tcW w:w="1276" w:type="dxa"/>
            <w:tcBorders>
              <w:top w:val="nil"/>
              <w:left w:val="nil"/>
              <w:bottom w:val="single" w:sz="4" w:space="0" w:color="auto"/>
              <w:right w:val="single" w:sz="4" w:space="0" w:color="auto"/>
            </w:tcBorders>
            <w:shd w:val="clear" w:color="auto" w:fill="auto"/>
            <w:noWrap/>
            <w:vAlign w:val="center"/>
          </w:tcPr>
          <w:p w14:paraId="39B78BAE" w14:textId="0B9514B9" w:rsidR="001F2CA5" w:rsidRPr="00FE5E02" w:rsidRDefault="00A224F3"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2.683.670</w:t>
            </w:r>
          </w:p>
        </w:tc>
        <w:tc>
          <w:tcPr>
            <w:tcW w:w="851" w:type="dxa"/>
            <w:tcBorders>
              <w:top w:val="nil"/>
              <w:left w:val="nil"/>
              <w:bottom w:val="single" w:sz="4" w:space="0" w:color="auto"/>
              <w:right w:val="single" w:sz="4" w:space="0" w:color="auto"/>
            </w:tcBorders>
            <w:shd w:val="clear" w:color="auto" w:fill="auto"/>
            <w:noWrap/>
            <w:vAlign w:val="center"/>
          </w:tcPr>
          <w:p w14:paraId="5176605C" w14:textId="4B4541BD"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118</w:t>
            </w:r>
          </w:p>
        </w:tc>
        <w:tc>
          <w:tcPr>
            <w:tcW w:w="1446" w:type="dxa"/>
            <w:tcBorders>
              <w:top w:val="nil"/>
              <w:left w:val="nil"/>
              <w:bottom w:val="single" w:sz="4" w:space="0" w:color="auto"/>
              <w:right w:val="single" w:sz="4" w:space="0" w:color="auto"/>
            </w:tcBorders>
            <w:shd w:val="clear" w:color="auto" w:fill="auto"/>
            <w:noWrap/>
            <w:vAlign w:val="center"/>
          </w:tcPr>
          <w:p w14:paraId="455B9492" w14:textId="4218D6B6"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2.634.960</w:t>
            </w:r>
          </w:p>
        </w:tc>
        <w:tc>
          <w:tcPr>
            <w:tcW w:w="1418" w:type="dxa"/>
            <w:tcBorders>
              <w:top w:val="nil"/>
              <w:left w:val="nil"/>
              <w:bottom w:val="single" w:sz="4" w:space="0" w:color="auto"/>
              <w:right w:val="single" w:sz="4" w:space="0" w:color="auto"/>
            </w:tcBorders>
            <w:vAlign w:val="center"/>
          </w:tcPr>
          <w:p w14:paraId="655F7523" w14:textId="603B84E2"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2.627.740</w:t>
            </w:r>
          </w:p>
        </w:tc>
      </w:tr>
      <w:tr w:rsidR="001F2CA5" w:rsidRPr="00FE5E02" w14:paraId="5FF4FA70" w14:textId="77777777" w:rsidTr="00353E41">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tcPr>
          <w:p w14:paraId="7D9882BF"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3.</w:t>
            </w:r>
          </w:p>
        </w:tc>
        <w:tc>
          <w:tcPr>
            <w:tcW w:w="2438" w:type="dxa"/>
            <w:tcBorders>
              <w:top w:val="nil"/>
              <w:left w:val="nil"/>
              <w:bottom w:val="single" w:sz="4" w:space="0" w:color="auto"/>
              <w:right w:val="single" w:sz="4" w:space="0" w:color="auto"/>
            </w:tcBorders>
            <w:shd w:val="clear" w:color="auto" w:fill="auto"/>
            <w:vAlign w:val="center"/>
          </w:tcPr>
          <w:p w14:paraId="5EDCC3A2"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PRIMICI OD FINANCIJSKE IMOVINE I ZADUŽIVANJA</w:t>
            </w:r>
          </w:p>
        </w:tc>
        <w:tc>
          <w:tcPr>
            <w:tcW w:w="1559" w:type="dxa"/>
            <w:tcBorders>
              <w:top w:val="nil"/>
              <w:left w:val="nil"/>
              <w:bottom w:val="single" w:sz="4" w:space="0" w:color="auto"/>
              <w:right w:val="single" w:sz="4" w:space="0" w:color="auto"/>
            </w:tcBorders>
            <w:shd w:val="clear" w:color="auto" w:fill="auto"/>
            <w:noWrap/>
            <w:vAlign w:val="center"/>
          </w:tcPr>
          <w:p w14:paraId="564A0D92" w14:textId="6AC3C0FA" w:rsidR="001F2CA5" w:rsidRPr="00FE5E02" w:rsidRDefault="00353E41"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11.940.970</w:t>
            </w:r>
          </w:p>
        </w:tc>
        <w:tc>
          <w:tcPr>
            <w:tcW w:w="1276" w:type="dxa"/>
            <w:tcBorders>
              <w:top w:val="nil"/>
              <w:left w:val="nil"/>
              <w:bottom w:val="single" w:sz="4" w:space="0" w:color="auto"/>
              <w:right w:val="single" w:sz="4" w:space="0" w:color="auto"/>
            </w:tcBorders>
            <w:shd w:val="clear" w:color="auto" w:fill="auto"/>
            <w:noWrap/>
            <w:vAlign w:val="center"/>
          </w:tcPr>
          <w:p w14:paraId="71F76D35" w14:textId="33669CE7" w:rsidR="001F2CA5" w:rsidRPr="00FE5E02" w:rsidRDefault="00A224F3"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6.500.000</w:t>
            </w:r>
          </w:p>
        </w:tc>
        <w:tc>
          <w:tcPr>
            <w:tcW w:w="851" w:type="dxa"/>
            <w:tcBorders>
              <w:top w:val="nil"/>
              <w:left w:val="nil"/>
              <w:bottom w:val="single" w:sz="4" w:space="0" w:color="auto"/>
              <w:right w:val="single" w:sz="4" w:space="0" w:color="auto"/>
            </w:tcBorders>
            <w:shd w:val="clear" w:color="auto" w:fill="auto"/>
            <w:noWrap/>
            <w:vAlign w:val="center"/>
          </w:tcPr>
          <w:p w14:paraId="3C257BEC" w14:textId="6804B267"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54</w:t>
            </w:r>
          </w:p>
        </w:tc>
        <w:tc>
          <w:tcPr>
            <w:tcW w:w="1446" w:type="dxa"/>
            <w:tcBorders>
              <w:top w:val="nil"/>
              <w:left w:val="nil"/>
              <w:bottom w:val="single" w:sz="4" w:space="0" w:color="auto"/>
              <w:right w:val="single" w:sz="4" w:space="0" w:color="auto"/>
            </w:tcBorders>
            <w:shd w:val="clear" w:color="auto" w:fill="auto"/>
            <w:noWrap/>
            <w:vAlign w:val="center"/>
          </w:tcPr>
          <w:p w14:paraId="050FD558" w14:textId="0341BE94" w:rsidR="001F2CA5" w:rsidRPr="00FE5E02" w:rsidRDefault="00375A01"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4.250.000</w:t>
            </w:r>
          </w:p>
        </w:tc>
        <w:tc>
          <w:tcPr>
            <w:tcW w:w="1418" w:type="dxa"/>
            <w:tcBorders>
              <w:top w:val="nil"/>
              <w:left w:val="nil"/>
              <w:bottom w:val="single" w:sz="4" w:space="0" w:color="auto"/>
              <w:right w:val="single" w:sz="4" w:space="0" w:color="auto"/>
            </w:tcBorders>
            <w:vAlign w:val="center"/>
          </w:tcPr>
          <w:p w14:paraId="4B7844D2" w14:textId="7CB036D8" w:rsidR="001F2CA5" w:rsidRPr="00FE5E02" w:rsidRDefault="00375A01"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0</w:t>
            </w:r>
          </w:p>
        </w:tc>
      </w:tr>
      <w:tr w:rsidR="001F2CA5" w:rsidRPr="00FE5E02" w14:paraId="28B94280" w14:textId="77777777" w:rsidTr="00353E41">
        <w:trPr>
          <w:trHeight w:val="264"/>
        </w:trPr>
        <w:tc>
          <w:tcPr>
            <w:tcW w:w="606" w:type="dxa"/>
            <w:tcBorders>
              <w:top w:val="nil"/>
              <w:left w:val="single" w:sz="4" w:space="0" w:color="auto"/>
              <w:bottom w:val="single" w:sz="4" w:space="0" w:color="auto"/>
              <w:right w:val="single" w:sz="4" w:space="0" w:color="auto"/>
            </w:tcBorders>
            <w:shd w:val="clear" w:color="auto" w:fill="auto"/>
            <w:noWrap/>
            <w:vAlign w:val="center"/>
          </w:tcPr>
          <w:p w14:paraId="543885D6"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177332D8"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UKUPNO PRIHODI I PRIMICI</w:t>
            </w:r>
          </w:p>
        </w:tc>
        <w:tc>
          <w:tcPr>
            <w:tcW w:w="1559" w:type="dxa"/>
            <w:tcBorders>
              <w:top w:val="nil"/>
              <w:left w:val="nil"/>
              <w:bottom w:val="single" w:sz="4" w:space="0" w:color="auto"/>
              <w:right w:val="single" w:sz="4" w:space="0" w:color="auto"/>
            </w:tcBorders>
            <w:shd w:val="clear" w:color="auto" w:fill="auto"/>
            <w:noWrap/>
            <w:vAlign w:val="center"/>
          </w:tcPr>
          <w:p w14:paraId="3972429D" w14:textId="13B568E7" w:rsidR="001F2CA5" w:rsidRPr="00FE5E02" w:rsidRDefault="00353E41"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61.897.</w:t>
            </w:r>
            <w:r w:rsidR="00A224F3" w:rsidRPr="00FE5E02">
              <w:rPr>
                <w:rFonts w:ascii="Times New Roman" w:eastAsiaTheme="minorEastAsia" w:hAnsi="Times New Roman" w:cs="Times New Roman"/>
                <w:b/>
                <w:bCs/>
                <w:color w:val="000000"/>
                <w:sz w:val="20"/>
                <w:szCs w:val="20"/>
                <w:lang w:eastAsia="hr-HR"/>
              </w:rPr>
              <w:t>778</w:t>
            </w:r>
          </w:p>
        </w:tc>
        <w:tc>
          <w:tcPr>
            <w:tcW w:w="1276" w:type="dxa"/>
            <w:tcBorders>
              <w:top w:val="nil"/>
              <w:left w:val="nil"/>
              <w:bottom w:val="single" w:sz="4" w:space="0" w:color="auto"/>
              <w:right w:val="single" w:sz="4" w:space="0" w:color="auto"/>
            </w:tcBorders>
            <w:shd w:val="clear" w:color="auto" w:fill="auto"/>
            <w:noWrap/>
            <w:vAlign w:val="center"/>
          </w:tcPr>
          <w:p w14:paraId="6F725913" w14:textId="2BD29B46" w:rsidR="001F2CA5" w:rsidRPr="00FE5E02" w:rsidRDefault="00A224F3" w:rsidP="001F2CA5">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59.370.775</w:t>
            </w:r>
          </w:p>
        </w:tc>
        <w:tc>
          <w:tcPr>
            <w:tcW w:w="851" w:type="dxa"/>
            <w:tcBorders>
              <w:top w:val="nil"/>
              <w:left w:val="nil"/>
              <w:bottom w:val="single" w:sz="4" w:space="0" w:color="auto"/>
              <w:right w:val="single" w:sz="4" w:space="0" w:color="auto"/>
            </w:tcBorders>
            <w:shd w:val="clear" w:color="auto" w:fill="auto"/>
            <w:noWrap/>
            <w:vAlign w:val="center"/>
          </w:tcPr>
          <w:p w14:paraId="10D01827" w14:textId="40A4B2F9" w:rsidR="001F2CA5" w:rsidRPr="00FE5E02" w:rsidRDefault="00A224F3"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96</w:t>
            </w:r>
          </w:p>
        </w:tc>
        <w:tc>
          <w:tcPr>
            <w:tcW w:w="1446" w:type="dxa"/>
            <w:tcBorders>
              <w:top w:val="single" w:sz="4" w:space="0" w:color="auto"/>
              <w:bottom w:val="single" w:sz="4" w:space="0" w:color="auto"/>
              <w:right w:val="single" w:sz="4" w:space="0" w:color="auto"/>
            </w:tcBorders>
            <w:noWrap/>
            <w:vAlign w:val="center"/>
          </w:tcPr>
          <w:p w14:paraId="1A3B5987" w14:textId="5DABACEB"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59.718.200</w:t>
            </w:r>
          </w:p>
        </w:tc>
        <w:tc>
          <w:tcPr>
            <w:tcW w:w="1418" w:type="dxa"/>
            <w:tcBorders>
              <w:top w:val="single" w:sz="4" w:space="0" w:color="auto"/>
              <w:left w:val="single" w:sz="4" w:space="0" w:color="auto"/>
              <w:bottom w:val="single" w:sz="4" w:space="0" w:color="auto"/>
              <w:right w:val="single" w:sz="4" w:space="0" w:color="auto"/>
            </w:tcBorders>
            <w:vAlign w:val="center"/>
          </w:tcPr>
          <w:p w14:paraId="71E63CD9" w14:textId="049C0C02" w:rsidR="001F2CA5" w:rsidRPr="00FE5E02" w:rsidRDefault="002A0D2A" w:rsidP="001F2CA5">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55.079.700</w:t>
            </w:r>
          </w:p>
        </w:tc>
      </w:tr>
      <w:tr w:rsidR="002A0D2A" w:rsidRPr="00FE5E02" w14:paraId="7EC0DB3A" w14:textId="77777777" w:rsidTr="00737CAE">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tcPr>
          <w:p w14:paraId="6638F11A" w14:textId="77777777" w:rsidR="002A0D2A" w:rsidRPr="00FE5E02" w:rsidRDefault="002A0D2A" w:rsidP="002A0D2A">
            <w:pPr>
              <w:spacing w:after="0" w:line="240" w:lineRule="auto"/>
              <w:jc w:val="center"/>
              <w:rPr>
                <w:rFonts w:ascii="Times New Roman" w:eastAsia="Times New Roman" w:hAnsi="Times New Roman" w:cs="Times New Roman"/>
                <w:b/>
                <w:bCs/>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31867306" w14:textId="77777777" w:rsidR="002A0D2A" w:rsidRPr="00FE5E02" w:rsidRDefault="002A0D2A" w:rsidP="002A0D2A">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RASPOLOŽIVA SREDSTVA IZ PRETHODNIH GODINA</w:t>
            </w:r>
          </w:p>
        </w:tc>
        <w:tc>
          <w:tcPr>
            <w:tcW w:w="1559" w:type="dxa"/>
            <w:tcBorders>
              <w:top w:val="nil"/>
              <w:left w:val="nil"/>
              <w:bottom w:val="single" w:sz="4" w:space="0" w:color="auto"/>
              <w:right w:val="single" w:sz="4" w:space="0" w:color="auto"/>
            </w:tcBorders>
            <w:shd w:val="clear" w:color="auto" w:fill="auto"/>
            <w:noWrap/>
            <w:vAlign w:val="center"/>
          </w:tcPr>
          <w:p w14:paraId="0DF77B55" w14:textId="449CB078" w:rsidR="002A0D2A" w:rsidRPr="00FE5E02" w:rsidRDefault="002A0D2A" w:rsidP="002A0D2A">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11.472.240</w:t>
            </w:r>
          </w:p>
        </w:tc>
        <w:tc>
          <w:tcPr>
            <w:tcW w:w="1276" w:type="dxa"/>
            <w:tcBorders>
              <w:top w:val="nil"/>
              <w:left w:val="nil"/>
              <w:bottom w:val="single" w:sz="4" w:space="0" w:color="auto"/>
              <w:right w:val="single" w:sz="4" w:space="0" w:color="auto"/>
            </w:tcBorders>
            <w:shd w:val="clear" w:color="auto" w:fill="auto"/>
            <w:noWrap/>
            <w:vAlign w:val="center"/>
          </w:tcPr>
          <w:p w14:paraId="6A4330A9" w14:textId="4F593949" w:rsidR="002A0D2A" w:rsidRPr="00FE5E02" w:rsidRDefault="002A0D2A" w:rsidP="002A0D2A">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9.613.025</w:t>
            </w:r>
          </w:p>
        </w:tc>
        <w:tc>
          <w:tcPr>
            <w:tcW w:w="851" w:type="dxa"/>
            <w:tcBorders>
              <w:top w:val="nil"/>
              <w:left w:val="nil"/>
              <w:bottom w:val="single" w:sz="4" w:space="0" w:color="auto"/>
              <w:right w:val="single" w:sz="4" w:space="0" w:color="auto"/>
            </w:tcBorders>
            <w:shd w:val="clear" w:color="auto" w:fill="auto"/>
            <w:noWrap/>
            <w:vAlign w:val="center"/>
          </w:tcPr>
          <w:p w14:paraId="2EAEB9DC" w14:textId="5AFA99EE" w:rsidR="002A0D2A" w:rsidRPr="00FE5E02" w:rsidRDefault="002A0D2A" w:rsidP="002A0D2A">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84</w:t>
            </w:r>
          </w:p>
        </w:tc>
        <w:tc>
          <w:tcPr>
            <w:tcW w:w="1446" w:type="dxa"/>
            <w:tcBorders>
              <w:top w:val="single" w:sz="4" w:space="0" w:color="auto"/>
              <w:bottom w:val="single" w:sz="4" w:space="0" w:color="auto"/>
              <w:right w:val="single" w:sz="4" w:space="0" w:color="auto"/>
            </w:tcBorders>
            <w:noWrap/>
            <w:vAlign w:val="center"/>
          </w:tcPr>
          <w:p w14:paraId="001CE712" w14:textId="7C6C63A2" w:rsidR="002A0D2A" w:rsidRPr="00FE5E02" w:rsidRDefault="00375A01" w:rsidP="002A0D2A">
            <w:pPr>
              <w:spacing w:after="0" w:line="240" w:lineRule="auto"/>
              <w:jc w:val="right"/>
              <w:rPr>
                <w:rFonts w:ascii="Times New Roman" w:eastAsiaTheme="minorEastAsia" w:hAnsi="Times New Roman" w:cs="Times New Roman"/>
                <w:b/>
                <w:bCs/>
                <w:sz w:val="20"/>
                <w:szCs w:val="20"/>
                <w:highlight w:val="yellow"/>
                <w:lang w:eastAsia="hr-HR"/>
              </w:rPr>
            </w:pPr>
            <w:r w:rsidRPr="00FE5E02">
              <w:rPr>
                <w:rFonts w:ascii="Times New Roman" w:eastAsiaTheme="minorEastAsia" w:hAnsi="Times New Roman" w:cs="Times New Roman"/>
                <w:b/>
                <w:bCs/>
                <w:sz w:val="20"/>
                <w:szCs w:val="20"/>
                <w:lang w:eastAsia="hr-HR"/>
              </w:rPr>
              <w:t>0</w:t>
            </w:r>
          </w:p>
        </w:tc>
        <w:tc>
          <w:tcPr>
            <w:tcW w:w="1418" w:type="dxa"/>
            <w:tcBorders>
              <w:top w:val="single" w:sz="4" w:space="0" w:color="auto"/>
              <w:left w:val="single" w:sz="4" w:space="0" w:color="auto"/>
              <w:bottom w:val="single" w:sz="4" w:space="0" w:color="auto"/>
              <w:right w:val="single" w:sz="4" w:space="0" w:color="auto"/>
            </w:tcBorders>
            <w:vAlign w:val="center"/>
          </w:tcPr>
          <w:p w14:paraId="6FD94F37" w14:textId="26123A12" w:rsidR="002A0D2A" w:rsidRPr="00FE5E02" w:rsidRDefault="00375A01" w:rsidP="002A0D2A">
            <w:pPr>
              <w:spacing w:after="0" w:line="240" w:lineRule="auto"/>
              <w:jc w:val="right"/>
              <w:rPr>
                <w:rFonts w:ascii="Times New Roman" w:eastAsiaTheme="minorEastAsia" w:hAnsi="Times New Roman" w:cs="Times New Roman"/>
                <w:b/>
                <w:bCs/>
                <w:sz w:val="20"/>
                <w:szCs w:val="20"/>
                <w:highlight w:val="yellow"/>
                <w:lang w:eastAsia="hr-HR"/>
              </w:rPr>
            </w:pPr>
            <w:r w:rsidRPr="00FE5E02">
              <w:rPr>
                <w:rFonts w:ascii="Times New Roman" w:eastAsiaTheme="minorEastAsia" w:hAnsi="Times New Roman" w:cs="Times New Roman"/>
                <w:b/>
                <w:bCs/>
                <w:sz w:val="20"/>
                <w:szCs w:val="20"/>
                <w:lang w:eastAsia="hr-HR"/>
              </w:rPr>
              <w:t>0</w:t>
            </w:r>
          </w:p>
        </w:tc>
      </w:tr>
      <w:tr w:rsidR="002A0D2A" w:rsidRPr="00FE5E02" w14:paraId="6308D9CF" w14:textId="77777777" w:rsidTr="006564A6">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7A73E06" w14:textId="77777777" w:rsidR="002A0D2A" w:rsidRPr="00FE5E02" w:rsidRDefault="002A0D2A" w:rsidP="002A0D2A">
            <w:pPr>
              <w:spacing w:after="0" w:line="240" w:lineRule="auto"/>
              <w:jc w:val="center"/>
              <w:rPr>
                <w:rFonts w:ascii="Times New Roman" w:eastAsia="Times New Roman" w:hAnsi="Times New Roman" w:cs="Times New Roman"/>
                <w:b/>
                <w:bCs/>
                <w:sz w:val="20"/>
                <w:szCs w:val="20"/>
                <w:lang w:eastAsia="hr-HR"/>
              </w:rPr>
            </w:pPr>
          </w:p>
        </w:tc>
        <w:tc>
          <w:tcPr>
            <w:tcW w:w="2438" w:type="dxa"/>
            <w:tcBorders>
              <w:top w:val="nil"/>
              <w:left w:val="nil"/>
              <w:bottom w:val="single" w:sz="4" w:space="0" w:color="auto"/>
              <w:right w:val="single" w:sz="4" w:space="0" w:color="auto"/>
            </w:tcBorders>
            <w:shd w:val="clear" w:color="auto" w:fill="auto"/>
            <w:vAlign w:val="center"/>
          </w:tcPr>
          <w:p w14:paraId="7603530E" w14:textId="77777777" w:rsidR="002A0D2A" w:rsidRPr="00FE5E02" w:rsidRDefault="002A0D2A" w:rsidP="002A0D2A">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SVEUKUPNO PRIHODI I PRIMICI</w:t>
            </w:r>
          </w:p>
        </w:tc>
        <w:tc>
          <w:tcPr>
            <w:tcW w:w="1559" w:type="dxa"/>
            <w:tcBorders>
              <w:top w:val="nil"/>
              <w:left w:val="nil"/>
              <w:bottom w:val="single" w:sz="4" w:space="0" w:color="auto"/>
              <w:right w:val="single" w:sz="4" w:space="0" w:color="auto"/>
            </w:tcBorders>
            <w:shd w:val="clear" w:color="auto" w:fill="auto"/>
            <w:noWrap/>
            <w:vAlign w:val="center"/>
          </w:tcPr>
          <w:p w14:paraId="789628FB" w14:textId="5740FC74" w:rsidR="002A0D2A" w:rsidRPr="00FE5E02" w:rsidRDefault="002A0D2A" w:rsidP="002A0D2A">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73.370.018</w:t>
            </w:r>
          </w:p>
        </w:tc>
        <w:tc>
          <w:tcPr>
            <w:tcW w:w="1276" w:type="dxa"/>
            <w:tcBorders>
              <w:top w:val="nil"/>
              <w:left w:val="nil"/>
              <w:bottom w:val="single" w:sz="4" w:space="0" w:color="auto"/>
              <w:right w:val="single" w:sz="4" w:space="0" w:color="auto"/>
            </w:tcBorders>
            <w:shd w:val="clear" w:color="auto" w:fill="auto"/>
            <w:noWrap/>
            <w:vAlign w:val="center"/>
          </w:tcPr>
          <w:p w14:paraId="33AF30C7" w14:textId="59008CBC" w:rsidR="002A0D2A" w:rsidRPr="00FE5E02" w:rsidRDefault="002A0D2A" w:rsidP="002A0D2A">
            <w:pPr>
              <w:spacing w:after="0" w:line="240" w:lineRule="auto"/>
              <w:jc w:val="right"/>
              <w:rPr>
                <w:rFonts w:ascii="Times New Roman" w:eastAsiaTheme="minorEastAsia" w:hAnsi="Times New Roman" w:cs="Times New Roman"/>
                <w:b/>
                <w:bCs/>
                <w:color w:val="000000"/>
                <w:sz w:val="20"/>
                <w:szCs w:val="20"/>
                <w:lang w:eastAsia="hr-HR"/>
              </w:rPr>
            </w:pPr>
            <w:r w:rsidRPr="00FE5E02">
              <w:rPr>
                <w:rFonts w:ascii="Times New Roman" w:eastAsiaTheme="minorEastAsia" w:hAnsi="Times New Roman" w:cs="Times New Roman"/>
                <w:b/>
                <w:bCs/>
                <w:color w:val="000000"/>
                <w:sz w:val="20"/>
                <w:szCs w:val="20"/>
                <w:lang w:eastAsia="hr-HR"/>
              </w:rPr>
              <w:t>68.983.800</w:t>
            </w:r>
          </w:p>
        </w:tc>
        <w:tc>
          <w:tcPr>
            <w:tcW w:w="851" w:type="dxa"/>
            <w:tcBorders>
              <w:top w:val="nil"/>
              <w:left w:val="nil"/>
              <w:bottom w:val="single" w:sz="4" w:space="0" w:color="auto"/>
              <w:right w:val="single" w:sz="4" w:space="0" w:color="auto"/>
            </w:tcBorders>
            <w:shd w:val="clear" w:color="auto" w:fill="auto"/>
            <w:noWrap/>
            <w:vAlign w:val="center"/>
          </w:tcPr>
          <w:p w14:paraId="62EF050D" w14:textId="090BA0CE" w:rsidR="002A0D2A" w:rsidRPr="00FE5E02" w:rsidRDefault="002A0D2A" w:rsidP="002A0D2A">
            <w:pPr>
              <w:spacing w:after="0" w:line="240" w:lineRule="auto"/>
              <w:jc w:val="right"/>
              <w:rPr>
                <w:rFonts w:ascii="Times New Roman" w:eastAsiaTheme="minorEastAsia" w:hAnsi="Times New Roman" w:cs="Times New Roman"/>
                <w:b/>
                <w:bCs/>
                <w:sz w:val="20"/>
                <w:szCs w:val="20"/>
                <w:lang w:eastAsia="hr-HR"/>
              </w:rPr>
            </w:pPr>
            <w:r w:rsidRPr="00FE5E02">
              <w:rPr>
                <w:rFonts w:ascii="Times New Roman" w:eastAsiaTheme="minorEastAsia" w:hAnsi="Times New Roman" w:cs="Times New Roman"/>
                <w:b/>
                <w:bCs/>
                <w:sz w:val="20"/>
                <w:szCs w:val="20"/>
                <w:lang w:eastAsia="hr-HR"/>
              </w:rPr>
              <w:t>94</w:t>
            </w:r>
          </w:p>
        </w:tc>
        <w:tc>
          <w:tcPr>
            <w:tcW w:w="1446" w:type="dxa"/>
            <w:tcBorders>
              <w:top w:val="single" w:sz="4" w:space="0" w:color="auto"/>
              <w:bottom w:val="single" w:sz="4" w:space="0" w:color="auto"/>
              <w:right w:val="single" w:sz="4" w:space="0" w:color="auto"/>
            </w:tcBorders>
            <w:noWrap/>
            <w:vAlign w:val="center"/>
          </w:tcPr>
          <w:p w14:paraId="06A1BDDC" w14:textId="0E14502C" w:rsidR="002A0D2A" w:rsidRPr="00FE5E02" w:rsidRDefault="002A0D2A" w:rsidP="002A0D2A">
            <w:pPr>
              <w:spacing w:after="0" w:line="240" w:lineRule="auto"/>
              <w:jc w:val="right"/>
              <w:rPr>
                <w:rFonts w:ascii="Times New Roman" w:eastAsiaTheme="minorEastAsia" w:hAnsi="Times New Roman" w:cs="Times New Roman"/>
                <w:b/>
                <w:bCs/>
                <w:sz w:val="20"/>
                <w:szCs w:val="20"/>
                <w:highlight w:val="yellow"/>
                <w:lang w:eastAsia="hr-HR"/>
              </w:rPr>
            </w:pPr>
            <w:r w:rsidRPr="00FE5E02">
              <w:rPr>
                <w:rFonts w:ascii="Times New Roman" w:eastAsiaTheme="minorEastAsia" w:hAnsi="Times New Roman" w:cs="Times New Roman"/>
                <w:b/>
                <w:bCs/>
                <w:sz w:val="20"/>
                <w:szCs w:val="20"/>
                <w:lang w:eastAsia="hr-HR"/>
              </w:rPr>
              <w:t>59.718.200</w:t>
            </w:r>
          </w:p>
        </w:tc>
        <w:tc>
          <w:tcPr>
            <w:tcW w:w="1418" w:type="dxa"/>
            <w:tcBorders>
              <w:top w:val="single" w:sz="4" w:space="0" w:color="auto"/>
              <w:left w:val="single" w:sz="4" w:space="0" w:color="auto"/>
              <w:bottom w:val="single" w:sz="4" w:space="0" w:color="auto"/>
              <w:right w:val="single" w:sz="4" w:space="0" w:color="auto"/>
            </w:tcBorders>
            <w:vAlign w:val="center"/>
          </w:tcPr>
          <w:p w14:paraId="05FD5740" w14:textId="3C546401" w:rsidR="002A0D2A" w:rsidRPr="00FE5E02" w:rsidRDefault="002A0D2A" w:rsidP="002A0D2A">
            <w:pPr>
              <w:spacing w:after="0" w:line="240" w:lineRule="auto"/>
              <w:jc w:val="right"/>
              <w:rPr>
                <w:rFonts w:ascii="Times New Roman" w:eastAsiaTheme="minorEastAsia" w:hAnsi="Times New Roman" w:cs="Times New Roman"/>
                <w:b/>
                <w:bCs/>
                <w:sz w:val="20"/>
                <w:szCs w:val="20"/>
                <w:highlight w:val="yellow"/>
                <w:lang w:eastAsia="hr-HR"/>
              </w:rPr>
            </w:pPr>
            <w:r w:rsidRPr="00FE5E02">
              <w:rPr>
                <w:rFonts w:ascii="Times New Roman" w:eastAsiaTheme="minorEastAsia" w:hAnsi="Times New Roman" w:cs="Times New Roman"/>
                <w:b/>
                <w:bCs/>
                <w:sz w:val="20"/>
                <w:szCs w:val="20"/>
                <w:lang w:eastAsia="hr-HR"/>
              </w:rPr>
              <w:t>55.079.700</w:t>
            </w:r>
          </w:p>
        </w:tc>
      </w:tr>
    </w:tbl>
    <w:p w14:paraId="6598D6CE"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375794C" w14:textId="7F5F5C19"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Ukupni prihodi i primici uključujući preneseni višak</w:t>
      </w:r>
      <w:r w:rsidR="002A0D2A" w:rsidRPr="00FE5E02">
        <w:rPr>
          <w:rFonts w:ascii="Times New Roman" w:eastAsia="Times New Roman" w:hAnsi="Times New Roman" w:cs="Times New Roman"/>
          <w:sz w:val="24"/>
          <w:szCs w:val="24"/>
          <w:lang w:eastAsia="hr-HR"/>
        </w:rPr>
        <w:t>,</w:t>
      </w:r>
      <w:r w:rsidRPr="00FE5E02">
        <w:rPr>
          <w:rFonts w:ascii="Times New Roman" w:eastAsia="Times New Roman" w:hAnsi="Times New Roman" w:cs="Times New Roman"/>
          <w:sz w:val="24"/>
          <w:szCs w:val="24"/>
          <w:lang w:eastAsia="hr-HR"/>
        </w:rPr>
        <w:t xml:space="preserve"> za 202</w:t>
      </w:r>
      <w:r w:rsidR="008607E2"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godinu planirani su u visini od </w:t>
      </w:r>
      <w:r w:rsidR="008607E2" w:rsidRPr="00FE5E02">
        <w:rPr>
          <w:rFonts w:ascii="Times New Roman" w:eastAsia="Times New Roman" w:hAnsi="Times New Roman" w:cs="Times New Roman"/>
          <w:sz w:val="24"/>
          <w:szCs w:val="24"/>
          <w:lang w:eastAsia="hr-HR"/>
        </w:rPr>
        <w:t>68.983.800</w:t>
      </w:r>
      <w:r w:rsidRPr="00FE5E02">
        <w:rPr>
          <w:rFonts w:ascii="Times New Roman" w:eastAsia="Times New Roman" w:hAnsi="Times New Roman" w:cs="Times New Roman"/>
          <w:sz w:val="24"/>
          <w:szCs w:val="24"/>
          <w:lang w:eastAsia="hr-HR"/>
        </w:rPr>
        <w:t xml:space="preserve"> eura, što u odnosu na tekući plan predstavlja </w:t>
      </w:r>
      <w:r w:rsidR="008607E2" w:rsidRPr="00FE5E02">
        <w:rPr>
          <w:rFonts w:ascii="Times New Roman" w:eastAsia="Times New Roman" w:hAnsi="Times New Roman" w:cs="Times New Roman"/>
          <w:sz w:val="24"/>
          <w:szCs w:val="24"/>
          <w:lang w:eastAsia="hr-HR"/>
        </w:rPr>
        <w:t>smanjenje</w:t>
      </w:r>
      <w:r w:rsidRPr="00FE5E02">
        <w:rPr>
          <w:rFonts w:ascii="Times New Roman" w:eastAsia="Times New Roman" w:hAnsi="Times New Roman" w:cs="Times New Roman"/>
          <w:sz w:val="24"/>
          <w:szCs w:val="24"/>
          <w:lang w:eastAsia="hr-HR"/>
        </w:rPr>
        <w:t xml:space="preserve"> </w:t>
      </w:r>
      <w:r w:rsidR="008607E2" w:rsidRPr="00FE5E02">
        <w:rPr>
          <w:rFonts w:ascii="Times New Roman" w:eastAsia="Times New Roman" w:hAnsi="Times New Roman" w:cs="Times New Roman"/>
          <w:sz w:val="24"/>
          <w:szCs w:val="24"/>
          <w:lang w:eastAsia="hr-HR"/>
        </w:rPr>
        <w:t>za 6%.</w:t>
      </w:r>
      <w:r w:rsidRPr="00FE5E02">
        <w:rPr>
          <w:rFonts w:ascii="Times New Roman" w:eastAsia="Times New Roman" w:hAnsi="Times New Roman" w:cs="Times New Roman"/>
          <w:sz w:val="24"/>
          <w:szCs w:val="24"/>
          <w:lang w:eastAsia="hr-HR"/>
        </w:rPr>
        <w:t xml:space="preserve"> U nastavku se daje pojašnjenje planiranih prihoda i primitaka za 202</w:t>
      </w:r>
      <w:r w:rsidR="008607E2"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 po ekonomskoj klasifikaciji iz Općeg dijela Proračuna.</w:t>
      </w:r>
    </w:p>
    <w:p w14:paraId="3CBB37FE" w14:textId="77777777" w:rsidR="001F2CA5" w:rsidRPr="00FE5E02" w:rsidRDefault="001F2CA5" w:rsidP="001F2CA5">
      <w:pPr>
        <w:spacing w:after="0" w:line="240" w:lineRule="auto"/>
        <w:jc w:val="both"/>
        <w:rPr>
          <w:rFonts w:ascii="Times New Roman" w:eastAsia="Times New Roman" w:hAnsi="Times New Roman" w:cs="Times New Roman"/>
          <w:color w:val="FF0000"/>
          <w:sz w:val="24"/>
          <w:szCs w:val="24"/>
          <w:lang w:eastAsia="hr-HR"/>
        </w:rPr>
      </w:pPr>
    </w:p>
    <w:p w14:paraId="755FEDE0" w14:textId="794AB15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Grafikon 2. Struktura ukupnih prihoda i primitaka</w:t>
      </w:r>
    </w:p>
    <w:p w14:paraId="4181E1D8" w14:textId="77777777" w:rsidR="00F50A38" w:rsidRPr="00FE5E02" w:rsidRDefault="00F50A38"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7C35AC13" w14:textId="33FDF9C4" w:rsidR="001F2CA5" w:rsidRPr="00FE5E02" w:rsidRDefault="00F50A38" w:rsidP="001F2CA5">
      <w:pPr>
        <w:spacing w:after="0" w:line="240" w:lineRule="auto"/>
        <w:jc w:val="both"/>
        <w:rPr>
          <w:rFonts w:ascii="Times New Roman" w:eastAsia="Times New Roman" w:hAnsi="Times New Roman" w:cs="Times New Roman"/>
          <w:color w:val="4472C4" w:themeColor="accent1"/>
          <w:sz w:val="24"/>
          <w:szCs w:val="24"/>
          <w:lang w:eastAsia="hr-HR"/>
        </w:rPr>
      </w:pPr>
      <w:r w:rsidRPr="00FE5E02">
        <w:rPr>
          <w:rFonts w:ascii="Times New Roman" w:hAnsi="Times New Roman" w:cs="Times New Roman"/>
          <w:noProof/>
        </w:rPr>
        <w:drawing>
          <wp:inline distT="0" distB="0" distL="0" distR="0" wp14:anchorId="3163AA72" wp14:editId="7EE807F7">
            <wp:extent cx="5800090" cy="2995551"/>
            <wp:effectExtent l="0" t="0" r="10160" b="14605"/>
            <wp:docPr id="4" name="Grafikon 4">
              <a:extLst xmlns:a="http://schemas.openxmlformats.org/drawingml/2006/main">
                <a:ext uri="{FF2B5EF4-FFF2-40B4-BE49-F238E27FC236}">
                  <a16:creationId xmlns:a16="http://schemas.microsoft.com/office/drawing/2014/main" id="{9D1324D1-6E80-4049-BB14-A0ECF31BA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173EED" w14:textId="548DC5D8"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40D5E4D6" w14:textId="447F40BB" w:rsidR="001F2CA5" w:rsidRPr="00FE5E02" w:rsidRDefault="001F2CA5" w:rsidP="001F2CA5">
      <w:pPr>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br w:type="page"/>
      </w:r>
    </w:p>
    <w:p w14:paraId="68B8BE4E" w14:textId="77777777" w:rsidR="001F2CA5" w:rsidRPr="00FE5E02" w:rsidRDefault="001F2CA5" w:rsidP="001F2CA5">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lastRenderedPageBreak/>
        <w:t>PRIHODI POSLOVANJA</w:t>
      </w:r>
    </w:p>
    <w:p w14:paraId="1269AB0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AD1F1B8" w14:textId="271B4029"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Prihodi poslovanja u 202</w:t>
      </w:r>
      <w:r w:rsidR="006212AD"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planirani su u iznosu  od </w:t>
      </w:r>
      <w:r w:rsidR="006212AD" w:rsidRPr="00FE5E02">
        <w:rPr>
          <w:rFonts w:ascii="Times New Roman" w:eastAsia="Times New Roman" w:hAnsi="Times New Roman" w:cs="Times New Roman"/>
          <w:sz w:val="24"/>
          <w:szCs w:val="24"/>
          <w:lang w:eastAsia="hr-HR"/>
        </w:rPr>
        <w:t>50.232.105</w:t>
      </w:r>
      <w:r w:rsidRPr="00FE5E02">
        <w:rPr>
          <w:rFonts w:ascii="Times New Roman" w:eastAsia="Times New Roman" w:hAnsi="Times New Roman" w:cs="Times New Roman"/>
          <w:sz w:val="24"/>
          <w:szCs w:val="24"/>
          <w:lang w:eastAsia="hr-HR"/>
        </w:rPr>
        <w:t xml:space="preserve"> eura, a čine ih namjenski i nenamjenski proračunski prihodi i to: porezni prihodi,  prihodi od pomoći iz inozemstva i od subjekata opće države, od imovine, od upravnih i administrativnih pristojbi, od prodaje proizvoda, robe, usluga i od donacija, od kazni i upravnih mjera te ostali prihodi.</w:t>
      </w:r>
    </w:p>
    <w:p w14:paraId="63330E10"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38AF5D25"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3A952C68"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PRIHODI OD POREZA</w:t>
      </w:r>
    </w:p>
    <w:p w14:paraId="07D5751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2F8B424" w14:textId="7BEFFCB7" w:rsidR="001F2CA5" w:rsidRPr="00FE5E02" w:rsidRDefault="006212AD"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Nakon što su </w:t>
      </w:r>
      <w:r w:rsidR="001F2CA5" w:rsidRPr="00FE5E02">
        <w:rPr>
          <w:rFonts w:ascii="Times New Roman" w:eastAsia="Times New Roman" w:hAnsi="Times New Roman" w:cs="Times New Roman"/>
          <w:sz w:val="24"/>
          <w:szCs w:val="24"/>
          <w:lang w:eastAsia="hr-HR"/>
        </w:rPr>
        <w:t>01. siječnja 2025. godine na snagu stup</w:t>
      </w:r>
      <w:r w:rsidR="002A0D2A" w:rsidRPr="00FE5E02">
        <w:rPr>
          <w:rFonts w:ascii="Times New Roman" w:eastAsia="Times New Roman" w:hAnsi="Times New Roman" w:cs="Times New Roman"/>
          <w:sz w:val="24"/>
          <w:szCs w:val="24"/>
          <w:lang w:eastAsia="hr-HR"/>
        </w:rPr>
        <w:t>i</w:t>
      </w:r>
      <w:r w:rsidRPr="00FE5E02">
        <w:rPr>
          <w:rFonts w:ascii="Times New Roman" w:eastAsia="Times New Roman" w:hAnsi="Times New Roman" w:cs="Times New Roman"/>
          <w:sz w:val="24"/>
          <w:szCs w:val="24"/>
          <w:lang w:eastAsia="hr-HR"/>
        </w:rPr>
        <w:t xml:space="preserve">li zakoni </w:t>
      </w:r>
      <w:r w:rsidR="001F2CA5" w:rsidRPr="00FE5E02">
        <w:rPr>
          <w:rFonts w:ascii="Times New Roman" w:eastAsia="Times New Roman" w:hAnsi="Times New Roman" w:cs="Times New Roman"/>
          <w:sz w:val="24"/>
          <w:szCs w:val="24"/>
          <w:lang w:eastAsia="hr-HR"/>
        </w:rPr>
        <w:t xml:space="preserve">koji </w:t>
      </w:r>
      <w:r w:rsidR="002A0D2A" w:rsidRPr="00FE5E02">
        <w:rPr>
          <w:rFonts w:ascii="Times New Roman" w:eastAsia="Times New Roman" w:hAnsi="Times New Roman" w:cs="Times New Roman"/>
          <w:sz w:val="24"/>
          <w:szCs w:val="24"/>
          <w:lang w:eastAsia="hr-HR"/>
        </w:rPr>
        <w:t xml:space="preserve">su </w:t>
      </w:r>
      <w:r w:rsidR="001F2CA5" w:rsidRPr="00FE5E02">
        <w:rPr>
          <w:rFonts w:ascii="Times New Roman" w:eastAsia="Times New Roman" w:hAnsi="Times New Roman" w:cs="Times New Roman"/>
          <w:sz w:val="24"/>
          <w:szCs w:val="24"/>
          <w:lang w:eastAsia="hr-HR"/>
        </w:rPr>
        <w:t>direktno utje</w:t>
      </w:r>
      <w:r w:rsidR="002A0D2A" w:rsidRPr="00FE5E02">
        <w:rPr>
          <w:rFonts w:ascii="Times New Roman" w:eastAsia="Times New Roman" w:hAnsi="Times New Roman" w:cs="Times New Roman"/>
          <w:sz w:val="24"/>
          <w:szCs w:val="24"/>
          <w:lang w:eastAsia="hr-HR"/>
        </w:rPr>
        <w:t xml:space="preserve">cali </w:t>
      </w:r>
      <w:r w:rsidR="001F2CA5" w:rsidRPr="00FE5E02">
        <w:rPr>
          <w:rFonts w:ascii="Times New Roman" w:eastAsia="Times New Roman" w:hAnsi="Times New Roman" w:cs="Times New Roman"/>
          <w:sz w:val="24"/>
          <w:szCs w:val="24"/>
          <w:lang w:eastAsia="hr-HR"/>
        </w:rPr>
        <w:t>na porezne prihode jedinica lokalne i područne(regionalne) samouprave</w:t>
      </w:r>
      <w:r w:rsidRPr="00FE5E02">
        <w:rPr>
          <w:rFonts w:ascii="Times New Roman" w:eastAsia="Times New Roman" w:hAnsi="Times New Roman" w:cs="Times New Roman"/>
          <w:sz w:val="24"/>
          <w:szCs w:val="24"/>
          <w:lang w:eastAsia="hr-HR"/>
        </w:rPr>
        <w:t>, u narednoj se godini ne najavljuj</w:t>
      </w:r>
      <w:r w:rsidR="001D1E29" w:rsidRPr="00FE5E02">
        <w:rPr>
          <w:rFonts w:ascii="Times New Roman" w:eastAsia="Times New Roman" w:hAnsi="Times New Roman" w:cs="Times New Roman"/>
          <w:sz w:val="24"/>
          <w:szCs w:val="24"/>
          <w:lang w:eastAsia="hr-HR"/>
        </w:rPr>
        <w:t xml:space="preserve">e izmjene vezane uz porezne prihode te se isti </w:t>
      </w:r>
      <w:r w:rsidRPr="00FE5E02">
        <w:rPr>
          <w:rFonts w:ascii="Times New Roman" w:eastAsia="Times New Roman" w:hAnsi="Times New Roman" w:cs="Times New Roman"/>
          <w:sz w:val="24"/>
          <w:szCs w:val="24"/>
          <w:lang w:eastAsia="hr-HR"/>
        </w:rPr>
        <w:t xml:space="preserve">zadržavaju na razini tekuće godine. </w:t>
      </w:r>
    </w:p>
    <w:p w14:paraId="2AFB1F0D" w14:textId="1A3E63FE" w:rsidR="006212AD" w:rsidRPr="00FE5E02" w:rsidRDefault="006212AD" w:rsidP="006212AD">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Grad Poreč-</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i u 2026. godini zadržava  porezne stope na razini od  20% odnosno 30%, koje, te se povećanje očekuje temeljem očekivanih gospodarskih kretanja, rasta plaća i zaposlenosti.</w:t>
      </w:r>
    </w:p>
    <w:p w14:paraId="0109074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2682500" w14:textId="6701834C"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Prihodi od poreza u slijedećoj proračunskoj godini planirani su u visini od  </w:t>
      </w:r>
      <w:r w:rsidR="006212AD" w:rsidRPr="00FE5E02">
        <w:rPr>
          <w:rFonts w:ascii="Times New Roman" w:eastAsia="Times New Roman" w:hAnsi="Times New Roman" w:cs="Times New Roman"/>
          <w:sz w:val="24"/>
          <w:szCs w:val="24"/>
          <w:lang w:eastAsia="hr-HR"/>
        </w:rPr>
        <w:t>22.282.008</w:t>
      </w:r>
      <w:r w:rsidRPr="00FE5E02">
        <w:rPr>
          <w:rFonts w:ascii="Times New Roman" w:eastAsia="Times New Roman" w:hAnsi="Times New Roman" w:cs="Times New Roman"/>
          <w:sz w:val="24"/>
          <w:szCs w:val="24"/>
          <w:lang w:eastAsia="hr-HR"/>
        </w:rPr>
        <w:t xml:space="preserve"> eura, te </w:t>
      </w:r>
      <w:r w:rsidR="002A0D2A" w:rsidRPr="00FE5E02">
        <w:rPr>
          <w:rFonts w:ascii="Times New Roman" w:eastAsia="Times New Roman" w:hAnsi="Times New Roman" w:cs="Times New Roman"/>
          <w:sz w:val="24"/>
          <w:szCs w:val="24"/>
          <w:lang w:eastAsia="hr-HR"/>
        </w:rPr>
        <w:t>su u odnosu na tekući Plan veći za 6%</w:t>
      </w:r>
      <w:r w:rsidRPr="00FE5E02">
        <w:rPr>
          <w:rFonts w:ascii="Times New Roman" w:eastAsia="Times New Roman" w:hAnsi="Times New Roman" w:cs="Times New Roman"/>
          <w:sz w:val="24"/>
          <w:szCs w:val="24"/>
          <w:lang w:eastAsia="hr-HR"/>
        </w:rPr>
        <w:t>.</w:t>
      </w:r>
    </w:p>
    <w:p w14:paraId="08ED59B4" w14:textId="551A8895"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Prihodi od poreza na dohodak  planirani su u iznosu od 1</w:t>
      </w:r>
      <w:r w:rsidR="006212AD" w:rsidRPr="00FE5E02">
        <w:rPr>
          <w:rFonts w:ascii="Times New Roman" w:eastAsia="Times New Roman" w:hAnsi="Times New Roman" w:cs="Times New Roman"/>
          <w:sz w:val="24"/>
          <w:szCs w:val="24"/>
          <w:lang w:eastAsia="hr-HR"/>
        </w:rPr>
        <w:t>7.521.008</w:t>
      </w:r>
      <w:r w:rsidRPr="00FE5E02">
        <w:rPr>
          <w:rFonts w:ascii="Times New Roman" w:eastAsia="Times New Roman" w:hAnsi="Times New Roman" w:cs="Times New Roman"/>
          <w:sz w:val="24"/>
          <w:szCs w:val="24"/>
          <w:lang w:eastAsia="hr-HR"/>
        </w:rPr>
        <w:t xml:space="preserve"> eura, temeljem realizacije do 30.09. 202</w:t>
      </w:r>
      <w:r w:rsidR="006212AD"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godine i procjene ostvarenja prihoda do kraja tekuće proračunske godine.</w:t>
      </w:r>
    </w:p>
    <w:p w14:paraId="1C967459" w14:textId="22DF2766" w:rsidR="006212AD" w:rsidRPr="00FE5E02" w:rsidRDefault="006212AD" w:rsidP="006212AD">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Unutar navedenih prihoda, porez na dohodak od nesamostalnog rada planira se u visini od 14.778.108 eura, dok se  ostale vrste poreza na dohodak planiraju na ovogodišnjoj razini. </w:t>
      </w:r>
    </w:p>
    <w:p w14:paraId="1841676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029DC13" w14:textId="664D5D6F"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Prihodi od poreza na imovinu, unutar kojih su planirani prihodi od gradskih poreza na korištenje javnih površina i na kuće za odmor, odnosno na nekretnine  kao i od poreza na promet nekretnina, predlažu se u iznosu od </w:t>
      </w:r>
      <w:r w:rsidR="00726667" w:rsidRPr="00FE5E02">
        <w:rPr>
          <w:rFonts w:ascii="Times New Roman" w:eastAsia="Times New Roman" w:hAnsi="Times New Roman" w:cs="Times New Roman"/>
          <w:sz w:val="24"/>
          <w:szCs w:val="24"/>
          <w:lang w:eastAsia="hr-HR"/>
        </w:rPr>
        <w:t>4.095.000</w:t>
      </w:r>
      <w:r w:rsidRPr="00FE5E02">
        <w:rPr>
          <w:rFonts w:ascii="Times New Roman" w:eastAsia="Times New Roman" w:hAnsi="Times New Roman" w:cs="Times New Roman"/>
          <w:sz w:val="24"/>
          <w:szCs w:val="24"/>
          <w:lang w:eastAsia="hr-HR"/>
        </w:rPr>
        <w:t xml:space="preserve"> eura. U slijedećoj godini očekuje se ostvarenje poreza na nekretnine/kuća za odmor u visini od </w:t>
      </w:r>
      <w:r w:rsidR="00726667" w:rsidRPr="00FE5E02">
        <w:rPr>
          <w:rFonts w:ascii="Times New Roman" w:eastAsia="Times New Roman" w:hAnsi="Times New Roman" w:cs="Times New Roman"/>
          <w:sz w:val="24"/>
          <w:szCs w:val="24"/>
          <w:lang w:eastAsia="hr-HR"/>
        </w:rPr>
        <w:t xml:space="preserve">1.045.000 </w:t>
      </w:r>
      <w:r w:rsidRPr="00FE5E02">
        <w:rPr>
          <w:rFonts w:ascii="Times New Roman" w:eastAsia="Times New Roman" w:hAnsi="Times New Roman" w:cs="Times New Roman"/>
          <w:sz w:val="24"/>
          <w:szCs w:val="24"/>
          <w:lang w:eastAsia="hr-HR"/>
        </w:rPr>
        <w:t xml:space="preserve">eura obzirom da se uvođenjem poreza na nekretnine </w:t>
      </w:r>
      <w:r w:rsidR="00726667" w:rsidRPr="00FE5E02">
        <w:rPr>
          <w:rFonts w:ascii="Times New Roman" w:eastAsia="Times New Roman" w:hAnsi="Times New Roman" w:cs="Times New Roman"/>
          <w:sz w:val="24"/>
          <w:szCs w:val="24"/>
          <w:lang w:eastAsia="hr-HR"/>
        </w:rPr>
        <w:t xml:space="preserve">kontinuirano </w:t>
      </w:r>
      <w:r w:rsidRPr="00FE5E02">
        <w:rPr>
          <w:rFonts w:ascii="Times New Roman" w:eastAsia="Times New Roman" w:hAnsi="Times New Roman" w:cs="Times New Roman"/>
          <w:sz w:val="24"/>
          <w:szCs w:val="24"/>
          <w:lang w:eastAsia="hr-HR"/>
        </w:rPr>
        <w:t>poveća</w:t>
      </w:r>
      <w:r w:rsidR="00726667" w:rsidRPr="00FE5E02">
        <w:rPr>
          <w:rFonts w:ascii="Times New Roman" w:eastAsia="Times New Roman" w:hAnsi="Times New Roman" w:cs="Times New Roman"/>
          <w:sz w:val="24"/>
          <w:szCs w:val="24"/>
          <w:lang w:eastAsia="hr-HR"/>
        </w:rPr>
        <w:t>va</w:t>
      </w:r>
      <w:r w:rsidRPr="00FE5E02">
        <w:rPr>
          <w:rFonts w:ascii="Times New Roman" w:eastAsia="Times New Roman" w:hAnsi="Times New Roman" w:cs="Times New Roman"/>
          <w:sz w:val="24"/>
          <w:szCs w:val="24"/>
          <w:lang w:eastAsia="hr-HR"/>
        </w:rPr>
        <w:t xml:space="preserve"> broj poreznih obveznika. Porez na korištenje javnih površina usklađen je s realizacijom i planira se u visini od 900.000 eura, dok se porez na promet nekretnina predlaže, u visini od 2.150.000 eura. Porez na robu i usluge predlaže se u iznosu od 6</w:t>
      </w:r>
      <w:r w:rsidR="00726667" w:rsidRPr="00FE5E02">
        <w:rPr>
          <w:rFonts w:ascii="Times New Roman" w:eastAsia="Times New Roman" w:hAnsi="Times New Roman" w:cs="Times New Roman"/>
          <w:sz w:val="24"/>
          <w:szCs w:val="24"/>
          <w:lang w:eastAsia="hr-HR"/>
        </w:rPr>
        <w:t>65</w:t>
      </w:r>
      <w:r w:rsidRPr="00FE5E02">
        <w:rPr>
          <w:rFonts w:ascii="Times New Roman" w:eastAsia="Times New Roman" w:hAnsi="Times New Roman" w:cs="Times New Roman"/>
          <w:sz w:val="24"/>
          <w:szCs w:val="24"/>
          <w:lang w:eastAsia="hr-HR"/>
        </w:rPr>
        <w:t>.000 eura, a odnosi se na planirani prihod od poreza na potrošnju.</w:t>
      </w:r>
    </w:p>
    <w:p w14:paraId="00EC9B13" w14:textId="77777777" w:rsidR="001F2CA5" w:rsidRPr="00FE5E02" w:rsidRDefault="001F2CA5" w:rsidP="001F2CA5">
      <w:pPr>
        <w:spacing w:after="0" w:line="240" w:lineRule="auto"/>
        <w:jc w:val="both"/>
        <w:rPr>
          <w:rFonts w:ascii="Times New Roman" w:eastAsia="Times New Roman" w:hAnsi="Times New Roman" w:cs="Times New Roman"/>
          <w:b/>
          <w:color w:val="4472C4" w:themeColor="accent1"/>
          <w:sz w:val="24"/>
          <w:szCs w:val="24"/>
          <w:lang w:eastAsia="hr-HR"/>
        </w:rPr>
      </w:pPr>
    </w:p>
    <w:p w14:paraId="1005D70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POMOĆI IZ INOZEMSTVA (DAROVNICE) I OD SUBJEKATA OPĆE DRŽAVE</w:t>
      </w:r>
    </w:p>
    <w:p w14:paraId="4B173169"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3CF76E0" w14:textId="6EE3BA9B"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Navedeni se prihodi planiraju u iznosu od 1</w:t>
      </w:r>
      <w:r w:rsidR="00726667" w:rsidRPr="00FE5E02">
        <w:rPr>
          <w:rFonts w:ascii="Times New Roman" w:eastAsia="Times New Roman" w:hAnsi="Times New Roman" w:cs="Times New Roman"/>
          <w:sz w:val="24"/>
          <w:szCs w:val="24"/>
          <w:lang w:eastAsia="hr-HR"/>
        </w:rPr>
        <w:t>3</w:t>
      </w:r>
      <w:r w:rsidRPr="00FE5E02">
        <w:rPr>
          <w:rFonts w:ascii="Times New Roman" w:eastAsia="Times New Roman" w:hAnsi="Times New Roman" w:cs="Times New Roman"/>
          <w:sz w:val="24"/>
          <w:szCs w:val="24"/>
          <w:lang w:eastAsia="hr-HR"/>
        </w:rPr>
        <w:t>.</w:t>
      </w:r>
      <w:r w:rsidR="00726667" w:rsidRPr="00FE5E02">
        <w:rPr>
          <w:rFonts w:ascii="Times New Roman" w:eastAsia="Times New Roman" w:hAnsi="Times New Roman" w:cs="Times New Roman"/>
          <w:sz w:val="24"/>
          <w:szCs w:val="24"/>
          <w:lang w:eastAsia="hr-HR"/>
        </w:rPr>
        <w:t>625.0</w:t>
      </w:r>
      <w:r w:rsidR="001D1E29" w:rsidRPr="00FE5E02">
        <w:rPr>
          <w:rFonts w:ascii="Times New Roman" w:eastAsia="Times New Roman" w:hAnsi="Times New Roman" w:cs="Times New Roman"/>
          <w:sz w:val="24"/>
          <w:szCs w:val="24"/>
          <w:lang w:eastAsia="hr-HR"/>
        </w:rPr>
        <w:t>05</w:t>
      </w:r>
      <w:r w:rsidRPr="00FE5E02">
        <w:rPr>
          <w:rFonts w:ascii="Times New Roman" w:eastAsia="Times New Roman" w:hAnsi="Times New Roman" w:cs="Times New Roman"/>
          <w:sz w:val="24"/>
          <w:szCs w:val="24"/>
          <w:lang w:eastAsia="hr-HR"/>
        </w:rPr>
        <w:t xml:space="preserve"> eura za 202</w:t>
      </w:r>
      <w:r w:rsidR="00726667"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 te u visini od 1</w:t>
      </w:r>
      <w:r w:rsidR="002A0D2A" w:rsidRPr="00FE5E02">
        <w:rPr>
          <w:rFonts w:ascii="Times New Roman" w:eastAsia="Times New Roman" w:hAnsi="Times New Roman" w:cs="Times New Roman"/>
          <w:sz w:val="24"/>
          <w:szCs w:val="24"/>
          <w:lang w:eastAsia="hr-HR"/>
        </w:rPr>
        <w:t>2.300.550</w:t>
      </w:r>
      <w:r w:rsidRPr="00FE5E02">
        <w:rPr>
          <w:rFonts w:ascii="Times New Roman" w:eastAsia="Times New Roman" w:hAnsi="Times New Roman" w:cs="Times New Roman"/>
          <w:sz w:val="24"/>
          <w:szCs w:val="24"/>
          <w:lang w:eastAsia="hr-HR"/>
        </w:rPr>
        <w:t xml:space="preserve"> eura za 202</w:t>
      </w:r>
      <w:r w:rsidR="002A0D2A"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1</w:t>
      </w:r>
      <w:r w:rsidR="002A0D2A" w:rsidRPr="00FE5E02">
        <w:rPr>
          <w:rFonts w:ascii="Times New Roman" w:eastAsia="Times New Roman" w:hAnsi="Times New Roman" w:cs="Times New Roman"/>
          <w:sz w:val="24"/>
          <w:szCs w:val="24"/>
          <w:lang w:eastAsia="hr-HR"/>
        </w:rPr>
        <w:t>1. 847.423</w:t>
      </w:r>
      <w:r w:rsidRPr="00FE5E02">
        <w:rPr>
          <w:rFonts w:ascii="Times New Roman" w:eastAsia="Times New Roman" w:hAnsi="Times New Roman" w:cs="Times New Roman"/>
          <w:sz w:val="24"/>
          <w:szCs w:val="24"/>
          <w:lang w:eastAsia="hr-HR"/>
        </w:rPr>
        <w:t xml:space="preserve"> eura za 202</w:t>
      </w:r>
      <w:r w:rsidR="002A0D2A"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godinu.</w:t>
      </w:r>
    </w:p>
    <w:p w14:paraId="59105CEB"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3C992A3" w14:textId="3B690A70"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Pomoći od međunarodnih organizacija te institucija i tijela EU Gradu i proračunskim korisnicima planiraju se u iznosu od </w:t>
      </w:r>
      <w:r w:rsidR="00726667" w:rsidRPr="00FE5E02">
        <w:rPr>
          <w:rFonts w:ascii="Times New Roman" w:eastAsia="Times New Roman" w:hAnsi="Times New Roman" w:cs="Times New Roman"/>
          <w:sz w:val="24"/>
          <w:szCs w:val="24"/>
          <w:lang w:eastAsia="hr-HR"/>
        </w:rPr>
        <w:t>796.629</w:t>
      </w:r>
      <w:r w:rsidRPr="00FE5E02">
        <w:rPr>
          <w:rFonts w:ascii="Times New Roman" w:eastAsia="Times New Roman" w:hAnsi="Times New Roman" w:cs="Times New Roman"/>
          <w:sz w:val="24"/>
          <w:szCs w:val="24"/>
          <w:lang w:eastAsia="hr-HR"/>
        </w:rPr>
        <w:t xml:space="preserve"> eura za provedbu projekata SPARKLE i PATHWAYS2RESILIENCE koji se provode kroz Program Zaštite okoliša, te za projekte SUMMA i FU-TURISM čija je realizacija planirana u Programu Poticanje razvoja turizma.</w:t>
      </w:r>
    </w:p>
    <w:p w14:paraId="470B6D4D" w14:textId="77777777" w:rsidR="001F2CA5" w:rsidRPr="00FE5E02" w:rsidRDefault="001F2CA5" w:rsidP="001F2CA5">
      <w:pPr>
        <w:spacing w:after="0" w:line="240" w:lineRule="auto"/>
        <w:jc w:val="both"/>
        <w:rPr>
          <w:rFonts w:ascii="Times New Roman" w:eastAsia="Times New Roman" w:hAnsi="Times New Roman" w:cs="Times New Roman"/>
          <w:color w:val="7030A0"/>
          <w:sz w:val="24"/>
          <w:szCs w:val="24"/>
          <w:highlight w:val="yellow"/>
          <w:lang w:eastAsia="hr-HR"/>
        </w:rPr>
      </w:pPr>
    </w:p>
    <w:p w14:paraId="1C6D0701" w14:textId="5D2997F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Tekuće i kapitalne pomoći iz drugih proračuna, državnog, županijskog i općinskih proračuna planirane su u visini od </w:t>
      </w:r>
      <w:r w:rsidR="00726667" w:rsidRPr="00FE5E02">
        <w:rPr>
          <w:rFonts w:ascii="Times New Roman" w:eastAsia="Times New Roman" w:hAnsi="Times New Roman" w:cs="Times New Roman"/>
          <w:sz w:val="24"/>
          <w:szCs w:val="24"/>
          <w:lang w:eastAsia="hr-HR"/>
        </w:rPr>
        <w:t>1.037.126</w:t>
      </w:r>
      <w:r w:rsidRPr="00FE5E02">
        <w:rPr>
          <w:rFonts w:ascii="Times New Roman" w:eastAsia="Times New Roman" w:hAnsi="Times New Roman" w:cs="Times New Roman"/>
          <w:sz w:val="24"/>
          <w:szCs w:val="24"/>
          <w:lang w:eastAsia="hr-HR"/>
        </w:rPr>
        <w:t xml:space="preserve"> eura za gradski proračun i za proračunske korisnike.</w:t>
      </w:r>
    </w:p>
    <w:p w14:paraId="1DB277A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2A4DD51" w14:textId="075081FA" w:rsidR="001F2CA5" w:rsidRPr="00FE5E02" w:rsidRDefault="00726667" w:rsidP="001F2CA5">
      <w:pPr>
        <w:spacing w:after="0" w:line="240" w:lineRule="auto"/>
        <w:jc w:val="both"/>
        <w:rPr>
          <w:rFonts w:ascii="Times New Roman" w:hAnsi="Times New Roman" w:cs="Times New Roman"/>
          <w:sz w:val="24"/>
          <w:szCs w:val="24"/>
        </w:rPr>
      </w:pPr>
      <w:r w:rsidRPr="00FE5E02">
        <w:rPr>
          <w:rFonts w:ascii="Times New Roman" w:eastAsia="Times New Roman" w:hAnsi="Times New Roman" w:cs="Times New Roman"/>
          <w:sz w:val="24"/>
          <w:szCs w:val="24"/>
          <w:lang w:eastAsia="hr-HR"/>
        </w:rPr>
        <w:t>P</w:t>
      </w:r>
      <w:r w:rsidR="001F2CA5" w:rsidRPr="00FE5E02">
        <w:rPr>
          <w:rFonts w:ascii="Times New Roman" w:eastAsia="Times New Roman" w:hAnsi="Times New Roman" w:cs="Times New Roman"/>
          <w:sz w:val="24"/>
          <w:szCs w:val="24"/>
          <w:lang w:eastAsia="hr-HR"/>
        </w:rPr>
        <w:t xml:space="preserve">omoći iz državnog proračuna gradu za funkcionalno spajanje DV Radost temeljem Odluke o dodjeli pomoći na ime poticaja za dobrovoljno funkcionalno spajanje JLS-a </w:t>
      </w:r>
      <w:r w:rsidRPr="00FE5E02">
        <w:rPr>
          <w:rFonts w:ascii="Times New Roman" w:eastAsia="Times New Roman" w:hAnsi="Times New Roman" w:cs="Times New Roman"/>
          <w:sz w:val="24"/>
          <w:szCs w:val="24"/>
          <w:lang w:eastAsia="hr-HR"/>
        </w:rPr>
        <w:t xml:space="preserve">planirane su </w:t>
      </w:r>
      <w:r w:rsidR="001F2CA5" w:rsidRPr="00FE5E02">
        <w:rPr>
          <w:rFonts w:ascii="Times New Roman" w:eastAsia="Times New Roman" w:hAnsi="Times New Roman" w:cs="Times New Roman"/>
          <w:sz w:val="24"/>
          <w:szCs w:val="24"/>
          <w:lang w:eastAsia="hr-HR"/>
        </w:rPr>
        <w:t xml:space="preserve">u iznosu od 66.362 eura, te za   </w:t>
      </w:r>
      <w:r w:rsidR="001F2CA5" w:rsidRPr="00FE5E02">
        <w:rPr>
          <w:rFonts w:ascii="Times New Roman" w:hAnsi="Times New Roman" w:cs="Times New Roman"/>
          <w:sz w:val="24"/>
          <w:szCs w:val="24"/>
        </w:rPr>
        <w:t xml:space="preserve"> fiskalnu održivost dječjih vrtića- javnih i privatnih, u iznosu od </w:t>
      </w:r>
      <w:r w:rsidR="00B55BAC" w:rsidRPr="00B54FCF">
        <w:rPr>
          <w:rFonts w:ascii="Times New Roman" w:hAnsi="Times New Roman" w:cs="Times New Roman"/>
          <w:sz w:val="24"/>
          <w:szCs w:val="24"/>
        </w:rPr>
        <w:t>236.712</w:t>
      </w:r>
      <w:r w:rsidR="001F2CA5" w:rsidRPr="00B54FCF">
        <w:rPr>
          <w:rFonts w:ascii="Times New Roman" w:hAnsi="Times New Roman" w:cs="Times New Roman"/>
          <w:sz w:val="24"/>
          <w:szCs w:val="24"/>
        </w:rPr>
        <w:t xml:space="preserve">eura,  temeljem Odluke o dodjeli sredstava za  fiskalnu održivost dječjih vrtića za </w:t>
      </w:r>
      <w:r w:rsidR="001F2CA5" w:rsidRPr="00B54FCF">
        <w:rPr>
          <w:rFonts w:ascii="Times New Roman" w:hAnsi="Times New Roman" w:cs="Times New Roman"/>
          <w:sz w:val="24"/>
          <w:szCs w:val="24"/>
        </w:rPr>
        <w:lastRenderedPageBreak/>
        <w:t>pedagošku godinu 202</w:t>
      </w:r>
      <w:r w:rsidR="00B55BAC" w:rsidRPr="00B54FCF">
        <w:rPr>
          <w:rFonts w:ascii="Times New Roman" w:hAnsi="Times New Roman" w:cs="Times New Roman"/>
          <w:sz w:val="24"/>
          <w:szCs w:val="24"/>
        </w:rPr>
        <w:t>4</w:t>
      </w:r>
      <w:r w:rsidR="001F2CA5" w:rsidRPr="00B54FCF">
        <w:rPr>
          <w:rFonts w:ascii="Times New Roman" w:hAnsi="Times New Roman" w:cs="Times New Roman"/>
          <w:sz w:val="24"/>
          <w:szCs w:val="24"/>
        </w:rPr>
        <w:t>./202</w:t>
      </w:r>
      <w:r w:rsidR="00B55BAC" w:rsidRPr="00B54FCF">
        <w:rPr>
          <w:rFonts w:ascii="Times New Roman" w:hAnsi="Times New Roman" w:cs="Times New Roman"/>
          <w:sz w:val="24"/>
          <w:szCs w:val="24"/>
        </w:rPr>
        <w:t>5</w:t>
      </w:r>
      <w:r w:rsidR="001F2CA5" w:rsidRPr="00B54FCF">
        <w:rPr>
          <w:rFonts w:ascii="Times New Roman" w:hAnsi="Times New Roman" w:cs="Times New Roman"/>
          <w:sz w:val="24"/>
          <w:szCs w:val="24"/>
        </w:rPr>
        <w:t>. („Narodne novine“ broj 1</w:t>
      </w:r>
      <w:r w:rsidR="00B55BAC" w:rsidRPr="00B54FCF">
        <w:rPr>
          <w:rFonts w:ascii="Times New Roman" w:hAnsi="Times New Roman" w:cs="Times New Roman"/>
          <w:sz w:val="24"/>
          <w:szCs w:val="24"/>
        </w:rPr>
        <w:t>32</w:t>
      </w:r>
      <w:r w:rsidR="001F2CA5" w:rsidRPr="00B54FCF">
        <w:rPr>
          <w:rFonts w:ascii="Times New Roman" w:hAnsi="Times New Roman" w:cs="Times New Roman"/>
          <w:sz w:val="24"/>
          <w:szCs w:val="24"/>
        </w:rPr>
        <w:t>/2</w:t>
      </w:r>
      <w:r w:rsidR="00B55BAC" w:rsidRPr="00B54FCF">
        <w:rPr>
          <w:rFonts w:ascii="Times New Roman" w:hAnsi="Times New Roman" w:cs="Times New Roman"/>
          <w:sz w:val="24"/>
          <w:szCs w:val="24"/>
        </w:rPr>
        <w:t>4</w:t>
      </w:r>
      <w:r w:rsidR="001F2CA5" w:rsidRPr="00B54FCF">
        <w:rPr>
          <w:rFonts w:ascii="Times New Roman" w:hAnsi="Times New Roman" w:cs="Times New Roman"/>
          <w:sz w:val="24"/>
          <w:szCs w:val="24"/>
        </w:rPr>
        <w:t>). Iz županijskog i općinskih</w:t>
      </w:r>
      <w:r w:rsidR="001F2CA5" w:rsidRPr="00FE5E02">
        <w:rPr>
          <w:rFonts w:ascii="Times New Roman" w:hAnsi="Times New Roman" w:cs="Times New Roman"/>
          <w:sz w:val="24"/>
          <w:szCs w:val="24"/>
        </w:rPr>
        <w:t xml:space="preserve"> proračuna planirane su tekuće pomoći za sufinanciranje zajedničkih aktivnosti i projekta te za potpore izravnanja namijenjene financiranju Javne vatrogasne postrojbe u ukupnom iznosu od 338.560 eura. </w:t>
      </w:r>
    </w:p>
    <w:p w14:paraId="5158FCE5" w14:textId="77777777" w:rsidR="00B55BAC" w:rsidRPr="00FE5E02" w:rsidRDefault="00B55BAC" w:rsidP="001F2CA5">
      <w:pPr>
        <w:spacing w:after="0" w:line="240" w:lineRule="auto"/>
        <w:jc w:val="both"/>
        <w:rPr>
          <w:rFonts w:ascii="Times New Roman" w:eastAsiaTheme="minorEastAsia" w:hAnsi="Times New Roman" w:cs="Times New Roman"/>
          <w:sz w:val="24"/>
          <w:szCs w:val="24"/>
          <w:lang w:eastAsia="hr-HR"/>
        </w:rPr>
      </w:pPr>
    </w:p>
    <w:p w14:paraId="539E4CD8" w14:textId="43B41B92"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Tekuće i kapitalne pomoći izravnanja za decentralizirane funkcije školstva i vatrogastva planiraju se u iznosu od 4</w:t>
      </w:r>
      <w:r w:rsidR="00B55BAC" w:rsidRPr="00FE5E02">
        <w:rPr>
          <w:rFonts w:ascii="Times New Roman" w:eastAsia="Times New Roman" w:hAnsi="Times New Roman" w:cs="Times New Roman"/>
          <w:sz w:val="24"/>
          <w:szCs w:val="24"/>
          <w:lang w:eastAsia="hr-HR"/>
        </w:rPr>
        <w:t>63.090</w:t>
      </w:r>
      <w:r w:rsidRPr="00FE5E02">
        <w:rPr>
          <w:rFonts w:ascii="Times New Roman" w:eastAsia="Times New Roman" w:hAnsi="Times New Roman" w:cs="Times New Roman"/>
          <w:sz w:val="24"/>
          <w:szCs w:val="24"/>
          <w:lang w:eastAsia="hr-HR"/>
        </w:rPr>
        <w:t xml:space="preserve"> eura.</w:t>
      </w:r>
    </w:p>
    <w:p w14:paraId="7AF6CD9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6BED5BF" w14:textId="77777777" w:rsidR="00056A1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Pomoći proračunskim korisnicima iz proračuna koji im nije nadležan predlažu se u iznosu od </w:t>
      </w:r>
      <w:r w:rsidR="00B55BAC" w:rsidRPr="00FE5E02">
        <w:rPr>
          <w:rFonts w:ascii="Times New Roman" w:eastAsia="Times New Roman" w:hAnsi="Times New Roman" w:cs="Times New Roman"/>
          <w:sz w:val="24"/>
          <w:szCs w:val="24"/>
          <w:lang w:eastAsia="hr-HR"/>
        </w:rPr>
        <w:t>9.557.035</w:t>
      </w:r>
      <w:r w:rsidRPr="00FE5E02">
        <w:rPr>
          <w:rFonts w:ascii="Times New Roman" w:eastAsia="Times New Roman" w:hAnsi="Times New Roman" w:cs="Times New Roman"/>
          <w:sz w:val="24"/>
          <w:szCs w:val="24"/>
          <w:lang w:eastAsia="hr-HR"/>
        </w:rPr>
        <w:t xml:space="preserve"> eura za sufinanciranje programa koje su korisnici ugradili u financijske planove za 202</w:t>
      </w:r>
      <w:r w:rsidR="00B55BAC"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godinu. Tako su za korisnike planirane tekuće pomoći iz državnog proračuna u visini od </w:t>
      </w:r>
      <w:r w:rsidR="00B55BAC" w:rsidRPr="00FE5E02">
        <w:rPr>
          <w:rFonts w:ascii="Times New Roman" w:eastAsia="Times New Roman" w:hAnsi="Times New Roman" w:cs="Times New Roman"/>
          <w:sz w:val="24"/>
          <w:szCs w:val="24"/>
          <w:lang w:eastAsia="hr-HR"/>
        </w:rPr>
        <w:t>7.298.373</w:t>
      </w:r>
      <w:r w:rsidRPr="00FE5E02">
        <w:rPr>
          <w:rFonts w:ascii="Times New Roman" w:eastAsia="Times New Roman" w:hAnsi="Times New Roman" w:cs="Times New Roman"/>
          <w:sz w:val="24"/>
          <w:szCs w:val="24"/>
          <w:lang w:eastAsia="hr-HR"/>
        </w:rPr>
        <w:t xml:space="preserve"> eura, </w:t>
      </w:r>
      <w:r w:rsidR="00B55BAC" w:rsidRPr="00FE5E02">
        <w:rPr>
          <w:rFonts w:ascii="Times New Roman" w:eastAsia="Times New Roman" w:hAnsi="Times New Roman" w:cs="Times New Roman"/>
          <w:sz w:val="24"/>
          <w:szCs w:val="24"/>
          <w:lang w:eastAsia="hr-HR"/>
        </w:rPr>
        <w:t xml:space="preserve">najvećim dijelom namijenjenih isplati plaća zaposlenicima osnovnih škola. Iz županijskog i općinskih proračuna </w:t>
      </w:r>
      <w:r w:rsidR="00056A15" w:rsidRPr="00FE5E02">
        <w:rPr>
          <w:rFonts w:ascii="Times New Roman" w:eastAsia="Times New Roman" w:hAnsi="Times New Roman" w:cs="Times New Roman"/>
          <w:sz w:val="24"/>
          <w:szCs w:val="24"/>
          <w:lang w:eastAsia="hr-HR"/>
        </w:rPr>
        <w:t>za realizaciju programa planiranih financijskim planovima tekuće pomoći planirane su u visini od 2.095.332 eura.</w:t>
      </w:r>
    </w:p>
    <w:p w14:paraId="6938F802" w14:textId="021ACDA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Kapitalne pomoći za proračunske korisnike planirane su u visini od 1</w:t>
      </w:r>
      <w:r w:rsidR="00B55BAC" w:rsidRPr="00FE5E02">
        <w:rPr>
          <w:rFonts w:ascii="Times New Roman" w:eastAsia="Times New Roman" w:hAnsi="Times New Roman" w:cs="Times New Roman"/>
          <w:sz w:val="24"/>
          <w:szCs w:val="24"/>
          <w:lang w:eastAsia="hr-HR"/>
        </w:rPr>
        <w:t>27.862</w:t>
      </w:r>
      <w:r w:rsidRPr="00FE5E02">
        <w:rPr>
          <w:rFonts w:ascii="Times New Roman" w:eastAsia="Times New Roman" w:hAnsi="Times New Roman" w:cs="Times New Roman"/>
          <w:sz w:val="24"/>
          <w:szCs w:val="24"/>
          <w:lang w:eastAsia="hr-HR"/>
        </w:rPr>
        <w:t xml:space="preserve"> eura iz državnog proračuna i 3</w:t>
      </w:r>
      <w:r w:rsidR="00B55BAC" w:rsidRPr="00FE5E02">
        <w:rPr>
          <w:rFonts w:ascii="Times New Roman" w:eastAsia="Times New Roman" w:hAnsi="Times New Roman" w:cs="Times New Roman"/>
          <w:sz w:val="24"/>
          <w:szCs w:val="24"/>
          <w:lang w:eastAsia="hr-HR"/>
        </w:rPr>
        <w:t xml:space="preserve">5.468 </w:t>
      </w:r>
      <w:r w:rsidRPr="00FE5E02">
        <w:rPr>
          <w:rFonts w:ascii="Times New Roman" w:eastAsia="Times New Roman" w:hAnsi="Times New Roman" w:cs="Times New Roman"/>
          <w:sz w:val="24"/>
          <w:szCs w:val="24"/>
          <w:lang w:eastAsia="hr-HR"/>
        </w:rPr>
        <w:t xml:space="preserve">eura iz drugih proračuna koji im nisu nadležni. </w:t>
      </w:r>
    </w:p>
    <w:p w14:paraId="498F57BE" w14:textId="77777777" w:rsidR="001F2CA5" w:rsidRPr="00FE5E02" w:rsidRDefault="001F2CA5" w:rsidP="001F2CA5">
      <w:pPr>
        <w:spacing w:after="0" w:line="240" w:lineRule="auto"/>
        <w:jc w:val="both"/>
        <w:rPr>
          <w:rFonts w:ascii="Times New Roman" w:eastAsia="Times New Roman" w:hAnsi="Times New Roman" w:cs="Times New Roman"/>
          <w:color w:val="7030A0"/>
          <w:sz w:val="24"/>
          <w:szCs w:val="24"/>
          <w:lang w:eastAsia="hr-HR"/>
        </w:rPr>
      </w:pPr>
    </w:p>
    <w:p w14:paraId="1B25E6E6" w14:textId="35A51A4D"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Pomoći temeljem prijenosa EU sredstava predlažu se u iznosu od 1.</w:t>
      </w:r>
      <w:r w:rsidR="00056A15" w:rsidRPr="00FE5E02">
        <w:rPr>
          <w:rFonts w:ascii="Times New Roman" w:eastAsia="Times New Roman" w:hAnsi="Times New Roman" w:cs="Times New Roman"/>
          <w:sz w:val="24"/>
          <w:szCs w:val="24"/>
          <w:lang w:eastAsia="hr-HR"/>
        </w:rPr>
        <w:t>469.950</w:t>
      </w:r>
      <w:r w:rsidRPr="00FE5E02">
        <w:rPr>
          <w:rFonts w:ascii="Times New Roman" w:eastAsia="Times New Roman" w:hAnsi="Times New Roman" w:cs="Times New Roman"/>
          <w:sz w:val="24"/>
          <w:szCs w:val="24"/>
          <w:lang w:eastAsia="hr-HR"/>
        </w:rPr>
        <w:t xml:space="preserve"> eura, a obuhvaćaju odobrene EU projekte čija se realizacija proteže kroz </w:t>
      </w:r>
      <w:r w:rsidRPr="007F2DE5">
        <w:rPr>
          <w:rFonts w:ascii="Times New Roman" w:eastAsia="Times New Roman" w:hAnsi="Times New Roman" w:cs="Times New Roman"/>
          <w:sz w:val="24"/>
          <w:szCs w:val="24"/>
          <w:lang w:eastAsia="hr-HR"/>
        </w:rPr>
        <w:t xml:space="preserve">više godina, kao što su </w:t>
      </w:r>
      <w:proofErr w:type="spellStart"/>
      <w:r w:rsidRPr="007F2DE5">
        <w:rPr>
          <w:rFonts w:ascii="Times New Roman" w:eastAsia="Times New Roman" w:hAnsi="Times New Roman" w:cs="Times New Roman"/>
          <w:sz w:val="24"/>
          <w:szCs w:val="24"/>
          <w:lang w:eastAsia="hr-HR"/>
        </w:rPr>
        <w:t>PUNa</w:t>
      </w:r>
      <w:proofErr w:type="spellEnd"/>
      <w:r w:rsidRPr="007F2DE5">
        <w:rPr>
          <w:rFonts w:ascii="Times New Roman" w:eastAsia="Times New Roman" w:hAnsi="Times New Roman" w:cs="Times New Roman"/>
          <w:sz w:val="24"/>
          <w:szCs w:val="24"/>
          <w:lang w:eastAsia="hr-HR"/>
        </w:rPr>
        <w:t xml:space="preserve"> torba zajedništva za asistente u nastavi, sredstva namijenjena </w:t>
      </w:r>
      <w:r w:rsidR="00056A15" w:rsidRPr="007F2DE5">
        <w:rPr>
          <w:rFonts w:ascii="Times New Roman" w:eastAsia="Times New Roman" w:hAnsi="Times New Roman" w:cs="Times New Roman"/>
          <w:sz w:val="24"/>
          <w:szCs w:val="24"/>
          <w:lang w:eastAsia="hr-HR"/>
        </w:rPr>
        <w:t xml:space="preserve">rekonstrukciji zgrade </w:t>
      </w:r>
      <w:r w:rsidR="001513DE">
        <w:rPr>
          <w:rFonts w:ascii="Times New Roman" w:eastAsia="Times New Roman" w:hAnsi="Times New Roman" w:cs="Times New Roman"/>
          <w:sz w:val="24"/>
          <w:szCs w:val="24"/>
          <w:lang w:eastAsia="hr-HR"/>
        </w:rPr>
        <w:t>društvenog doma u Novoj</w:t>
      </w:r>
      <w:r w:rsidRPr="007F2DE5">
        <w:rPr>
          <w:rFonts w:ascii="Times New Roman" w:eastAsia="Times New Roman" w:hAnsi="Times New Roman" w:cs="Times New Roman"/>
          <w:sz w:val="24"/>
          <w:szCs w:val="24"/>
          <w:lang w:eastAsia="hr-HR"/>
        </w:rPr>
        <w:t xml:space="preserve"> Vasi i igrališta za dječji vrtić Paperino, te sredstva odobrena Zavičajnom muzeju Poreč za </w:t>
      </w:r>
      <w:bookmarkStart w:id="0" w:name="_Hlk176778868"/>
      <w:r w:rsidRPr="007F2DE5">
        <w:rPr>
          <w:rFonts w:ascii="Times New Roman" w:eastAsia="Times New Roman" w:hAnsi="Times New Roman" w:cs="Times New Roman"/>
          <w:sz w:val="24"/>
          <w:szCs w:val="24"/>
          <w:lang w:eastAsia="hr-HR"/>
        </w:rPr>
        <w:t xml:space="preserve">projekt </w:t>
      </w:r>
      <w:r w:rsidRPr="007F2DE5">
        <w:rPr>
          <w:rFonts w:ascii="Times New Roman" w:eastAsia="Times New Roman" w:hAnsi="Times New Roman" w:cs="Times New Roman"/>
          <w:bCs/>
          <w:sz w:val="24"/>
          <w:szCs w:val="24"/>
          <w:lang w:eastAsia="hr-HR"/>
        </w:rPr>
        <w:t>"Energetska obnova kompleksa zgrada Zavičajnog m</w:t>
      </w:r>
      <w:r w:rsidRPr="00FE5E02">
        <w:rPr>
          <w:rFonts w:ascii="Times New Roman" w:eastAsia="Times New Roman" w:hAnsi="Times New Roman" w:cs="Times New Roman"/>
          <w:bCs/>
          <w:sz w:val="24"/>
          <w:szCs w:val="24"/>
          <w:lang w:eastAsia="hr-HR"/>
        </w:rPr>
        <w:t xml:space="preserve">uzeja </w:t>
      </w:r>
      <w:proofErr w:type="spellStart"/>
      <w:r w:rsidRPr="00FE5E02">
        <w:rPr>
          <w:rFonts w:ascii="Times New Roman" w:eastAsia="Times New Roman" w:hAnsi="Times New Roman" w:cs="Times New Roman"/>
          <w:bCs/>
          <w:sz w:val="24"/>
          <w:szCs w:val="24"/>
          <w:lang w:eastAsia="hr-HR"/>
        </w:rPr>
        <w:t>Poreštine</w:t>
      </w:r>
      <w:proofErr w:type="spellEnd"/>
      <w:r w:rsidRPr="00FE5E02">
        <w:rPr>
          <w:rFonts w:ascii="Times New Roman" w:eastAsia="Times New Roman" w:hAnsi="Times New Roman" w:cs="Times New Roman"/>
          <w:bCs/>
          <w:sz w:val="24"/>
          <w:szCs w:val="24"/>
          <w:lang w:eastAsia="hr-HR"/>
        </w:rPr>
        <w:t>"</w:t>
      </w:r>
      <w:bookmarkEnd w:id="0"/>
      <w:r w:rsidRPr="00FE5E02">
        <w:rPr>
          <w:rFonts w:ascii="Times New Roman" w:eastAsia="Times New Roman" w:hAnsi="Times New Roman" w:cs="Times New Roman"/>
          <w:bCs/>
          <w:sz w:val="24"/>
          <w:szCs w:val="24"/>
          <w:lang w:eastAsia="hr-HR"/>
        </w:rPr>
        <w:t xml:space="preserve">. </w:t>
      </w:r>
    </w:p>
    <w:p w14:paraId="1817B4FD" w14:textId="77777777" w:rsidR="001F2CA5" w:rsidRPr="00FE5E02" w:rsidRDefault="001F2CA5" w:rsidP="001F2CA5">
      <w:pPr>
        <w:spacing w:after="0" w:line="240" w:lineRule="auto"/>
        <w:jc w:val="both"/>
        <w:rPr>
          <w:rFonts w:ascii="Times New Roman" w:eastAsia="Times New Roman" w:hAnsi="Times New Roman" w:cs="Times New Roman"/>
          <w:b/>
          <w:color w:val="4472C4" w:themeColor="accent1"/>
          <w:sz w:val="24"/>
          <w:szCs w:val="24"/>
          <w:lang w:eastAsia="hr-HR"/>
        </w:rPr>
      </w:pPr>
    </w:p>
    <w:p w14:paraId="6087008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PRIHODI OD IMOVINE</w:t>
      </w:r>
    </w:p>
    <w:p w14:paraId="362D660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06B12DD0" w14:textId="49361AD0"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r w:rsidRPr="00FE5E02">
        <w:rPr>
          <w:rFonts w:ascii="Times New Roman" w:eastAsia="Times New Roman" w:hAnsi="Times New Roman" w:cs="Times New Roman"/>
          <w:sz w:val="24"/>
          <w:szCs w:val="24"/>
          <w:lang w:eastAsia="hr-HR"/>
        </w:rPr>
        <w:t xml:space="preserve">Prihodi od imovine koje čine prihodi od financijske i nefinancijske imovine, planiraju se u iznosu od </w:t>
      </w:r>
      <w:r w:rsidR="00FA47F3" w:rsidRPr="00FE5E02">
        <w:rPr>
          <w:rFonts w:ascii="Times New Roman" w:eastAsia="Times New Roman" w:hAnsi="Times New Roman" w:cs="Times New Roman"/>
          <w:sz w:val="24"/>
          <w:szCs w:val="24"/>
          <w:lang w:eastAsia="hr-HR"/>
        </w:rPr>
        <w:t>1.883.049</w:t>
      </w:r>
      <w:r w:rsidRPr="00FE5E02">
        <w:rPr>
          <w:rFonts w:ascii="Times New Roman" w:eastAsia="Times New Roman" w:hAnsi="Times New Roman" w:cs="Times New Roman"/>
          <w:sz w:val="24"/>
          <w:szCs w:val="24"/>
          <w:lang w:eastAsia="hr-HR"/>
        </w:rPr>
        <w:t xml:space="preserve"> eura u 202</w:t>
      </w:r>
      <w:r w:rsidR="00FA47F3"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w:t>
      </w:r>
      <w:r w:rsidR="00411FE2" w:rsidRPr="00FE5E02">
        <w:rPr>
          <w:rFonts w:ascii="Times New Roman" w:eastAsia="Times New Roman" w:hAnsi="Times New Roman" w:cs="Times New Roman"/>
          <w:sz w:val="24"/>
          <w:szCs w:val="24"/>
          <w:lang w:eastAsia="hr-HR"/>
        </w:rPr>
        <w:t>te u iznosu od 1.949.514 eura u narednom dvogodišnjem razdoblju.</w:t>
      </w:r>
      <w:r w:rsidRPr="00FE5E02">
        <w:rPr>
          <w:rFonts w:ascii="Times New Roman" w:eastAsia="Times New Roman" w:hAnsi="Times New Roman" w:cs="Times New Roman"/>
          <w:sz w:val="24"/>
          <w:szCs w:val="24"/>
          <w:lang w:eastAsia="hr-HR"/>
        </w:rPr>
        <w:t xml:space="preserve"> Prihodi od financijske imovine se u slijedećoj proračunskoj godini planiraju u visini od </w:t>
      </w:r>
      <w:r w:rsidR="00FA47F3" w:rsidRPr="00FE5E02">
        <w:rPr>
          <w:rFonts w:ascii="Times New Roman" w:eastAsia="Times New Roman" w:hAnsi="Times New Roman" w:cs="Times New Roman"/>
          <w:sz w:val="24"/>
          <w:szCs w:val="24"/>
          <w:lang w:eastAsia="hr-HR"/>
        </w:rPr>
        <w:t>290.629</w:t>
      </w:r>
      <w:r w:rsidRPr="00FE5E02">
        <w:rPr>
          <w:rFonts w:ascii="Times New Roman" w:eastAsia="Times New Roman" w:hAnsi="Times New Roman" w:cs="Times New Roman"/>
          <w:sz w:val="24"/>
          <w:szCs w:val="24"/>
          <w:lang w:eastAsia="hr-HR"/>
        </w:rPr>
        <w:t xml:space="preserve"> eura  temeljem očekivanih prihoda od zateznih kamata iz obveznih odnosa, zateznih kamata obračunatih na porezne obveze, te kamata na depozite po viđenju i oročena slobodna novčana sredstva.</w:t>
      </w:r>
    </w:p>
    <w:p w14:paraId="5637284D" w14:textId="7C00FCAA" w:rsidR="001F2CA5" w:rsidRPr="00FE5E02" w:rsidRDefault="001F2CA5" w:rsidP="001F2CA5">
      <w:pPr>
        <w:spacing w:after="0" w:line="240" w:lineRule="auto"/>
        <w:jc w:val="both"/>
        <w:rPr>
          <w:rFonts w:ascii="Times New Roman" w:eastAsia="Times New Roman" w:hAnsi="Times New Roman" w:cs="Times New Roman"/>
          <w:color w:val="7030A0"/>
          <w:sz w:val="24"/>
          <w:szCs w:val="24"/>
          <w:lang w:eastAsia="hr-HR"/>
        </w:rPr>
      </w:pPr>
      <w:r w:rsidRPr="00FE5E02">
        <w:rPr>
          <w:rFonts w:ascii="Times New Roman" w:eastAsia="Times New Roman" w:hAnsi="Times New Roman" w:cs="Times New Roman"/>
          <w:sz w:val="24"/>
          <w:szCs w:val="24"/>
          <w:lang w:eastAsia="hr-HR"/>
        </w:rPr>
        <w:t>Prihodi od nefinancijske imovine planiraju se u visini od 1.</w:t>
      </w:r>
      <w:r w:rsidR="00FA47F3" w:rsidRPr="00FE5E02">
        <w:rPr>
          <w:rFonts w:ascii="Times New Roman" w:eastAsia="Times New Roman" w:hAnsi="Times New Roman" w:cs="Times New Roman"/>
          <w:sz w:val="24"/>
          <w:szCs w:val="24"/>
          <w:lang w:eastAsia="hr-HR"/>
        </w:rPr>
        <w:t>592.420</w:t>
      </w:r>
      <w:r w:rsidRPr="00FE5E02">
        <w:rPr>
          <w:rFonts w:ascii="Times New Roman" w:eastAsia="Times New Roman" w:hAnsi="Times New Roman" w:cs="Times New Roman"/>
          <w:sz w:val="24"/>
          <w:szCs w:val="24"/>
          <w:lang w:eastAsia="hr-HR"/>
        </w:rPr>
        <w:t xml:space="preserve"> eura, na razini su </w:t>
      </w:r>
      <w:r w:rsidR="00FA47F3" w:rsidRPr="00FE5E02">
        <w:rPr>
          <w:rFonts w:ascii="Times New Roman" w:eastAsia="Times New Roman" w:hAnsi="Times New Roman" w:cs="Times New Roman"/>
          <w:sz w:val="24"/>
          <w:szCs w:val="24"/>
          <w:lang w:eastAsia="hr-HR"/>
        </w:rPr>
        <w:t>projicirane realizacije u tekućoj godini</w:t>
      </w:r>
      <w:r w:rsidRPr="00FE5E02">
        <w:rPr>
          <w:rFonts w:ascii="Times New Roman" w:eastAsia="Times New Roman" w:hAnsi="Times New Roman" w:cs="Times New Roman"/>
          <w:sz w:val="24"/>
          <w:szCs w:val="24"/>
          <w:lang w:eastAsia="hr-HR"/>
        </w:rPr>
        <w:t xml:space="preserve"> a obuhvaćaju prihode od zakupa i iznajmljivanja imovine, naknade od koncesija i spomeničke rente.</w:t>
      </w:r>
    </w:p>
    <w:p w14:paraId="1CAD5938"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4144695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788B4BE8"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PRIHODI OD UPRAVNIH I ADMINISTRATIVNIH PRISTOJBI, PRISTOJBI PO POSEBNIM PROPISIMA I NAKNADA</w:t>
      </w:r>
    </w:p>
    <w:p w14:paraId="12EC00C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63D3957" w14:textId="77777777" w:rsidR="00411FE2"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 </w:t>
      </w:r>
      <w:r w:rsidR="00411FE2" w:rsidRPr="00FE5E02">
        <w:rPr>
          <w:rFonts w:ascii="Times New Roman" w:eastAsia="Times New Roman" w:hAnsi="Times New Roman" w:cs="Times New Roman"/>
          <w:sz w:val="24"/>
          <w:szCs w:val="24"/>
          <w:lang w:eastAsia="hr-HR"/>
        </w:rPr>
        <w:t>na rednom se trogodišnjem proračunskom razdoblju</w:t>
      </w:r>
      <w:r w:rsidRPr="00FE5E02">
        <w:rPr>
          <w:rFonts w:ascii="Times New Roman" w:eastAsia="Times New Roman" w:hAnsi="Times New Roman" w:cs="Times New Roman"/>
          <w:sz w:val="24"/>
          <w:szCs w:val="24"/>
          <w:lang w:eastAsia="hr-HR"/>
        </w:rPr>
        <w:t xml:space="preserve"> planira ostvariti prihode od upravnih i administrativnih pristojbi, pristojbi po posebnim propisima i komunalnog doprinosa i naknada u iznosu od </w:t>
      </w:r>
      <w:r w:rsidR="00E1036B" w:rsidRPr="00FE5E02">
        <w:rPr>
          <w:rFonts w:ascii="Times New Roman" w:eastAsia="Times New Roman" w:hAnsi="Times New Roman" w:cs="Times New Roman"/>
          <w:sz w:val="24"/>
          <w:szCs w:val="24"/>
          <w:lang w:eastAsia="hr-HR"/>
        </w:rPr>
        <w:t>11.908.087</w:t>
      </w:r>
      <w:r w:rsidRPr="00FE5E02">
        <w:rPr>
          <w:rFonts w:ascii="Times New Roman" w:eastAsia="Times New Roman" w:hAnsi="Times New Roman" w:cs="Times New Roman"/>
          <w:sz w:val="24"/>
          <w:szCs w:val="24"/>
          <w:lang w:eastAsia="hr-HR"/>
        </w:rPr>
        <w:t>6 eura</w:t>
      </w:r>
      <w:r w:rsidR="00411FE2" w:rsidRPr="00FE5E02">
        <w:rPr>
          <w:rFonts w:ascii="Times New Roman" w:eastAsia="Times New Roman" w:hAnsi="Times New Roman" w:cs="Times New Roman"/>
          <w:sz w:val="24"/>
          <w:szCs w:val="24"/>
          <w:lang w:eastAsia="hr-HR"/>
        </w:rPr>
        <w:t>.</w:t>
      </w:r>
    </w:p>
    <w:p w14:paraId="7355D10A" w14:textId="0B6115F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 U 202</w:t>
      </w:r>
      <w:r w:rsidR="00E1036B"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prihodi od upravnih i administrativnih pristojbi planirani su  u ukupnom iznosu od </w:t>
      </w:r>
      <w:r w:rsidR="00E1036B" w:rsidRPr="00FE5E02">
        <w:rPr>
          <w:rFonts w:ascii="Times New Roman" w:eastAsia="Times New Roman" w:hAnsi="Times New Roman" w:cs="Times New Roman"/>
          <w:sz w:val="24"/>
          <w:szCs w:val="24"/>
          <w:lang w:eastAsia="hr-HR"/>
        </w:rPr>
        <w:t>889.720</w:t>
      </w:r>
      <w:r w:rsidRPr="00FE5E02">
        <w:rPr>
          <w:rFonts w:ascii="Times New Roman" w:eastAsia="Times New Roman" w:hAnsi="Times New Roman" w:cs="Times New Roman"/>
          <w:sz w:val="24"/>
          <w:szCs w:val="24"/>
          <w:lang w:eastAsia="hr-HR"/>
        </w:rPr>
        <w:t xml:space="preserve"> eura. Unutar navedene grupe prihoda najveći udio, od </w:t>
      </w:r>
      <w:r w:rsidR="00E1036B" w:rsidRPr="00FE5E02">
        <w:rPr>
          <w:rFonts w:ascii="Times New Roman" w:eastAsia="Times New Roman" w:hAnsi="Times New Roman" w:cs="Times New Roman"/>
          <w:sz w:val="24"/>
          <w:szCs w:val="24"/>
          <w:lang w:eastAsia="hr-HR"/>
        </w:rPr>
        <w:t>83</w:t>
      </w:r>
      <w:r w:rsidRPr="00FE5E02">
        <w:rPr>
          <w:rFonts w:ascii="Times New Roman" w:eastAsia="Times New Roman" w:hAnsi="Times New Roman" w:cs="Times New Roman"/>
          <w:sz w:val="24"/>
          <w:szCs w:val="24"/>
          <w:lang w:eastAsia="hr-HR"/>
        </w:rPr>
        <w:t>%, imaju prihodi od turističke (boravišne) pristojbe koji se planiraju u iznosu od  734.200 eura. Prihodi po posebnim propisima se planiraju temeljem realizacije do 30. rujna tekuće godine i procjene ostvarenja do 31. prosinca, u iznosu od 2.</w:t>
      </w:r>
      <w:r w:rsidR="00E1036B" w:rsidRPr="00FE5E02">
        <w:rPr>
          <w:rFonts w:ascii="Times New Roman" w:eastAsia="Times New Roman" w:hAnsi="Times New Roman" w:cs="Times New Roman"/>
          <w:sz w:val="24"/>
          <w:szCs w:val="24"/>
          <w:lang w:eastAsia="hr-HR"/>
        </w:rPr>
        <w:t>981</w:t>
      </w:r>
      <w:r w:rsidRPr="00FE5E02">
        <w:rPr>
          <w:rFonts w:ascii="Times New Roman" w:eastAsia="Times New Roman" w:hAnsi="Times New Roman" w:cs="Times New Roman"/>
          <w:sz w:val="24"/>
          <w:szCs w:val="24"/>
          <w:lang w:eastAsia="hr-HR"/>
        </w:rPr>
        <w:t>.</w:t>
      </w:r>
      <w:r w:rsidR="00E1036B" w:rsidRPr="00FE5E02">
        <w:rPr>
          <w:rFonts w:ascii="Times New Roman" w:eastAsia="Times New Roman" w:hAnsi="Times New Roman" w:cs="Times New Roman"/>
          <w:sz w:val="24"/>
          <w:szCs w:val="24"/>
          <w:lang w:eastAsia="hr-HR"/>
        </w:rPr>
        <w:t>722</w:t>
      </w:r>
      <w:r w:rsidRPr="00FE5E02">
        <w:rPr>
          <w:rFonts w:ascii="Times New Roman" w:eastAsia="Times New Roman" w:hAnsi="Times New Roman" w:cs="Times New Roman"/>
          <w:sz w:val="24"/>
          <w:szCs w:val="24"/>
          <w:lang w:eastAsia="hr-HR"/>
        </w:rPr>
        <w:t xml:space="preserve"> eura, a čine ih prihodi od sufinanciranja cijena usluga, participacija, refundacije rashoda iz prethodnih godina, prihodi s naslova osiguranja i refundacije šteta te prihodi od naknade za pravo služenja, prihodi od naknade za pravo građenja i ostali prihodi po posebnim propisima proračunskih korisnika. Prihodi od komunalnog </w:t>
      </w:r>
      <w:r w:rsidRPr="00FE5E02">
        <w:rPr>
          <w:rFonts w:ascii="Times New Roman" w:eastAsia="Times New Roman" w:hAnsi="Times New Roman" w:cs="Times New Roman"/>
          <w:sz w:val="24"/>
          <w:szCs w:val="24"/>
          <w:lang w:eastAsia="hr-HR"/>
        </w:rPr>
        <w:lastRenderedPageBreak/>
        <w:t xml:space="preserve">doprinosa i komunalne  naknade planiraju se u visini od </w:t>
      </w:r>
      <w:r w:rsidR="00E1036B" w:rsidRPr="00FE5E02">
        <w:rPr>
          <w:rFonts w:ascii="Times New Roman" w:eastAsia="Times New Roman" w:hAnsi="Times New Roman" w:cs="Times New Roman"/>
          <w:sz w:val="24"/>
          <w:szCs w:val="24"/>
          <w:lang w:eastAsia="hr-HR"/>
        </w:rPr>
        <w:t>8.036.645</w:t>
      </w:r>
      <w:r w:rsidRPr="00FE5E02">
        <w:rPr>
          <w:rFonts w:ascii="Times New Roman" w:eastAsia="Times New Roman" w:hAnsi="Times New Roman" w:cs="Times New Roman"/>
          <w:sz w:val="24"/>
          <w:szCs w:val="24"/>
          <w:lang w:eastAsia="hr-HR"/>
        </w:rPr>
        <w:t xml:space="preserve"> eura, čime se u odnosu na plan za 202</w:t>
      </w:r>
      <w:r w:rsidR="00E1036B"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xml:space="preserve">. uvećavaju za </w:t>
      </w:r>
      <w:r w:rsidR="00E1036B" w:rsidRPr="00FE5E02">
        <w:rPr>
          <w:rFonts w:ascii="Times New Roman" w:eastAsia="Times New Roman" w:hAnsi="Times New Roman" w:cs="Times New Roman"/>
          <w:sz w:val="24"/>
          <w:szCs w:val="24"/>
          <w:lang w:eastAsia="hr-HR"/>
        </w:rPr>
        <w:t>16%</w:t>
      </w:r>
      <w:r w:rsidRPr="00FE5E02">
        <w:rPr>
          <w:rFonts w:ascii="Times New Roman" w:eastAsia="Times New Roman" w:hAnsi="Times New Roman" w:cs="Times New Roman"/>
          <w:sz w:val="24"/>
          <w:szCs w:val="24"/>
          <w:lang w:eastAsia="hr-HR"/>
        </w:rPr>
        <w:t xml:space="preserve"> na temelju očekivan</w:t>
      </w:r>
      <w:r w:rsidR="00E1036B" w:rsidRPr="00FE5E02">
        <w:rPr>
          <w:rFonts w:ascii="Times New Roman" w:eastAsia="Times New Roman" w:hAnsi="Times New Roman" w:cs="Times New Roman"/>
          <w:sz w:val="24"/>
          <w:szCs w:val="24"/>
          <w:lang w:eastAsia="hr-HR"/>
        </w:rPr>
        <w:t xml:space="preserve">og povećanja vrijednosti boda za komunalnu naknadu i </w:t>
      </w:r>
      <w:r w:rsidRPr="00FE5E02">
        <w:rPr>
          <w:rFonts w:ascii="Times New Roman" w:eastAsia="Times New Roman" w:hAnsi="Times New Roman" w:cs="Times New Roman"/>
          <w:sz w:val="24"/>
          <w:szCs w:val="24"/>
          <w:lang w:eastAsia="hr-HR"/>
        </w:rPr>
        <w:t xml:space="preserve"> realizacije kapitalnih investicija na području grada Poreča.</w:t>
      </w:r>
    </w:p>
    <w:p w14:paraId="3E414F9E" w14:textId="77777777" w:rsidR="001F2CA5" w:rsidRPr="00FE5E02" w:rsidRDefault="001F2CA5" w:rsidP="001F2CA5">
      <w:pPr>
        <w:spacing w:after="0" w:line="240" w:lineRule="auto"/>
        <w:jc w:val="both"/>
        <w:rPr>
          <w:rFonts w:ascii="Times New Roman" w:eastAsia="Times New Roman" w:hAnsi="Times New Roman" w:cs="Times New Roman"/>
          <w:b/>
          <w:color w:val="4472C4" w:themeColor="accent1"/>
          <w:sz w:val="24"/>
          <w:szCs w:val="24"/>
          <w:lang w:eastAsia="hr-HR"/>
        </w:rPr>
      </w:pPr>
    </w:p>
    <w:p w14:paraId="6A9828DA"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PRIHODI OD PRODAJE PROIZVODA I ROBE TE PRUŽENIH USLUGA I PRIHODI OD DONACIJA</w:t>
      </w:r>
    </w:p>
    <w:p w14:paraId="6A6425D5"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1F0C5923" w14:textId="46FB8BE5" w:rsidR="001F2CA5" w:rsidRPr="00FE5E02" w:rsidRDefault="001F2CA5" w:rsidP="001F2CA5">
      <w:pPr>
        <w:spacing w:after="0" w:line="240" w:lineRule="auto"/>
        <w:jc w:val="both"/>
        <w:rPr>
          <w:rFonts w:ascii="Times New Roman" w:eastAsia="Times New Roman" w:hAnsi="Times New Roman" w:cs="Times New Roman"/>
          <w:color w:val="7030A0"/>
          <w:sz w:val="24"/>
          <w:szCs w:val="24"/>
          <w:lang w:eastAsia="hr-HR"/>
        </w:rPr>
      </w:pPr>
      <w:r w:rsidRPr="00FE5E02">
        <w:rPr>
          <w:rFonts w:ascii="Times New Roman" w:eastAsia="Times New Roman" w:hAnsi="Times New Roman" w:cs="Times New Roman"/>
          <w:sz w:val="24"/>
          <w:szCs w:val="24"/>
          <w:lang w:eastAsia="hr-HR"/>
        </w:rPr>
        <w:t xml:space="preserve">Prihodi od prodaje proizvoda i robe, pruženih usluga i prihodi od donacija planiraju se u visini od </w:t>
      </w:r>
      <w:r w:rsidR="00E1036B" w:rsidRPr="00FE5E02">
        <w:rPr>
          <w:rFonts w:ascii="Times New Roman" w:eastAsia="Times New Roman" w:hAnsi="Times New Roman" w:cs="Times New Roman"/>
          <w:sz w:val="24"/>
          <w:szCs w:val="24"/>
          <w:lang w:eastAsia="hr-HR"/>
        </w:rPr>
        <w:t>376.526</w:t>
      </w:r>
      <w:r w:rsidRPr="00FE5E02">
        <w:rPr>
          <w:rFonts w:ascii="Times New Roman" w:eastAsia="Times New Roman" w:hAnsi="Times New Roman" w:cs="Times New Roman"/>
          <w:sz w:val="24"/>
          <w:szCs w:val="24"/>
          <w:lang w:eastAsia="hr-HR"/>
        </w:rPr>
        <w:t xml:space="preserve"> eura u 202</w:t>
      </w:r>
      <w:r w:rsidR="00E1036B"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te u iznosu od </w:t>
      </w:r>
      <w:r w:rsidR="00411FE2" w:rsidRPr="00FE5E02">
        <w:rPr>
          <w:rFonts w:ascii="Times New Roman" w:eastAsia="Times New Roman" w:hAnsi="Times New Roman" w:cs="Times New Roman"/>
          <w:sz w:val="24"/>
          <w:szCs w:val="24"/>
          <w:lang w:eastAsia="hr-HR"/>
        </w:rPr>
        <w:t>372.528</w:t>
      </w:r>
      <w:r w:rsidRPr="00FE5E02">
        <w:rPr>
          <w:rFonts w:ascii="Times New Roman" w:eastAsia="Times New Roman" w:hAnsi="Times New Roman" w:cs="Times New Roman"/>
          <w:sz w:val="24"/>
          <w:szCs w:val="24"/>
          <w:lang w:eastAsia="hr-HR"/>
        </w:rPr>
        <w:t xml:space="preserve"> eura u 202</w:t>
      </w:r>
      <w:r w:rsidR="00411FE2"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202</w:t>
      </w:r>
      <w:r w:rsidR="00411FE2"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godini. Navedene prihode čine prihodi proračunskih korisnika utvrđeni financijskim planovima, koji obavljaju poslove na tržištu bez korištenja proračunskih sredstava u visini od </w:t>
      </w:r>
      <w:r w:rsidR="007E2330" w:rsidRPr="00FE5E02">
        <w:rPr>
          <w:rFonts w:ascii="Times New Roman" w:eastAsia="Times New Roman" w:hAnsi="Times New Roman" w:cs="Times New Roman"/>
          <w:sz w:val="24"/>
          <w:szCs w:val="24"/>
          <w:lang w:eastAsia="hr-HR"/>
        </w:rPr>
        <w:t>240.512</w:t>
      </w:r>
      <w:r w:rsidRPr="00FE5E02">
        <w:rPr>
          <w:rFonts w:ascii="Times New Roman" w:eastAsia="Times New Roman" w:hAnsi="Times New Roman" w:cs="Times New Roman"/>
          <w:sz w:val="24"/>
          <w:szCs w:val="24"/>
          <w:lang w:eastAsia="hr-HR"/>
        </w:rPr>
        <w:t xml:space="preserve"> eura i prihodi od tekućih i kapitalnih donacija pravnih i fizičkih osoba izvan općeg proračuna koji se planiraju u iznosu od </w:t>
      </w:r>
      <w:r w:rsidR="007E2330" w:rsidRPr="00FE5E02">
        <w:rPr>
          <w:rFonts w:ascii="Times New Roman" w:eastAsia="Times New Roman" w:hAnsi="Times New Roman" w:cs="Times New Roman"/>
          <w:sz w:val="24"/>
          <w:szCs w:val="24"/>
          <w:lang w:eastAsia="hr-HR"/>
        </w:rPr>
        <w:t>136.014</w:t>
      </w:r>
      <w:r w:rsidRPr="00FE5E02">
        <w:rPr>
          <w:rFonts w:ascii="Times New Roman" w:eastAsia="Times New Roman" w:hAnsi="Times New Roman" w:cs="Times New Roman"/>
          <w:sz w:val="24"/>
          <w:szCs w:val="24"/>
          <w:lang w:eastAsia="hr-HR"/>
        </w:rPr>
        <w:t xml:space="preserve"> eura a čine ih donacije Gradu i proračunskim korisnicima.  Strukturu  navedenih prihoda čine donacije  namijenjene sufinanciranju javnih potreba u kulturi, zaštiti, očuvanju i unapređenju zdravlja, sportu i rekreaciji. </w:t>
      </w:r>
    </w:p>
    <w:p w14:paraId="37C457C0"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026737E5"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KAZNE, UPRAVNE MJERE I OSTALI PRIHODI</w:t>
      </w:r>
    </w:p>
    <w:p w14:paraId="4CD8092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16E52460" w14:textId="7BCC1595"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Prihodi od kazni, upravnih mjera i ostali prihodi planirani su u visini od  157.430 eura u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i u projekcijama za dvije naredne godine. Strukturu navedenih prihoda čine naplaćene kazne za porezne i druge prekršaje, naplaćeni troškovi prisilne naplate te kazne koje se naplaćuju obavljanjem poslova nadzora nepropisno zaustavljenih i parkiranih vozila. Ostali prihodi koje sačinjavaju prihodi od otkupa natječajne dokumentacije i ostali povrati u proračun planirani su temeljem procjene realizacije u tekućoj proračunskoj godini.  </w:t>
      </w:r>
    </w:p>
    <w:p w14:paraId="6FB1284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A6213F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FA5AAC0" w14:textId="77777777" w:rsidR="001F2CA5" w:rsidRPr="00FE5E02" w:rsidRDefault="001F2CA5" w:rsidP="001F2CA5">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PRIHODI OD PRODAJE NEFINANCIJSKE IMOVINE</w:t>
      </w:r>
    </w:p>
    <w:p w14:paraId="3194597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33A3D7F" w14:textId="52E5B106"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Prihodi od prodaje nefinancijske imovine planiraju se u visini od  2.</w:t>
      </w:r>
      <w:r w:rsidR="007E2330" w:rsidRPr="00FE5E02">
        <w:rPr>
          <w:rFonts w:ascii="Times New Roman" w:eastAsia="Times New Roman" w:hAnsi="Times New Roman" w:cs="Times New Roman"/>
          <w:sz w:val="24"/>
          <w:szCs w:val="24"/>
          <w:lang w:eastAsia="hr-HR"/>
        </w:rPr>
        <w:t>638.670</w:t>
      </w:r>
      <w:r w:rsidRPr="00FE5E02">
        <w:rPr>
          <w:rFonts w:ascii="Times New Roman" w:eastAsia="Times New Roman" w:hAnsi="Times New Roman" w:cs="Times New Roman"/>
          <w:sz w:val="24"/>
          <w:szCs w:val="24"/>
          <w:lang w:eastAsia="hr-HR"/>
        </w:rPr>
        <w:t xml:space="preserve"> eura u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w:t>
      </w:r>
      <w:r w:rsidR="00411FE2" w:rsidRPr="00FE5E02">
        <w:rPr>
          <w:rFonts w:ascii="Times New Roman" w:eastAsia="Times New Roman" w:hAnsi="Times New Roman" w:cs="Times New Roman"/>
          <w:sz w:val="24"/>
          <w:szCs w:val="24"/>
          <w:lang w:eastAsia="hr-HR"/>
        </w:rPr>
        <w:t>2.634.960</w:t>
      </w:r>
      <w:r w:rsidRPr="00FE5E02">
        <w:rPr>
          <w:rFonts w:ascii="Times New Roman" w:eastAsia="Times New Roman" w:hAnsi="Times New Roman" w:cs="Times New Roman"/>
          <w:sz w:val="24"/>
          <w:szCs w:val="24"/>
          <w:lang w:eastAsia="hr-HR"/>
        </w:rPr>
        <w:t xml:space="preserve"> eura u 202</w:t>
      </w:r>
      <w:r w:rsidR="00411FE2"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xml:space="preserve">. godini te </w:t>
      </w:r>
      <w:r w:rsidR="00411FE2" w:rsidRPr="00FE5E02">
        <w:rPr>
          <w:rFonts w:ascii="Times New Roman" w:eastAsia="Times New Roman" w:hAnsi="Times New Roman" w:cs="Times New Roman"/>
          <w:sz w:val="24"/>
          <w:szCs w:val="24"/>
          <w:lang w:eastAsia="hr-HR"/>
        </w:rPr>
        <w:t>2.627.740</w:t>
      </w:r>
      <w:r w:rsidRPr="00FE5E02">
        <w:rPr>
          <w:rFonts w:ascii="Times New Roman" w:eastAsia="Times New Roman" w:hAnsi="Times New Roman" w:cs="Times New Roman"/>
          <w:sz w:val="24"/>
          <w:szCs w:val="24"/>
          <w:lang w:eastAsia="hr-HR"/>
        </w:rPr>
        <w:t xml:space="preserve"> eura u 202</w:t>
      </w:r>
      <w:r w:rsidR="00411FE2"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godini. Prihodi od prodaje </w:t>
      </w:r>
      <w:proofErr w:type="spellStart"/>
      <w:r w:rsidRPr="00FE5E02">
        <w:rPr>
          <w:rFonts w:ascii="Times New Roman" w:eastAsia="Times New Roman" w:hAnsi="Times New Roman" w:cs="Times New Roman"/>
          <w:sz w:val="24"/>
          <w:szCs w:val="24"/>
          <w:lang w:eastAsia="hr-HR"/>
        </w:rPr>
        <w:t>neproizvedene</w:t>
      </w:r>
      <w:proofErr w:type="spellEnd"/>
      <w:r w:rsidRPr="00FE5E02">
        <w:rPr>
          <w:rFonts w:ascii="Times New Roman" w:eastAsia="Times New Roman" w:hAnsi="Times New Roman" w:cs="Times New Roman"/>
          <w:sz w:val="24"/>
          <w:szCs w:val="24"/>
          <w:lang w:eastAsia="hr-HR"/>
        </w:rPr>
        <w:t xml:space="preserve"> dugotrajne imovine planiraju se u visini od  </w:t>
      </w:r>
      <w:r w:rsidR="007E2330" w:rsidRPr="00FE5E02">
        <w:rPr>
          <w:rFonts w:ascii="Times New Roman" w:eastAsia="Times New Roman" w:hAnsi="Times New Roman" w:cs="Times New Roman"/>
          <w:sz w:val="24"/>
          <w:szCs w:val="24"/>
          <w:lang w:eastAsia="hr-HR"/>
        </w:rPr>
        <w:t>2.573.670</w:t>
      </w:r>
      <w:r w:rsidRPr="00FE5E02">
        <w:rPr>
          <w:rFonts w:ascii="Times New Roman" w:eastAsia="Times New Roman" w:hAnsi="Times New Roman" w:cs="Times New Roman"/>
          <w:sz w:val="24"/>
          <w:szCs w:val="24"/>
          <w:lang w:eastAsia="hr-HR"/>
        </w:rPr>
        <w:t xml:space="preserve"> eura i to kroz prodaju građevinskog zemljišta u vlasništvu Grada i kroz zamjenu nekretnina (zemljišta) za gospodarske namjene.</w:t>
      </w:r>
    </w:p>
    <w:p w14:paraId="0C55FB3F" w14:textId="2B7AE58B"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godini izložiti će se prodaji sljedeće nekretnine u vlasništvu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w:t>
      </w:r>
    </w:p>
    <w:p w14:paraId="599445A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840E020" w14:textId="77777777" w:rsidR="001F2CA5" w:rsidRPr="00FE5E02" w:rsidRDefault="001F2CA5" w:rsidP="001F2CA5">
      <w:pPr>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br w:type="page"/>
      </w:r>
    </w:p>
    <w:p w14:paraId="5BE2F7E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1954C4">
        <w:rPr>
          <w:rFonts w:ascii="Times New Roman" w:eastAsia="Times New Roman" w:hAnsi="Times New Roman" w:cs="Times New Roman"/>
          <w:sz w:val="24"/>
          <w:szCs w:val="24"/>
          <w:lang w:eastAsia="hr-HR"/>
        </w:rPr>
        <w:lastRenderedPageBreak/>
        <w:t>Tablica 3. Popis nekretnina predviđenih za izlaganje prodaji u 2025. godini</w:t>
      </w:r>
    </w:p>
    <w:p w14:paraId="2D4D2F5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851"/>
        <w:gridCol w:w="1559"/>
        <w:gridCol w:w="1560"/>
        <w:gridCol w:w="5244"/>
      </w:tblGrid>
      <w:tr w:rsidR="001954C4" w:rsidRPr="00F14FFB" w14:paraId="31F63163"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5414F2CE" w14:textId="77777777" w:rsidR="001954C4" w:rsidRPr="00F14FFB" w:rsidRDefault="001954C4" w:rsidP="00F74F71">
            <w:pPr>
              <w:spacing w:after="0" w:line="240" w:lineRule="auto"/>
              <w:jc w:val="both"/>
              <w:rPr>
                <w:rFonts w:ascii="Times New Roman" w:eastAsia="Times New Roman" w:hAnsi="Times New Roman" w:cs="Times New Roman"/>
                <w:b/>
                <w:sz w:val="20"/>
                <w:szCs w:val="20"/>
                <w:lang w:eastAsia="hr-HR"/>
              </w:rPr>
            </w:pPr>
            <w:r w:rsidRPr="00F14FFB">
              <w:rPr>
                <w:rFonts w:ascii="Times New Roman" w:eastAsia="Times New Roman" w:hAnsi="Times New Roman" w:cs="Times New Roman"/>
                <w:b/>
                <w:sz w:val="20"/>
                <w:szCs w:val="20"/>
                <w:lang w:eastAsia="hr-HR"/>
              </w:rPr>
              <w:t>Redni broj</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2B3A2D3" w14:textId="77777777" w:rsidR="001954C4" w:rsidRPr="00F14FFB" w:rsidRDefault="001954C4" w:rsidP="00F74F71">
            <w:pPr>
              <w:spacing w:after="0" w:line="240" w:lineRule="auto"/>
              <w:jc w:val="both"/>
              <w:rPr>
                <w:rFonts w:ascii="Times New Roman" w:eastAsia="Times New Roman" w:hAnsi="Times New Roman" w:cs="Times New Roman"/>
                <w:b/>
                <w:sz w:val="20"/>
                <w:szCs w:val="20"/>
                <w:lang w:eastAsia="hr-HR"/>
              </w:rPr>
            </w:pPr>
            <w:r w:rsidRPr="00F14FFB">
              <w:rPr>
                <w:rFonts w:ascii="Times New Roman" w:eastAsia="Times New Roman" w:hAnsi="Times New Roman" w:cs="Times New Roman"/>
                <w:b/>
                <w:sz w:val="20"/>
                <w:szCs w:val="20"/>
                <w:lang w:eastAsia="hr-HR"/>
              </w:rPr>
              <w:t>Katastarska čestica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007A5844" w14:textId="77777777" w:rsidR="001954C4" w:rsidRPr="00F14FFB" w:rsidRDefault="001954C4" w:rsidP="00F74F71">
            <w:pPr>
              <w:spacing w:after="0" w:line="240" w:lineRule="auto"/>
              <w:jc w:val="both"/>
              <w:rPr>
                <w:rFonts w:ascii="Times New Roman" w:eastAsia="Times New Roman" w:hAnsi="Times New Roman" w:cs="Times New Roman"/>
                <w:b/>
                <w:sz w:val="20"/>
                <w:szCs w:val="20"/>
                <w:lang w:eastAsia="hr-HR"/>
              </w:rPr>
            </w:pPr>
            <w:r w:rsidRPr="00F14FFB">
              <w:rPr>
                <w:rFonts w:ascii="Times New Roman" w:eastAsia="Times New Roman" w:hAnsi="Times New Roman" w:cs="Times New Roman"/>
                <w:b/>
                <w:sz w:val="20"/>
                <w:szCs w:val="20"/>
                <w:lang w:eastAsia="hr-HR"/>
              </w:rPr>
              <w:t>Katastarska općina</w:t>
            </w:r>
          </w:p>
        </w:tc>
        <w:tc>
          <w:tcPr>
            <w:tcW w:w="5244" w:type="dxa"/>
            <w:tcBorders>
              <w:top w:val="single" w:sz="4" w:space="0" w:color="auto"/>
              <w:left w:val="single" w:sz="4" w:space="0" w:color="auto"/>
              <w:bottom w:val="single" w:sz="4" w:space="0" w:color="auto"/>
              <w:right w:val="single" w:sz="4" w:space="0" w:color="auto"/>
            </w:tcBorders>
            <w:shd w:val="clear" w:color="auto" w:fill="D9D9D9"/>
            <w:hideMark/>
          </w:tcPr>
          <w:p w14:paraId="7098D37C" w14:textId="77777777" w:rsidR="001954C4" w:rsidRPr="00F14FFB" w:rsidRDefault="001954C4" w:rsidP="00F74F71">
            <w:pPr>
              <w:spacing w:after="0" w:line="240" w:lineRule="auto"/>
              <w:jc w:val="both"/>
              <w:rPr>
                <w:rFonts w:ascii="Times New Roman" w:eastAsia="Times New Roman" w:hAnsi="Times New Roman" w:cs="Times New Roman"/>
                <w:b/>
                <w:sz w:val="20"/>
                <w:szCs w:val="20"/>
                <w:lang w:eastAsia="hr-HR"/>
              </w:rPr>
            </w:pPr>
            <w:r w:rsidRPr="00F14FFB">
              <w:rPr>
                <w:rFonts w:ascii="Times New Roman" w:eastAsia="Times New Roman" w:hAnsi="Times New Roman" w:cs="Times New Roman"/>
                <w:b/>
                <w:sz w:val="20"/>
                <w:szCs w:val="20"/>
                <w:lang w:eastAsia="hr-HR"/>
              </w:rPr>
              <w:t>Prostorno planska dokumentacija</w:t>
            </w:r>
          </w:p>
        </w:tc>
      </w:tr>
      <w:tr w:rsidR="001954C4" w:rsidRPr="00F14FFB" w14:paraId="56558497"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CD17336"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DCD10" w14:textId="77777777" w:rsidR="001954C4" w:rsidRDefault="001954C4" w:rsidP="00F74F71">
            <w:pPr>
              <w:spacing w:after="0" w:line="240" w:lineRule="auto"/>
              <w:jc w:val="both"/>
              <w:rPr>
                <w:rFonts w:ascii="Times New Roman" w:eastAsia="Times New Roman" w:hAnsi="Times New Roman" w:cs="Times New Roman"/>
                <w:sz w:val="20"/>
                <w:szCs w:val="20"/>
                <w:lang w:eastAsia="hr-HR"/>
              </w:rPr>
            </w:pPr>
            <w:r w:rsidRPr="00461A63">
              <w:rPr>
                <w:rFonts w:ascii="Times New Roman" w:eastAsia="Times New Roman" w:hAnsi="Times New Roman" w:cs="Times New Roman"/>
                <w:sz w:val="20"/>
                <w:szCs w:val="20"/>
                <w:lang w:eastAsia="hr-HR"/>
              </w:rPr>
              <w:t>2453/1</w:t>
            </w:r>
          </w:p>
          <w:p w14:paraId="4FF0AE9C"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2479/1</w:t>
            </w:r>
          </w:p>
          <w:p w14:paraId="5F6781AB"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665A6"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Poreč</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653B1"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 xml:space="preserve">Urbanistički plan uređenja stambenog naselja </w:t>
            </w:r>
            <w:proofErr w:type="spellStart"/>
            <w:r w:rsidRPr="00F14FFB">
              <w:rPr>
                <w:rFonts w:ascii="Times New Roman" w:eastAsia="Times New Roman" w:hAnsi="Times New Roman" w:cs="Times New Roman"/>
                <w:sz w:val="20"/>
                <w:szCs w:val="20"/>
                <w:lang w:eastAsia="hr-HR"/>
              </w:rPr>
              <w:t>Špadići</w:t>
            </w:r>
            <w:proofErr w:type="spellEnd"/>
            <w:r w:rsidRPr="00F14FFB">
              <w:rPr>
                <w:rFonts w:ascii="Times New Roman" w:eastAsia="Times New Roman" w:hAnsi="Times New Roman" w:cs="Times New Roman"/>
                <w:sz w:val="20"/>
                <w:szCs w:val="20"/>
                <w:lang w:eastAsia="hr-HR"/>
              </w:rPr>
              <w:t>-Veli Maj (Sl. glasnik Grada Poreča br. 06/13.)</w:t>
            </w:r>
          </w:p>
        </w:tc>
      </w:tr>
      <w:tr w:rsidR="001954C4" w:rsidRPr="00F14FFB" w14:paraId="24EFD575"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FFFFFF"/>
          </w:tcPr>
          <w:p w14:paraId="29CC8626"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432BDC"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2977/1</w:t>
            </w:r>
          </w:p>
          <w:p w14:paraId="79F65868"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2977/3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AAA848A"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Poreč</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B9E96"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 xml:space="preserve">Detaljni plan uređenja stambenog naselja </w:t>
            </w:r>
            <w:proofErr w:type="spellStart"/>
            <w:r w:rsidRPr="00F14FFB">
              <w:rPr>
                <w:rFonts w:ascii="Times New Roman" w:eastAsia="Times New Roman" w:hAnsi="Times New Roman" w:cs="Times New Roman"/>
                <w:sz w:val="20"/>
                <w:szCs w:val="20"/>
                <w:lang w:eastAsia="hr-HR"/>
              </w:rPr>
              <w:t>Finida</w:t>
            </w:r>
            <w:proofErr w:type="spellEnd"/>
            <w:r w:rsidRPr="00F14FFB">
              <w:rPr>
                <w:rFonts w:ascii="Times New Roman" w:eastAsia="Times New Roman" w:hAnsi="Times New Roman" w:cs="Times New Roman"/>
                <w:sz w:val="20"/>
                <w:szCs w:val="20"/>
                <w:lang w:eastAsia="hr-HR"/>
              </w:rPr>
              <w:t>-sjever (</w:t>
            </w:r>
            <w:proofErr w:type="spellStart"/>
            <w:r w:rsidRPr="00F14FFB">
              <w:rPr>
                <w:rFonts w:ascii="Times New Roman" w:eastAsia="Times New Roman" w:hAnsi="Times New Roman" w:cs="Times New Roman"/>
                <w:sz w:val="20"/>
                <w:szCs w:val="20"/>
                <w:lang w:eastAsia="hr-HR"/>
              </w:rPr>
              <w:t>Sl.glasnik</w:t>
            </w:r>
            <w:proofErr w:type="spellEnd"/>
            <w:r w:rsidRPr="00F14FFB">
              <w:rPr>
                <w:rFonts w:ascii="Times New Roman" w:eastAsia="Times New Roman" w:hAnsi="Times New Roman" w:cs="Times New Roman"/>
                <w:sz w:val="20"/>
                <w:szCs w:val="20"/>
                <w:lang w:eastAsia="hr-HR"/>
              </w:rPr>
              <w:t xml:space="preserve"> grada Poreča br.10/11. i 4/14.)</w:t>
            </w:r>
          </w:p>
        </w:tc>
      </w:tr>
      <w:tr w:rsidR="001954C4" w:rsidRPr="00F14FFB" w14:paraId="3E263512"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FFFFFF"/>
          </w:tcPr>
          <w:p w14:paraId="1FDCB1D0"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9E36E6"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3368/1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0AD1A8E"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Poreč</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07CF3"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 xml:space="preserve">Urbanistički plan uređenja stambenog naselja </w:t>
            </w:r>
            <w:proofErr w:type="spellStart"/>
            <w:r w:rsidRPr="00F14FFB">
              <w:rPr>
                <w:rFonts w:ascii="Times New Roman" w:eastAsia="Times New Roman" w:hAnsi="Times New Roman" w:cs="Times New Roman"/>
                <w:sz w:val="20"/>
                <w:szCs w:val="20"/>
                <w:lang w:eastAsia="hr-HR"/>
              </w:rPr>
              <w:t>Finida</w:t>
            </w:r>
            <w:proofErr w:type="spellEnd"/>
            <w:r w:rsidRPr="00F14FFB">
              <w:rPr>
                <w:rFonts w:ascii="Times New Roman" w:eastAsia="Times New Roman" w:hAnsi="Times New Roman" w:cs="Times New Roman"/>
                <w:sz w:val="20"/>
                <w:szCs w:val="20"/>
                <w:lang w:eastAsia="hr-HR"/>
              </w:rPr>
              <w:t xml:space="preserve"> (</w:t>
            </w:r>
            <w:proofErr w:type="spellStart"/>
            <w:r w:rsidRPr="00F14FFB">
              <w:rPr>
                <w:rFonts w:ascii="Times New Roman" w:eastAsia="Times New Roman" w:hAnsi="Times New Roman" w:cs="Times New Roman"/>
                <w:sz w:val="20"/>
                <w:szCs w:val="20"/>
                <w:lang w:eastAsia="hr-HR"/>
              </w:rPr>
              <w:t>Sl.glasnik</w:t>
            </w:r>
            <w:proofErr w:type="spellEnd"/>
            <w:r w:rsidRPr="00F14FFB">
              <w:rPr>
                <w:rFonts w:ascii="Times New Roman" w:eastAsia="Times New Roman" w:hAnsi="Times New Roman" w:cs="Times New Roman"/>
                <w:sz w:val="20"/>
                <w:szCs w:val="20"/>
                <w:lang w:eastAsia="hr-HR"/>
              </w:rPr>
              <w:t xml:space="preserve"> Grada Poreča br.11/17.)</w:t>
            </w:r>
          </w:p>
        </w:tc>
      </w:tr>
      <w:tr w:rsidR="001954C4" w:rsidRPr="00F14FFB" w14:paraId="429DCD3D"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FFFFFF"/>
          </w:tcPr>
          <w:p w14:paraId="5ACEBAC2"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DF8416" w14:textId="77777777" w:rsidR="001954C4" w:rsidRPr="00F14FFB" w:rsidRDefault="001954C4" w:rsidP="00F74F71">
            <w:pPr>
              <w:spacing w:after="0" w:line="240" w:lineRule="auto"/>
              <w:jc w:val="both"/>
              <w:rPr>
                <w:rFonts w:ascii="Times New Roman" w:hAnsi="Times New Roman" w:cs="Times New Roman"/>
                <w:sz w:val="20"/>
                <w:szCs w:val="20"/>
              </w:rPr>
            </w:pPr>
            <w:r w:rsidRPr="00F14FFB">
              <w:rPr>
                <w:rFonts w:ascii="Times New Roman" w:hAnsi="Times New Roman" w:cs="Times New Roman"/>
                <w:sz w:val="20"/>
                <w:szCs w:val="20"/>
              </w:rPr>
              <w:t xml:space="preserve">10241/1 </w:t>
            </w:r>
          </w:p>
          <w:p w14:paraId="64DB1123"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hAnsi="Times New Roman" w:cs="Times New Roman"/>
                <w:sz w:val="20"/>
                <w:szCs w:val="20"/>
              </w:rPr>
              <w:t xml:space="preserve">10242/1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32D610D"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Poreč</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F11ACC"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Urbanistički plan uređenja „Servisna zona Poreč – područje III“ (Sl. glasnik Grada Poreča br. 12/10. 2/22. i 2/22. – pročišćeni tekst)</w:t>
            </w:r>
          </w:p>
        </w:tc>
      </w:tr>
      <w:tr w:rsidR="001954C4" w:rsidRPr="00F14FFB" w14:paraId="241F3704" w14:textId="77777777" w:rsidTr="00F74F71">
        <w:tc>
          <w:tcPr>
            <w:tcW w:w="851" w:type="dxa"/>
            <w:tcBorders>
              <w:top w:val="single" w:sz="4" w:space="0" w:color="auto"/>
              <w:left w:val="single" w:sz="4" w:space="0" w:color="auto"/>
              <w:bottom w:val="single" w:sz="4" w:space="0" w:color="auto"/>
              <w:right w:val="single" w:sz="4" w:space="0" w:color="auto"/>
            </w:tcBorders>
            <w:shd w:val="clear" w:color="auto" w:fill="FFFFFF"/>
          </w:tcPr>
          <w:p w14:paraId="3AD781CA" w14:textId="77777777" w:rsidR="001954C4" w:rsidRPr="00F14FFB" w:rsidRDefault="001954C4" w:rsidP="00F74F71">
            <w:pPr>
              <w:spacing w:after="0" w:line="240" w:lineRule="auto"/>
              <w:jc w:val="both"/>
              <w:rPr>
                <w:rFonts w:ascii="Times New Roman" w:eastAsia="Times New Roman" w:hAnsi="Times New Roman" w:cs="Times New Roman"/>
                <w:sz w:val="20"/>
                <w:szCs w:val="20"/>
                <w:lang w:eastAsia="hr-HR"/>
              </w:rPr>
            </w:pPr>
            <w:r w:rsidRPr="00F14FFB">
              <w:rPr>
                <w:rFonts w:ascii="Times New Roman" w:eastAsia="Times New Roman" w:hAnsi="Times New Roman" w:cs="Times New Roman"/>
                <w:sz w:val="20"/>
                <w:szCs w:val="20"/>
                <w:lang w:eastAsia="hr-HR"/>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9AFA0C"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1232/66</w:t>
            </w:r>
          </w:p>
          <w:p w14:paraId="6C778C20"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1836/32</w:t>
            </w:r>
          </w:p>
          <w:p w14:paraId="4147ABE0"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1836/44</w:t>
            </w:r>
          </w:p>
          <w:p w14:paraId="75997AC7"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1846/1</w:t>
            </w:r>
          </w:p>
          <w:p w14:paraId="1C080C4C"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 xml:space="preserve">1846/7 </w:t>
            </w:r>
          </w:p>
          <w:p w14:paraId="7BCC7794" w14:textId="77777777" w:rsidR="001954C4" w:rsidRPr="00461A63" w:rsidRDefault="001954C4" w:rsidP="00F74F71">
            <w:pPr>
              <w:spacing w:after="0" w:line="240" w:lineRule="auto"/>
              <w:jc w:val="both"/>
              <w:rPr>
                <w:rFonts w:ascii="Times New Roman" w:hAnsi="Times New Roman" w:cs="Times New Roman"/>
                <w:sz w:val="20"/>
                <w:szCs w:val="20"/>
              </w:rPr>
            </w:pPr>
            <w:r w:rsidRPr="00461A63">
              <w:rPr>
                <w:rFonts w:ascii="Times New Roman" w:hAnsi="Times New Roman" w:cs="Times New Roman"/>
                <w:sz w:val="20"/>
                <w:szCs w:val="20"/>
              </w:rPr>
              <w:t>1846/12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E145CE7" w14:textId="77777777" w:rsidR="001954C4" w:rsidRPr="000B34AE" w:rsidRDefault="001954C4" w:rsidP="00F74F71">
            <w:pPr>
              <w:spacing w:after="0" w:line="240" w:lineRule="auto"/>
              <w:jc w:val="both"/>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Žbandaj</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E3CF8BD" w14:textId="77777777" w:rsidR="001954C4" w:rsidRPr="000B34AE" w:rsidRDefault="001954C4" w:rsidP="00F74F71">
            <w:pPr>
              <w:spacing w:after="0" w:line="240" w:lineRule="auto"/>
              <w:jc w:val="both"/>
              <w:rPr>
                <w:rFonts w:ascii="Times New Roman" w:eastAsia="Times New Roman" w:hAnsi="Times New Roman" w:cs="Times New Roman"/>
                <w:sz w:val="20"/>
                <w:szCs w:val="20"/>
                <w:lang w:eastAsia="hr-HR"/>
              </w:rPr>
            </w:pPr>
            <w:r w:rsidRPr="000B34AE">
              <w:rPr>
                <w:rFonts w:ascii="Times New Roman" w:eastAsia="Times New Roman" w:hAnsi="Times New Roman" w:cs="Times New Roman"/>
                <w:sz w:val="20"/>
                <w:szCs w:val="20"/>
                <w:lang w:eastAsia="hr-HR"/>
              </w:rPr>
              <w:t>Urbanistički plan uređenja Zone gospodarske namjene „</w:t>
            </w:r>
            <w:proofErr w:type="spellStart"/>
            <w:r w:rsidRPr="000B34AE">
              <w:rPr>
                <w:rFonts w:ascii="Times New Roman" w:eastAsia="Times New Roman" w:hAnsi="Times New Roman" w:cs="Times New Roman"/>
                <w:sz w:val="20"/>
                <w:szCs w:val="20"/>
                <w:lang w:eastAsia="hr-HR"/>
              </w:rPr>
              <w:t>Buići</w:t>
            </w:r>
            <w:proofErr w:type="spellEnd"/>
            <w:r w:rsidRPr="000B34AE">
              <w:rPr>
                <w:rFonts w:ascii="Times New Roman" w:eastAsia="Times New Roman" w:hAnsi="Times New Roman" w:cs="Times New Roman"/>
                <w:sz w:val="20"/>
                <w:szCs w:val="20"/>
                <w:lang w:eastAsia="hr-HR"/>
              </w:rPr>
              <w:t xml:space="preserve"> – </w:t>
            </w:r>
            <w:proofErr w:type="spellStart"/>
            <w:r w:rsidRPr="000B34AE">
              <w:rPr>
                <w:rFonts w:ascii="Times New Roman" w:eastAsia="Times New Roman" w:hAnsi="Times New Roman" w:cs="Times New Roman"/>
                <w:sz w:val="20"/>
                <w:szCs w:val="20"/>
                <w:lang w:eastAsia="hr-HR"/>
              </w:rPr>
              <w:t>Žbandaj</w:t>
            </w:r>
            <w:proofErr w:type="spellEnd"/>
            <w:r w:rsidRPr="000B34AE">
              <w:rPr>
                <w:rFonts w:ascii="Times New Roman" w:eastAsia="Times New Roman" w:hAnsi="Times New Roman" w:cs="Times New Roman"/>
                <w:sz w:val="20"/>
                <w:szCs w:val="20"/>
                <w:lang w:eastAsia="hr-HR"/>
              </w:rPr>
              <w:t xml:space="preserve">“ (Sl. glasnik Grada Poreča br. 14/05. 9/08. 11/08. – pročišćeni tekst, 4/14. i 4/14. – pročišćeni </w:t>
            </w:r>
            <w:r>
              <w:rPr>
                <w:rFonts w:ascii="Times New Roman" w:eastAsia="Times New Roman" w:hAnsi="Times New Roman" w:cs="Times New Roman"/>
                <w:sz w:val="20"/>
                <w:szCs w:val="20"/>
                <w:lang w:eastAsia="hr-HR"/>
              </w:rPr>
              <w:t>t</w:t>
            </w:r>
            <w:r w:rsidRPr="000B34AE">
              <w:rPr>
                <w:rFonts w:ascii="Times New Roman" w:eastAsia="Times New Roman" w:hAnsi="Times New Roman" w:cs="Times New Roman"/>
                <w:sz w:val="20"/>
                <w:szCs w:val="20"/>
                <w:lang w:eastAsia="hr-HR"/>
              </w:rPr>
              <w:t>ekst)</w:t>
            </w:r>
          </w:p>
        </w:tc>
      </w:tr>
    </w:tbl>
    <w:p w14:paraId="4FEC9B94"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3195688" w14:textId="1DA0E3BF"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Prihodi od prodaje proizvedene dugotrajne imovine planiraju se u iznosu od 6</w:t>
      </w:r>
      <w:r w:rsidR="007E2330"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w:t>
      </w:r>
      <w:r w:rsidR="007E2330" w:rsidRPr="00FE5E02">
        <w:rPr>
          <w:rFonts w:ascii="Times New Roman" w:eastAsia="Times New Roman" w:hAnsi="Times New Roman" w:cs="Times New Roman"/>
          <w:sz w:val="24"/>
          <w:szCs w:val="24"/>
          <w:lang w:eastAsia="hr-HR"/>
        </w:rPr>
        <w:t>0</w:t>
      </w:r>
      <w:r w:rsidRPr="00FE5E02">
        <w:rPr>
          <w:rFonts w:ascii="Times New Roman" w:eastAsia="Times New Roman" w:hAnsi="Times New Roman" w:cs="Times New Roman"/>
          <w:sz w:val="24"/>
          <w:szCs w:val="24"/>
          <w:lang w:eastAsia="hr-HR"/>
        </w:rPr>
        <w:t>00 eura, a njihova se realizacija planira kroz prodaju stanova na kojima postoji stanarsko pravo i prodaju građevinskih objekata u vlasništvu Grada.</w:t>
      </w:r>
    </w:p>
    <w:p w14:paraId="3E196A1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00891AE"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highlight w:val="yellow"/>
          <w:lang w:eastAsia="hr-HR"/>
        </w:rPr>
      </w:pPr>
    </w:p>
    <w:p w14:paraId="13C9B46E" w14:textId="77777777" w:rsidR="001F2CA5" w:rsidRPr="00FE5E02" w:rsidRDefault="001F2CA5" w:rsidP="005E3217">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PRIMICI OD FINANCIJSKE IMOVINE I ZADUŽIVANJA</w:t>
      </w:r>
    </w:p>
    <w:p w14:paraId="3C1B88F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B18CA16" w14:textId="4F6D93F8" w:rsidR="00411FE2" w:rsidRPr="00FE5E02" w:rsidRDefault="001F2CA5" w:rsidP="001F2CA5">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Tijekom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godine planira se u cijelosti iskoristiti kreditna sredstva ugovorena s Privrednom bankom Zagreb d.d.</w:t>
      </w:r>
      <w:r w:rsidR="00820449"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namijenjena financiranju kapitaln</w:t>
      </w:r>
      <w:r w:rsidR="007E2330" w:rsidRPr="00FE5E02">
        <w:rPr>
          <w:rFonts w:ascii="Times New Roman" w:eastAsia="Times New Roman" w:hAnsi="Times New Roman" w:cs="Times New Roman"/>
          <w:sz w:val="24"/>
          <w:szCs w:val="24"/>
          <w:lang w:eastAsia="hr-HR"/>
        </w:rPr>
        <w:t xml:space="preserve">og </w:t>
      </w:r>
      <w:r w:rsidRPr="00FE5E02">
        <w:rPr>
          <w:rFonts w:ascii="Times New Roman" w:eastAsia="Times New Roman" w:hAnsi="Times New Roman" w:cs="Times New Roman"/>
          <w:sz w:val="24"/>
          <w:szCs w:val="24"/>
          <w:lang w:eastAsia="hr-HR"/>
        </w:rPr>
        <w:t>projek</w:t>
      </w:r>
      <w:r w:rsidR="007E2330" w:rsidRPr="00FE5E02">
        <w:rPr>
          <w:rFonts w:ascii="Times New Roman" w:eastAsia="Times New Roman" w:hAnsi="Times New Roman" w:cs="Times New Roman"/>
          <w:sz w:val="24"/>
          <w:szCs w:val="24"/>
          <w:lang w:eastAsia="hr-HR"/>
        </w:rPr>
        <w:t>ta</w:t>
      </w:r>
      <w:r w:rsidRPr="00FE5E02">
        <w:rPr>
          <w:rFonts w:ascii="Times New Roman" w:eastAsia="Times New Roman" w:hAnsi="Times New Roman" w:cs="Times New Roman"/>
          <w:sz w:val="24"/>
          <w:szCs w:val="24"/>
          <w:lang w:eastAsia="hr-HR"/>
        </w:rPr>
        <w:t xml:space="preserve"> </w:t>
      </w:r>
      <w:r w:rsidR="007E2330" w:rsidRPr="00FE5E02">
        <w:rPr>
          <w:rFonts w:ascii="Times New Roman" w:eastAsia="Times New Roman" w:hAnsi="Times New Roman" w:cs="Times New Roman"/>
          <w:sz w:val="24"/>
          <w:szCs w:val="24"/>
          <w:lang w:eastAsia="hr-HR"/>
        </w:rPr>
        <w:t>dogradnje zgrade Doma za starije i nemoćne osobe Poreč</w:t>
      </w:r>
      <w:r w:rsidR="00411FE2" w:rsidRPr="00FE5E02">
        <w:rPr>
          <w:rFonts w:ascii="Times New Roman" w:eastAsia="Times New Roman" w:hAnsi="Times New Roman" w:cs="Times New Roman"/>
          <w:sz w:val="24"/>
          <w:szCs w:val="24"/>
          <w:lang w:eastAsia="hr-HR"/>
        </w:rPr>
        <w:t xml:space="preserve"> u visini od 6.500.000 eura.</w:t>
      </w:r>
      <w:r w:rsidR="00AF5A1E" w:rsidRPr="00FE5E02">
        <w:rPr>
          <w:rFonts w:ascii="Times New Roman" w:eastAsia="Times New Roman" w:hAnsi="Times New Roman" w:cs="Times New Roman"/>
          <w:sz w:val="24"/>
          <w:szCs w:val="24"/>
          <w:lang w:eastAsia="hr-HR"/>
        </w:rPr>
        <w:t xml:space="preserve"> Ugovor o dugoročnom kreditu </w:t>
      </w:r>
      <w:r w:rsidR="00820449" w:rsidRPr="00FE5E02">
        <w:rPr>
          <w:rFonts w:ascii="Times New Roman" w:eastAsia="Times New Roman" w:hAnsi="Times New Roman" w:cs="Times New Roman"/>
          <w:sz w:val="24"/>
          <w:szCs w:val="24"/>
          <w:lang w:eastAsia="hr-HR"/>
        </w:rPr>
        <w:t xml:space="preserve">sklopljen je 20. listopada 2025. godine temeljem suglasnosti Vlade Republike Hrvatske od 16. listopada 2025. godine (KLASA:022-03/25-04/437, URBROJ:50301-05/16-25-2). </w:t>
      </w:r>
    </w:p>
    <w:p w14:paraId="4274A39E" w14:textId="77777777" w:rsidR="001F2CA5" w:rsidRPr="00FE5E02" w:rsidRDefault="001F2CA5" w:rsidP="00411FE2">
      <w:pPr>
        <w:spacing w:after="0" w:line="240" w:lineRule="auto"/>
        <w:jc w:val="both"/>
        <w:rPr>
          <w:rFonts w:ascii="Times New Roman" w:eastAsia="Times New Roman" w:hAnsi="Times New Roman" w:cs="Times New Roman"/>
          <w:b/>
          <w:bCs/>
          <w:sz w:val="24"/>
          <w:szCs w:val="24"/>
          <w:lang w:eastAsia="hr-HR"/>
        </w:rPr>
      </w:pPr>
    </w:p>
    <w:p w14:paraId="0FB5C1EA" w14:textId="77777777" w:rsidR="001F2CA5" w:rsidRPr="00FE5E02" w:rsidRDefault="001F2CA5" w:rsidP="001F2CA5">
      <w:pPr>
        <w:spacing w:after="0" w:line="240" w:lineRule="auto"/>
        <w:ind w:left="720"/>
        <w:jc w:val="both"/>
        <w:rPr>
          <w:rFonts w:ascii="Times New Roman" w:eastAsia="Times New Roman" w:hAnsi="Times New Roman" w:cs="Times New Roman"/>
          <w:b/>
          <w:bCs/>
          <w:sz w:val="24"/>
          <w:szCs w:val="24"/>
          <w:lang w:eastAsia="hr-HR"/>
        </w:rPr>
      </w:pPr>
    </w:p>
    <w:p w14:paraId="4ADCD57F" w14:textId="70B1AEC2" w:rsidR="001F2CA5" w:rsidRPr="00FE5E02" w:rsidRDefault="001F2CA5" w:rsidP="001F2CA5">
      <w:pPr>
        <w:numPr>
          <w:ilvl w:val="1"/>
          <w:numId w:val="1"/>
        </w:numPr>
        <w:spacing w:after="0" w:line="240" w:lineRule="auto"/>
        <w:contextualSpacing/>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 xml:space="preserve"> RASHODI I IZDACI PRORAČUNA</w:t>
      </w:r>
      <w:r w:rsidR="00DD63EE">
        <w:rPr>
          <w:rFonts w:ascii="Times New Roman" w:eastAsia="Times New Roman" w:hAnsi="Times New Roman" w:cs="Times New Roman"/>
          <w:b/>
          <w:sz w:val="24"/>
          <w:szCs w:val="24"/>
        </w:rPr>
        <w:t xml:space="preserve"> PO EKONOMSKOJ KASIFIKACIJI</w:t>
      </w:r>
    </w:p>
    <w:p w14:paraId="14F7386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6B3BF4B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76286294" w14:textId="7EF1CE99" w:rsidR="001F2CA5" w:rsidRPr="00FE5E02" w:rsidRDefault="001F2CA5" w:rsidP="005E3217">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 xml:space="preserve">RASHODI </w:t>
      </w:r>
      <w:r w:rsidR="00991E49">
        <w:rPr>
          <w:rFonts w:ascii="Times New Roman" w:eastAsia="Times New Roman" w:hAnsi="Times New Roman" w:cs="Times New Roman"/>
          <w:b/>
          <w:sz w:val="24"/>
          <w:szCs w:val="24"/>
          <w:lang w:eastAsia="hr-HR"/>
        </w:rPr>
        <w:t>POSLOVANJA</w:t>
      </w:r>
    </w:p>
    <w:p w14:paraId="065AADE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FCDF3D8" w14:textId="533305B9"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nastavku se daje prikaz rashoda prema ekonomskoj klasifikaciji odnosno prema osnovnim skupinama rashoda i izdataka kroz razdoblje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7E233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godine:</w:t>
      </w:r>
    </w:p>
    <w:p w14:paraId="7B10948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61E46C6" w14:textId="54B2E5C5"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Tablica 4. Prikaz planiranih rashoda i izdataka u razdoblju 202</w:t>
      </w:r>
      <w:r w:rsidR="007E233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7E2330"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godine prema osnovnim vrstama</w:t>
      </w:r>
    </w:p>
    <w:p w14:paraId="128DE409"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tbl>
      <w:tblPr>
        <w:tblW w:w="9816" w:type="dxa"/>
        <w:tblLook w:val="04A0" w:firstRow="1" w:lastRow="0" w:firstColumn="1" w:lastColumn="0" w:noHBand="0" w:noVBand="1"/>
      </w:tblPr>
      <w:tblGrid>
        <w:gridCol w:w="680"/>
        <w:gridCol w:w="2081"/>
        <w:gridCol w:w="1487"/>
        <w:gridCol w:w="1361"/>
        <w:gridCol w:w="983"/>
        <w:gridCol w:w="1494"/>
        <w:gridCol w:w="1494"/>
        <w:gridCol w:w="236"/>
      </w:tblGrid>
      <w:tr w:rsidR="001F2CA5" w:rsidRPr="00FE5E02" w14:paraId="0A897884" w14:textId="77777777" w:rsidTr="0025412C">
        <w:trPr>
          <w:gridAfter w:val="1"/>
          <w:wAfter w:w="236" w:type="dxa"/>
          <w:trHeight w:val="450"/>
          <w:tblHeader/>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71F965"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R.br.</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98682"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OPIS</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A1BDF" w14:textId="335DE93A"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TEKUĆI PLAN 202</w:t>
            </w:r>
            <w:r w:rsidR="007E2330" w:rsidRPr="00FE5E02">
              <w:rPr>
                <w:rFonts w:ascii="Times New Roman" w:eastAsia="Times New Roman" w:hAnsi="Times New Roman" w:cs="Times New Roman"/>
                <w:b/>
                <w:bCs/>
                <w:sz w:val="20"/>
                <w:szCs w:val="20"/>
                <w:lang w:eastAsia="hr-HR"/>
              </w:rPr>
              <w:t>5</w:t>
            </w:r>
            <w:r w:rsidRPr="00FE5E02">
              <w:rPr>
                <w:rFonts w:ascii="Times New Roman" w:eastAsia="Times New Roman" w:hAnsi="Times New Roman" w:cs="Times New Roman"/>
                <w:b/>
                <w:bCs/>
                <w:sz w:val="20"/>
                <w:szCs w:val="20"/>
                <w:lang w:eastAsia="hr-HR"/>
              </w:rPr>
              <w:t>.</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BEA31" w14:textId="263CC3F0"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PRORAČUN 202</w:t>
            </w:r>
            <w:r w:rsidR="007E2330" w:rsidRPr="00FE5E02">
              <w:rPr>
                <w:rFonts w:ascii="Times New Roman" w:eastAsia="Times New Roman" w:hAnsi="Times New Roman" w:cs="Times New Roman"/>
                <w:b/>
                <w:bCs/>
                <w:sz w:val="20"/>
                <w:szCs w:val="20"/>
                <w:lang w:eastAsia="hr-HR"/>
              </w:rPr>
              <w:t>6</w:t>
            </w:r>
            <w:r w:rsidRPr="00FE5E02">
              <w:rPr>
                <w:rFonts w:ascii="Times New Roman" w:eastAsia="Times New Roman" w:hAnsi="Times New Roman" w:cs="Times New Roman"/>
                <w:b/>
                <w:bCs/>
                <w:sz w:val="20"/>
                <w:szCs w:val="20"/>
                <w:lang w:eastAsia="hr-HR"/>
              </w:rPr>
              <w:t>.</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D42BC6"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INDEKS (4/3)</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019D4" w14:textId="6D89F5AA"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PROJEKCIJA 202</w:t>
            </w:r>
            <w:r w:rsidR="000C2C4C" w:rsidRPr="00FE5E02">
              <w:rPr>
                <w:rFonts w:ascii="Times New Roman" w:eastAsia="Times New Roman" w:hAnsi="Times New Roman" w:cs="Times New Roman"/>
                <w:b/>
                <w:bCs/>
                <w:sz w:val="20"/>
                <w:szCs w:val="20"/>
                <w:lang w:eastAsia="hr-HR"/>
              </w:rPr>
              <w:t>7</w:t>
            </w:r>
            <w:r w:rsidRPr="00FE5E02">
              <w:rPr>
                <w:rFonts w:ascii="Times New Roman" w:eastAsia="Times New Roman" w:hAnsi="Times New Roman" w:cs="Times New Roman"/>
                <w:b/>
                <w:bCs/>
                <w:sz w:val="20"/>
                <w:szCs w:val="20"/>
                <w:lang w:eastAsia="hr-HR"/>
              </w:rPr>
              <w:t>.</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BBE1F" w14:textId="22F43601"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PROJEKCIJA</w:t>
            </w:r>
            <w:r w:rsidRPr="00FE5E02">
              <w:rPr>
                <w:rFonts w:ascii="Times New Roman" w:eastAsia="Times New Roman" w:hAnsi="Times New Roman" w:cs="Times New Roman"/>
                <w:b/>
                <w:bCs/>
                <w:sz w:val="20"/>
                <w:szCs w:val="20"/>
                <w:lang w:eastAsia="hr-HR"/>
              </w:rPr>
              <w:br/>
              <w:t>202</w:t>
            </w:r>
            <w:r w:rsidR="00AF5A1E" w:rsidRPr="00FE5E02">
              <w:rPr>
                <w:rFonts w:ascii="Times New Roman" w:eastAsia="Times New Roman" w:hAnsi="Times New Roman" w:cs="Times New Roman"/>
                <w:b/>
                <w:bCs/>
                <w:sz w:val="20"/>
                <w:szCs w:val="20"/>
                <w:lang w:eastAsia="hr-HR"/>
              </w:rPr>
              <w:t>8</w:t>
            </w:r>
            <w:r w:rsidRPr="00FE5E02">
              <w:rPr>
                <w:rFonts w:ascii="Times New Roman" w:eastAsia="Times New Roman" w:hAnsi="Times New Roman" w:cs="Times New Roman"/>
                <w:b/>
                <w:bCs/>
                <w:sz w:val="20"/>
                <w:szCs w:val="20"/>
                <w:lang w:eastAsia="hr-HR"/>
              </w:rPr>
              <w:t>.</w:t>
            </w:r>
          </w:p>
        </w:tc>
      </w:tr>
      <w:tr w:rsidR="001F2CA5" w:rsidRPr="00FE5E02" w14:paraId="47AB9281" w14:textId="77777777" w:rsidTr="0025412C">
        <w:trPr>
          <w:trHeight w:val="255"/>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56E11DD8"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1542C2A9"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3D32830B"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5DA18EF"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14:paraId="2AFB5DCB"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84A0DD7"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C01A376"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p>
        </w:tc>
        <w:tc>
          <w:tcPr>
            <w:tcW w:w="236" w:type="dxa"/>
            <w:tcBorders>
              <w:top w:val="nil"/>
              <w:left w:val="nil"/>
              <w:bottom w:val="nil"/>
              <w:right w:val="nil"/>
            </w:tcBorders>
            <w:shd w:val="clear" w:color="auto" w:fill="auto"/>
            <w:noWrap/>
            <w:vAlign w:val="bottom"/>
            <w:hideMark/>
          </w:tcPr>
          <w:p w14:paraId="05E89BBF"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p>
        </w:tc>
      </w:tr>
      <w:tr w:rsidR="001F2CA5" w:rsidRPr="00FE5E02" w14:paraId="7A8586DD" w14:textId="77777777" w:rsidTr="0025412C">
        <w:trPr>
          <w:trHeight w:val="284"/>
          <w:tblHeader/>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C202779"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w:t>
            </w:r>
          </w:p>
        </w:tc>
        <w:tc>
          <w:tcPr>
            <w:tcW w:w="2081" w:type="dxa"/>
            <w:tcBorders>
              <w:top w:val="nil"/>
              <w:left w:val="nil"/>
              <w:bottom w:val="single" w:sz="4" w:space="0" w:color="auto"/>
              <w:right w:val="single" w:sz="4" w:space="0" w:color="auto"/>
            </w:tcBorders>
            <w:shd w:val="clear" w:color="auto" w:fill="auto"/>
            <w:vAlign w:val="center"/>
            <w:hideMark/>
          </w:tcPr>
          <w:p w14:paraId="189700CF"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w:t>
            </w:r>
          </w:p>
        </w:tc>
        <w:tc>
          <w:tcPr>
            <w:tcW w:w="1487" w:type="dxa"/>
            <w:tcBorders>
              <w:top w:val="nil"/>
              <w:left w:val="nil"/>
              <w:bottom w:val="single" w:sz="4" w:space="0" w:color="auto"/>
              <w:right w:val="single" w:sz="4" w:space="0" w:color="auto"/>
            </w:tcBorders>
            <w:shd w:val="clear" w:color="auto" w:fill="auto"/>
            <w:vAlign w:val="center"/>
            <w:hideMark/>
          </w:tcPr>
          <w:p w14:paraId="7406D359"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w:t>
            </w:r>
          </w:p>
        </w:tc>
        <w:tc>
          <w:tcPr>
            <w:tcW w:w="1361" w:type="dxa"/>
            <w:tcBorders>
              <w:top w:val="nil"/>
              <w:left w:val="nil"/>
              <w:bottom w:val="single" w:sz="4" w:space="0" w:color="auto"/>
              <w:right w:val="single" w:sz="4" w:space="0" w:color="auto"/>
            </w:tcBorders>
            <w:shd w:val="clear" w:color="auto" w:fill="auto"/>
            <w:vAlign w:val="center"/>
            <w:hideMark/>
          </w:tcPr>
          <w:p w14:paraId="44E6E87B"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w:t>
            </w:r>
          </w:p>
        </w:tc>
        <w:tc>
          <w:tcPr>
            <w:tcW w:w="983" w:type="dxa"/>
            <w:tcBorders>
              <w:top w:val="nil"/>
              <w:left w:val="nil"/>
              <w:bottom w:val="single" w:sz="4" w:space="0" w:color="auto"/>
              <w:right w:val="single" w:sz="4" w:space="0" w:color="auto"/>
            </w:tcBorders>
            <w:shd w:val="clear" w:color="auto" w:fill="auto"/>
            <w:vAlign w:val="center"/>
            <w:hideMark/>
          </w:tcPr>
          <w:p w14:paraId="697186EE"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5</w:t>
            </w:r>
          </w:p>
        </w:tc>
        <w:tc>
          <w:tcPr>
            <w:tcW w:w="1494" w:type="dxa"/>
            <w:tcBorders>
              <w:top w:val="nil"/>
              <w:left w:val="nil"/>
              <w:bottom w:val="single" w:sz="4" w:space="0" w:color="auto"/>
              <w:right w:val="single" w:sz="4" w:space="0" w:color="auto"/>
            </w:tcBorders>
            <w:shd w:val="clear" w:color="auto" w:fill="auto"/>
            <w:vAlign w:val="center"/>
            <w:hideMark/>
          </w:tcPr>
          <w:p w14:paraId="435246E8"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6</w:t>
            </w:r>
          </w:p>
        </w:tc>
        <w:tc>
          <w:tcPr>
            <w:tcW w:w="1494" w:type="dxa"/>
            <w:tcBorders>
              <w:top w:val="nil"/>
              <w:left w:val="nil"/>
              <w:bottom w:val="single" w:sz="4" w:space="0" w:color="auto"/>
              <w:right w:val="single" w:sz="4" w:space="0" w:color="auto"/>
            </w:tcBorders>
            <w:shd w:val="clear" w:color="auto" w:fill="auto"/>
            <w:vAlign w:val="center"/>
            <w:hideMark/>
          </w:tcPr>
          <w:p w14:paraId="46770214"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7</w:t>
            </w:r>
          </w:p>
        </w:tc>
        <w:tc>
          <w:tcPr>
            <w:tcW w:w="236" w:type="dxa"/>
            <w:vAlign w:val="center"/>
            <w:hideMark/>
          </w:tcPr>
          <w:p w14:paraId="5E97A443"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509EDA30"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F93B508"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w:t>
            </w:r>
          </w:p>
        </w:tc>
        <w:tc>
          <w:tcPr>
            <w:tcW w:w="2081" w:type="dxa"/>
            <w:tcBorders>
              <w:top w:val="nil"/>
              <w:left w:val="nil"/>
              <w:bottom w:val="single" w:sz="4" w:space="0" w:color="auto"/>
              <w:right w:val="single" w:sz="4" w:space="0" w:color="auto"/>
            </w:tcBorders>
            <w:shd w:val="clear" w:color="auto" w:fill="auto"/>
            <w:vAlign w:val="center"/>
            <w:hideMark/>
          </w:tcPr>
          <w:p w14:paraId="1094F1B7"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RASHODI POSLOVANJA</w:t>
            </w:r>
          </w:p>
        </w:tc>
        <w:tc>
          <w:tcPr>
            <w:tcW w:w="1487" w:type="dxa"/>
            <w:tcBorders>
              <w:top w:val="nil"/>
              <w:left w:val="nil"/>
              <w:bottom w:val="single" w:sz="4" w:space="0" w:color="auto"/>
              <w:right w:val="single" w:sz="4" w:space="0" w:color="auto"/>
            </w:tcBorders>
            <w:shd w:val="clear" w:color="auto" w:fill="auto"/>
            <w:vAlign w:val="center"/>
          </w:tcPr>
          <w:p w14:paraId="3D09AC0F" w14:textId="15D04587" w:rsidR="001F2CA5" w:rsidRPr="00FE5E02" w:rsidRDefault="007E2330" w:rsidP="001F2CA5">
            <w:pPr>
              <w:spacing w:after="0" w:line="240" w:lineRule="auto"/>
              <w:jc w:val="right"/>
              <w:rPr>
                <w:rFonts w:ascii="Times New Roman" w:eastAsia="Times New Roman" w:hAnsi="Times New Roman" w:cs="Times New Roman"/>
                <w:b/>
                <w:bCs/>
                <w:color w:val="000000"/>
                <w:sz w:val="20"/>
                <w:szCs w:val="20"/>
                <w:lang w:eastAsia="hr-HR"/>
              </w:rPr>
            </w:pPr>
            <w:r w:rsidRPr="00FE5E02">
              <w:rPr>
                <w:rFonts w:ascii="Times New Roman" w:eastAsia="Times New Roman" w:hAnsi="Times New Roman" w:cs="Times New Roman"/>
                <w:b/>
                <w:bCs/>
                <w:color w:val="000000"/>
                <w:sz w:val="20"/>
                <w:szCs w:val="20"/>
                <w:lang w:eastAsia="hr-HR"/>
              </w:rPr>
              <w:t>46.510.646</w:t>
            </w:r>
          </w:p>
        </w:tc>
        <w:tc>
          <w:tcPr>
            <w:tcW w:w="1361" w:type="dxa"/>
            <w:tcBorders>
              <w:top w:val="nil"/>
              <w:left w:val="nil"/>
              <w:bottom w:val="single" w:sz="4" w:space="0" w:color="auto"/>
              <w:right w:val="single" w:sz="4" w:space="0" w:color="auto"/>
            </w:tcBorders>
            <w:shd w:val="clear" w:color="auto" w:fill="auto"/>
            <w:vAlign w:val="center"/>
          </w:tcPr>
          <w:p w14:paraId="371A863B" w14:textId="0423A131" w:rsidR="001F2CA5" w:rsidRPr="00FE5E02" w:rsidRDefault="00A951F9" w:rsidP="001F2CA5">
            <w:pPr>
              <w:spacing w:after="0" w:line="240" w:lineRule="auto"/>
              <w:jc w:val="right"/>
              <w:rPr>
                <w:rFonts w:ascii="Times New Roman" w:eastAsia="Times New Roman" w:hAnsi="Times New Roman" w:cs="Times New Roman"/>
                <w:b/>
                <w:bCs/>
                <w:color w:val="000000"/>
                <w:sz w:val="20"/>
                <w:szCs w:val="20"/>
                <w:lang w:eastAsia="hr-HR"/>
              </w:rPr>
            </w:pPr>
            <w:r w:rsidRPr="00FE5E02">
              <w:rPr>
                <w:rFonts w:ascii="Times New Roman" w:eastAsia="Times New Roman" w:hAnsi="Times New Roman" w:cs="Times New Roman"/>
                <w:b/>
                <w:bCs/>
                <w:color w:val="000000"/>
                <w:sz w:val="20"/>
                <w:szCs w:val="20"/>
                <w:lang w:eastAsia="hr-HR"/>
              </w:rPr>
              <w:t>46.299.719</w:t>
            </w:r>
          </w:p>
        </w:tc>
        <w:tc>
          <w:tcPr>
            <w:tcW w:w="983" w:type="dxa"/>
            <w:tcBorders>
              <w:top w:val="nil"/>
              <w:left w:val="nil"/>
              <w:bottom w:val="single" w:sz="4" w:space="0" w:color="auto"/>
              <w:right w:val="single" w:sz="4" w:space="0" w:color="auto"/>
            </w:tcBorders>
            <w:shd w:val="clear" w:color="auto" w:fill="auto"/>
            <w:vAlign w:val="center"/>
          </w:tcPr>
          <w:p w14:paraId="0F9C438D" w14:textId="65AECC3D" w:rsidR="001F2CA5" w:rsidRPr="00FE5E02" w:rsidRDefault="00393E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99,6</w:t>
            </w:r>
          </w:p>
        </w:tc>
        <w:tc>
          <w:tcPr>
            <w:tcW w:w="1494" w:type="dxa"/>
            <w:tcBorders>
              <w:top w:val="nil"/>
              <w:left w:val="nil"/>
              <w:bottom w:val="single" w:sz="4" w:space="0" w:color="auto"/>
              <w:right w:val="single" w:sz="4" w:space="0" w:color="auto"/>
            </w:tcBorders>
            <w:shd w:val="clear" w:color="auto" w:fill="auto"/>
            <w:vAlign w:val="center"/>
          </w:tcPr>
          <w:p w14:paraId="78D841F3" w14:textId="2E0DCB00" w:rsidR="001F2CA5" w:rsidRPr="00FE5E02" w:rsidRDefault="00492127" w:rsidP="001F2CA5">
            <w:pPr>
              <w:spacing w:after="0" w:line="240" w:lineRule="auto"/>
              <w:jc w:val="right"/>
              <w:rPr>
                <w:rFonts w:ascii="Times New Roman" w:eastAsia="Times New Roman" w:hAnsi="Times New Roman" w:cs="Times New Roman"/>
                <w:b/>
                <w:bCs/>
                <w:color w:val="000000"/>
                <w:sz w:val="20"/>
                <w:szCs w:val="20"/>
                <w:lang w:eastAsia="hr-HR"/>
              </w:rPr>
            </w:pPr>
            <w:r w:rsidRPr="00FE5E02">
              <w:rPr>
                <w:rFonts w:ascii="Times New Roman" w:eastAsia="Times New Roman" w:hAnsi="Times New Roman" w:cs="Times New Roman"/>
                <w:b/>
                <w:bCs/>
                <w:color w:val="000000"/>
                <w:sz w:val="20"/>
                <w:szCs w:val="20"/>
                <w:lang w:eastAsia="hr-HR"/>
              </w:rPr>
              <w:t>45.057.864</w:t>
            </w:r>
          </w:p>
        </w:tc>
        <w:tc>
          <w:tcPr>
            <w:tcW w:w="1494" w:type="dxa"/>
            <w:tcBorders>
              <w:top w:val="nil"/>
              <w:left w:val="nil"/>
              <w:bottom w:val="single" w:sz="4" w:space="0" w:color="auto"/>
              <w:right w:val="single" w:sz="4" w:space="0" w:color="auto"/>
            </w:tcBorders>
            <w:shd w:val="clear" w:color="auto" w:fill="auto"/>
            <w:vAlign w:val="center"/>
          </w:tcPr>
          <w:p w14:paraId="1B66FD4B" w14:textId="38884058" w:rsidR="001F2CA5" w:rsidRPr="00FE5E02" w:rsidRDefault="00492127" w:rsidP="001F2CA5">
            <w:pPr>
              <w:spacing w:after="0" w:line="240" w:lineRule="auto"/>
              <w:jc w:val="right"/>
              <w:rPr>
                <w:rFonts w:ascii="Times New Roman" w:eastAsia="Times New Roman" w:hAnsi="Times New Roman" w:cs="Times New Roman"/>
                <w:b/>
                <w:bCs/>
                <w:color w:val="000000"/>
                <w:sz w:val="20"/>
                <w:szCs w:val="20"/>
                <w:lang w:eastAsia="hr-HR"/>
              </w:rPr>
            </w:pPr>
            <w:r w:rsidRPr="00FE5E02">
              <w:rPr>
                <w:rFonts w:ascii="Times New Roman" w:eastAsia="Times New Roman" w:hAnsi="Times New Roman" w:cs="Times New Roman"/>
                <w:b/>
                <w:bCs/>
                <w:color w:val="000000"/>
                <w:sz w:val="20"/>
                <w:szCs w:val="20"/>
                <w:lang w:eastAsia="hr-HR"/>
              </w:rPr>
              <w:t>44.999.654</w:t>
            </w:r>
          </w:p>
        </w:tc>
        <w:tc>
          <w:tcPr>
            <w:tcW w:w="236" w:type="dxa"/>
            <w:vAlign w:val="center"/>
            <w:hideMark/>
          </w:tcPr>
          <w:p w14:paraId="590FDD04"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317C5EDC"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9254750"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262DCD23"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Rashodi za zaposlene</w:t>
            </w:r>
          </w:p>
        </w:tc>
        <w:tc>
          <w:tcPr>
            <w:tcW w:w="1487" w:type="dxa"/>
            <w:tcBorders>
              <w:top w:val="nil"/>
              <w:left w:val="nil"/>
              <w:bottom w:val="single" w:sz="4" w:space="0" w:color="auto"/>
              <w:right w:val="single" w:sz="4" w:space="0" w:color="auto"/>
            </w:tcBorders>
            <w:shd w:val="clear" w:color="auto" w:fill="auto"/>
            <w:vAlign w:val="center"/>
          </w:tcPr>
          <w:p w14:paraId="462381F8" w14:textId="69C2E5A5"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21.350.512</w:t>
            </w:r>
          </w:p>
        </w:tc>
        <w:tc>
          <w:tcPr>
            <w:tcW w:w="1361" w:type="dxa"/>
            <w:tcBorders>
              <w:top w:val="nil"/>
              <w:left w:val="nil"/>
              <w:bottom w:val="single" w:sz="4" w:space="0" w:color="auto"/>
              <w:right w:val="single" w:sz="4" w:space="0" w:color="auto"/>
            </w:tcBorders>
            <w:shd w:val="clear" w:color="auto" w:fill="auto"/>
            <w:vAlign w:val="center"/>
          </w:tcPr>
          <w:p w14:paraId="5B3DE128" w14:textId="099CC401"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23.514.336</w:t>
            </w:r>
          </w:p>
        </w:tc>
        <w:tc>
          <w:tcPr>
            <w:tcW w:w="983" w:type="dxa"/>
            <w:tcBorders>
              <w:top w:val="nil"/>
              <w:left w:val="nil"/>
              <w:bottom w:val="single" w:sz="4" w:space="0" w:color="auto"/>
              <w:right w:val="single" w:sz="4" w:space="0" w:color="auto"/>
            </w:tcBorders>
            <w:shd w:val="clear" w:color="auto" w:fill="auto"/>
            <w:vAlign w:val="center"/>
          </w:tcPr>
          <w:p w14:paraId="6FF3A21B" w14:textId="0849D9D8"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111</w:t>
            </w:r>
          </w:p>
        </w:tc>
        <w:tc>
          <w:tcPr>
            <w:tcW w:w="1494" w:type="dxa"/>
            <w:tcBorders>
              <w:top w:val="nil"/>
              <w:left w:val="nil"/>
              <w:bottom w:val="single" w:sz="4" w:space="0" w:color="auto"/>
              <w:right w:val="single" w:sz="4" w:space="0" w:color="auto"/>
            </w:tcBorders>
            <w:shd w:val="clear" w:color="auto" w:fill="auto"/>
            <w:vAlign w:val="center"/>
          </w:tcPr>
          <w:p w14:paraId="709ED932" w14:textId="077C4E75"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23.871.788</w:t>
            </w:r>
          </w:p>
        </w:tc>
        <w:tc>
          <w:tcPr>
            <w:tcW w:w="1494" w:type="dxa"/>
            <w:tcBorders>
              <w:top w:val="nil"/>
              <w:left w:val="nil"/>
              <w:bottom w:val="single" w:sz="4" w:space="0" w:color="auto"/>
              <w:right w:val="single" w:sz="4" w:space="0" w:color="auto"/>
            </w:tcBorders>
            <w:shd w:val="clear" w:color="auto" w:fill="auto"/>
            <w:vAlign w:val="center"/>
          </w:tcPr>
          <w:p w14:paraId="18FF48E1" w14:textId="6F7BBA22"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23.754.406</w:t>
            </w:r>
          </w:p>
        </w:tc>
        <w:tc>
          <w:tcPr>
            <w:tcW w:w="236" w:type="dxa"/>
            <w:vAlign w:val="center"/>
            <w:hideMark/>
          </w:tcPr>
          <w:p w14:paraId="149BA101"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71046922"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B4FD9F1"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lastRenderedPageBreak/>
              <w:t> </w:t>
            </w:r>
          </w:p>
        </w:tc>
        <w:tc>
          <w:tcPr>
            <w:tcW w:w="2081" w:type="dxa"/>
            <w:tcBorders>
              <w:top w:val="nil"/>
              <w:left w:val="nil"/>
              <w:bottom w:val="single" w:sz="4" w:space="0" w:color="auto"/>
              <w:right w:val="single" w:sz="4" w:space="0" w:color="auto"/>
            </w:tcBorders>
            <w:shd w:val="clear" w:color="auto" w:fill="auto"/>
            <w:vAlign w:val="center"/>
            <w:hideMark/>
          </w:tcPr>
          <w:p w14:paraId="1168B8FD"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Materijalni rashodi</w:t>
            </w:r>
          </w:p>
        </w:tc>
        <w:tc>
          <w:tcPr>
            <w:tcW w:w="1487" w:type="dxa"/>
            <w:tcBorders>
              <w:top w:val="nil"/>
              <w:left w:val="nil"/>
              <w:bottom w:val="single" w:sz="4" w:space="0" w:color="auto"/>
              <w:right w:val="single" w:sz="4" w:space="0" w:color="auto"/>
            </w:tcBorders>
            <w:shd w:val="clear" w:color="auto" w:fill="auto"/>
            <w:vAlign w:val="center"/>
          </w:tcPr>
          <w:p w14:paraId="798D6B7E" w14:textId="015909F7"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15.084.883</w:t>
            </w:r>
          </w:p>
        </w:tc>
        <w:tc>
          <w:tcPr>
            <w:tcW w:w="1361" w:type="dxa"/>
            <w:tcBorders>
              <w:top w:val="nil"/>
              <w:left w:val="nil"/>
              <w:bottom w:val="single" w:sz="4" w:space="0" w:color="auto"/>
              <w:right w:val="single" w:sz="4" w:space="0" w:color="auto"/>
            </w:tcBorders>
            <w:shd w:val="clear" w:color="auto" w:fill="auto"/>
            <w:vAlign w:val="center"/>
          </w:tcPr>
          <w:p w14:paraId="4161B9B5" w14:textId="2AC03C6E"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14.609.422</w:t>
            </w:r>
          </w:p>
        </w:tc>
        <w:tc>
          <w:tcPr>
            <w:tcW w:w="983" w:type="dxa"/>
            <w:tcBorders>
              <w:top w:val="nil"/>
              <w:left w:val="nil"/>
              <w:bottom w:val="single" w:sz="4" w:space="0" w:color="auto"/>
              <w:right w:val="single" w:sz="4" w:space="0" w:color="auto"/>
            </w:tcBorders>
            <w:shd w:val="clear" w:color="auto" w:fill="auto"/>
            <w:vAlign w:val="center"/>
          </w:tcPr>
          <w:p w14:paraId="5D1E352F" w14:textId="348933A8"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96,9</w:t>
            </w:r>
          </w:p>
        </w:tc>
        <w:tc>
          <w:tcPr>
            <w:tcW w:w="1494" w:type="dxa"/>
            <w:tcBorders>
              <w:top w:val="nil"/>
              <w:left w:val="nil"/>
              <w:bottom w:val="single" w:sz="4" w:space="0" w:color="auto"/>
              <w:right w:val="single" w:sz="4" w:space="0" w:color="auto"/>
            </w:tcBorders>
            <w:shd w:val="clear" w:color="auto" w:fill="auto"/>
            <w:vAlign w:val="center"/>
          </w:tcPr>
          <w:p w14:paraId="6AEB4382" w14:textId="72636CD2"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14.523.622</w:t>
            </w:r>
          </w:p>
        </w:tc>
        <w:tc>
          <w:tcPr>
            <w:tcW w:w="1494" w:type="dxa"/>
            <w:tcBorders>
              <w:top w:val="nil"/>
              <w:left w:val="nil"/>
              <w:bottom w:val="single" w:sz="4" w:space="0" w:color="auto"/>
              <w:right w:val="single" w:sz="4" w:space="0" w:color="auto"/>
            </w:tcBorders>
            <w:shd w:val="clear" w:color="auto" w:fill="auto"/>
            <w:vAlign w:val="center"/>
          </w:tcPr>
          <w:p w14:paraId="5E89C098" w14:textId="5133E61A"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14.462.372</w:t>
            </w:r>
          </w:p>
        </w:tc>
        <w:tc>
          <w:tcPr>
            <w:tcW w:w="236" w:type="dxa"/>
            <w:vAlign w:val="center"/>
            <w:hideMark/>
          </w:tcPr>
          <w:p w14:paraId="65AE767C"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186BF97C"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1422161"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710772F5"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Financijski rashodi</w:t>
            </w:r>
          </w:p>
        </w:tc>
        <w:tc>
          <w:tcPr>
            <w:tcW w:w="1487" w:type="dxa"/>
            <w:tcBorders>
              <w:top w:val="nil"/>
              <w:left w:val="nil"/>
              <w:bottom w:val="single" w:sz="4" w:space="0" w:color="auto"/>
              <w:right w:val="single" w:sz="4" w:space="0" w:color="auto"/>
            </w:tcBorders>
            <w:shd w:val="clear" w:color="auto" w:fill="auto"/>
            <w:vAlign w:val="center"/>
          </w:tcPr>
          <w:p w14:paraId="45D21059" w14:textId="60256349"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541.021</w:t>
            </w:r>
          </w:p>
        </w:tc>
        <w:tc>
          <w:tcPr>
            <w:tcW w:w="1361" w:type="dxa"/>
            <w:tcBorders>
              <w:top w:val="nil"/>
              <w:left w:val="nil"/>
              <w:bottom w:val="single" w:sz="4" w:space="0" w:color="auto"/>
              <w:right w:val="single" w:sz="4" w:space="0" w:color="auto"/>
            </w:tcBorders>
            <w:shd w:val="clear" w:color="auto" w:fill="auto"/>
            <w:vAlign w:val="center"/>
          </w:tcPr>
          <w:p w14:paraId="26C9FD2D" w14:textId="69942906"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524.871</w:t>
            </w:r>
          </w:p>
        </w:tc>
        <w:tc>
          <w:tcPr>
            <w:tcW w:w="983" w:type="dxa"/>
            <w:tcBorders>
              <w:top w:val="nil"/>
              <w:left w:val="nil"/>
              <w:bottom w:val="single" w:sz="4" w:space="0" w:color="auto"/>
              <w:right w:val="single" w:sz="4" w:space="0" w:color="auto"/>
            </w:tcBorders>
            <w:shd w:val="clear" w:color="auto" w:fill="auto"/>
            <w:vAlign w:val="center"/>
          </w:tcPr>
          <w:p w14:paraId="2E026ED5" w14:textId="4BD07408"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97,1</w:t>
            </w:r>
          </w:p>
        </w:tc>
        <w:tc>
          <w:tcPr>
            <w:tcW w:w="1494" w:type="dxa"/>
            <w:tcBorders>
              <w:top w:val="nil"/>
              <w:left w:val="nil"/>
              <w:bottom w:val="single" w:sz="4" w:space="0" w:color="auto"/>
              <w:right w:val="single" w:sz="4" w:space="0" w:color="auto"/>
            </w:tcBorders>
            <w:shd w:val="clear" w:color="auto" w:fill="auto"/>
            <w:vAlign w:val="center"/>
          </w:tcPr>
          <w:p w14:paraId="2E629FCC" w14:textId="1D621103"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549.134</w:t>
            </w:r>
          </w:p>
        </w:tc>
        <w:tc>
          <w:tcPr>
            <w:tcW w:w="1494" w:type="dxa"/>
            <w:tcBorders>
              <w:top w:val="nil"/>
              <w:left w:val="nil"/>
              <w:bottom w:val="single" w:sz="4" w:space="0" w:color="auto"/>
              <w:right w:val="single" w:sz="4" w:space="0" w:color="auto"/>
            </w:tcBorders>
            <w:shd w:val="clear" w:color="auto" w:fill="auto"/>
            <w:vAlign w:val="center"/>
          </w:tcPr>
          <w:p w14:paraId="1899145A" w14:textId="639B446A"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674.406</w:t>
            </w:r>
          </w:p>
        </w:tc>
        <w:tc>
          <w:tcPr>
            <w:tcW w:w="236" w:type="dxa"/>
            <w:vAlign w:val="center"/>
            <w:hideMark/>
          </w:tcPr>
          <w:p w14:paraId="43AE7FDC"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3C45586B"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14EC65E"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461CC017"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Subvencije</w:t>
            </w:r>
          </w:p>
        </w:tc>
        <w:tc>
          <w:tcPr>
            <w:tcW w:w="1487" w:type="dxa"/>
            <w:tcBorders>
              <w:top w:val="nil"/>
              <w:left w:val="nil"/>
              <w:bottom w:val="single" w:sz="4" w:space="0" w:color="auto"/>
              <w:right w:val="single" w:sz="4" w:space="0" w:color="auto"/>
            </w:tcBorders>
            <w:shd w:val="clear" w:color="auto" w:fill="auto"/>
            <w:vAlign w:val="center"/>
          </w:tcPr>
          <w:p w14:paraId="5802182F" w14:textId="73CE03D0"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1.093.310</w:t>
            </w:r>
          </w:p>
        </w:tc>
        <w:tc>
          <w:tcPr>
            <w:tcW w:w="1361" w:type="dxa"/>
            <w:tcBorders>
              <w:top w:val="nil"/>
              <w:left w:val="nil"/>
              <w:bottom w:val="single" w:sz="4" w:space="0" w:color="auto"/>
              <w:right w:val="single" w:sz="4" w:space="0" w:color="auto"/>
            </w:tcBorders>
            <w:shd w:val="clear" w:color="auto" w:fill="auto"/>
            <w:vAlign w:val="center"/>
          </w:tcPr>
          <w:p w14:paraId="6366A29B" w14:textId="201F9188"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961.120</w:t>
            </w:r>
          </w:p>
        </w:tc>
        <w:tc>
          <w:tcPr>
            <w:tcW w:w="983" w:type="dxa"/>
            <w:tcBorders>
              <w:top w:val="nil"/>
              <w:left w:val="nil"/>
              <w:bottom w:val="single" w:sz="4" w:space="0" w:color="auto"/>
              <w:right w:val="single" w:sz="4" w:space="0" w:color="auto"/>
            </w:tcBorders>
            <w:shd w:val="clear" w:color="auto" w:fill="auto"/>
            <w:vAlign w:val="center"/>
          </w:tcPr>
          <w:p w14:paraId="737904D9" w14:textId="780354C4"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87,9</w:t>
            </w:r>
          </w:p>
        </w:tc>
        <w:tc>
          <w:tcPr>
            <w:tcW w:w="1494" w:type="dxa"/>
            <w:tcBorders>
              <w:top w:val="nil"/>
              <w:left w:val="nil"/>
              <w:bottom w:val="single" w:sz="4" w:space="0" w:color="auto"/>
              <w:right w:val="single" w:sz="4" w:space="0" w:color="auto"/>
            </w:tcBorders>
            <w:shd w:val="clear" w:color="auto" w:fill="auto"/>
            <w:vAlign w:val="center"/>
          </w:tcPr>
          <w:p w14:paraId="04BBF24B" w14:textId="75AA7868"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206.380</w:t>
            </w:r>
          </w:p>
        </w:tc>
        <w:tc>
          <w:tcPr>
            <w:tcW w:w="1494" w:type="dxa"/>
            <w:tcBorders>
              <w:top w:val="nil"/>
              <w:left w:val="nil"/>
              <w:bottom w:val="single" w:sz="4" w:space="0" w:color="auto"/>
              <w:right w:val="single" w:sz="4" w:space="0" w:color="auto"/>
            </w:tcBorders>
            <w:shd w:val="clear" w:color="auto" w:fill="auto"/>
            <w:vAlign w:val="center"/>
          </w:tcPr>
          <w:p w14:paraId="394AEBA8" w14:textId="588173C0"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206.380</w:t>
            </w:r>
          </w:p>
        </w:tc>
        <w:tc>
          <w:tcPr>
            <w:tcW w:w="236" w:type="dxa"/>
            <w:vAlign w:val="center"/>
            <w:hideMark/>
          </w:tcPr>
          <w:p w14:paraId="0A3F5FA8"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74B9BC28" w14:textId="77777777" w:rsidTr="00AF5A1E">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B5DD70A"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6A0F7020" w14:textId="64E6D79E"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Pomoći dane u </w:t>
            </w:r>
            <w:proofErr w:type="spellStart"/>
            <w:r w:rsidRPr="00FE5E02">
              <w:rPr>
                <w:rFonts w:ascii="Times New Roman" w:eastAsia="Times New Roman" w:hAnsi="Times New Roman" w:cs="Times New Roman"/>
                <w:sz w:val="20"/>
                <w:szCs w:val="20"/>
                <w:lang w:eastAsia="hr-HR"/>
              </w:rPr>
              <w:t>inoz</w:t>
            </w:r>
            <w:proofErr w:type="spellEnd"/>
            <w:r w:rsidR="00393EE5" w:rsidRPr="00FE5E02">
              <w:rPr>
                <w:rFonts w:ascii="Times New Roman" w:eastAsia="Times New Roman" w:hAnsi="Times New Roman" w:cs="Times New Roman"/>
                <w:sz w:val="20"/>
                <w:szCs w:val="20"/>
                <w:lang w:eastAsia="hr-HR"/>
              </w:rPr>
              <w:t>.</w:t>
            </w:r>
            <w:r w:rsidRPr="00FE5E02">
              <w:rPr>
                <w:rFonts w:ascii="Times New Roman" w:eastAsia="Times New Roman" w:hAnsi="Times New Roman" w:cs="Times New Roman"/>
                <w:sz w:val="20"/>
                <w:szCs w:val="20"/>
                <w:lang w:eastAsia="hr-HR"/>
              </w:rPr>
              <w:t xml:space="preserve"> i unutar opće države</w:t>
            </w:r>
          </w:p>
        </w:tc>
        <w:tc>
          <w:tcPr>
            <w:tcW w:w="1487" w:type="dxa"/>
            <w:tcBorders>
              <w:top w:val="nil"/>
              <w:left w:val="nil"/>
              <w:bottom w:val="single" w:sz="4" w:space="0" w:color="auto"/>
              <w:right w:val="single" w:sz="4" w:space="0" w:color="auto"/>
            </w:tcBorders>
            <w:shd w:val="clear" w:color="auto" w:fill="auto"/>
            <w:vAlign w:val="center"/>
          </w:tcPr>
          <w:p w14:paraId="6D4D5F21" w14:textId="3FC2256F"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1.158.470</w:t>
            </w:r>
          </w:p>
        </w:tc>
        <w:tc>
          <w:tcPr>
            <w:tcW w:w="1361" w:type="dxa"/>
            <w:tcBorders>
              <w:top w:val="nil"/>
              <w:left w:val="nil"/>
              <w:bottom w:val="single" w:sz="4" w:space="0" w:color="auto"/>
              <w:right w:val="single" w:sz="4" w:space="0" w:color="auto"/>
            </w:tcBorders>
            <w:shd w:val="clear" w:color="auto" w:fill="auto"/>
            <w:vAlign w:val="center"/>
          </w:tcPr>
          <w:p w14:paraId="4C475738" w14:textId="22897252"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1.236.160</w:t>
            </w:r>
          </w:p>
        </w:tc>
        <w:tc>
          <w:tcPr>
            <w:tcW w:w="983" w:type="dxa"/>
            <w:tcBorders>
              <w:top w:val="nil"/>
              <w:left w:val="nil"/>
              <w:bottom w:val="single" w:sz="4" w:space="0" w:color="auto"/>
              <w:right w:val="single" w:sz="4" w:space="0" w:color="auto"/>
            </w:tcBorders>
            <w:shd w:val="clear" w:color="auto" w:fill="auto"/>
            <w:vAlign w:val="center"/>
          </w:tcPr>
          <w:p w14:paraId="67E9DE47" w14:textId="32BCDC88"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106,7</w:t>
            </w:r>
          </w:p>
        </w:tc>
        <w:tc>
          <w:tcPr>
            <w:tcW w:w="1494" w:type="dxa"/>
            <w:tcBorders>
              <w:top w:val="nil"/>
              <w:left w:val="nil"/>
              <w:bottom w:val="single" w:sz="4" w:space="0" w:color="auto"/>
              <w:right w:val="single" w:sz="4" w:space="0" w:color="auto"/>
            </w:tcBorders>
            <w:shd w:val="clear" w:color="auto" w:fill="auto"/>
            <w:vAlign w:val="center"/>
          </w:tcPr>
          <w:p w14:paraId="120128F4" w14:textId="6F451272"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1.236.160</w:t>
            </w:r>
          </w:p>
        </w:tc>
        <w:tc>
          <w:tcPr>
            <w:tcW w:w="1494" w:type="dxa"/>
            <w:tcBorders>
              <w:top w:val="nil"/>
              <w:left w:val="nil"/>
              <w:bottom w:val="single" w:sz="4" w:space="0" w:color="auto"/>
              <w:right w:val="single" w:sz="4" w:space="0" w:color="auto"/>
            </w:tcBorders>
            <w:shd w:val="clear" w:color="auto" w:fill="auto"/>
            <w:vAlign w:val="center"/>
          </w:tcPr>
          <w:p w14:paraId="518CE657" w14:textId="7920877A"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1.236.160</w:t>
            </w:r>
          </w:p>
        </w:tc>
        <w:tc>
          <w:tcPr>
            <w:tcW w:w="236" w:type="dxa"/>
            <w:vAlign w:val="center"/>
            <w:hideMark/>
          </w:tcPr>
          <w:p w14:paraId="256D7F4F"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492127" w:rsidRPr="00FE5E02" w14:paraId="5EDB60A9" w14:textId="77777777" w:rsidTr="00492127">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4744F28" w14:textId="77777777" w:rsidR="00492127" w:rsidRPr="00FE5E02" w:rsidRDefault="00492127" w:rsidP="00492127">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4D0D787D" w14:textId="06EAC0F6" w:rsidR="00492127" w:rsidRPr="00FE5E02" w:rsidRDefault="00492127" w:rsidP="00492127">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Naknade građanima i kućanstvima </w:t>
            </w:r>
          </w:p>
        </w:tc>
        <w:tc>
          <w:tcPr>
            <w:tcW w:w="1487" w:type="dxa"/>
            <w:tcBorders>
              <w:top w:val="nil"/>
              <w:left w:val="nil"/>
              <w:bottom w:val="single" w:sz="4" w:space="0" w:color="auto"/>
              <w:right w:val="single" w:sz="4" w:space="0" w:color="auto"/>
            </w:tcBorders>
            <w:shd w:val="clear" w:color="auto" w:fill="auto"/>
            <w:vAlign w:val="center"/>
          </w:tcPr>
          <w:p w14:paraId="18D42DC7" w14:textId="091FDD6A" w:rsidR="00492127" w:rsidRPr="00FE5E02" w:rsidRDefault="00492127" w:rsidP="00492127">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2.728.145</w:t>
            </w:r>
          </w:p>
        </w:tc>
        <w:tc>
          <w:tcPr>
            <w:tcW w:w="1361" w:type="dxa"/>
            <w:tcBorders>
              <w:top w:val="nil"/>
              <w:left w:val="nil"/>
              <w:bottom w:val="single" w:sz="4" w:space="0" w:color="auto"/>
              <w:right w:val="single" w:sz="4" w:space="0" w:color="auto"/>
            </w:tcBorders>
            <w:shd w:val="clear" w:color="auto" w:fill="auto"/>
            <w:vAlign w:val="center"/>
          </w:tcPr>
          <w:p w14:paraId="1EECE105" w14:textId="4AE94A5C" w:rsidR="00492127" w:rsidRPr="00FE5E02" w:rsidRDefault="00492127" w:rsidP="00492127">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1.184.765</w:t>
            </w:r>
          </w:p>
        </w:tc>
        <w:tc>
          <w:tcPr>
            <w:tcW w:w="983" w:type="dxa"/>
            <w:tcBorders>
              <w:top w:val="nil"/>
              <w:left w:val="nil"/>
              <w:bottom w:val="single" w:sz="4" w:space="0" w:color="auto"/>
              <w:right w:val="single" w:sz="4" w:space="0" w:color="auto"/>
            </w:tcBorders>
            <w:shd w:val="clear" w:color="auto" w:fill="auto"/>
            <w:vAlign w:val="center"/>
          </w:tcPr>
          <w:p w14:paraId="0081395D" w14:textId="5E54AE0F" w:rsidR="00492127" w:rsidRPr="00FE5E02" w:rsidRDefault="00492127" w:rsidP="00492127">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43,5</w:t>
            </w:r>
          </w:p>
        </w:tc>
        <w:tc>
          <w:tcPr>
            <w:tcW w:w="1494" w:type="dxa"/>
            <w:tcBorders>
              <w:top w:val="nil"/>
              <w:left w:val="nil"/>
              <w:bottom w:val="single" w:sz="4" w:space="0" w:color="auto"/>
              <w:right w:val="single" w:sz="4" w:space="0" w:color="auto"/>
            </w:tcBorders>
            <w:shd w:val="clear" w:color="auto" w:fill="auto"/>
            <w:vAlign w:val="center"/>
          </w:tcPr>
          <w:p w14:paraId="78824F44" w14:textId="184EDD24" w:rsidR="00492127" w:rsidRPr="00FE5E02" w:rsidRDefault="00492127" w:rsidP="00492127">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         1.184.765</w:t>
            </w:r>
          </w:p>
        </w:tc>
        <w:tc>
          <w:tcPr>
            <w:tcW w:w="1494" w:type="dxa"/>
            <w:tcBorders>
              <w:top w:val="nil"/>
              <w:left w:val="nil"/>
              <w:bottom w:val="single" w:sz="4" w:space="0" w:color="auto"/>
              <w:right w:val="single" w:sz="4" w:space="0" w:color="auto"/>
            </w:tcBorders>
            <w:shd w:val="clear" w:color="auto" w:fill="auto"/>
            <w:vAlign w:val="center"/>
          </w:tcPr>
          <w:p w14:paraId="3A27E388" w14:textId="1AE5B369" w:rsidR="00492127" w:rsidRPr="00FE5E02" w:rsidRDefault="00492127" w:rsidP="00492127">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         1.184.765</w:t>
            </w:r>
          </w:p>
        </w:tc>
        <w:tc>
          <w:tcPr>
            <w:tcW w:w="236" w:type="dxa"/>
            <w:vAlign w:val="center"/>
            <w:hideMark/>
          </w:tcPr>
          <w:p w14:paraId="2750B924" w14:textId="77777777" w:rsidR="00492127" w:rsidRPr="00FE5E02" w:rsidRDefault="00492127" w:rsidP="00492127">
            <w:pPr>
              <w:spacing w:after="0" w:line="240" w:lineRule="auto"/>
              <w:rPr>
                <w:rFonts w:ascii="Times New Roman" w:eastAsia="Times New Roman" w:hAnsi="Times New Roman" w:cs="Times New Roman"/>
                <w:sz w:val="20"/>
                <w:szCs w:val="20"/>
                <w:lang w:eastAsia="hr-HR"/>
              </w:rPr>
            </w:pPr>
          </w:p>
        </w:tc>
      </w:tr>
      <w:tr w:rsidR="001F2CA5" w:rsidRPr="00FE5E02" w14:paraId="0ACA303F"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1181148"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335BC17C" w14:textId="01B9FD93" w:rsidR="001F2CA5" w:rsidRPr="00FE5E02" w:rsidRDefault="007E2330"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Rashodi za donacije, kazne, kap</w:t>
            </w:r>
            <w:r w:rsidR="00393EE5" w:rsidRPr="00FE5E02">
              <w:rPr>
                <w:rFonts w:ascii="Times New Roman" w:eastAsia="Times New Roman" w:hAnsi="Times New Roman" w:cs="Times New Roman"/>
                <w:sz w:val="20"/>
                <w:szCs w:val="20"/>
                <w:lang w:eastAsia="hr-HR"/>
              </w:rPr>
              <w:t>.</w:t>
            </w:r>
            <w:r w:rsidRPr="00FE5E02">
              <w:rPr>
                <w:rFonts w:ascii="Times New Roman" w:eastAsia="Times New Roman" w:hAnsi="Times New Roman" w:cs="Times New Roman"/>
                <w:sz w:val="20"/>
                <w:szCs w:val="20"/>
                <w:lang w:eastAsia="hr-HR"/>
              </w:rPr>
              <w:t xml:space="preserve"> pomoći</w:t>
            </w:r>
          </w:p>
        </w:tc>
        <w:tc>
          <w:tcPr>
            <w:tcW w:w="1487" w:type="dxa"/>
            <w:tcBorders>
              <w:top w:val="nil"/>
              <w:left w:val="nil"/>
              <w:bottom w:val="single" w:sz="4" w:space="0" w:color="auto"/>
              <w:right w:val="single" w:sz="4" w:space="0" w:color="auto"/>
            </w:tcBorders>
            <w:shd w:val="clear" w:color="auto" w:fill="auto"/>
            <w:vAlign w:val="center"/>
          </w:tcPr>
          <w:p w14:paraId="621A9314" w14:textId="40469F7E"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4.554.305</w:t>
            </w:r>
          </w:p>
        </w:tc>
        <w:tc>
          <w:tcPr>
            <w:tcW w:w="1361" w:type="dxa"/>
            <w:tcBorders>
              <w:top w:val="nil"/>
              <w:left w:val="nil"/>
              <w:bottom w:val="single" w:sz="4" w:space="0" w:color="auto"/>
              <w:right w:val="single" w:sz="4" w:space="0" w:color="auto"/>
            </w:tcBorders>
            <w:shd w:val="clear" w:color="auto" w:fill="auto"/>
            <w:vAlign w:val="center"/>
          </w:tcPr>
          <w:p w14:paraId="308948B9" w14:textId="78E6005B"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4.269.045</w:t>
            </w:r>
          </w:p>
        </w:tc>
        <w:tc>
          <w:tcPr>
            <w:tcW w:w="983" w:type="dxa"/>
            <w:tcBorders>
              <w:top w:val="nil"/>
              <w:left w:val="nil"/>
              <w:bottom w:val="single" w:sz="4" w:space="0" w:color="auto"/>
              <w:right w:val="single" w:sz="4" w:space="0" w:color="auto"/>
            </w:tcBorders>
            <w:shd w:val="clear" w:color="auto" w:fill="auto"/>
            <w:vAlign w:val="center"/>
          </w:tcPr>
          <w:p w14:paraId="1DB7AE9C" w14:textId="633BB06A"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93,8</w:t>
            </w:r>
          </w:p>
        </w:tc>
        <w:tc>
          <w:tcPr>
            <w:tcW w:w="1494" w:type="dxa"/>
            <w:tcBorders>
              <w:top w:val="nil"/>
              <w:left w:val="nil"/>
              <w:bottom w:val="single" w:sz="4" w:space="0" w:color="auto"/>
              <w:right w:val="single" w:sz="4" w:space="0" w:color="auto"/>
            </w:tcBorders>
            <w:shd w:val="clear" w:color="auto" w:fill="auto"/>
            <w:vAlign w:val="center"/>
          </w:tcPr>
          <w:p w14:paraId="2AB26280" w14:textId="7704AE55"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3.486.015</w:t>
            </w:r>
          </w:p>
        </w:tc>
        <w:tc>
          <w:tcPr>
            <w:tcW w:w="1494" w:type="dxa"/>
            <w:tcBorders>
              <w:top w:val="nil"/>
              <w:left w:val="nil"/>
              <w:bottom w:val="single" w:sz="4" w:space="0" w:color="auto"/>
              <w:right w:val="single" w:sz="4" w:space="0" w:color="auto"/>
            </w:tcBorders>
            <w:shd w:val="clear" w:color="auto" w:fill="auto"/>
            <w:vAlign w:val="center"/>
          </w:tcPr>
          <w:p w14:paraId="18799B73" w14:textId="7C518EAF" w:rsidR="001F2CA5" w:rsidRPr="00FE5E02" w:rsidRDefault="00492127"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3.481.165</w:t>
            </w:r>
          </w:p>
        </w:tc>
        <w:tc>
          <w:tcPr>
            <w:tcW w:w="236" w:type="dxa"/>
            <w:vAlign w:val="center"/>
            <w:hideMark/>
          </w:tcPr>
          <w:p w14:paraId="0C4D412E"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20D415BD" w14:textId="77777777" w:rsidTr="00AF5A1E">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9A98CA6"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2.</w:t>
            </w:r>
          </w:p>
        </w:tc>
        <w:tc>
          <w:tcPr>
            <w:tcW w:w="2081" w:type="dxa"/>
            <w:tcBorders>
              <w:top w:val="nil"/>
              <w:left w:val="nil"/>
              <w:bottom w:val="single" w:sz="4" w:space="0" w:color="auto"/>
              <w:right w:val="single" w:sz="4" w:space="0" w:color="auto"/>
            </w:tcBorders>
            <w:shd w:val="clear" w:color="auto" w:fill="auto"/>
            <w:vAlign w:val="center"/>
            <w:hideMark/>
          </w:tcPr>
          <w:p w14:paraId="488572C7"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RASHODI ZA NABAVU NEFINANCIJSKE IMOVINE</w:t>
            </w:r>
          </w:p>
        </w:tc>
        <w:tc>
          <w:tcPr>
            <w:tcW w:w="1487" w:type="dxa"/>
            <w:tcBorders>
              <w:top w:val="nil"/>
              <w:left w:val="nil"/>
              <w:bottom w:val="single" w:sz="4" w:space="0" w:color="auto"/>
              <w:right w:val="single" w:sz="4" w:space="0" w:color="auto"/>
            </w:tcBorders>
            <w:shd w:val="clear" w:color="auto" w:fill="auto"/>
            <w:vAlign w:val="center"/>
          </w:tcPr>
          <w:p w14:paraId="42911828" w14:textId="1F6A067B" w:rsidR="001F2CA5" w:rsidRPr="00FE5E02" w:rsidRDefault="007E2330"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25.448.072</w:t>
            </w:r>
          </w:p>
        </w:tc>
        <w:tc>
          <w:tcPr>
            <w:tcW w:w="1361" w:type="dxa"/>
            <w:tcBorders>
              <w:top w:val="nil"/>
              <w:left w:val="nil"/>
              <w:bottom w:val="single" w:sz="4" w:space="0" w:color="auto"/>
              <w:right w:val="single" w:sz="4" w:space="0" w:color="auto"/>
            </w:tcBorders>
            <w:shd w:val="clear" w:color="auto" w:fill="auto"/>
            <w:vAlign w:val="center"/>
          </w:tcPr>
          <w:p w14:paraId="53588488" w14:textId="1895D58C" w:rsidR="001F2CA5" w:rsidRPr="00FE5E02" w:rsidRDefault="00A951F9"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21.023.631</w:t>
            </w:r>
          </w:p>
        </w:tc>
        <w:tc>
          <w:tcPr>
            <w:tcW w:w="983" w:type="dxa"/>
            <w:tcBorders>
              <w:top w:val="nil"/>
              <w:left w:val="nil"/>
              <w:bottom w:val="single" w:sz="4" w:space="0" w:color="auto"/>
              <w:right w:val="single" w:sz="4" w:space="0" w:color="auto"/>
            </w:tcBorders>
            <w:shd w:val="clear" w:color="auto" w:fill="auto"/>
            <w:vAlign w:val="center"/>
          </w:tcPr>
          <w:p w14:paraId="05E1329F" w14:textId="01124D1A" w:rsidR="001F2CA5" w:rsidRPr="00FE5E02" w:rsidRDefault="00393E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82,7</w:t>
            </w:r>
          </w:p>
        </w:tc>
        <w:tc>
          <w:tcPr>
            <w:tcW w:w="1494" w:type="dxa"/>
            <w:tcBorders>
              <w:top w:val="nil"/>
              <w:left w:val="nil"/>
              <w:bottom w:val="single" w:sz="4" w:space="0" w:color="auto"/>
              <w:right w:val="single" w:sz="4" w:space="0" w:color="auto"/>
            </w:tcBorders>
            <w:shd w:val="clear" w:color="auto" w:fill="auto"/>
            <w:vAlign w:val="center"/>
          </w:tcPr>
          <w:p w14:paraId="2B5FAFBE" w14:textId="6287B929"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12.953.436</w:t>
            </w:r>
          </w:p>
        </w:tc>
        <w:tc>
          <w:tcPr>
            <w:tcW w:w="1494" w:type="dxa"/>
            <w:tcBorders>
              <w:top w:val="nil"/>
              <w:left w:val="nil"/>
              <w:bottom w:val="single" w:sz="4" w:space="0" w:color="auto"/>
              <w:right w:val="single" w:sz="4" w:space="0" w:color="auto"/>
            </w:tcBorders>
            <w:shd w:val="clear" w:color="auto" w:fill="auto"/>
            <w:vAlign w:val="center"/>
          </w:tcPr>
          <w:p w14:paraId="10E5C56C" w14:textId="34598C16"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8.048.146</w:t>
            </w:r>
          </w:p>
        </w:tc>
        <w:tc>
          <w:tcPr>
            <w:tcW w:w="236" w:type="dxa"/>
            <w:vAlign w:val="center"/>
            <w:hideMark/>
          </w:tcPr>
          <w:p w14:paraId="59D378F4"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4A88B599" w14:textId="77777777" w:rsidTr="00AF5A1E">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352B91F"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17949C5A" w14:textId="5121AF9F"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xml:space="preserve">Rashodi za nabavu </w:t>
            </w:r>
            <w:proofErr w:type="spellStart"/>
            <w:r w:rsidRPr="00FE5E02">
              <w:rPr>
                <w:rFonts w:ascii="Times New Roman" w:eastAsia="Times New Roman" w:hAnsi="Times New Roman" w:cs="Times New Roman"/>
                <w:sz w:val="20"/>
                <w:szCs w:val="20"/>
                <w:lang w:eastAsia="hr-HR"/>
              </w:rPr>
              <w:t>neproizv</w:t>
            </w:r>
            <w:proofErr w:type="spellEnd"/>
            <w:r w:rsidR="00393EE5" w:rsidRPr="00FE5E02">
              <w:rPr>
                <w:rFonts w:ascii="Times New Roman" w:eastAsia="Times New Roman" w:hAnsi="Times New Roman" w:cs="Times New Roman"/>
                <w:sz w:val="20"/>
                <w:szCs w:val="20"/>
                <w:lang w:eastAsia="hr-HR"/>
              </w:rPr>
              <w:t>.</w:t>
            </w:r>
            <w:r w:rsidRPr="00FE5E02">
              <w:rPr>
                <w:rFonts w:ascii="Times New Roman" w:eastAsia="Times New Roman" w:hAnsi="Times New Roman" w:cs="Times New Roman"/>
                <w:sz w:val="20"/>
                <w:szCs w:val="20"/>
                <w:lang w:eastAsia="hr-HR"/>
              </w:rPr>
              <w:t xml:space="preserve">  imovine</w:t>
            </w:r>
          </w:p>
        </w:tc>
        <w:tc>
          <w:tcPr>
            <w:tcW w:w="1487" w:type="dxa"/>
            <w:tcBorders>
              <w:top w:val="nil"/>
              <w:left w:val="nil"/>
              <w:bottom w:val="single" w:sz="4" w:space="0" w:color="auto"/>
              <w:right w:val="single" w:sz="4" w:space="0" w:color="auto"/>
            </w:tcBorders>
            <w:shd w:val="clear" w:color="auto" w:fill="auto"/>
            <w:vAlign w:val="center"/>
          </w:tcPr>
          <w:p w14:paraId="3B3EE41E" w14:textId="4ADDC49A"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6.262.500</w:t>
            </w:r>
          </w:p>
        </w:tc>
        <w:tc>
          <w:tcPr>
            <w:tcW w:w="1361" w:type="dxa"/>
            <w:tcBorders>
              <w:top w:val="nil"/>
              <w:left w:val="nil"/>
              <w:bottom w:val="single" w:sz="4" w:space="0" w:color="auto"/>
              <w:right w:val="single" w:sz="4" w:space="0" w:color="auto"/>
            </w:tcBorders>
            <w:shd w:val="clear" w:color="auto" w:fill="auto"/>
            <w:vAlign w:val="center"/>
          </w:tcPr>
          <w:p w14:paraId="76C21EF3" w14:textId="40CA4D6E"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9.754.000</w:t>
            </w:r>
          </w:p>
        </w:tc>
        <w:tc>
          <w:tcPr>
            <w:tcW w:w="983" w:type="dxa"/>
            <w:tcBorders>
              <w:top w:val="nil"/>
              <w:left w:val="nil"/>
              <w:bottom w:val="single" w:sz="4" w:space="0" w:color="auto"/>
              <w:right w:val="single" w:sz="4" w:space="0" w:color="auto"/>
            </w:tcBorders>
            <w:shd w:val="clear" w:color="auto" w:fill="auto"/>
            <w:vAlign w:val="center"/>
          </w:tcPr>
          <w:p w14:paraId="102A3822" w14:textId="5DBF99F1"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155,8</w:t>
            </w:r>
          </w:p>
        </w:tc>
        <w:tc>
          <w:tcPr>
            <w:tcW w:w="1494" w:type="dxa"/>
            <w:tcBorders>
              <w:top w:val="nil"/>
              <w:left w:val="nil"/>
              <w:bottom w:val="single" w:sz="4" w:space="0" w:color="auto"/>
              <w:right w:val="single" w:sz="4" w:space="0" w:color="auto"/>
            </w:tcBorders>
            <w:shd w:val="clear" w:color="auto" w:fill="auto"/>
            <w:vAlign w:val="center"/>
          </w:tcPr>
          <w:p w14:paraId="3EB81A89" w14:textId="74B32DF9"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1.246.000</w:t>
            </w:r>
          </w:p>
        </w:tc>
        <w:tc>
          <w:tcPr>
            <w:tcW w:w="1494" w:type="dxa"/>
            <w:tcBorders>
              <w:top w:val="nil"/>
              <w:left w:val="nil"/>
              <w:bottom w:val="single" w:sz="4" w:space="0" w:color="auto"/>
              <w:right w:val="single" w:sz="4" w:space="0" w:color="auto"/>
            </w:tcBorders>
            <w:shd w:val="clear" w:color="auto" w:fill="auto"/>
            <w:vAlign w:val="center"/>
          </w:tcPr>
          <w:p w14:paraId="37DEDDBA" w14:textId="4BD82B70"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794.000</w:t>
            </w:r>
          </w:p>
        </w:tc>
        <w:tc>
          <w:tcPr>
            <w:tcW w:w="236" w:type="dxa"/>
            <w:vAlign w:val="center"/>
            <w:hideMark/>
          </w:tcPr>
          <w:p w14:paraId="7BECE7E2"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68A35F09" w14:textId="77777777" w:rsidTr="00AF5A1E">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9AB8904"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44B467DF" w14:textId="145B47A6"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Rashodi za nabavu proizvedene imovine</w:t>
            </w:r>
          </w:p>
        </w:tc>
        <w:tc>
          <w:tcPr>
            <w:tcW w:w="1487" w:type="dxa"/>
            <w:tcBorders>
              <w:top w:val="nil"/>
              <w:left w:val="nil"/>
              <w:bottom w:val="single" w:sz="4" w:space="0" w:color="auto"/>
              <w:right w:val="single" w:sz="4" w:space="0" w:color="auto"/>
            </w:tcBorders>
            <w:shd w:val="clear" w:color="auto" w:fill="auto"/>
            <w:vAlign w:val="center"/>
          </w:tcPr>
          <w:p w14:paraId="5801B4F2" w14:textId="1761EFB7"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15.845.312</w:t>
            </w:r>
          </w:p>
        </w:tc>
        <w:tc>
          <w:tcPr>
            <w:tcW w:w="1361" w:type="dxa"/>
            <w:tcBorders>
              <w:top w:val="nil"/>
              <w:left w:val="nil"/>
              <w:bottom w:val="single" w:sz="4" w:space="0" w:color="auto"/>
              <w:right w:val="single" w:sz="4" w:space="0" w:color="auto"/>
            </w:tcBorders>
            <w:shd w:val="clear" w:color="auto" w:fill="auto"/>
            <w:vAlign w:val="center"/>
          </w:tcPr>
          <w:p w14:paraId="54878712" w14:textId="368588BF"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7.666.538</w:t>
            </w:r>
          </w:p>
        </w:tc>
        <w:tc>
          <w:tcPr>
            <w:tcW w:w="983" w:type="dxa"/>
            <w:tcBorders>
              <w:top w:val="nil"/>
              <w:left w:val="nil"/>
              <w:bottom w:val="single" w:sz="4" w:space="0" w:color="auto"/>
              <w:right w:val="single" w:sz="4" w:space="0" w:color="auto"/>
            </w:tcBorders>
            <w:shd w:val="clear" w:color="auto" w:fill="auto"/>
            <w:vAlign w:val="center"/>
          </w:tcPr>
          <w:p w14:paraId="6E55B19A" w14:textId="3DF2559C"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48,4</w:t>
            </w:r>
          </w:p>
        </w:tc>
        <w:tc>
          <w:tcPr>
            <w:tcW w:w="1494" w:type="dxa"/>
            <w:tcBorders>
              <w:top w:val="nil"/>
              <w:left w:val="nil"/>
              <w:bottom w:val="single" w:sz="4" w:space="0" w:color="auto"/>
              <w:right w:val="single" w:sz="4" w:space="0" w:color="auto"/>
            </w:tcBorders>
            <w:shd w:val="clear" w:color="auto" w:fill="auto"/>
            <w:vAlign w:val="center"/>
          </w:tcPr>
          <w:p w14:paraId="688B48A5" w14:textId="02A46399"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10.698.803</w:t>
            </w:r>
          </w:p>
        </w:tc>
        <w:tc>
          <w:tcPr>
            <w:tcW w:w="1494" w:type="dxa"/>
            <w:tcBorders>
              <w:top w:val="nil"/>
              <w:left w:val="nil"/>
              <w:bottom w:val="single" w:sz="4" w:space="0" w:color="auto"/>
              <w:right w:val="single" w:sz="4" w:space="0" w:color="auto"/>
            </w:tcBorders>
            <w:shd w:val="clear" w:color="auto" w:fill="auto"/>
            <w:vAlign w:val="center"/>
          </w:tcPr>
          <w:p w14:paraId="426ECAC4" w14:textId="61E7D5A2"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6.396.513</w:t>
            </w:r>
          </w:p>
        </w:tc>
        <w:tc>
          <w:tcPr>
            <w:tcW w:w="236" w:type="dxa"/>
            <w:vAlign w:val="center"/>
            <w:hideMark/>
          </w:tcPr>
          <w:p w14:paraId="2F659F77"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33D8D6B6" w14:textId="77777777" w:rsidTr="00AF5A1E">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81CF0F"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34F156C7"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Rashodi za dodatna ulaganja na nefinancijskoj imovini</w:t>
            </w:r>
          </w:p>
        </w:tc>
        <w:tc>
          <w:tcPr>
            <w:tcW w:w="1487" w:type="dxa"/>
            <w:tcBorders>
              <w:top w:val="nil"/>
              <w:left w:val="nil"/>
              <w:bottom w:val="single" w:sz="4" w:space="0" w:color="auto"/>
              <w:right w:val="single" w:sz="4" w:space="0" w:color="auto"/>
            </w:tcBorders>
            <w:shd w:val="clear" w:color="auto" w:fill="auto"/>
            <w:vAlign w:val="center"/>
          </w:tcPr>
          <w:p w14:paraId="299AF273" w14:textId="58137B0E" w:rsidR="001F2CA5" w:rsidRPr="00FE5E02" w:rsidRDefault="007E2330"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3.340.260</w:t>
            </w:r>
          </w:p>
        </w:tc>
        <w:tc>
          <w:tcPr>
            <w:tcW w:w="1361" w:type="dxa"/>
            <w:tcBorders>
              <w:top w:val="nil"/>
              <w:left w:val="nil"/>
              <w:bottom w:val="single" w:sz="4" w:space="0" w:color="auto"/>
              <w:right w:val="single" w:sz="4" w:space="0" w:color="auto"/>
            </w:tcBorders>
            <w:shd w:val="clear" w:color="auto" w:fill="auto"/>
            <w:vAlign w:val="center"/>
          </w:tcPr>
          <w:p w14:paraId="3853FDAB" w14:textId="66DF75B1"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3.603.093</w:t>
            </w:r>
          </w:p>
        </w:tc>
        <w:tc>
          <w:tcPr>
            <w:tcW w:w="983" w:type="dxa"/>
            <w:tcBorders>
              <w:top w:val="nil"/>
              <w:left w:val="nil"/>
              <w:bottom w:val="single" w:sz="4" w:space="0" w:color="auto"/>
              <w:right w:val="single" w:sz="4" w:space="0" w:color="auto"/>
            </w:tcBorders>
            <w:shd w:val="clear" w:color="auto" w:fill="auto"/>
            <w:vAlign w:val="center"/>
          </w:tcPr>
          <w:p w14:paraId="09376570" w14:textId="43D769B1"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107,9</w:t>
            </w:r>
          </w:p>
        </w:tc>
        <w:tc>
          <w:tcPr>
            <w:tcW w:w="1494" w:type="dxa"/>
            <w:tcBorders>
              <w:top w:val="nil"/>
              <w:left w:val="nil"/>
              <w:bottom w:val="single" w:sz="4" w:space="0" w:color="auto"/>
              <w:right w:val="single" w:sz="4" w:space="0" w:color="auto"/>
            </w:tcBorders>
            <w:shd w:val="clear" w:color="auto" w:fill="auto"/>
            <w:vAlign w:val="center"/>
          </w:tcPr>
          <w:p w14:paraId="2D3B24C6" w14:textId="77380BE5"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990.633</w:t>
            </w:r>
          </w:p>
        </w:tc>
        <w:tc>
          <w:tcPr>
            <w:tcW w:w="1494" w:type="dxa"/>
            <w:tcBorders>
              <w:top w:val="nil"/>
              <w:left w:val="nil"/>
              <w:bottom w:val="single" w:sz="4" w:space="0" w:color="auto"/>
              <w:right w:val="single" w:sz="4" w:space="0" w:color="auto"/>
            </w:tcBorders>
            <w:shd w:val="clear" w:color="auto" w:fill="auto"/>
            <w:vAlign w:val="center"/>
          </w:tcPr>
          <w:p w14:paraId="50FE846A" w14:textId="6FF528A8"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857.633</w:t>
            </w:r>
          </w:p>
        </w:tc>
        <w:tc>
          <w:tcPr>
            <w:tcW w:w="236" w:type="dxa"/>
            <w:vAlign w:val="center"/>
            <w:hideMark/>
          </w:tcPr>
          <w:p w14:paraId="4F2AB118"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12F06830" w14:textId="77777777" w:rsidTr="00AF5A1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0B1DAA9"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3.</w:t>
            </w:r>
          </w:p>
        </w:tc>
        <w:tc>
          <w:tcPr>
            <w:tcW w:w="2081" w:type="dxa"/>
            <w:tcBorders>
              <w:top w:val="nil"/>
              <w:left w:val="nil"/>
              <w:bottom w:val="single" w:sz="4" w:space="0" w:color="auto"/>
              <w:right w:val="single" w:sz="4" w:space="0" w:color="auto"/>
            </w:tcBorders>
            <w:shd w:val="clear" w:color="auto" w:fill="auto"/>
            <w:vAlign w:val="center"/>
            <w:hideMark/>
          </w:tcPr>
          <w:p w14:paraId="621E575D"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IZDACI ZA FINANCIJSKU IMOVINU I OTPLATE ZAJMOVA</w:t>
            </w:r>
          </w:p>
        </w:tc>
        <w:tc>
          <w:tcPr>
            <w:tcW w:w="1487" w:type="dxa"/>
            <w:tcBorders>
              <w:top w:val="nil"/>
              <w:left w:val="nil"/>
              <w:bottom w:val="single" w:sz="4" w:space="0" w:color="auto"/>
              <w:right w:val="single" w:sz="4" w:space="0" w:color="auto"/>
            </w:tcBorders>
            <w:shd w:val="clear" w:color="auto" w:fill="auto"/>
            <w:vAlign w:val="center"/>
          </w:tcPr>
          <w:p w14:paraId="410A800C" w14:textId="183C4B71" w:rsidR="001F2CA5" w:rsidRPr="00FE5E02" w:rsidRDefault="007E2330"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1.411.300</w:t>
            </w:r>
          </w:p>
        </w:tc>
        <w:tc>
          <w:tcPr>
            <w:tcW w:w="1361" w:type="dxa"/>
            <w:tcBorders>
              <w:top w:val="nil"/>
              <w:left w:val="nil"/>
              <w:bottom w:val="single" w:sz="4" w:space="0" w:color="auto"/>
              <w:right w:val="single" w:sz="4" w:space="0" w:color="auto"/>
            </w:tcBorders>
            <w:shd w:val="clear" w:color="auto" w:fill="auto"/>
            <w:vAlign w:val="center"/>
          </w:tcPr>
          <w:p w14:paraId="4ADF3077" w14:textId="314EC25A" w:rsidR="001F2CA5" w:rsidRPr="00FE5E02" w:rsidRDefault="00A951F9"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1.660.450</w:t>
            </w:r>
          </w:p>
        </w:tc>
        <w:tc>
          <w:tcPr>
            <w:tcW w:w="983" w:type="dxa"/>
            <w:tcBorders>
              <w:top w:val="nil"/>
              <w:left w:val="nil"/>
              <w:bottom w:val="single" w:sz="4" w:space="0" w:color="auto"/>
              <w:right w:val="single" w:sz="4" w:space="0" w:color="auto"/>
            </w:tcBorders>
            <w:shd w:val="clear" w:color="auto" w:fill="auto"/>
            <w:vAlign w:val="center"/>
          </w:tcPr>
          <w:p w14:paraId="6F53127B" w14:textId="0EC23FC6" w:rsidR="001F2CA5" w:rsidRPr="00FE5E02" w:rsidRDefault="00393E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117,7</w:t>
            </w:r>
          </w:p>
        </w:tc>
        <w:tc>
          <w:tcPr>
            <w:tcW w:w="1494" w:type="dxa"/>
            <w:tcBorders>
              <w:top w:val="nil"/>
              <w:left w:val="nil"/>
              <w:bottom w:val="single" w:sz="4" w:space="0" w:color="auto"/>
              <w:right w:val="single" w:sz="4" w:space="0" w:color="auto"/>
            </w:tcBorders>
            <w:shd w:val="clear" w:color="auto" w:fill="auto"/>
            <w:vAlign w:val="center"/>
          </w:tcPr>
          <w:p w14:paraId="60F8DCF0" w14:textId="5DA57E91"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1.706.900</w:t>
            </w:r>
          </w:p>
        </w:tc>
        <w:tc>
          <w:tcPr>
            <w:tcW w:w="1494" w:type="dxa"/>
            <w:tcBorders>
              <w:top w:val="nil"/>
              <w:left w:val="nil"/>
              <w:bottom w:val="single" w:sz="4" w:space="0" w:color="auto"/>
              <w:right w:val="single" w:sz="4" w:space="0" w:color="auto"/>
            </w:tcBorders>
            <w:shd w:val="clear" w:color="auto" w:fill="auto"/>
            <w:vAlign w:val="center"/>
          </w:tcPr>
          <w:p w14:paraId="4640BE86" w14:textId="7F3D186E"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2.031.900</w:t>
            </w:r>
          </w:p>
        </w:tc>
        <w:tc>
          <w:tcPr>
            <w:tcW w:w="236" w:type="dxa"/>
            <w:vAlign w:val="center"/>
            <w:hideMark/>
          </w:tcPr>
          <w:p w14:paraId="3CDA04A1"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633A94B5"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BD9A8CB"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582D45CB"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Izdaci za dionice i udjele u glavnici</w:t>
            </w:r>
          </w:p>
        </w:tc>
        <w:tc>
          <w:tcPr>
            <w:tcW w:w="1487" w:type="dxa"/>
            <w:tcBorders>
              <w:top w:val="nil"/>
              <w:left w:val="nil"/>
              <w:bottom w:val="single" w:sz="4" w:space="0" w:color="auto"/>
              <w:right w:val="single" w:sz="4" w:space="0" w:color="auto"/>
            </w:tcBorders>
            <w:shd w:val="clear" w:color="auto" w:fill="auto"/>
            <w:vAlign w:val="center"/>
          </w:tcPr>
          <w:p w14:paraId="5BDB529D" w14:textId="0598B6DA" w:rsidR="001F2CA5" w:rsidRPr="00FE5E02" w:rsidRDefault="00EF2D74"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41.500</w:t>
            </w:r>
          </w:p>
        </w:tc>
        <w:tc>
          <w:tcPr>
            <w:tcW w:w="1361" w:type="dxa"/>
            <w:tcBorders>
              <w:top w:val="nil"/>
              <w:left w:val="nil"/>
              <w:bottom w:val="single" w:sz="4" w:space="0" w:color="auto"/>
              <w:right w:val="single" w:sz="4" w:space="0" w:color="auto"/>
            </w:tcBorders>
            <w:shd w:val="clear" w:color="auto" w:fill="auto"/>
            <w:vAlign w:val="center"/>
          </w:tcPr>
          <w:p w14:paraId="07FD3106" w14:textId="119E6907"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41.500</w:t>
            </w:r>
          </w:p>
        </w:tc>
        <w:tc>
          <w:tcPr>
            <w:tcW w:w="983" w:type="dxa"/>
            <w:tcBorders>
              <w:top w:val="nil"/>
              <w:left w:val="nil"/>
              <w:bottom w:val="single" w:sz="4" w:space="0" w:color="auto"/>
              <w:right w:val="single" w:sz="4" w:space="0" w:color="auto"/>
            </w:tcBorders>
            <w:shd w:val="clear" w:color="auto" w:fill="auto"/>
            <w:vAlign w:val="center"/>
          </w:tcPr>
          <w:p w14:paraId="174E5A72" w14:textId="38356383"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100</w:t>
            </w:r>
          </w:p>
        </w:tc>
        <w:tc>
          <w:tcPr>
            <w:tcW w:w="1494" w:type="dxa"/>
            <w:tcBorders>
              <w:top w:val="nil"/>
              <w:left w:val="nil"/>
              <w:bottom w:val="single" w:sz="4" w:space="0" w:color="auto"/>
              <w:right w:val="single" w:sz="4" w:space="0" w:color="auto"/>
            </w:tcBorders>
            <w:shd w:val="clear" w:color="auto" w:fill="auto"/>
            <w:vAlign w:val="center"/>
          </w:tcPr>
          <w:p w14:paraId="33F081C9" w14:textId="73A08C16"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41.500</w:t>
            </w:r>
          </w:p>
        </w:tc>
        <w:tc>
          <w:tcPr>
            <w:tcW w:w="1494" w:type="dxa"/>
            <w:tcBorders>
              <w:top w:val="nil"/>
              <w:left w:val="nil"/>
              <w:bottom w:val="single" w:sz="4" w:space="0" w:color="auto"/>
              <w:right w:val="single" w:sz="4" w:space="0" w:color="auto"/>
            </w:tcBorders>
            <w:shd w:val="clear" w:color="auto" w:fill="auto"/>
            <w:vAlign w:val="center"/>
          </w:tcPr>
          <w:p w14:paraId="2CAFC29A" w14:textId="0EDF25CD"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41.500</w:t>
            </w:r>
          </w:p>
        </w:tc>
        <w:tc>
          <w:tcPr>
            <w:tcW w:w="236" w:type="dxa"/>
            <w:vAlign w:val="center"/>
            <w:hideMark/>
          </w:tcPr>
          <w:p w14:paraId="6DC96BD4"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6D55B097" w14:textId="77777777" w:rsidTr="00AF5A1E">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7C4C9" w14:textId="77777777" w:rsidR="001F2CA5" w:rsidRPr="00FE5E02" w:rsidRDefault="001F2CA5" w:rsidP="001F2CA5">
            <w:pPr>
              <w:spacing w:after="0" w:line="240" w:lineRule="auto"/>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7CF53579"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Izdaci za otplate glavnice primljenih kredita i zajmova</w:t>
            </w:r>
          </w:p>
        </w:tc>
        <w:tc>
          <w:tcPr>
            <w:tcW w:w="1487" w:type="dxa"/>
            <w:tcBorders>
              <w:top w:val="single" w:sz="4" w:space="0" w:color="auto"/>
              <w:left w:val="nil"/>
              <w:bottom w:val="single" w:sz="4" w:space="0" w:color="auto"/>
              <w:right w:val="single" w:sz="4" w:space="0" w:color="auto"/>
            </w:tcBorders>
            <w:shd w:val="clear" w:color="auto" w:fill="auto"/>
            <w:vAlign w:val="center"/>
          </w:tcPr>
          <w:p w14:paraId="661156B8" w14:textId="78604324" w:rsidR="001F2CA5" w:rsidRPr="00FE5E02" w:rsidRDefault="00EF2D74"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1.369.800</w:t>
            </w:r>
          </w:p>
        </w:tc>
        <w:tc>
          <w:tcPr>
            <w:tcW w:w="1361" w:type="dxa"/>
            <w:tcBorders>
              <w:top w:val="single" w:sz="4" w:space="0" w:color="auto"/>
              <w:left w:val="nil"/>
              <w:bottom w:val="single" w:sz="4" w:space="0" w:color="auto"/>
              <w:right w:val="single" w:sz="4" w:space="0" w:color="auto"/>
            </w:tcBorders>
            <w:shd w:val="clear" w:color="auto" w:fill="auto"/>
            <w:vAlign w:val="center"/>
          </w:tcPr>
          <w:p w14:paraId="4238C31C" w14:textId="7B25D5DC" w:rsidR="001F2CA5" w:rsidRPr="00FE5E02" w:rsidRDefault="00A951F9"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1.618.950</w:t>
            </w:r>
          </w:p>
        </w:tc>
        <w:tc>
          <w:tcPr>
            <w:tcW w:w="983" w:type="dxa"/>
            <w:tcBorders>
              <w:top w:val="single" w:sz="4" w:space="0" w:color="auto"/>
              <w:left w:val="nil"/>
              <w:bottom w:val="single" w:sz="4" w:space="0" w:color="auto"/>
              <w:right w:val="single" w:sz="4" w:space="0" w:color="auto"/>
            </w:tcBorders>
            <w:shd w:val="clear" w:color="auto" w:fill="auto"/>
            <w:vAlign w:val="center"/>
          </w:tcPr>
          <w:p w14:paraId="16A1E317" w14:textId="12F1209C" w:rsidR="001F2CA5" w:rsidRPr="00FE5E02" w:rsidRDefault="00393EE5"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118,2</w:t>
            </w:r>
          </w:p>
        </w:tc>
        <w:tc>
          <w:tcPr>
            <w:tcW w:w="1494" w:type="dxa"/>
            <w:tcBorders>
              <w:top w:val="single" w:sz="4" w:space="0" w:color="auto"/>
              <w:left w:val="nil"/>
              <w:bottom w:val="single" w:sz="4" w:space="0" w:color="auto"/>
              <w:right w:val="single" w:sz="4" w:space="0" w:color="auto"/>
            </w:tcBorders>
            <w:shd w:val="clear" w:color="auto" w:fill="auto"/>
            <w:vAlign w:val="center"/>
          </w:tcPr>
          <w:p w14:paraId="5B919BA2" w14:textId="689CE663"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1.665.400</w:t>
            </w:r>
          </w:p>
        </w:tc>
        <w:tc>
          <w:tcPr>
            <w:tcW w:w="1494" w:type="dxa"/>
            <w:tcBorders>
              <w:top w:val="single" w:sz="4" w:space="0" w:color="auto"/>
              <w:left w:val="nil"/>
              <w:bottom w:val="single" w:sz="4" w:space="0" w:color="auto"/>
              <w:right w:val="single" w:sz="4" w:space="0" w:color="auto"/>
            </w:tcBorders>
            <w:shd w:val="clear" w:color="auto" w:fill="auto"/>
            <w:vAlign w:val="center"/>
          </w:tcPr>
          <w:p w14:paraId="7C0C6B1E" w14:textId="058E1F54" w:rsidR="001F2CA5" w:rsidRPr="00FE5E02" w:rsidRDefault="00F941ED" w:rsidP="001F2CA5">
            <w:pPr>
              <w:spacing w:after="0" w:line="240" w:lineRule="auto"/>
              <w:jc w:val="right"/>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1.990.400</w:t>
            </w:r>
          </w:p>
        </w:tc>
        <w:tc>
          <w:tcPr>
            <w:tcW w:w="236" w:type="dxa"/>
            <w:vAlign w:val="center"/>
            <w:hideMark/>
          </w:tcPr>
          <w:p w14:paraId="037652DE"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r w:rsidR="001F2CA5" w:rsidRPr="00FE5E02" w14:paraId="4B590E6C" w14:textId="77777777" w:rsidTr="00AF5A1E">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B647590"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 </w:t>
            </w:r>
          </w:p>
        </w:tc>
        <w:tc>
          <w:tcPr>
            <w:tcW w:w="2081" w:type="dxa"/>
            <w:tcBorders>
              <w:top w:val="nil"/>
              <w:left w:val="nil"/>
              <w:bottom w:val="single" w:sz="4" w:space="0" w:color="auto"/>
              <w:right w:val="single" w:sz="4" w:space="0" w:color="auto"/>
            </w:tcBorders>
            <w:shd w:val="clear" w:color="auto" w:fill="auto"/>
            <w:vAlign w:val="center"/>
            <w:hideMark/>
          </w:tcPr>
          <w:p w14:paraId="27FECD96"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UKUPNI RASHODI I IZDACI</w:t>
            </w:r>
          </w:p>
        </w:tc>
        <w:tc>
          <w:tcPr>
            <w:tcW w:w="1487" w:type="dxa"/>
            <w:tcBorders>
              <w:top w:val="nil"/>
              <w:left w:val="nil"/>
              <w:bottom w:val="single" w:sz="4" w:space="0" w:color="auto"/>
              <w:right w:val="single" w:sz="4" w:space="0" w:color="auto"/>
            </w:tcBorders>
            <w:shd w:val="clear" w:color="auto" w:fill="auto"/>
            <w:vAlign w:val="center"/>
          </w:tcPr>
          <w:p w14:paraId="7521B6C6" w14:textId="0A65CEA1" w:rsidR="001F2CA5" w:rsidRPr="00FE5E02" w:rsidRDefault="00EF2D74"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73.370.018</w:t>
            </w:r>
          </w:p>
        </w:tc>
        <w:tc>
          <w:tcPr>
            <w:tcW w:w="1361" w:type="dxa"/>
            <w:tcBorders>
              <w:top w:val="nil"/>
              <w:left w:val="nil"/>
              <w:bottom w:val="single" w:sz="4" w:space="0" w:color="auto"/>
              <w:right w:val="single" w:sz="4" w:space="0" w:color="auto"/>
            </w:tcBorders>
            <w:shd w:val="clear" w:color="auto" w:fill="auto"/>
            <w:vAlign w:val="center"/>
          </w:tcPr>
          <w:p w14:paraId="296DCE7B" w14:textId="4046D85A" w:rsidR="001F2CA5" w:rsidRPr="00FE5E02" w:rsidRDefault="00A951F9"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68.983.800</w:t>
            </w:r>
          </w:p>
        </w:tc>
        <w:tc>
          <w:tcPr>
            <w:tcW w:w="983" w:type="dxa"/>
            <w:tcBorders>
              <w:top w:val="nil"/>
              <w:left w:val="nil"/>
              <w:bottom w:val="single" w:sz="4" w:space="0" w:color="auto"/>
              <w:right w:val="single" w:sz="4" w:space="0" w:color="auto"/>
            </w:tcBorders>
            <w:shd w:val="clear" w:color="auto" w:fill="auto"/>
            <w:vAlign w:val="center"/>
            <w:hideMark/>
          </w:tcPr>
          <w:p w14:paraId="74970498" w14:textId="751D8240" w:rsidR="001F2CA5" w:rsidRPr="00FE5E02" w:rsidRDefault="00393E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94</w:t>
            </w:r>
          </w:p>
        </w:tc>
        <w:tc>
          <w:tcPr>
            <w:tcW w:w="1494" w:type="dxa"/>
            <w:tcBorders>
              <w:top w:val="nil"/>
              <w:left w:val="nil"/>
              <w:bottom w:val="single" w:sz="4" w:space="0" w:color="auto"/>
              <w:right w:val="single" w:sz="4" w:space="0" w:color="auto"/>
            </w:tcBorders>
            <w:shd w:val="clear" w:color="auto" w:fill="auto"/>
            <w:vAlign w:val="center"/>
          </w:tcPr>
          <w:p w14:paraId="60983919" w14:textId="6D904997"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59.718.200</w:t>
            </w:r>
          </w:p>
        </w:tc>
        <w:tc>
          <w:tcPr>
            <w:tcW w:w="1494" w:type="dxa"/>
            <w:tcBorders>
              <w:top w:val="nil"/>
              <w:left w:val="nil"/>
              <w:bottom w:val="single" w:sz="4" w:space="0" w:color="auto"/>
              <w:right w:val="single" w:sz="4" w:space="0" w:color="auto"/>
            </w:tcBorders>
            <w:shd w:val="clear" w:color="auto" w:fill="auto"/>
            <w:vAlign w:val="center"/>
          </w:tcPr>
          <w:p w14:paraId="4AD353EA" w14:textId="1F58F813" w:rsidR="001F2CA5" w:rsidRPr="00FE5E02" w:rsidRDefault="00F941ED"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55.079.700</w:t>
            </w:r>
          </w:p>
        </w:tc>
        <w:tc>
          <w:tcPr>
            <w:tcW w:w="236" w:type="dxa"/>
            <w:vAlign w:val="center"/>
            <w:hideMark/>
          </w:tcPr>
          <w:p w14:paraId="28471E10" w14:textId="77777777" w:rsidR="001F2CA5" w:rsidRPr="00FE5E02" w:rsidRDefault="001F2CA5" w:rsidP="001F2CA5">
            <w:pPr>
              <w:spacing w:after="0" w:line="240" w:lineRule="auto"/>
              <w:rPr>
                <w:rFonts w:ascii="Times New Roman" w:eastAsia="Times New Roman" w:hAnsi="Times New Roman" w:cs="Times New Roman"/>
                <w:sz w:val="20"/>
                <w:szCs w:val="20"/>
                <w:lang w:eastAsia="hr-HR"/>
              </w:rPr>
            </w:pPr>
          </w:p>
        </w:tc>
      </w:tr>
    </w:tbl>
    <w:p w14:paraId="328B316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20F42DE4" w14:textId="03F53583"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Ukupni rashodi i izdaci proračuna za 202</w:t>
      </w:r>
      <w:r w:rsidR="00A951F9"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godinu planirani su u visini od </w:t>
      </w:r>
      <w:r w:rsidR="00A951F9" w:rsidRPr="00FE5E02">
        <w:rPr>
          <w:rFonts w:ascii="Times New Roman" w:eastAsia="Times New Roman" w:hAnsi="Times New Roman" w:cs="Times New Roman"/>
          <w:sz w:val="24"/>
          <w:szCs w:val="24"/>
          <w:lang w:eastAsia="hr-HR"/>
        </w:rPr>
        <w:t>68.983.800</w:t>
      </w:r>
      <w:r w:rsidRPr="00FE5E02">
        <w:rPr>
          <w:rFonts w:ascii="Times New Roman" w:eastAsia="Times New Roman" w:hAnsi="Times New Roman" w:cs="Times New Roman"/>
          <w:sz w:val="24"/>
          <w:szCs w:val="24"/>
          <w:lang w:eastAsia="hr-HR"/>
        </w:rPr>
        <w:t xml:space="preserve"> eura, dok se za 202</w:t>
      </w:r>
      <w:r w:rsidR="00F941ED"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202</w:t>
      </w:r>
      <w:r w:rsidR="00F941ED"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godinu planiraju u iznosu od </w:t>
      </w:r>
      <w:r w:rsidR="00F941ED" w:rsidRPr="00FE5E02">
        <w:rPr>
          <w:rFonts w:ascii="Times New Roman" w:eastAsia="Times New Roman" w:hAnsi="Times New Roman" w:cs="Times New Roman"/>
          <w:sz w:val="24"/>
          <w:szCs w:val="24"/>
          <w:lang w:eastAsia="hr-HR"/>
        </w:rPr>
        <w:t>59.718.200</w:t>
      </w:r>
      <w:r w:rsidRPr="00FE5E02">
        <w:rPr>
          <w:rFonts w:ascii="Times New Roman" w:eastAsia="Times New Roman" w:hAnsi="Times New Roman" w:cs="Times New Roman"/>
          <w:sz w:val="24"/>
          <w:szCs w:val="24"/>
          <w:lang w:eastAsia="hr-HR"/>
        </w:rPr>
        <w:t xml:space="preserve"> eura odnosno </w:t>
      </w:r>
      <w:r w:rsidR="00F941ED" w:rsidRPr="00FE5E02">
        <w:rPr>
          <w:rFonts w:ascii="Times New Roman" w:eastAsia="Times New Roman" w:hAnsi="Times New Roman" w:cs="Times New Roman"/>
          <w:sz w:val="24"/>
          <w:szCs w:val="24"/>
          <w:lang w:eastAsia="hr-HR"/>
        </w:rPr>
        <w:t>55.079.700</w:t>
      </w:r>
      <w:r w:rsidRPr="00FE5E02">
        <w:rPr>
          <w:rFonts w:ascii="Times New Roman" w:eastAsiaTheme="minorEastAsia"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eura. Rashodi poslovanja planirani su u iznosu od</w:t>
      </w:r>
      <w:r w:rsidR="00A951F9" w:rsidRPr="00FE5E02">
        <w:rPr>
          <w:rFonts w:ascii="Times New Roman" w:eastAsia="Times New Roman" w:hAnsi="Times New Roman" w:cs="Times New Roman"/>
          <w:sz w:val="24"/>
          <w:szCs w:val="24"/>
          <w:lang w:eastAsia="hr-HR"/>
        </w:rPr>
        <w:t xml:space="preserve"> 46.299.719</w:t>
      </w:r>
      <w:r w:rsidRPr="00FE5E02">
        <w:rPr>
          <w:rFonts w:ascii="Times New Roman" w:eastAsia="Times New Roman" w:hAnsi="Times New Roman" w:cs="Times New Roman"/>
          <w:sz w:val="24"/>
          <w:szCs w:val="24"/>
          <w:lang w:eastAsia="hr-HR"/>
        </w:rPr>
        <w:t xml:space="preserve"> eura i u ukupnim rashodima i izdacima sudjeluju s </w:t>
      </w:r>
      <w:r w:rsidR="00A951F9" w:rsidRPr="00FE5E02">
        <w:rPr>
          <w:rFonts w:ascii="Times New Roman" w:eastAsia="Times New Roman" w:hAnsi="Times New Roman" w:cs="Times New Roman"/>
          <w:sz w:val="24"/>
          <w:szCs w:val="24"/>
          <w:lang w:eastAsia="hr-HR"/>
        </w:rPr>
        <w:t>67</w:t>
      </w:r>
      <w:r w:rsidRPr="00FE5E02">
        <w:rPr>
          <w:rFonts w:ascii="Times New Roman" w:eastAsia="Times New Roman" w:hAnsi="Times New Roman" w:cs="Times New Roman"/>
          <w:sz w:val="24"/>
          <w:szCs w:val="24"/>
          <w:lang w:eastAsia="hr-HR"/>
        </w:rPr>
        <w:t xml:space="preserve">%, rashodi za nabavu nefinancijske imovine planirani su u iznosu od </w:t>
      </w:r>
      <w:r w:rsidR="00A951F9" w:rsidRPr="00FE5E02">
        <w:rPr>
          <w:rFonts w:ascii="Times New Roman" w:eastAsia="Times New Roman" w:hAnsi="Times New Roman" w:cs="Times New Roman"/>
          <w:sz w:val="24"/>
          <w:szCs w:val="24"/>
          <w:lang w:eastAsia="hr-HR"/>
        </w:rPr>
        <w:t>21.023.631</w:t>
      </w:r>
      <w:r w:rsidRPr="00FE5E02">
        <w:rPr>
          <w:rFonts w:ascii="Times New Roman" w:eastAsiaTheme="minorEastAsia"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eura i u ukupnim rashodima sudjeluju s 3</w:t>
      </w:r>
      <w:r w:rsidR="00A951F9" w:rsidRPr="00FE5E02">
        <w:rPr>
          <w:rFonts w:ascii="Times New Roman" w:eastAsia="Times New Roman" w:hAnsi="Times New Roman" w:cs="Times New Roman"/>
          <w:sz w:val="24"/>
          <w:szCs w:val="24"/>
          <w:lang w:eastAsia="hr-HR"/>
        </w:rPr>
        <w:t>1</w:t>
      </w:r>
      <w:r w:rsidRPr="00FE5E02">
        <w:rPr>
          <w:rFonts w:ascii="Times New Roman" w:eastAsia="Times New Roman" w:hAnsi="Times New Roman" w:cs="Times New Roman"/>
          <w:sz w:val="24"/>
          <w:szCs w:val="24"/>
          <w:lang w:eastAsia="hr-HR"/>
        </w:rPr>
        <w:t xml:space="preserve">% dok su  izdaci za financijsku imovinu i otplatu zajmova planirani u iznosu od </w:t>
      </w:r>
      <w:r w:rsidRPr="00FE5E02">
        <w:rPr>
          <w:rFonts w:ascii="Times New Roman" w:eastAsiaTheme="minorEastAsia" w:hAnsi="Times New Roman" w:cs="Times New Roman"/>
          <w:sz w:val="24"/>
          <w:szCs w:val="24"/>
          <w:lang w:eastAsia="hr-HR"/>
        </w:rPr>
        <w:t>1.</w:t>
      </w:r>
      <w:r w:rsidR="00A951F9" w:rsidRPr="00FE5E02">
        <w:rPr>
          <w:rFonts w:ascii="Times New Roman" w:eastAsiaTheme="minorEastAsia" w:hAnsi="Times New Roman" w:cs="Times New Roman"/>
          <w:sz w:val="24"/>
          <w:szCs w:val="24"/>
          <w:lang w:eastAsia="hr-HR"/>
        </w:rPr>
        <w:t>660.450</w:t>
      </w:r>
      <w:r w:rsidRPr="00FE5E02">
        <w:rPr>
          <w:rFonts w:ascii="Times New Roman" w:eastAsiaTheme="minorEastAsia"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eura s udjelom od 2% u ukupnim rashodima i izdacima.</w:t>
      </w:r>
    </w:p>
    <w:p w14:paraId="52915101" w14:textId="711295EA" w:rsidR="001F2CA5" w:rsidRPr="00FE5E02" w:rsidRDefault="001F2CA5" w:rsidP="001F2CA5">
      <w:pPr>
        <w:spacing w:after="0" w:line="240" w:lineRule="auto"/>
        <w:jc w:val="both"/>
        <w:rPr>
          <w:rFonts w:ascii="Times New Roman" w:eastAsia="Times New Roman" w:hAnsi="Times New Roman" w:cs="Times New Roman"/>
          <w:sz w:val="24"/>
          <w:szCs w:val="24"/>
          <w:u w:val="single"/>
          <w:lang w:eastAsia="hr-HR"/>
        </w:rPr>
      </w:pPr>
    </w:p>
    <w:p w14:paraId="710E1C1B" w14:textId="45591971" w:rsidR="00F941ED" w:rsidRPr="00FE5E02" w:rsidRDefault="00F941ED" w:rsidP="001F2CA5">
      <w:pPr>
        <w:spacing w:after="0" w:line="240" w:lineRule="auto"/>
        <w:jc w:val="both"/>
        <w:rPr>
          <w:rFonts w:ascii="Times New Roman" w:eastAsia="Times New Roman" w:hAnsi="Times New Roman" w:cs="Times New Roman"/>
          <w:sz w:val="24"/>
          <w:szCs w:val="24"/>
          <w:u w:val="single"/>
          <w:lang w:eastAsia="hr-HR"/>
        </w:rPr>
      </w:pPr>
    </w:p>
    <w:p w14:paraId="0631D19B" w14:textId="4042DAB6" w:rsidR="00F941ED" w:rsidRPr="00FE5E02" w:rsidRDefault="00F941ED" w:rsidP="001F2CA5">
      <w:pPr>
        <w:spacing w:after="0" w:line="240" w:lineRule="auto"/>
        <w:jc w:val="both"/>
        <w:rPr>
          <w:rFonts w:ascii="Times New Roman" w:eastAsia="Times New Roman" w:hAnsi="Times New Roman" w:cs="Times New Roman"/>
          <w:sz w:val="24"/>
          <w:szCs w:val="24"/>
          <w:u w:val="single"/>
          <w:lang w:eastAsia="hr-HR"/>
        </w:rPr>
      </w:pPr>
    </w:p>
    <w:p w14:paraId="5FCD42D2" w14:textId="60894FCC" w:rsidR="00F941ED" w:rsidRPr="00FE5E02" w:rsidRDefault="00F941ED" w:rsidP="001F2CA5">
      <w:pPr>
        <w:spacing w:after="0" w:line="240" w:lineRule="auto"/>
        <w:jc w:val="both"/>
        <w:rPr>
          <w:rFonts w:ascii="Times New Roman" w:eastAsia="Times New Roman" w:hAnsi="Times New Roman" w:cs="Times New Roman"/>
          <w:sz w:val="24"/>
          <w:szCs w:val="24"/>
          <w:u w:val="single"/>
          <w:lang w:eastAsia="hr-HR"/>
        </w:rPr>
      </w:pPr>
    </w:p>
    <w:p w14:paraId="0EC73954" w14:textId="0BEEF46E" w:rsidR="00F941ED" w:rsidRPr="00FE5E02" w:rsidRDefault="00F941ED" w:rsidP="001F2CA5">
      <w:pPr>
        <w:spacing w:after="0" w:line="240" w:lineRule="auto"/>
        <w:jc w:val="both"/>
        <w:rPr>
          <w:rFonts w:ascii="Times New Roman" w:eastAsia="Times New Roman" w:hAnsi="Times New Roman" w:cs="Times New Roman"/>
          <w:sz w:val="24"/>
          <w:szCs w:val="24"/>
          <w:u w:val="single"/>
          <w:lang w:eastAsia="hr-HR"/>
        </w:rPr>
      </w:pPr>
    </w:p>
    <w:p w14:paraId="6923DA2E" w14:textId="4A6F9202" w:rsidR="00F941ED" w:rsidRDefault="00F941ED" w:rsidP="001F2CA5">
      <w:pPr>
        <w:spacing w:after="0" w:line="240" w:lineRule="auto"/>
        <w:jc w:val="both"/>
        <w:rPr>
          <w:rFonts w:ascii="Times New Roman" w:eastAsia="Times New Roman" w:hAnsi="Times New Roman" w:cs="Times New Roman"/>
          <w:sz w:val="24"/>
          <w:szCs w:val="24"/>
          <w:u w:val="single"/>
          <w:lang w:eastAsia="hr-HR"/>
        </w:rPr>
      </w:pPr>
    </w:p>
    <w:p w14:paraId="3541239B" w14:textId="77777777" w:rsidR="00DD63EE" w:rsidRPr="00FE5E02" w:rsidRDefault="00DD63EE" w:rsidP="001F2CA5">
      <w:pPr>
        <w:spacing w:after="0" w:line="240" w:lineRule="auto"/>
        <w:jc w:val="both"/>
        <w:rPr>
          <w:rFonts w:ascii="Times New Roman" w:eastAsia="Times New Roman" w:hAnsi="Times New Roman" w:cs="Times New Roman"/>
          <w:sz w:val="24"/>
          <w:szCs w:val="24"/>
          <w:u w:val="single"/>
          <w:lang w:eastAsia="hr-HR"/>
        </w:rPr>
      </w:pPr>
    </w:p>
    <w:p w14:paraId="2BDD70A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lastRenderedPageBreak/>
        <w:t>Grafikon 3. Ukupni rashodi i izdaci</w:t>
      </w:r>
    </w:p>
    <w:p w14:paraId="69376F9C" w14:textId="36BB33D0" w:rsidR="001F2CA5" w:rsidRPr="00FE5E02" w:rsidRDefault="009E1BF3"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hAnsi="Times New Roman" w:cs="Times New Roman"/>
          <w:noProof/>
        </w:rPr>
        <w:drawing>
          <wp:inline distT="0" distB="0" distL="0" distR="0" wp14:anchorId="46BF7F10" wp14:editId="62FA64F7">
            <wp:extent cx="5650992" cy="2654300"/>
            <wp:effectExtent l="0" t="0" r="6985" b="12700"/>
            <wp:docPr id="1" name="Grafikon 1">
              <a:extLst xmlns:a="http://schemas.openxmlformats.org/drawingml/2006/main">
                <a:ext uri="{FF2B5EF4-FFF2-40B4-BE49-F238E27FC236}">
                  <a16:creationId xmlns:a16="http://schemas.microsoft.com/office/drawing/2014/main" id="{F02B0EA5-62FD-45EE-8687-39D841A0E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C1B5AD" w14:textId="6DCC62A2" w:rsidR="001F2CA5" w:rsidRPr="00FE5E02" w:rsidRDefault="001F2CA5" w:rsidP="009E1BF3">
      <w:pPr>
        <w:spacing w:after="0" w:line="240" w:lineRule="auto"/>
        <w:rPr>
          <w:rFonts w:ascii="Times New Roman" w:eastAsia="Times New Roman" w:hAnsi="Times New Roman" w:cs="Times New Roman"/>
          <w:sz w:val="24"/>
          <w:szCs w:val="24"/>
          <w:lang w:eastAsia="hr-HR"/>
        </w:rPr>
      </w:pPr>
    </w:p>
    <w:p w14:paraId="386366F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54443D8" w14:textId="77777777" w:rsidR="001F2CA5" w:rsidRPr="00FE5E02" w:rsidRDefault="001F2CA5" w:rsidP="001F2CA5">
      <w:pPr>
        <w:spacing w:after="0" w:line="240" w:lineRule="auto"/>
        <w:rPr>
          <w:rFonts w:ascii="Times New Roman" w:eastAsia="Times New Roman" w:hAnsi="Times New Roman" w:cs="Times New Roman"/>
          <w:b/>
          <w:sz w:val="24"/>
          <w:szCs w:val="24"/>
          <w:lang w:eastAsia="hr-HR"/>
        </w:rPr>
      </w:pPr>
    </w:p>
    <w:p w14:paraId="26EB796E" w14:textId="77777777" w:rsidR="001F2CA5" w:rsidRPr="00FE5E02" w:rsidRDefault="001F2CA5" w:rsidP="001F2CA5">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 xml:space="preserve">RASHODI  ZA ZAPOSLENE </w:t>
      </w:r>
    </w:p>
    <w:p w14:paraId="329E4123"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59EF987B" w14:textId="3308A88F" w:rsidR="00496176"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Rashodi za zaposlene se u 202</w:t>
      </w:r>
      <w:r w:rsidR="0049617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planiraju u iznosu od </w:t>
      </w:r>
      <w:r w:rsidR="00496176" w:rsidRPr="00FE5E02">
        <w:rPr>
          <w:rFonts w:ascii="Times New Roman" w:eastAsia="Times New Roman" w:hAnsi="Times New Roman" w:cs="Times New Roman"/>
          <w:sz w:val="24"/>
          <w:szCs w:val="24"/>
          <w:lang w:eastAsia="hr-HR"/>
        </w:rPr>
        <w:t>23.514.336</w:t>
      </w:r>
      <w:r w:rsidRPr="00FE5E02">
        <w:rPr>
          <w:rFonts w:ascii="Times New Roman" w:eastAsia="Times New Roman" w:hAnsi="Times New Roman" w:cs="Times New Roman"/>
          <w:sz w:val="24"/>
          <w:szCs w:val="24"/>
          <w:lang w:eastAsia="hr-HR"/>
        </w:rPr>
        <w:t xml:space="preserve"> eura i za </w:t>
      </w:r>
      <w:r w:rsidR="00496176" w:rsidRPr="00FE5E02">
        <w:rPr>
          <w:rFonts w:ascii="Times New Roman" w:eastAsia="Times New Roman" w:hAnsi="Times New Roman" w:cs="Times New Roman"/>
          <w:sz w:val="24"/>
          <w:szCs w:val="24"/>
          <w:lang w:eastAsia="hr-HR"/>
        </w:rPr>
        <w:t>11</w:t>
      </w:r>
      <w:r w:rsidRPr="00FE5E02">
        <w:rPr>
          <w:rFonts w:ascii="Times New Roman" w:eastAsia="Times New Roman" w:hAnsi="Times New Roman" w:cs="Times New Roman"/>
          <w:sz w:val="24"/>
          <w:szCs w:val="24"/>
          <w:lang w:eastAsia="hr-HR"/>
        </w:rPr>
        <w:t>% su veći od rashoda utvrđenih I. Izmjenama i dopunama Proračuna za 202</w:t>
      </w:r>
      <w:r w:rsidR="00496176"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godinu. Povećanje navedene grupe rashoda rezultat je povećanja osnovice za obračun plaća</w:t>
      </w:r>
      <w:r w:rsidR="00496176" w:rsidRPr="00FE5E02">
        <w:rPr>
          <w:rFonts w:ascii="Times New Roman" w:eastAsia="Times New Roman" w:hAnsi="Times New Roman" w:cs="Times New Roman"/>
          <w:sz w:val="24"/>
          <w:szCs w:val="24"/>
          <w:lang w:eastAsia="hr-HR"/>
        </w:rPr>
        <w:t xml:space="preserve"> u državnoj službi i javnim službama (osnovne škole) te plaća u dječjim vrtićima koje su  s istim usklađene. U Proračunu za narednu godinu planirana su sredstva za bruto plaće i za nove proračunske korisnike (Dječji vrtić Poreč-</w:t>
      </w:r>
      <w:proofErr w:type="spellStart"/>
      <w:r w:rsidR="00496176" w:rsidRPr="00FE5E02">
        <w:rPr>
          <w:rFonts w:ascii="Times New Roman" w:eastAsia="Times New Roman" w:hAnsi="Times New Roman" w:cs="Times New Roman"/>
          <w:sz w:val="24"/>
          <w:szCs w:val="24"/>
          <w:lang w:eastAsia="hr-HR"/>
        </w:rPr>
        <w:t>Parenzo</w:t>
      </w:r>
      <w:proofErr w:type="spellEnd"/>
      <w:r w:rsidR="00496176" w:rsidRPr="00FE5E02">
        <w:rPr>
          <w:rFonts w:ascii="Times New Roman" w:eastAsia="Times New Roman" w:hAnsi="Times New Roman" w:cs="Times New Roman"/>
          <w:sz w:val="24"/>
          <w:szCs w:val="24"/>
          <w:lang w:eastAsia="hr-HR"/>
        </w:rPr>
        <w:t xml:space="preserve"> i Dom za starije i nemoćne osobe Poreč) .</w:t>
      </w:r>
    </w:p>
    <w:p w14:paraId="7C359CD3" w14:textId="40B907B1"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Planirana sredstva usklađena su s financijskim planovima proračunskih korisnika koji se financiraju iz gradskog proračuna i osnovnih škola koje se financiraju iz državnog proračuna. U navedenu grupu rashoda ugrađena su sredstava za isplatu otpremnina djelatnicima koji planiraju odlazak u mirovinu tijekom 202</w:t>
      </w:r>
      <w:r w:rsidR="0049617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godine.</w:t>
      </w:r>
    </w:p>
    <w:p w14:paraId="54B2725F" w14:textId="77777777" w:rsidR="00411FE2" w:rsidRPr="00FE5E02" w:rsidRDefault="00411FE2" w:rsidP="00411FE2">
      <w:pPr>
        <w:rPr>
          <w:rFonts w:ascii="Times New Roman" w:eastAsia="Times New Roman" w:hAnsi="Times New Roman" w:cs="Times New Roman"/>
          <w:sz w:val="24"/>
          <w:szCs w:val="24"/>
          <w:lang w:eastAsia="hr-HR"/>
        </w:rPr>
      </w:pPr>
    </w:p>
    <w:p w14:paraId="44BB5476" w14:textId="2F75C926" w:rsidR="001F2CA5" w:rsidRPr="00FE5E02" w:rsidRDefault="001F2CA5" w:rsidP="00411FE2">
      <w:pPr>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MATERIJALNI RASHODI</w:t>
      </w:r>
    </w:p>
    <w:p w14:paraId="6D1B1256" w14:textId="6EEE7DC6"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Materijalne rashode čine rashodi za izvršavanje programskih aktivnosti i redovno poslovanje svih korisnika proračuna a u 202</w:t>
      </w:r>
      <w:r w:rsidR="001710A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planirani su u visini od </w:t>
      </w:r>
      <w:r w:rsidR="001710A6" w:rsidRPr="00FE5E02">
        <w:rPr>
          <w:rFonts w:ascii="Times New Roman" w:eastAsia="Times New Roman" w:hAnsi="Times New Roman" w:cs="Times New Roman"/>
          <w:sz w:val="24"/>
          <w:szCs w:val="24"/>
          <w:lang w:eastAsia="hr-HR"/>
        </w:rPr>
        <w:t>14.609.422</w:t>
      </w:r>
      <w:r w:rsidRPr="00FE5E02">
        <w:rPr>
          <w:rFonts w:ascii="Times New Roman" w:eastAsia="Times New Roman" w:hAnsi="Times New Roman" w:cs="Times New Roman"/>
          <w:sz w:val="24"/>
          <w:szCs w:val="24"/>
          <w:lang w:eastAsia="hr-HR"/>
        </w:rPr>
        <w:t xml:space="preserve"> eura. Ukupni materijalni rashodi odnose se na rashode za naknade troškova zaposlenima, rashode za materijal i energiju, za usluge, za pokriće troškova osobama izvan radnog odnosa te ostale rashode poslovanja koji uključuju naknade za rad predstavničkih i izvršnih tijela i upravnih vijeća, premije osiguranja, reprezentacije, članarine, upravne, administrativne i sudske pristojbe i ostale slične rashode.</w:t>
      </w:r>
    </w:p>
    <w:p w14:paraId="429B7024" w14:textId="3B9582B1"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strukturi materijalnih rashoda najveći udio, od 6</w:t>
      </w:r>
      <w:r w:rsidR="001710A6" w:rsidRPr="00FE5E02">
        <w:rPr>
          <w:rFonts w:ascii="Times New Roman" w:eastAsia="Times New Roman" w:hAnsi="Times New Roman" w:cs="Times New Roman"/>
          <w:sz w:val="24"/>
          <w:szCs w:val="24"/>
          <w:lang w:eastAsia="hr-HR"/>
        </w:rPr>
        <w:t>0</w:t>
      </w:r>
      <w:r w:rsidRPr="00FE5E02">
        <w:rPr>
          <w:rFonts w:ascii="Times New Roman" w:eastAsia="Times New Roman" w:hAnsi="Times New Roman" w:cs="Times New Roman"/>
          <w:sz w:val="24"/>
          <w:szCs w:val="24"/>
          <w:lang w:eastAsia="hr-HR"/>
        </w:rPr>
        <w:t>% imaju rashodi za usluge a čine ih  zakupnine, usluge tekućeg i investicijskog održavanja objekata, održavanje komunalne infrastrukture i  ekološke, komunalne i druge usluge.</w:t>
      </w:r>
    </w:p>
    <w:p w14:paraId="6029FB81" w14:textId="5CDA8FDC"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S udjelom od 2</w:t>
      </w:r>
      <w:r w:rsidR="001710A6"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u ukupnim materijalnim rashodima sudjeluju rashodi za materijal i energiju, dok ostali nespomenuti rashodi poslovanja, naknade troškova zaposlenima i osobama izvan radnog odnosa sudjeluju s 1</w:t>
      </w:r>
      <w:r w:rsidR="001710A6"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xml:space="preserve">%.  </w:t>
      </w:r>
    </w:p>
    <w:p w14:paraId="47CDD399" w14:textId="3E3B64E8" w:rsidR="00411FE2" w:rsidRPr="00FE5E02" w:rsidRDefault="00411FE2" w:rsidP="001F2CA5">
      <w:pPr>
        <w:spacing w:after="0" w:line="240" w:lineRule="auto"/>
        <w:jc w:val="both"/>
        <w:rPr>
          <w:rFonts w:ascii="Times New Roman" w:eastAsia="Times New Roman" w:hAnsi="Times New Roman" w:cs="Times New Roman"/>
          <w:sz w:val="24"/>
          <w:szCs w:val="24"/>
          <w:lang w:eastAsia="hr-HR"/>
        </w:rPr>
      </w:pPr>
    </w:p>
    <w:p w14:paraId="079AE756" w14:textId="5CA9738E" w:rsidR="00411FE2" w:rsidRPr="00FE5E02" w:rsidRDefault="00411FE2" w:rsidP="001F2CA5">
      <w:pPr>
        <w:spacing w:after="0" w:line="240" w:lineRule="auto"/>
        <w:jc w:val="both"/>
        <w:rPr>
          <w:rFonts w:ascii="Times New Roman" w:eastAsia="Times New Roman" w:hAnsi="Times New Roman" w:cs="Times New Roman"/>
          <w:sz w:val="24"/>
          <w:szCs w:val="24"/>
          <w:lang w:eastAsia="hr-HR"/>
        </w:rPr>
      </w:pPr>
    </w:p>
    <w:p w14:paraId="6BC2F9F5" w14:textId="31FC1102" w:rsidR="00411FE2" w:rsidRPr="00FE5E02" w:rsidRDefault="00411FE2" w:rsidP="001F2CA5">
      <w:pPr>
        <w:spacing w:after="0" w:line="240" w:lineRule="auto"/>
        <w:jc w:val="both"/>
        <w:rPr>
          <w:rFonts w:ascii="Times New Roman" w:eastAsia="Times New Roman" w:hAnsi="Times New Roman" w:cs="Times New Roman"/>
          <w:sz w:val="24"/>
          <w:szCs w:val="24"/>
          <w:lang w:eastAsia="hr-HR"/>
        </w:rPr>
      </w:pPr>
    </w:p>
    <w:p w14:paraId="02AF2005"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lastRenderedPageBreak/>
        <w:t xml:space="preserve">FINANCIJSKI RASHODI </w:t>
      </w:r>
    </w:p>
    <w:p w14:paraId="136C2042"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361E3F8C" w14:textId="2A638F91"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Financijski rashodi planiraju se u visini od </w:t>
      </w:r>
      <w:r w:rsidR="001710A6" w:rsidRPr="00FE5E02">
        <w:rPr>
          <w:rFonts w:ascii="Times New Roman" w:eastAsia="Times New Roman" w:hAnsi="Times New Roman" w:cs="Times New Roman"/>
          <w:sz w:val="24"/>
          <w:szCs w:val="24"/>
          <w:lang w:eastAsia="hr-HR"/>
        </w:rPr>
        <w:t>524.871</w:t>
      </w:r>
      <w:r w:rsidRPr="00FE5E02">
        <w:rPr>
          <w:rFonts w:ascii="Times New Roman" w:eastAsia="Times New Roman" w:hAnsi="Times New Roman" w:cs="Times New Roman"/>
          <w:sz w:val="24"/>
          <w:szCs w:val="24"/>
          <w:lang w:eastAsia="hr-HR"/>
        </w:rPr>
        <w:t xml:space="preserve"> eura. Kamate za primljene kredite planirane su u iznosu od 4</w:t>
      </w:r>
      <w:r w:rsidR="001710A6" w:rsidRPr="00FE5E02">
        <w:rPr>
          <w:rFonts w:ascii="Times New Roman" w:eastAsia="Times New Roman" w:hAnsi="Times New Roman" w:cs="Times New Roman"/>
          <w:sz w:val="24"/>
          <w:szCs w:val="24"/>
          <w:lang w:eastAsia="hr-HR"/>
        </w:rPr>
        <w:t>12.800</w:t>
      </w:r>
      <w:r w:rsidRPr="00FE5E02">
        <w:rPr>
          <w:rFonts w:ascii="Times New Roman" w:eastAsia="Times New Roman" w:hAnsi="Times New Roman" w:cs="Times New Roman"/>
          <w:sz w:val="24"/>
          <w:szCs w:val="24"/>
          <w:lang w:eastAsia="hr-HR"/>
        </w:rPr>
        <w:t xml:space="preserve"> eura, a odnose se na plaćanje kamata temeljem kreditnog zaduženja Grada za kapitalne projekte izgradnje osnovnih škola </w:t>
      </w:r>
      <w:proofErr w:type="spellStart"/>
      <w:r w:rsidRPr="00FE5E02">
        <w:rPr>
          <w:rFonts w:ascii="Times New Roman" w:eastAsia="Times New Roman" w:hAnsi="Times New Roman" w:cs="Times New Roman"/>
          <w:sz w:val="24"/>
          <w:szCs w:val="24"/>
          <w:lang w:eastAsia="hr-HR"/>
        </w:rPr>
        <w:t>Finida</w:t>
      </w:r>
      <w:proofErr w:type="spellEnd"/>
      <w:r w:rsidRPr="00FE5E02">
        <w:rPr>
          <w:rFonts w:ascii="Times New Roman" w:eastAsia="Times New Roman" w:hAnsi="Times New Roman" w:cs="Times New Roman"/>
          <w:sz w:val="24"/>
          <w:szCs w:val="24"/>
          <w:lang w:eastAsia="hr-HR"/>
        </w:rPr>
        <w:t xml:space="preserve"> i </w:t>
      </w:r>
      <w:proofErr w:type="spellStart"/>
      <w:r w:rsidRPr="00FE5E02">
        <w:rPr>
          <w:rFonts w:ascii="Times New Roman" w:eastAsia="Times New Roman" w:hAnsi="Times New Roman" w:cs="Times New Roman"/>
          <w:sz w:val="24"/>
          <w:szCs w:val="24"/>
          <w:lang w:eastAsia="hr-HR"/>
        </w:rPr>
        <w:t>Žbandaj</w:t>
      </w:r>
      <w:proofErr w:type="spellEnd"/>
      <w:r w:rsidRPr="00FE5E02">
        <w:rPr>
          <w:rFonts w:ascii="Times New Roman" w:eastAsia="Times New Roman" w:hAnsi="Times New Roman" w:cs="Times New Roman"/>
          <w:sz w:val="24"/>
          <w:szCs w:val="24"/>
          <w:lang w:eastAsia="hr-HR"/>
        </w:rPr>
        <w:t xml:space="preserve">, modernizacije javne rasvjete na području Grada, rekonstrukciju gradske rive u Poreču i izgradnju dječjih vrtića u Varvarima i Novoj Vasi, te za projiciranu </w:t>
      </w:r>
      <w:proofErr w:type="spellStart"/>
      <w:r w:rsidRPr="00FE5E02">
        <w:rPr>
          <w:rFonts w:ascii="Times New Roman" w:eastAsia="Times New Roman" w:hAnsi="Times New Roman" w:cs="Times New Roman"/>
          <w:sz w:val="24"/>
          <w:szCs w:val="24"/>
          <w:lang w:eastAsia="hr-HR"/>
        </w:rPr>
        <w:t>interkalarnu</w:t>
      </w:r>
      <w:proofErr w:type="spellEnd"/>
      <w:r w:rsidRPr="00FE5E02">
        <w:rPr>
          <w:rFonts w:ascii="Times New Roman" w:eastAsia="Times New Roman" w:hAnsi="Times New Roman" w:cs="Times New Roman"/>
          <w:sz w:val="24"/>
          <w:szCs w:val="24"/>
          <w:lang w:eastAsia="hr-HR"/>
        </w:rPr>
        <w:t xml:space="preserve"> kamatu koja će se tijekom 202</w:t>
      </w:r>
      <w:r w:rsidR="001710A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godine isplaćivati na iskorištena kreditna sredstva za dogradnju zgrade Doma za starije i nemoćne osobe u Poreču. Ostali financijski rashodi predlažu se u iznosu od </w:t>
      </w:r>
      <w:r w:rsidR="001710A6" w:rsidRPr="00FE5E02">
        <w:rPr>
          <w:rFonts w:ascii="Times New Roman" w:eastAsia="Times New Roman" w:hAnsi="Times New Roman" w:cs="Times New Roman"/>
          <w:sz w:val="24"/>
          <w:szCs w:val="24"/>
          <w:lang w:eastAsia="hr-HR"/>
        </w:rPr>
        <w:t>112.071</w:t>
      </w:r>
      <w:r w:rsidRPr="00FE5E02">
        <w:rPr>
          <w:rFonts w:ascii="Times New Roman" w:eastAsia="Times New Roman" w:hAnsi="Times New Roman" w:cs="Times New Roman"/>
          <w:sz w:val="24"/>
          <w:szCs w:val="24"/>
          <w:lang w:eastAsia="hr-HR"/>
        </w:rPr>
        <w:t xml:space="preserve"> eura, a obuhvaćaju rashode za bankarske usluge i usluge platnog prometa</w:t>
      </w:r>
      <w:r w:rsidR="001710A6" w:rsidRPr="00FE5E02">
        <w:rPr>
          <w:rFonts w:ascii="Times New Roman" w:eastAsia="Times New Roman" w:hAnsi="Times New Roman" w:cs="Times New Roman"/>
          <w:sz w:val="24"/>
          <w:szCs w:val="24"/>
          <w:lang w:eastAsia="hr-HR"/>
        </w:rPr>
        <w:t xml:space="preserve"> i</w:t>
      </w:r>
      <w:r w:rsidRPr="00FE5E02">
        <w:rPr>
          <w:rFonts w:ascii="Times New Roman" w:eastAsia="Times New Roman" w:hAnsi="Times New Roman" w:cs="Times New Roman"/>
          <w:sz w:val="24"/>
          <w:szCs w:val="24"/>
          <w:lang w:eastAsia="hr-HR"/>
        </w:rPr>
        <w:t xml:space="preserve"> naknade koje proizlaze iz drugih ugovornih odnosa</w:t>
      </w:r>
      <w:r w:rsidR="001710A6" w:rsidRPr="00FE5E02">
        <w:rPr>
          <w:rFonts w:ascii="Times New Roman" w:eastAsia="Times New Roman" w:hAnsi="Times New Roman" w:cs="Times New Roman"/>
          <w:sz w:val="24"/>
          <w:szCs w:val="24"/>
          <w:lang w:eastAsia="hr-HR"/>
        </w:rPr>
        <w:t xml:space="preserve">. </w:t>
      </w:r>
    </w:p>
    <w:p w14:paraId="4178B7D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4F31DF71"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SUBVENCIJE</w:t>
      </w:r>
    </w:p>
    <w:p w14:paraId="4755C333"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402E4A81" w14:textId="4241C4CA" w:rsidR="001F2CA5" w:rsidRPr="00FE5E02" w:rsidRDefault="001F2CA5" w:rsidP="001F2CA5">
      <w:pPr>
        <w:spacing w:after="0" w:line="240" w:lineRule="auto"/>
        <w:jc w:val="both"/>
        <w:rPr>
          <w:rFonts w:ascii="Times New Roman" w:eastAsia="Times New Roman" w:hAnsi="Times New Roman" w:cs="Times New Roman"/>
          <w:color w:val="7030A0"/>
          <w:sz w:val="24"/>
          <w:szCs w:val="24"/>
          <w:lang w:eastAsia="hr-HR"/>
        </w:rPr>
      </w:pPr>
      <w:r w:rsidRPr="00FE5E02">
        <w:rPr>
          <w:rFonts w:ascii="Times New Roman" w:eastAsia="Times New Roman" w:hAnsi="Times New Roman" w:cs="Times New Roman"/>
          <w:sz w:val="24"/>
          <w:szCs w:val="24"/>
          <w:lang w:eastAsia="hr-HR"/>
        </w:rPr>
        <w:t>Subvencije su planirane u visini od 9</w:t>
      </w:r>
      <w:r w:rsidR="001710A6" w:rsidRPr="00FE5E02">
        <w:rPr>
          <w:rFonts w:ascii="Times New Roman" w:eastAsia="Times New Roman" w:hAnsi="Times New Roman" w:cs="Times New Roman"/>
          <w:sz w:val="24"/>
          <w:szCs w:val="24"/>
          <w:lang w:eastAsia="hr-HR"/>
        </w:rPr>
        <w:t>61.120</w:t>
      </w:r>
      <w:r w:rsidRPr="00FE5E02">
        <w:rPr>
          <w:rFonts w:ascii="Times New Roman" w:eastAsia="Times New Roman" w:hAnsi="Times New Roman" w:cs="Times New Roman"/>
          <w:sz w:val="24"/>
          <w:szCs w:val="24"/>
          <w:lang w:eastAsia="hr-HR"/>
        </w:rPr>
        <w:t xml:space="preserve"> eura, a odnose se na subvencije trgovačkim društvima u javnom sektoru u iznosu od </w:t>
      </w:r>
      <w:r w:rsidR="00817640" w:rsidRPr="00FE5E02">
        <w:rPr>
          <w:rFonts w:ascii="Times New Roman" w:eastAsia="Times New Roman" w:hAnsi="Times New Roman" w:cs="Times New Roman"/>
          <w:sz w:val="24"/>
          <w:szCs w:val="24"/>
          <w:lang w:eastAsia="hr-HR"/>
        </w:rPr>
        <w:t>75.000</w:t>
      </w:r>
      <w:r w:rsidRPr="00FE5E02">
        <w:rPr>
          <w:rFonts w:ascii="Times New Roman" w:eastAsia="Times New Roman" w:hAnsi="Times New Roman" w:cs="Times New Roman"/>
          <w:sz w:val="24"/>
          <w:szCs w:val="24"/>
          <w:lang w:eastAsia="hr-HR"/>
        </w:rPr>
        <w:t xml:space="preserve"> eura za sufinanciranje poslovanja Poduzetničkog inkubatora Poreč d.o.o., </w:t>
      </w:r>
      <w:proofErr w:type="spellStart"/>
      <w:r w:rsidRPr="00FE5E02">
        <w:rPr>
          <w:rFonts w:ascii="Times New Roman" w:eastAsia="Times New Roman" w:hAnsi="Times New Roman" w:cs="Times New Roman"/>
          <w:sz w:val="24"/>
          <w:szCs w:val="24"/>
          <w:lang w:eastAsia="hr-HR"/>
        </w:rPr>
        <w:t>Parentiuma</w:t>
      </w:r>
      <w:proofErr w:type="spellEnd"/>
      <w:r w:rsidRPr="00FE5E02">
        <w:rPr>
          <w:rFonts w:ascii="Times New Roman" w:eastAsia="Times New Roman" w:hAnsi="Times New Roman" w:cs="Times New Roman"/>
          <w:sz w:val="24"/>
          <w:szCs w:val="24"/>
          <w:lang w:eastAsia="hr-HR"/>
        </w:rPr>
        <w:t xml:space="preserve"> d.o.o.</w:t>
      </w:r>
      <w:r w:rsidR="00817640" w:rsidRPr="00FE5E02">
        <w:rPr>
          <w:rFonts w:ascii="Times New Roman" w:eastAsia="Times New Roman" w:hAnsi="Times New Roman" w:cs="Times New Roman"/>
          <w:sz w:val="24"/>
          <w:szCs w:val="24"/>
          <w:lang w:eastAsia="hr-HR"/>
        </w:rPr>
        <w:t>. S</w:t>
      </w:r>
      <w:r w:rsidRPr="00FE5E02">
        <w:rPr>
          <w:rFonts w:ascii="Times New Roman" w:eastAsia="Times New Roman" w:hAnsi="Times New Roman" w:cs="Times New Roman"/>
          <w:sz w:val="24"/>
          <w:szCs w:val="24"/>
          <w:lang w:eastAsia="hr-HR"/>
        </w:rPr>
        <w:t xml:space="preserve">ubvencije trgovačkim društvima, zadrugama, poljoprivrednicima i obrtnicima izvan javnog sektora eura </w:t>
      </w:r>
      <w:r w:rsidR="00817640" w:rsidRPr="00FE5E02">
        <w:rPr>
          <w:rFonts w:ascii="Times New Roman" w:eastAsia="Times New Roman" w:hAnsi="Times New Roman" w:cs="Times New Roman"/>
          <w:sz w:val="24"/>
          <w:szCs w:val="24"/>
          <w:lang w:eastAsia="hr-HR"/>
        </w:rPr>
        <w:t xml:space="preserve">namijenjenih </w:t>
      </w:r>
      <w:r w:rsidRPr="00FE5E02">
        <w:rPr>
          <w:rFonts w:ascii="Times New Roman" w:eastAsia="Times New Roman" w:hAnsi="Times New Roman" w:cs="Times New Roman"/>
          <w:sz w:val="24"/>
          <w:szCs w:val="24"/>
          <w:lang w:eastAsia="hr-HR"/>
        </w:rPr>
        <w:t xml:space="preserve"> sufinanciranj</w:t>
      </w:r>
      <w:r w:rsidR="00817640" w:rsidRPr="00FE5E02">
        <w:rPr>
          <w:rFonts w:ascii="Times New Roman" w:eastAsia="Times New Roman" w:hAnsi="Times New Roman" w:cs="Times New Roman"/>
          <w:sz w:val="24"/>
          <w:szCs w:val="24"/>
          <w:lang w:eastAsia="hr-HR"/>
        </w:rPr>
        <w:t>u</w:t>
      </w:r>
      <w:r w:rsidRPr="00FE5E02">
        <w:rPr>
          <w:rFonts w:ascii="Times New Roman" w:eastAsia="Times New Roman" w:hAnsi="Times New Roman" w:cs="Times New Roman"/>
          <w:sz w:val="24"/>
          <w:szCs w:val="24"/>
          <w:lang w:eastAsia="hr-HR"/>
        </w:rPr>
        <w:t xml:space="preserve"> kamata za subvencionirane poduzetničke zajmove, za poticanu stanogradnju i za kupnju prvog stana te za poticanje razvoja poduzetništva</w:t>
      </w:r>
      <w:r w:rsidR="00817640" w:rsidRPr="00FE5E02">
        <w:rPr>
          <w:rFonts w:ascii="Times New Roman" w:eastAsia="Times New Roman" w:hAnsi="Times New Roman" w:cs="Times New Roman"/>
          <w:sz w:val="24"/>
          <w:szCs w:val="24"/>
          <w:lang w:eastAsia="hr-HR"/>
        </w:rPr>
        <w:t xml:space="preserve"> ta </w:t>
      </w:r>
      <w:proofErr w:type="spellStart"/>
      <w:r w:rsidR="00817640" w:rsidRPr="00FE5E02">
        <w:rPr>
          <w:rFonts w:ascii="Times New Roman" w:eastAsia="Times New Roman" w:hAnsi="Times New Roman" w:cs="Times New Roman"/>
          <w:sz w:val="24"/>
          <w:szCs w:val="24"/>
          <w:lang w:eastAsia="hr-HR"/>
        </w:rPr>
        <w:t>kođer</w:t>
      </w:r>
      <w:proofErr w:type="spellEnd"/>
      <w:r w:rsidR="00817640" w:rsidRPr="00FE5E02">
        <w:rPr>
          <w:rFonts w:ascii="Times New Roman" w:eastAsia="Times New Roman" w:hAnsi="Times New Roman" w:cs="Times New Roman"/>
          <w:sz w:val="24"/>
          <w:szCs w:val="24"/>
          <w:lang w:eastAsia="hr-HR"/>
        </w:rPr>
        <w:t xml:space="preserve"> su planirane u ukupnom iznosu od 75.000</w:t>
      </w:r>
      <w:r w:rsidRPr="00FE5E02">
        <w:rPr>
          <w:rFonts w:ascii="Times New Roman" w:eastAsia="Times New Roman" w:hAnsi="Times New Roman" w:cs="Times New Roman"/>
          <w:sz w:val="24"/>
          <w:szCs w:val="24"/>
          <w:lang w:eastAsia="hr-HR"/>
        </w:rPr>
        <w:t xml:space="preserve">.  </w:t>
      </w:r>
      <w:r w:rsidR="00817640" w:rsidRPr="00FE5E02">
        <w:rPr>
          <w:rFonts w:ascii="Times New Roman" w:eastAsia="Times New Roman" w:hAnsi="Times New Roman" w:cs="Times New Roman"/>
          <w:sz w:val="24"/>
          <w:szCs w:val="24"/>
          <w:lang w:eastAsia="hr-HR"/>
        </w:rPr>
        <w:t>K</w:t>
      </w:r>
      <w:r w:rsidRPr="00FE5E02">
        <w:rPr>
          <w:rFonts w:ascii="Times New Roman" w:eastAsia="Times New Roman" w:hAnsi="Times New Roman" w:cs="Times New Roman"/>
          <w:sz w:val="24"/>
          <w:szCs w:val="24"/>
          <w:lang w:eastAsia="hr-HR"/>
        </w:rPr>
        <w:t xml:space="preserve">roz </w:t>
      </w:r>
      <w:r w:rsidR="00817640" w:rsidRPr="00FE5E02">
        <w:rPr>
          <w:rFonts w:ascii="Times New Roman" w:eastAsia="Times New Roman" w:hAnsi="Times New Roman" w:cs="Times New Roman"/>
          <w:sz w:val="24"/>
          <w:szCs w:val="24"/>
          <w:lang w:eastAsia="hr-HR"/>
        </w:rPr>
        <w:t>navedenu</w:t>
      </w:r>
      <w:r w:rsidRPr="00FE5E02">
        <w:rPr>
          <w:rFonts w:ascii="Times New Roman" w:eastAsia="Times New Roman" w:hAnsi="Times New Roman" w:cs="Times New Roman"/>
          <w:sz w:val="24"/>
          <w:szCs w:val="24"/>
          <w:lang w:eastAsia="hr-HR"/>
        </w:rPr>
        <w:t xml:space="preserve"> grupu rashoda sufinancira </w:t>
      </w:r>
      <w:r w:rsidR="00817640" w:rsidRPr="00FE5E02">
        <w:rPr>
          <w:rFonts w:ascii="Times New Roman" w:eastAsia="Times New Roman" w:hAnsi="Times New Roman" w:cs="Times New Roman"/>
          <w:sz w:val="24"/>
          <w:szCs w:val="24"/>
          <w:lang w:eastAsia="hr-HR"/>
        </w:rPr>
        <w:t xml:space="preserve">se i </w:t>
      </w:r>
      <w:r w:rsidRPr="00FE5E02">
        <w:rPr>
          <w:rFonts w:ascii="Times New Roman" w:eastAsia="Times New Roman" w:hAnsi="Times New Roman" w:cs="Times New Roman"/>
          <w:sz w:val="24"/>
          <w:szCs w:val="24"/>
          <w:lang w:eastAsia="hr-HR"/>
        </w:rPr>
        <w:t xml:space="preserve">programski sadržaj medija </w:t>
      </w:r>
      <w:r w:rsidR="00817640" w:rsidRPr="00FE5E02">
        <w:rPr>
          <w:rFonts w:ascii="Times New Roman" w:eastAsia="Times New Roman" w:hAnsi="Times New Roman" w:cs="Times New Roman"/>
          <w:sz w:val="24"/>
          <w:szCs w:val="24"/>
          <w:lang w:eastAsia="hr-HR"/>
        </w:rPr>
        <w:t xml:space="preserve">kao </w:t>
      </w:r>
      <w:r w:rsidRPr="00FE5E02">
        <w:rPr>
          <w:rFonts w:ascii="Times New Roman" w:eastAsia="Times New Roman" w:hAnsi="Times New Roman" w:cs="Times New Roman"/>
          <w:sz w:val="24"/>
          <w:szCs w:val="24"/>
          <w:lang w:eastAsia="hr-HR"/>
        </w:rPr>
        <w:t>i smještaj djece predškolske dobi u privatnim vrtićima</w:t>
      </w:r>
      <w:r w:rsidR="00817640" w:rsidRPr="00FE5E02">
        <w:rPr>
          <w:rFonts w:ascii="Times New Roman" w:eastAsia="Times New Roman" w:hAnsi="Times New Roman" w:cs="Times New Roman"/>
          <w:sz w:val="24"/>
          <w:szCs w:val="24"/>
          <w:lang w:eastAsia="hr-HR"/>
        </w:rPr>
        <w:t>, za što je planirano ukupno 398.370 eura. Za realizaciju EU projekta FU- TURISM planirano je ukupno 410.000 eura koji se gotovo u cijelosti financira kroz pomoći od institucija i tijela EU</w:t>
      </w:r>
      <w:r w:rsidR="001A6E6B" w:rsidRPr="00FE5E02">
        <w:rPr>
          <w:rFonts w:ascii="Times New Roman" w:eastAsia="Times New Roman" w:hAnsi="Times New Roman" w:cs="Times New Roman"/>
          <w:sz w:val="24"/>
          <w:szCs w:val="24"/>
          <w:lang w:eastAsia="hr-HR"/>
        </w:rPr>
        <w:t>.</w:t>
      </w:r>
    </w:p>
    <w:p w14:paraId="4AECFB92"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007BFF8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POMOĆI DANE U  INOZEMSTVO I UNUTAR OPĆEG PRORAČUNA</w:t>
      </w:r>
    </w:p>
    <w:p w14:paraId="3006E90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1426D5F1" w14:textId="23CACEC3"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Pomoćima danim  unutar opće države odnosno proračunskim korisnicima drugih proračuna u iznosu od 1.</w:t>
      </w:r>
      <w:r w:rsidR="001A6E6B" w:rsidRPr="00FE5E02">
        <w:rPr>
          <w:rFonts w:ascii="Times New Roman" w:eastAsia="Times New Roman" w:hAnsi="Times New Roman" w:cs="Times New Roman"/>
          <w:sz w:val="24"/>
          <w:szCs w:val="24"/>
          <w:lang w:eastAsia="hr-HR"/>
        </w:rPr>
        <w:t>236.160</w:t>
      </w:r>
      <w:r w:rsidRPr="00FE5E02">
        <w:rPr>
          <w:rFonts w:ascii="Times New Roman" w:eastAsia="Times New Roman" w:hAnsi="Times New Roman" w:cs="Times New Roman"/>
          <w:sz w:val="24"/>
          <w:szCs w:val="24"/>
          <w:lang w:eastAsia="hr-HR"/>
        </w:rPr>
        <w:t xml:space="preserve"> eura sufinancira se rad Fonda za razvoj poljoprivrede i agroturizma Istre i razni projekti vezani uz Program potpora poljoprivredi, rad Istarskih domova zdravlja, ispostave Hitne medicinske pomoći Poreč i projekti vezani uz savjetovališta koje provodi Istarska županija, poslovanje Dnevnog centra za rehabilitaciju Veruda Pula, te razni programi iz oblasti zaštite očuvanja i unapređenja zdravlja i socijalne skrbi. Kroz ovu grupu rashoda provodi se projekt pomoćnika u nastavi „</w:t>
      </w:r>
      <w:proofErr w:type="spellStart"/>
      <w:r w:rsidRPr="00FE5E02">
        <w:rPr>
          <w:rFonts w:ascii="Times New Roman" w:eastAsia="Times New Roman" w:hAnsi="Times New Roman" w:cs="Times New Roman"/>
          <w:sz w:val="24"/>
          <w:szCs w:val="24"/>
          <w:lang w:eastAsia="hr-HR"/>
        </w:rPr>
        <w:t>PUNa</w:t>
      </w:r>
      <w:proofErr w:type="spellEnd"/>
      <w:r w:rsidRPr="00FE5E02">
        <w:rPr>
          <w:rFonts w:ascii="Times New Roman" w:eastAsia="Times New Roman" w:hAnsi="Times New Roman" w:cs="Times New Roman"/>
          <w:sz w:val="24"/>
          <w:szCs w:val="24"/>
          <w:lang w:eastAsia="hr-HR"/>
        </w:rPr>
        <w:t xml:space="preserve"> torba zajedništva“ </w:t>
      </w:r>
      <w:r w:rsidR="00E95797" w:rsidRPr="00FE5E02">
        <w:rPr>
          <w:rFonts w:ascii="Times New Roman" w:eastAsia="Times New Roman" w:hAnsi="Times New Roman" w:cs="Times New Roman"/>
          <w:sz w:val="24"/>
          <w:szCs w:val="24"/>
          <w:lang w:eastAsia="hr-HR"/>
        </w:rPr>
        <w:t xml:space="preserve">u iznosu od 570.750 eura </w:t>
      </w:r>
      <w:r w:rsidRPr="00FE5E02">
        <w:rPr>
          <w:rFonts w:ascii="Times New Roman" w:eastAsia="Times New Roman" w:hAnsi="Times New Roman" w:cs="Times New Roman"/>
          <w:sz w:val="24"/>
          <w:szCs w:val="24"/>
          <w:lang w:eastAsia="hr-HR"/>
        </w:rPr>
        <w:t xml:space="preserve">te se sufinanciraju pojedine aktivnosti osnovnog i srednjoškolskog obrazovanja.  </w:t>
      </w:r>
    </w:p>
    <w:p w14:paraId="6E2274A6" w14:textId="77777777" w:rsidR="00E95797" w:rsidRPr="00FE5E02" w:rsidRDefault="00E95797" w:rsidP="001F2CA5">
      <w:pPr>
        <w:spacing w:after="0" w:line="240" w:lineRule="auto"/>
        <w:jc w:val="both"/>
        <w:rPr>
          <w:rFonts w:ascii="Times New Roman" w:eastAsia="Times New Roman" w:hAnsi="Times New Roman" w:cs="Times New Roman"/>
          <w:sz w:val="24"/>
          <w:szCs w:val="24"/>
          <w:lang w:eastAsia="hr-HR"/>
        </w:rPr>
      </w:pPr>
    </w:p>
    <w:p w14:paraId="30EA2B1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NAKNADE  GRAĐANIMA I KUĆANSTVIMA NA TEMELJU OSIGURANJA I DRUGE NAKNADE</w:t>
      </w:r>
    </w:p>
    <w:p w14:paraId="2284242E"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426CBC7C" w14:textId="3B004CD8"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Navedene naknade u 202</w:t>
      </w:r>
      <w:r w:rsidR="005212E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godini planiraju se u visini od 1.</w:t>
      </w:r>
      <w:r w:rsidR="005212E6" w:rsidRPr="00FE5E02">
        <w:rPr>
          <w:rFonts w:ascii="Times New Roman" w:eastAsia="Times New Roman" w:hAnsi="Times New Roman" w:cs="Times New Roman"/>
          <w:sz w:val="24"/>
          <w:szCs w:val="24"/>
          <w:lang w:eastAsia="hr-HR"/>
        </w:rPr>
        <w:t>184.765</w:t>
      </w:r>
      <w:r w:rsidRPr="00FE5E02">
        <w:rPr>
          <w:rFonts w:ascii="Times New Roman" w:eastAsia="Times New Roman" w:hAnsi="Times New Roman" w:cs="Times New Roman"/>
          <w:sz w:val="24"/>
          <w:szCs w:val="24"/>
          <w:lang w:eastAsia="hr-HR"/>
        </w:rPr>
        <w:t xml:space="preserve"> eura, što predstavlja smanjenje od </w:t>
      </w:r>
      <w:r w:rsidR="005212E6" w:rsidRPr="00FE5E02">
        <w:rPr>
          <w:rFonts w:ascii="Times New Roman" w:eastAsia="Times New Roman" w:hAnsi="Times New Roman" w:cs="Times New Roman"/>
          <w:sz w:val="24"/>
          <w:szCs w:val="24"/>
          <w:lang w:eastAsia="hr-HR"/>
        </w:rPr>
        <w:t xml:space="preserve"> 56</w:t>
      </w:r>
      <w:r w:rsidRPr="00FE5E02">
        <w:rPr>
          <w:rFonts w:ascii="Times New Roman" w:eastAsia="Times New Roman" w:hAnsi="Times New Roman" w:cs="Times New Roman"/>
          <w:sz w:val="24"/>
          <w:szCs w:val="24"/>
          <w:lang w:eastAsia="hr-HR"/>
        </w:rPr>
        <w:t>% u odnosu na I. Izmjene i dopune proračuna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za 202</w:t>
      </w:r>
      <w:r w:rsidR="005212E6"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godinu</w:t>
      </w:r>
      <w:r w:rsidR="005212E6"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 xml:space="preserve">iz razloga što se </w:t>
      </w:r>
      <w:r w:rsidR="005212E6" w:rsidRPr="00FE5E02">
        <w:rPr>
          <w:rFonts w:ascii="Times New Roman" w:eastAsia="Times New Roman" w:hAnsi="Times New Roman" w:cs="Times New Roman"/>
          <w:sz w:val="24"/>
          <w:szCs w:val="24"/>
          <w:lang w:eastAsia="hr-HR"/>
        </w:rPr>
        <w:t>od 01. siječnja 2026.</w:t>
      </w:r>
      <w:r w:rsidRPr="00FE5E02">
        <w:rPr>
          <w:rFonts w:ascii="Times New Roman" w:eastAsia="Times New Roman" w:hAnsi="Times New Roman" w:cs="Times New Roman"/>
          <w:sz w:val="24"/>
          <w:szCs w:val="24"/>
          <w:lang w:eastAsia="hr-HR"/>
        </w:rPr>
        <w:t xml:space="preserve"> godine </w:t>
      </w:r>
      <w:r w:rsidR="005212E6" w:rsidRPr="00FE5E02">
        <w:rPr>
          <w:rFonts w:ascii="Times New Roman" w:eastAsia="Times New Roman" w:hAnsi="Times New Roman" w:cs="Times New Roman"/>
          <w:sz w:val="24"/>
          <w:szCs w:val="24"/>
          <w:lang w:eastAsia="hr-HR"/>
        </w:rPr>
        <w:t xml:space="preserve">ustanova </w:t>
      </w:r>
      <w:r w:rsidRPr="00FE5E02">
        <w:rPr>
          <w:rFonts w:ascii="Times New Roman" w:eastAsia="Times New Roman" w:hAnsi="Times New Roman" w:cs="Times New Roman"/>
          <w:sz w:val="24"/>
          <w:szCs w:val="24"/>
          <w:lang w:eastAsia="hr-HR"/>
        </w:rPr>
        <w:t xml:space="preserve">Dom za starije i nemoćne osobe </w:t>
      </w:r>
      <w:r w:rsidR="005212E6" w:rsidRPr="00FE5E02">
        <w:rPr>
          <w:rFonts w:ascii="Times New Roman" w:eastAsia="Times New Roman" w:hAnsi="Times New Roman" w:cs="Times New Roman"/>
          <w:sz w:val="24"/>
          <w:szCs w:val="24"/>
          <w:lang w:eastAsia="hr-HR"/>
        </w:rPr>
        <w:t>uključuje u Proračun Grada kao novi proračunski korisnik.</w:t>
      </w:r>
      <w:r w:rsidRPr="00FE5E02">
        <w:rPr>
          <w:rFonts w:ascii="Times New Roman" w:eastAsia="Times New Roman" w:hAnsi="Times New Roman" w:cs="Times New Roman"/>
          <w:sz w:val="24"/>
          <w:szCs w:val="24"/>
          <w:lang w:eastAsia="hr-HR"/>
        </w:rPr>
        <w:t xml:space="preserve"> Sredstva su, osim prethodno navedenog</w:t>
      </w:r>
      <w:r w:rsidR="00C221E5" w:rsidRPr="00FE5E02">
        <w:rPr>
          <w:rFonts w:ascii="Times New Roman" w:eastAsia="Times New Roman" w:hAnsi="Times New Roman" w:cs="Times New Roman"/>
          <w:sz w:val="24"/>
          <w:szCs w:val="24"/>
          <w:lang w:eastAsia="hr-HR"/>
        </w:rPr>
        <w:t>,</w:t>
      </w:r>
      <w:r w:rsidRPr="00FE5E02">
        <w:rPr>
          <w:rFonts w:ascii="Times New Roman" w:eastAsia="Times New Roman" w:hAnsi="Times New Roman" w:cs="Times New Roman"/>
          <w:sz w:val="24"/>
          <w:szCs w:val="24"/>
          <w:lang w:eastAsia="hr-HR"/>
        </w:rPr>
        <w:t xml:space="preserve"> planirana za namjene predviđene Socijalnim programom Grada, za stipendije učenicima i studentima, naknade za podmirenje troškova stanovanja i ogrijeva. U Program je i u 202</w:t>
      </w:r>
      <w:r w:rsidR="005212E6"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ugrađena aktivnost kroz koju će se isplaćivati „porečka božićnica“ </w:t>
      </w:r>
      <w:r w:rsidR="005212E6" w:rsidRPr="00FE5E02">
        <w:rPr>
          <w:rFonts w:ascii="Times New Roman" w:eastAsia="Times New Roman" w:hAnsi="Times New Roman" w:cs="Times New Roman"/>
          <w:sz w:val="24"/>
          <w:szCs w:val="24"/>
          <w:lang w:eastAsia="hr-HR"/>
        </w:rPr>
        <w:t>za osobe starije životne dobi u ukupnom iznosu od 524.000 eura.</w:t>
      </w:r>
      <w:r w:rsidRPr="00FE5E02">
        <w:rPr>
          <w:rFonts w:ascii="Times New Roman" w:eastAsia="Times New Roman" w:hAnsi="Times New Roman" w:cs="Times New Roman"/>
          <w:sz w:val="24"/>
          <w:szCs w:val="24"/>
          <w:lang w:eastAsia="hr-HR"/>
        </w:rPr>
        <w:t xml:space="preserve"> Nadalje, kroz ovu se grupu rashoda sufinanciraju potrebe obitelji i djece i to za prehranu dojenčadi, za boravak djece u jaslicama i vrtićima, naknade za prehranu djece u osnovnim školama, za sufinanciranje produženog boravka u školama te poklon paketi za novorođenčad i za djecu. </w:t>
      </w:r>
    </w:p>
    <w:p w14:paraId="50EA25BE" w14:textId="1E8853A4"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lastRenderedPageBreak/>
        <w:t>RASHODI</w:t>
      </w:r>
      <w:r w:rsidR="00E906C9" w:rsidRPr="00FE5E02">
        <w:rPr>
          <w:rFonts w:ascii="Times New Roman" w:eastAsia="Times New Roman" w:hAnsi="Times New Roman" w:cs="Times New Roman"/>
          <w:b/>
          <w:sz w:val="24"/>
          <w:szCs w:val="24"/>
          <w:lang w:eastAsia="hr-HR"/>
        </w:rPr>
        <w:t xml:space="preserve"> ZA DONACIJE, KAZNE, NAKNADE ŠTETA I KAPITALNE POMOĆI</w:t>
      </w:r>
    </w:p>
    <w:p w14:paraId="41B6CCB4"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1CD7F7B3" w14:textId="3094026F" w:rsidR="001F2CA5" w:rsidRPr="00FE5E02" w:rsidRDefault="00E906C9" w:rsidP="001F2CA5">
      <w:pPr>
        <w:spacing w:after="0" w:line="240" w:lineRule="auto"/>
        <w:jc w:val="both"/>
        <w:rPr>
          <w:rFonts w:ascii="Times New Roman" w:eastAsia="Times New Roman" w:hAnsi="Times New Roman" w:cs="Times New Roman"/>
          <w:color w:val="4472C4" w:themeColor="accent1"/>
          <w:sz w:val="24"/>
          <w:szCs w:val="24"/>
          <w:lang w:eastAsia="hr-HR"/>
        </w:rPr>
      </w:pPr>
      <w:r w:rsidRPr="00FE5E02">
        <w:rPr>
          <w:rFonts w:ascii="Times New Roman" w:eastAsia="Times New Roman" w:hAnsi="Times New Roman" w:cs="Times New Roman"/>
          <w:sz w:val="24"/>
          <w:szCs w:val="24"/>
          <w:lang w:eastAsia="hr-HR"/>
        </w:rPr>
        <w:t xml:space="preserve">Navedena grupa rashoda </w:t>
      </w:r>
      <w:r w:rsidR="001F2CA5" w:rsidRPr="00FE5E02">
        <w:rPr>
          <w:rFonts w:ascii="Times New Roman" w:eastAsia="Times New Roman" w:hAnsi="Times New Roman" w:cs="Times New Roman"/>
          <w:sz w:val="24"/>
          <w:szCs w:val="24"/>
          <w:lang w:eastAsia="hr-HR"/>
        </w:rPr>
        <w:t>planira se u visini od 4.</w:t>
      </w:r>
      <w:r w:rsidRPr="00FE5E02">
        <w:rPr>
          <w:rFonts w:ascii="Times New Roman" w:eastAsia="Times New Roman" w:hAnsi="Times New Roman" w:cs="Times New Roman"/>
          <w:sz w:val="24"/>
          <w:szCs w:val="24"/>
          <w:lang w:eastAsia="hr-HR"/>
        </w:rPr>
        <w:t>269.045</w:t>
      </w:r>
      <w:r w:rsidR="001F2CA5" w:rsidRPr="00FE5E02">
        <w:rPr>
          <w:rFonts w:ascii="Times New Roman" w:eastAsia="Times New Roman" w:hAnsi="Times New Roman" w:cs="Times New Roman"/>
          <w:sz w:val="24"/>
          <w:szCs w:val="24"/>
          <w:lang w:eastAsia="hr-HR"/>
        </w:rPr>
        <w:t xml:space="preserve"> eura i obuhvaća tekuće donacije u iznosu od 2.</w:t>
      </w:r>
      <w:r w:rsidRPr="00FE5E02">
        <w:rPr>
          <w:rFonts w:ascii="Times New Roman" w:eastAsia="Times New Roman" w:hAnsi="Times New Roman" w:cs="Times New Roman"/>
          <w:sz w:val="24"/>
          <w:szCs w:val="24"/>
          <w:lang w:eastAsia="hr-HR"/>
        </w:rPr>
        <w:t>852.165</w:t>
      </w:r>
      <w:r w:rsidR="001F2CA5" w:rsidRPr="00FE5E02">
        <w:rPr>
          <w:rFonts w:ascii="Times New Roman" w:eastAsia="Times New Roman" w:hAnsi="Times New Roman" w:cs="Times New Roman"/>
          <w:sz w:val="24"/>
          <w:szCs w:val="24"/>
          <w:lang w:eastAsia="hr-HR"/>
        </w:rPr>
        <w:t xml:space="preserve"> eura, kapitalne donacije u iznosu od </w:t>
      </w:r>
      <w:r w:rsidRPr="00FE5E02">
        <w:rPr>
          <w:rFonts w:ascii="Times New Roman" w:eastAsia="Times New Roman" w:hAnsi="Times New Roman" w:cs="Times New Roman"/>
          <w:sz w:val="24"/>
          <w:szCs w:val="24"/>
          <w:lang w:eastAsia="hr-HR"/>
        </w:rPr>
        <w:t>157.000</w:t>
      </w:r>
      <w:r w:rsidR="001F2CA5" w:rsidRPr="00FE5E02">
        <w:rPr>
          <w:rFonts w:ascii="Times New Roman" w:eastAsia="Times New Roman" w:hAnsi="Times New Roman" w:cs="Times New Roman"/>
          <w:sz w:val="24"/>
          <w:szCs w:val="24"/>
          <w:lang w:eastAsia="hr-HR"/>
        </w:rPr>
        <w:t xml:space="preserve"> eura</w:t>
      </w:r>
      <w:r w:rsidR="00FF60F3" w:rsidRPr="00FE5E02">
        <w:rPr>
          <w:rFonts w:ascii="Times New Roman" w:eastAsia="Times New Roman" w:hAnsi="Times New Roman" w:cs="Times New Roman"/>
          <w:sz w:val="24"/>
          <w:szCs w:val="24"/>
          <w:lang w:eastAsia="hr-HR"/>
        </w:rPr>
        <w:t>,</w:t>
      </w:r>
      <w:r w:rsidR="001F2CA5" w:rsidRPr="00FE5E02">
        <w:rPr>
          <w:rFonts w:ascii="Times New Roman" w:eastAsia="Times New Roman" w:hAnsi="Times New Roman" w:cs="Times New Roman"/>
          <w:sz w:val="24"/>
          <w:szCs w:val="24"/>
          <w:lang w:eastAsia="hr-HR"/>
        </w:rPr>
        <w:t xml:space="preserve"> kazne, penale i naknade štete u iznosu od 15.000 eura i kapitalne pomoći u iznosu od 1.239.880 eura</w:t>
      </w:r>
      <w:r w:rsidRPr="00FE5E02">
        <w:rPr>
          <w:rFonts w:ascii="Times New Roman" w:eastAsia="Times New Roman" w:hAnsi="Times New Roman" w:cs="Times New Roman"/>
          <w:sz w:val="24"/>
          <w:szCs w:val="24"/>
          <w:lang w:eastAsia="hr-HR"/>
        </w:rPr>
        <w:t>.</w:t>
      </w:r>
    </w:p>
    <w:p w14:paraId="24464D7E" w14:textId="3FDB06A9" w:rsidR="001F2CA5" w:rsidRPr="00FE5E02" w:rsidRDefault="00E906C9"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 odnosu na tekući Plan </w:t>
      </w:r>
      <w:r w:rsidR="001F2CA5" w:rsidRPr="00FE5E02">
        <w:rPr>
          <w:rFonts w:ascii="Times New Roman" w:eastAsia="Times New Roman" w:hAnsi="Times New Roman" w:cs="Times New Roman"/>
          <w:sz w:val="24"/>
          <w:szCs w:val="24"/>
          <w:lang w:eastAsia="hr-HR"/>
        </w:rPr>
        <w:t xml:space="preserve">rashodi </w:t>
      </w:r>
      <w:r w:rsidRPr="00FE5E02">
        <w:rPr>
          <w:rFonts w:ascii="Times New Roman" w:eastAsia="Times New Roman" w:hAnsi="Times New Roman" w:cs="Times New Roman"/>
          <w:sz w:val="24"/>
          <w:szCs w:val="24"/>
          <w:lang w:eastAsia="hr-HR"/>
        </w:rPr>
        <w:t>za donacije, kazne, nakn</w:t>
      </w:r>
      <w:r w:rsidR="00FF60F3" w:rsidRPr="00FE5E02">
        <w:rPr>
          <w:rFonts w:ascii="Times New Roman" w:eastAsia="Times New Roman" w:hAnsi="Times New Roman" w:cs="Times New Roman"/>
          <w:sz w:val="24"/>
          <w:szCs w:val="24"/>
          <w:lang w:eastAsia="hr-HR"/>
        </w:rPr>
        <w:t>a</w:t>
      </w:r>
      <w:r w:rsidRPr="00FE5E02">
        <w:rPr>
          <w:rFonts w:ascii="Times New Roman" w:eastAsia="Times New Roman" w:hAnsi="Times New Roman" w:cs="Times New Roman"/>
          <w:sz w:val="24"/>
          <w:szCs w:val="24"/>
          <w:lang w:eastAsia="hr-HR"/>
        </w:rPr>
        <w:t xml:space="preserve">de štete i kapitalne pomoći </w:t>
      </w:r>
      <w:r w:rsidR="00FF60F3" w:rsidRPr="00FE5E02">
        <w:rPr>
          <w:rFonts w:ascii="Times New Roman" w:eastAsia="Times New Roman" w:hAnsi="Times New Roman" w:cs="Times New Roman"/>
          <w:sz w:val="24"/>
          <w:szCs w:val="24"/>
          <w:lang w:eastAsia="hr-HR"/>
        </w:rPr>
        <w:t>manji su za 6%.</w:t>
      </w:r>
    </w:p>
    <w:p w14:paraId="3817AED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Rashodi za tekuće donacije odnose se na planirana sredstva za financiranje osnovne djelatnosti Područne vatrogasne zajednice, osnovnih funkcija političkih stranaka,  javnih potreba u kulturi, zajedničkih potreba sportskih klubova, održavanje sportskih objekata te financiranje javnih potreba u zdravstvenoj zaštiti građana i humanitarnih i ostalih udruga.</w:t>
      </w:r>
    </w:p>
    <w:p w14:paraId="7F9B66A9" w14:textId="7158B1DD"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Kapitalne donacije odnose se na financiranje aktivnosti programa zaštite kulturne baštine u Upravnom odjelu za prostorno planiranje i zaštitu okoliša, za program poticane stanogradnje te za projekt „Moj Poreč bez azbesta“ koji će se nastaviti provoditi i u 202</w:t>
      </w:r>
      <w:r w:rsidR="00FF60F3"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godini.</w:t>
      </w:r>
    </w:p>
    <w:p w14:paraId="07BE6B9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Kazne, penali i štete odnose na naknadu štete za oduzete nekretnine pravnim i fizičkim osobama, dok se kapitalne pomoći planiraju za otplatu glavnice kredita za izgradnju sportske dvorane </w:t>
      </w:r>
      <w:proofErr w:type="spellStart"/>
      <w:r w:rsidRPr="00FE5E02">
        <w:rPr>
          <w:rFonts w:ascii="Times New Roman" w:eastAsia="Times New Roman" w:hAnsi="Times New Roman" w:cs="Times New Roman"/>
          <w:sz w:val="24"/>
          <w:szCs w:val="24"/>
          <w:lang w:eastAsia="hr-HR"/>
        </w:rPr>
        <w:t>Žatika</w:t>
      </w:r>
      <w:proofErr w:type="spellEnd"/>
      <w:r w:rsidRPr="00FE5E02">
        <w:rPr>
          <w:rFonts w:ascii="Times New Roman" w:eastAsia="Times New Roman" w:hAnsi="Times New Roman" w:cs="Times New Roman"/>
          <w:sz w:val="24"/>
          <w:szCs w:val="24"/>
          <w:lang w:eastAsia="hr-HR"/>
        </w:rPr>
        <w:t xml:space="preserve"> temeljem Ugovora o davanju kapitalnih pomoći sklopljenog s trgovačkim društvom </w:t>
      </w:r>
      <w:proofErr w:type="spellStart"/>
      <w:r w:rsidRPr="00FE5E02">
        <w:rPr>
          <w:rFonts w:ascii="Times New Roman" w:eastAsia="Times New Roman" w:hAnsi="Times New Roman" w:cs="Times New Roman"/>
          <w:sz w:val="24"/>
          <w:szCs w:val="24"/>
          <w:lang w:eastAsia="hr-HR"/>
        </w:rPr>
        <w:t>Parentium</w:t>
      </w:r>
      <w:proofErr w:type="spellEnd"/>
      <w:r w:rsidRPr="00FE5E02">
        <w:rPr>
          <w:rFonts w:ascii="Times New Roman" w:eastAsia="Times New Roman" w:hAnsi="Times New Roman" w:cs="Times New Roman"/>
          <w:sz w:val="24"/>
          <w:szCs w:val="24"/>
          <w:lang w:eastAsia="hr-HR"/>
        </w:rPr>
        <w:t xml:space="preserve"> d.o.o. te za kapitalnu pomoć TD Usluga Poreč d.o.o. za sanaciju odlagališta komunalnog otpada </w:t>
      </w:r>
      <w:proofErr w:type="spellStart"/>
      <w:r w:rsidRPr="00FE5E02">
        <w:rPr>
          <w:rFonts w:ascii="Times New Roman" w:eastAsia="Times New Roman" w:hAnsi="Times New Roman" w:cs="Times New Roman"/>
          <w:sz w:val="24"/>
          <w:szCs w:val="24"/>
          <w:lang w:eastAsia="hr-HR"/>
        </w:rPr>
        <w:t>Košambra</w:t>
      </w:r>
      <w:proofErr w:type="spellEnd"/>
      <w:r w:rsidRPr="00FE5E02">
        <w:rPr>
          <w:rFonts w:ascii="Times New Roman" w:eastAsia="Times New Roman" w:hAnsi="Times New Roman" w:cs="Times New Roman"/>
          <w:sz w:val="24"/>
          <w:szCs w:val="24"/>
          <w:lang w:eastAsia="hr-HR"/>
        </w:rPr>
        <w:t>.</w:t>
      </w:r>
    </w:p>
    <w:p w14:paraId="2F314B0E"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11192677"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0CE5568F" w14:textId="3FD82649" w:rsidR="001F2CA5" w:rsidRPr="00FE5E02" w:rsidRDefault="001F2CA5" w:rsidP="005E3217">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RASHODI ZA NABAVU NEFINANCIJSKE  IMOVINE</w:t>
      </w:r>
    </w:p>
    <w:p w14:paraId="55366FA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24676E35" w14:textId="5AE522EA"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Rashodi za nabavu nefinancijske imovine planiraju se u iznosu od 2</w:t>
      </w:r>
      <w:r w:rsidR="00FF60F3" w:rsidRPr="00FE5E02">
        <w:rPr>
          <w:rFonts w:ascii="Times New Roman" w:eastAsia="Times New Roman" w:hAnsi="Times New Roman" w:cs="Times New Roman"/>
          <w:sz w:val="24"/>
          <w:szCs w:val="24"/>
          <w:lang w:eastAsia="hr-HR"/>
        </w:rPr>
        <w:t>1.023.631</w:t>
      </w:r>
      <w:r w:rsidRPr="00FE5E02">
        <w:rPr>
          <w:rFonts w:ascii="Times New Roman" w:eastAsia="Times New Roman" w:hAnsi="Times New Roman" w:cs="Times New Roman"/>
          <w:sz w:val="24"/>
          <w:szCs w:val="24"/>
          <w:lang w:eastAsia="hr-HR"/>
        </w:rPr>
        <w:t xml:space="preserve"> eura, što u odnosu na I. Izmjene i dopune Proračuna za 202</w:t>
      </w:r>
      <w:r w:rsidR="00FF60F3" w:rsidRPr="00FE5E02">
        <w:rPr>
          <w:rFonts w:ascii="Times New Roman" w:eastAsia="Times New Roman" w:hAnsi="Times New Roman" w:cs="Times New Roman"/>
          <w:sz w:val="24"/>
          <w:szCs w:val="24"/>
          <w:lang w:eastAsia="hr-HR"/>
        </w:rPr>
        <w:t>5</w:t>
      </w:r>
      <w:r w:rsidRPr="00FE5E02">
        <w:rPr>
          <w:rFonts w:ascii="Times New Roman" w:eastAsia="Times New Roman" w:hAnsi="Times New Roman" w:cs="Times New Roman"/>
          <w:sz w:val="24"/>
          <w:szCs w:val="24"/>
          <w:lang w:eastAsia="hr-HR"/>
        </w:rPr>
        <w:t xml:space="preserve">. godinu predstavlja smanjenje od </w:t>
      </w:r>
      <w:r w:rsidR="00FF60F3" w:rsidRPr="00FE5E02">
        <w:rPr>
          <w:rFonts w:ascii="Times New Roman" w:eastAsia="Times New Roman" w:hAnsi="Times New Roman" w:cs="Times New Roman"/>
          <w:sz w:val="24"/>
          <w:szCs w:val="24"/>
          <w:lang w:eastAsia="hr-HR"/>
        </w:rPr>
        <w:t>17</w:t>
      </w:r>
      <w:r w:rsidRPr="00FE5E02">
        <w:rPr>
          <w:rFonts w:ascii="Times New Roman" w:eastAsia="Times New Roman" w:hAnsi="Times New Roman" w:cs="Times New Roman"/>
          <w:sz w:val="24"/>
          <w:szCs w:val="24"/>
          <w:lang w:eastAsia="hr-HR"/>
        </w:rPr>
        <w:t xml:space="preserve">%. </w:t>
      </w:r>
    </w:p>
    <w:p w14:paraId="7A0CF11E" w14:textId="77777777" w:rsidR="00F76EFD"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Rashodi za nabavu </w:t>
      </w:r>
      <w:proofErr w:type="spellStart"/>
      <w:r w:rsidRPr="00FE5E02">
        <w:rPr>
          <w:rFonts w:ascii="Times New Roman" w:eastAsia="Times New Roman" w:hAnsi="Times New Roman" w:cs="Times New Roman"/>
          <w:sz w:val="24"/>
          <w:szCs w:val="24"/>
          <w:lang w:eastAsia="hr-HR"/>
        </w:rPr>
        <w:t>neproizvedene</w:t>
      </w:r>
      <w:proofErr w:type="spellEnd"/>
      <w:r w:rsidRPr="00FE5E02">
        <w:rPr>
          <w:rFonts w:ascii="Times New Roman" w:eastAsia="Times New Roman" w:hAnsi="Times New Roman" w:cs="Times New Roman"/>
          <w:sz w:val="24"/>
          <w:szCs w:val="24"/>
          <w:lang w:eastAsia="hr-HR"/>
        </w:rPr>
        <w:t xml:space="preserve"> imovine se planiraju u visini od </w:t>
      </w:r>
      <w:r w:rsidR="00FF60F3" w:rsidRPr="00FE5E02">
        <w:rPr>
          <w:rFonts w:ascii="Times New Roman" w:eastAsia="Times New Roman" w:hAnsi="Times New Roman" w:cs="Times New Roman"/>
          <w:sz w:val="24"/>
          <w:szCs w:val="24"/>
          <w:lang w:eastAsia="hr-HR"/>
        </w:rPr>
        <w:t>9.754.000</w:t>
      </w:r>
      <w:r w:rsidRPr="00FE5E02">
        <w:rPr>
          <w:rFonts w:ascii="Times New Roman" w:eastAsia="Times New Roman" w:hAnsi="Times New Roman" w:cs="Times New Roman"/>
          <w:sz w:val="24"/>
          <w:szCs w:val="24"/>
          <w:lang w:eastAsia="hr-HR"/>
        </w:rPr>
        <w:t xml:space="preserve"> eura, </w:t>
      </w:r>
      <w:r w:rsidR="001A1F8C" w:rsidRPr="00FE5E02">
        <w:rPr>
          <w:rFonts w:ascii="Times New Roman" w:eastAsia="Times New Roman" w:hAnsi="Times New Roman" w:cs="Times New Roman"/>
          <w:sz w:val="24"/>
          <w:szCs w:val="24"/>
          <w:lang w:eastAsia="hr-HR"/>
        </w:rPr>
        <w:t xml:space="preserve">od kojih se </w:t>
      </w:r>
      <w:r w:rsidR="009A75CC" w:rsidRPr="00FE5E02">
        <w:rPr>
          <w:rFonts w:ascii="Times New Roman" w:eastAsia="Times New Roman" w:hAnsi="Times New Roman" w:cs="Times New Roman"/>
          <w:sz w:val="24"/>
          <w:szCs w:val="24"/>
          <w:lang w:eastAsia="hr-HR"/>
        </w:rPr>
        <w:t>1.150</w:t>
      </w:r>
      <w:r w:rsidR="001A1F8C" w:rsidRPr="00FE5E02">
        <w:rPr>
          <w:rFonts w:ascii="Times New Roman" w:eastAsia="Times New Roman" w:hAnsi="Times New Roman" w:cs="Times New Roman"/>
          <w:sz w:val="24"/>
          <w:szCs w:val="24"/>
          <w:lang w:eastAsia="hr-HR"/>
        </w:rPr>
        <w:t>.000</w:t>
      </w:r>
      <w:r w:rsidRPr="00FE5E02">
        <w:rPr>
          <w:rFonts w:ascii="Times New Roman" w:eastAsia="Times New Roman" w:hAnsi="Times New Roman" w:cs="Times New Roman"/>
          <w:sz w:val="24"/>
          <w:szCs w:val="24"/>
          <w:lang w:eastAsia="hr-HR"/>
        </w:rPr>
        <w:t xml:space="preserve"> eura </w:t>
      </w:r>
      <w:r w:rsidR="009A75CC" w:rsidRPr="00FE5E02">
        <w:rPr>
          <w:rFonts w:ascii="Times New Roman" w:eastAsia="Times New Roman" w:hAnsi="Times New Roman" w:cs="Times New Roman"/>
          <w:sz w:val="24"/>
          <w:szCs w:val="24"/>
          <w:lang w:eastAsia="hr-HR"/>
        </w:rPr>
        <w:t xml:space="preserve">odnosi na </w:t>
      </w:r>
      <w:r w:rsidRPr="00FE5E02">
        <w:rPr>
          <w:rFonts w:ascii="Times New Roman" w:eastAsia="Times New Roman" w:hAnsi="Times New Roman" w:cs="Times New Roman"/>
          <w:sz w:val="24"/>
          <w:szCs w:val="24"/>
          <w:lang w:eastAsia="hr-HR"/>
        </w:rPr>
        <w:t xml:space="preserve">kupnju zemljišta za gospodarske namjene, za kapitalne projekte planirane kroz Program gradnje objekata i uređaja komunalne infrastrukture, te za isplatu naknada za prijenos zemljišta u vlasništvo jedinica lokalne samouprave na području na kojemu je urbanističkim planom uređenja planirano građenje, odnosno uređenje javne površine, a sve temeljem članaka 170. – 175. Zakona o prostornom uređenju („Narodne novine“ broj 153/13, 65/17, 114/18, 39/19, 98/19 i 67/23). </w:t>
      </w:r>
    </w:p>
    <w:p w14:paraId="2EFBB4BB" w14:textId="15FDBADC"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Rashodi za ulaganje u nematerijalnu imovinu planiraju se u iznosu od </w:t>
      </w:r>
      <w:r w:rsidR="00F76EFD" w:rsidRPr="00FE5E02">
        <w:rPr>
          <w:rFonts w:ascii="Times New Roman" w:eastAsia="Times New Roman" w:hAnsi="Times New Roman" w:cs="Times New Roman"/>
          <w:sz w:val="24"/>
          <w:szCs w:val="24"/>
          <w:lang w:eastAsia="hr-HR"/>
        </w:rPr>
        <w:t>8.604.000</w:t>
      </w:r>
      <w:r w:rsidRPr="00FE5E02">
        <w:rPr>
          <w:rFonts w:ascii="Times New Roman" w:eastAsia="Times New Roman" w:hAnsi="Times New Roman" w:cs="Times New Roman"/>
          <w:sz w:val="24"/>
          <w:szCs w:val="24"/>
          <w:lang w:eastAsia="hr-HR"/>
        </w:rPr>
        <w:t xml:space="preserve"> eura od čega se </w:t>
      </w:r>
      <w:r w:rsidR="00F76EFD"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w:t>
      </w:r>
      <w:r w:rsidR="00F76EFD"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00.000 eura odnosi na ostala prava radi ulaganja u dogradnju zgrade Doma za starije i nemoćne osobe u Poreču. Rashodi za nabavu proizvedene dugotrajne imovine planiraju se u visini od </w:t>
      </w:r>
      <w:r w:rsidR="00F76EFD" w:rsidRPr="00FE5E02">
        <w:rPr>
          <w:rFonts w:ascii="Times New Roman" w:eastAsia="Times New Roman" w:hAnsi="Times New Roman" w:cs="Times New Roman"/>
          <w:sz w:val="24"/>
          <w:szCs w:val="24"/>
          <w:lang w:eastAsia="hr-HR"/>
        </w:rPr>
        <w:t>7.666.538</w:t>
      </w:r>
      <w:r w:rsidRPr="00FE5E02">
        <w:rPr>
          <w:rFonts w:ascii="Times New Roman" w:eastAsia="Times New Roman" w:hAnsi="Times New Roman" w:cs="Times New Roman"/>
          <w:sz w:val="24"/>
          <w:szCs w:val="24"/>
          <w:lang w:eastAsia="hr-HR"/>
        </w:rPr>
        <w:t xml:space="preserve"> eura za kupnju i izgradnju građevinskih objekata, za nabavu postrojenja i opreme, knjiga i umjetničkih dijela te za nabavu nematerijalne imovine, odnosno projekata. Navedenu grupu rashoda čine sredstva planirana za izgradnju objekata komunalne infrastrukture, izgradnju javne rasvjete, izgradnju infrastrukture, rekonstrukciju cesta, nogostupa i putova, izgradnju oborinske kanalizacije i komunalno opremanje, za katastarske izmjere i za izradu prostornih planova te sredstva koja se planiraju za realizaciju kapitalnih projekta koji će se sufinancirati iz raspoloživih nacionalnih i EU sredstava temeljem provedenih natječaja.</w:t>
      </w:r>
      <w:r w:rsidRPr="00FE5E02">
        <w:rPr>
          <w:rFonts w:ascii="Times New Roman" w:eastAsia="Times New Roman" w:hAnsi="Times New Roman" w:cs="Times New Roman"/>
          <w:color w:val="FF0000"/>
          <w:sz w:val="24"/>
          <w:szCs w:val="24"/>
          <w:lang w:eastAsia="hr-HR"/>
        </w:rPr>
        <w:t xml:space="preserve"> </w:t>
      </w:r>
      <w:r w:rsidRPr="00FE5E02">
        <w:rPr>
          <w:rFonts w:ascii="Times New Roman" w:eastAsia="Times New Roman" w:hAnsi="Times New Roman" w:cs="Times New Roman"/>
          <w:sz w:val="24"/>
          <w:szCs w:val="24"/>
          <w:lang w:eastAsia="hr-HR"/>
        </w:rPr>
        <w:t>Dodatna ulaganja na građevinskim objektima planirana su u iznosu od 3.</w:t>
      </w:r>
      <w:r w:rsidR="00F76EFD" w:rsidRPr="00FE5E02">
        <w:rPr>
          <w:rFonts w:ascii="Times New Roman" w:eastAsia="Times New Roman" w:hAnsi="Times New Roman" w:cs="Times New Roman"/>
          <w:sz w:val="24"/>
          <w:szCs w:val="24"/>
          <w:lang w:eastAsia="hr-HR"/>
        </w:rPr>
        <w:t xml:space="preserve">603.093 </w:t>
      </w:r>
      <w:r w:rsidRPr="00FE5E02">
        <w:rPr>
          <w:rFonts w:ascii="Times New Roman" w:eastAsia="Times New Roman" w:hAnsi="Times New Roman" w:cs="Times New Roman"/>
          <w:sz w:val="24"/>
          <w:szCs w:val="24"/>
          <w:lang w:eastAsia="hr-HR"/>
        </w:rPr>
        <w:t xml:space="preserve">eura, za adaptaciju i sanaciju zgrada u vlasništvu Grada i proračunskih korisnika, za ulaganja radi održavanja stambeno-poslovnih prostora, za rekonstrukciju zgrade u Novoj Vasi u zgradu javne namjene, dogradnju i rekonstrukciju terase objekta MO </w:t>
      </w:r>
      <w:proofErr w:type="spellStart"/>
      <w:r w:rsidRPr="00FE5E02">
        <w:rPr>
          <w:rFonts w:ascii="Times New Roman" w:eastAsia="Times New Roman" w:hAnsi="Times New Roman" w:cs="Times New Roman"/>
          <w:sz w:val="24"/>
          <w:szCs w:val="24"/>
          <w:lang w:eastAsia="hr-HR"/>
        </w:rPr>
        <w:t>Baderna</w:t>
      </w:r>
      <w:proofErr w:type="spellEnd"/>
      <w:r w:rsidRPr="00FE5E02">
        <w:rPr>
          <w:rFonts w:ascii="Times New Roman" w:eastAsia="Times New Roman" w:hAnsi="Times New Roman" w:cs="Times New Roman"/>
          <w:sz w:val="24"/>
          <w:szCs w:val="24"/>
          <w:lang w:eastAsia="hr-HR"/>
        </w:rPr>
        <w:t xml:space="preserve"> za javne potrebe. Najznačajnija sredstva u iznosu od </w:t>
      </w:r>
      <w:r w:rsidR="00F76EFD" w:rsidRPr="00FE5E02">
        <w:rPr>
          <w:rFonts w:ascii="Times New Roman" w:eastAsia="Times New Roman" w:hAnsi="Times New Roman" w:cs="Times New Roman"/>
          <w:sz w:val="24"/>
          <w:szCs w:val="24"/>
          <w:lang w:eastAsia="hr-HR"/>
        </w:rPr>
        <w:t>2.185.610</w:t>
      </w:r>
      <w:r w:rsidRPr="00FE5E02">
        <w:rPr>
          <w:rFonts w:ascii="Times New Roman" w:eastAsia="Times New Roman" w:hAnsi="Times New Roman" w:cs="Times New Roman"/>
          <w:sz w:val="24"/>
          <w:szCs w:val="24"/>
          <w:lang w:eastAsia="hr-HR"/>
        </w:rPr>
        <w:t xml:space="preserve"> eura planirana su za rekonstrukciju i energetsku obnovu Zavičajnog muzeja </w:t>
      </w:r>
      <w:proofErr w:type="spellStart"/>
      <w:r w:rsidRPr="00FE5E02">
        <w:rPr>
          <w:rFonts w:ascii="Times New Roman" w:eastAsia="Times New Roman" w:hAnsi="Times New Roman" w:cs="Times New Roman"/>
          <w:sz w:val="24"/>
          <w:szCs w:val="24"/>
          <w:lang w:eastAsia="hr-HR"/>
        </w:rPr>
        <w:t>Poreštine</w:t>
      </w:r>
      <w:proofErr w:type="spellEnd"/>
      <w:r w:rsidRPr="00FE5E02">
        <w:rPr>
          <w:rFonts w:ascii="Times New Roman" w:eastAsia="Times New Roman" w:hAnsi="Times New Roman" w:cs="Times New Roman"/>
          <w:sz w:val="24"/>
          <w:szCs w:val="24"/>
          <w:lang w:eastAsia="hr-HR"/>
        </w:rPr>
        <w:t xml:space="preserve"> od čega se 7</w:t>
      </w:r>
      <w:r w:rsidR="001C3F8F"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xml:space="preserve">0.000 eura planira financirati iz pomoći temeljem Ugovora o dodjeli bespovratnih sredstava za projekte koji se financiraju iz </w:t>
      </w:r>
      <w:r w:rsidRPr="00FE5E02">
        <w:rPr>
          <w:rFonts w:ascii="Times New Roman" w:eastAsia="Times New Roman" w:hAnsi="Times New Roman" w:cs="Times New Roman"/>
          <w:sz w:val="24"/>
          <w:szCs w:val="24"/>
          <w:lang w:eastAsia="hr-HR"/>
        </w:rPr>
        <w:lastRenderedPageBreak/>
        <w:t xml:space="preserve">nacionalnog plana oporavka i otpornosti 2021. – 2026. za projekt Energetske obnove kompleksa zgrada Zavičajnog muzeja </w:t>
      </w:r>
      <w:proofErr w:type="spellStart"/>
      <w:r w:rsidRPr="00FE5E02">
        <w:rPr>
          <w:rFonts w:ascii="Times New Roman" w:eastAsia="Times New Roman" w:hAnsi="Times New Roman" w:cs="Times New Roman"/>
          <w:sz w:val="24"/>
          <w:szCs w:val="24"/>
          <w:lang w:eastAsia="hr-HR"/>
        </w:rPr>
        <w:t>Poreštine</w:t>
      </w:r>
      <w:proofErr w:type="spellEnd"/>
      <w:r w:rsidRPr="00FE5E02">
        <w:rPr>
          <w:rFonts w:ascii="Times New Roman" w:eastAsia="Times New Roman" w:hAnsi="Times New Roman" w:cs="Times New Roman"/>
          <w:sz w:val="24"/>
          <w:szCs w:val="24"/>
          <w:lang w:eastAsia="hr-HR"/>
        </w:rPr>
        <w:t xml:space="preserve"> – </w:t>
      </w:r>
      <w:proofErr w:type="spellStart"/>
      <w:r w:rsidRPr="00FE5E02">
        <w:rPr>
          <w:rFonts w:ascii="Times New Roman" w:eastAsia="Times New Roman" w:hAnsi="Times New Roman" w:cs="Times New Roman"/>
          <w:sz w:val="24"/>
          <w:szCs w:val="24"/>
          <w:lang w:eastAsia="hr-HR"/>
        </w:rPr>
        <w:t>Museo</w:t>
      </w:r>
      <w:proofErr w:type="spellEnd"/>
      <w:r w:rsidRPr="00FE5E02">
        <w:rPr>
          <w:rFonts w:ascii="Times New Roman" w:eastAsia="Times New Roman" w:hAnsi="Times New Roman" w:cs="Times New Roman"/>
          <w:sz w:val="24"/>
          <w:szCs w:val="24"/>
          <w:lang w:eastAsia="hr-HR"/>
        </w:rPr>
        <w:t xml:space="preserve"> del </w:t>
      </w:r>
      <w:proofErr w:type="spellStart"/>
      <w:r w:rsidRPr="00FE5E02">
        <w:rPr>
          <w:rFonts w:ascii="Times New Roman" w:eastAsia="Times New Roman" w:hAnsi="Times New Roman" w:cs="Times New Roman"/>
          <w:sz w:val="24"/>
          <w:szCs w:val="24"/>
          <w:lang w:eastAsia="hr-HR"/>
        </w:rPr>
        <w:t>territorio</w:t>
      </w:r>
      <w:proofErr w:type="spellEnd"/>
      <w:r w:rsidRPr="00FE5E02">
        <w:rPr>
          <w:rFonts w:ascii="Times New Roman" w:eastAsia="Times New Roman" w:hAnsi="Times New Roman" w:cs="Times New Roman"/>
          <w:sz w:val="24"/>
          <w:szCs w:val="24"/>
          <w:lang w:eastAsia="hr-HR"/>
        </w:rPr>
        <w:t xml:space="preserve"> </w:t>
      </w:r>
      <w:proofErr w:type="spellStart"/>
      <w:r w:rsidRPr="00FE5E02">
        <w:rPr>
          <w:rFonts w:ascii="Times New Roman" w:eastAsia="Times New Roman" w:hAnsi="Times New Roman" w:cs="Times New Roman"/>
          <w:sz w:val="24"/>
          <w:szCs w:val="24"/>
          <w:lang w:eastAsia="hr-HR"/>
        </w:rPr>
        <w:t>parentino</w:t>
      </w:r>
      <w:proofErr w:type="spellEnd"/>
      <w:r w:rsidRPr="00FE5E02">
        <w:rPr>
          <w:rFonts w:ascii="Times New Roman" w:eastAsia="Times New Roman" w:hAnsi="Times New Roman" w:cs="Times New Roman"/>
          <w:sz w:val="24"/>
          <w:szCs w:val="24"/>
          <w:lang w:eastAsia="hr-HR"/>
        </w:rPr>
        <w:t xml:space="preserve"> u Poreču.</w:t>
      </w:r>
    </w:p>
    <w:p w14:paraId="09513CB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C93A0C3" w14:textId="12E28A3E"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Tablica 5. Kapitalni projekti </w:t>
      </w:r>
    </w:p>
    <w:tbl>
      <w:tblPr>
        <w:tblW w:w="8800" w:type="dxa"/>
        <w:tblLook w:val="0620" w:firstRow="1" w:lastRow="0" w:firstColumn="0" w:lastColumn="0" w:noHBand="1" w:noVBand="1"/>
      </w:tblPr>
      <w:tblGrid>
        <w:gridCol w:w="6660"/>
        <w:gridCol w:w="2140"/>
      </w:tblGrid>
      <w:tr w:rsidR="00C46212" w:rsidRPr="00FE5E02" w14:paraId="368F17D5" w14:textId="77777777" w:rsidTr="002E42DE">
        <w:trPr>
          <w:trHeight w:val="300"/>
        </w:trPr>
        <w:tc>
          <w:tcPr>
            <w:tcW w:w="6660" w:type="dxa"/>
            <w:tcBorders>
              <w:top w:val="single" w:sz="4" w:space="0" w:color="auto"/>
              <w:left w:val="single" w:sz="4" w:space="0" w:color="auto"/>
              <w:bottom w:val="single" w:sz="4" w:space="0" w:color="auto"/>
              <w:right w:val="single" w:sz="4" w:space="0" w:color="auto"/>
            </w:tcBorders>
            <w:shd w:val="clear" w:color="00FF00" w:fill="8DB4E2"/>
            <w:vAlign w:val="center"/>
          </w:tcPr>
          <w:p w14:paraId="01EF1FE8" w14:textId="021570C8" w:rsidR="00C46212" w:rsidRPr="00FE5E02" w:rsidRDefault="003E364B" w:rsidP="00C46212">
            <w:pPr>
              <w:spacing w:after="0" w:line="240" w:lineRule="auto"/>
              <w:rPr>
                <w:rFonts w:ascii="Times New Roman" w:eastAsia="Times New Roman" w:hAnsi="Times New Roman" w:cs="Times New Roman"/>
                <w:b/>
                <w:bCs/>
                <w:color w:val="000000"/>
                <w:lang w:eastAsia="hr-HR"/>
              </w:rPr>
            </w:pPr>
            <w:r w:rsidRPr="00FE5E02">
              <w:rPr>
                <w:rFonts w:ascii="Times New Roman" w:eastAsia="Times New Roman" w:hAnsi="Times New Roman" w:cs="Times New Roman"/>
                <w:b/>
                <w:bCs/>
                <w:color w:val="000000"/>
                <w:lang w:eastAsia="hr-HR"/>
              </w:rPr>
              <w:t>Program/Kapitalni projekt</w:t>
            </w:r>
          </w:p>
        </w:tc>
        <w:tc>
          <w:tcPr>
            <w:tcW w:w="2140" w:type="dxa"/>
            <w:tcBorders>
              <w:top w:val="single" w:sz="4" w:space="0" w:color="auto"/>
              <w:left w:val="nil"/>
              <w:bottom w:val="single" w:sz="4" w:space="0" w:color="auto"/>
              <w:right w:val="single" w:sz="4" w:space="0" w:color="auto"/>
            </w:tcBorders>
            <w:shd w:val="clear" w:color="00FF00" w:fill="8DB4E2"/>
            <w:vAlign w:val="center"/>
          </w:tcPr>
          <w:p w14:paraId="4DA7B9C8" w14:textId="48C0E651" w:rsidR="00C46212" w:rsidRPr="00FE5E02" w:rsidRDefault="003E364B" w:rsidP="00C46212">
            <w:pPr>
              <w:spacing w:after="0" w:line="240" w:lineRule="auto"/>
              <w:jc w:val="right"/>
              <w:rPr>
                <w:rFonts w:ascii="Times New Roman" w:eastAsia="Times New Roman" w:hAnsi="Times New Roman" w:cs="Times New Roman"/>
                <w:b/>
                <w:bCs/>
                <w:color w:val="000000"/>
                <w:lang w:eastAsia="hr-HR"/>
              </w:rPr>
            </w:pPr>
            <w:r w:rsidRPr="00FE5E02">
              <w:rPr>
                <w:rFonts w:ascii="Times New Roman" w:eastAsia="Times New Roman" w:hAnsi="Times New Roman" w:cs="Times New Roman"/>
                <w:b/>
                <w:bCs/>
                <w:color w:val="000000"/>
                <w:lang w:eastAsia="hr-HR"/>
              </w:rPr>
              <w:t>Proračun 2026.</w:t>
            </w:r>
          </w:p>
        </w:tc>
      </w:tr>
      <w:tr w:rsidR="00C46212" w:rsidRPr="00FE5E02" w14:paraId="53EDE1B7" w14:textId="77777777" w:rsidTr="002E42DE">
        <w:trPr>
          <w:trHeight w:val="30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2A921F9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JAVNA UPRAVA I ADMINISTRACIJA</w:t>
            </w:r>
          </w:p>
        </w:tc>
        <w:tc>
          <w:tcPr>
            <w:tcW w:w="2140" w:type="dxa"/>
            <w:tcBorders>
              <w:top w:val="nil"/>
              <w:left w:val="nil"/>
              <w:bottom w:val="single" w:sz="4" w:space="0" w:color="auto"/>
              <w:right w:val="single" w:sz="4" w:space="0" w:color="auto"/>
            </w:tcBorders>
            <w:shd w:val="clear" w:color="FF8080" w:fill="DAEEF3"/>
            <w:vAlign w:val="center"/>
            <w:hideMark/>
          </w:tcPr>
          <w:p w14:paraId="42D3D70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259.350 </w:t>
            </w:r>
          </w:p>
        </w:tc>
      </w:tr>
      <w:tr w:rsidR="00C46212" w:rsidRPr="00FE5E02" w14:paraId="712AD19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7F91B1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gradsku upravu</w:t>
            </w:r>
          </w:p>
        </w:tc>
        <w:tc>
          <w:tcPr>
            <w:tcW w:w="2140" w:type="dxa"/>
            <w:tcBorders>
              <w:top w:val="nil"/>
              <w:left w:val="nil"/>
              <w:bottom w:val="single" w:sz="4" w:space="0" w:color="auto"/>
              <w:right w:val="single" w:sz="4" w:space="0" w:color="auto"/>
            </w:tcBorders>
            <w:shd w:val="clear" w:color="C0C0C0" w:fill="FFFFFF"/>
            <w:vAlign w:val="center"/>
            <w:hideMark/>
          </w:tcPr>
          <w:p w14:paraId="5A90697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133.950 </w:t>
            </w:r>
          </w:p>
        </w:tc>
      </w:tr>
      <w:tr w:rsidR="00C46212" w:rsidRPr="00FE5E02" w14:paraId="37B3F922"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2B7AC7B"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komunalno i prometno redarstvo</w:t>
            </w:r>
          </w:p>
        </w:tc>
        <w:tc>
          <w:tcPr>
            <w:tcW w:w="2140" w:type="dxa"/>
            <w:tcBorders>
              <w:top w:val="nil"/>
              <w:left w:val="nil"/>
              <w:bottom w:val="single" w:sz="4" w:space="0" w:color="auto"/>
              <w:right w:val="single" w:sz="4" w:space="0" w:color="auto"/>
            </w:tcBorders>
            <w:shd w:val="clear" w:color="C0C0C0" w:fill="FFFFFF"/>
            <w:vAlign w:val="center"/>
            <w:hideMark/>
          </w:tcPr>
          <w:p w14:paraId="2B60B2B1"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98.800 </w:t>
            </w:r>
          </w:p>
        </w:tc>
      </w:tr>
      <w:tr w:rsidR="00C46212" w:rsidRPr="00FE5E02" w14:paraId="339E7047"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E69561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zgrade i opreme</w:t>
            </w:r>
          </w:p>
        </w:tc>
        <w:tc>
          <w:tcPr>
            <w:tcW w:w="2140" w:type="dxa"/>
            <w:tcBorders>
              <w:top w:val="nil"/>
              <w:left w:val="nil"/>
              <w:bottom w:val="single" w:sz="4" w:space="0" w:color="auto"/>
              <w:right w:val="single" w:sz="4" w:space="0" w:color="auto"/>
            </w:tcBorders>
            <w:shd w:val="clear" w:color="C0C0C0" w:fill="FFFFFF"/>
            <w:vAlign w:val="center"/>
            <w:hideMark/>
          </w:tcPr>
          <w:p w14:paraId="7A1931F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26.600 </w:t>
            </w:r>
          </w:p>
        </w:tc>
      </w:tr>
      <w:tr w:rsidR="00C46212" w:rsidRPr="00FE5E02" w14:paraId="24394C98" w14:textId="77777777" w:rsidTr="002E42DE">
        <w:trPr>
          <w:trHeight w:val="60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6046196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RAZVOJ CIVILNOG DRUŠTVA U DRUŠTVENIM DJELATNOSTIMA</w:t>
            </w:r>
          </w:p>
        </w:tc>
        <w:tc>
          <w:tcPr>
            <w:tcW w:w="2140" w:type="dxa"/>
            <w:tcBorders>
              <w:top w:val="nil"/>
              <w:left w:val="nil"/>
              <w:bottom w:val="single" w:sz="4" w:space="0" w:color="auto"/>
              <w:right w:val="single" w:sz="4" w:space="0" w:color="auto"/>
            </w:tcBorders>
            <w:shd w:val="clear" w:color="FF8080" w:fill="DAEEF3"/>
            <w:vAlign w:val="center"/>
            <w:hideMark/>
          </w:tcPr>
          <w:p w14:paraId="7C495470"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 </w:t>
            </w:r>
          </w:p>
        </w:tc>
      </w:tr>
      <w:tr w:rsidR="00C46212" w:rsidRPr="00FE5E02" w14:paraId="405F0522"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53C191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Klub za mlade</w:t>
            </w:r>
          </w:p>
        </w:tc>
        <w:tc>
          <w:tcPr>
            <w:tcW w:w="2140" w:type="dxa"/>
            <w:tcBorders>
              <w:top w:val="nil"/>
              <w:left w:val="nil"/>
              <w:bottom w:val="single" w:sz="4" w:space="0" w:color="auto"/>
              <w:right w:val="single" w:sz="4" w:space="0" w:color="auto"/>
            </w:tcBorders>
            <w:shd w:val="clear" w:color="C0C0C0" w:fill="FFFFFF"/>
            <w:vAlign w:val="center"/>
            <w:hideMark/>
          </w:tcPr>
          <w:p w14:paraId="2D9B783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 </w:t>
            </w:r>
          </w:p>
        </w:tc>
      </w:tr>
      <w:tr w:rsidR="00C46212" w:rsidRPr="00FE5E02" w14:paraId="426C0CCD" w14:textId="77777777" w:rsidTr="002E42DE">
        <w:trPr>
          <w:trHeight w:val="30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1854C391"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ORGANIZIRANJE I PROVOĐENJE ZAŠTITE I SPAŠAVANJA</w:t>
            </w:r>
          </w:p>
        </w:tc>
        <w:tc>
          <w:tcPr>
            <w:tcW w:w="2140" w:type="dxa"/>
            <w:tcBorders>
              <w:top w:val="nil"/>
              <w:left w:val="nil"/>
              <w:bottom w:val="single" w:sz="4" w:space="0" w:color="auto"/>
              <w:right w:val="single" w:sz="4" w:space="0" w:color="auto"/>
            </w:tcBorders>
            <w:shd w:val="clear" w:color="FF8080" w:fill="DAEEF3"/>
            <w:vAlign w:val="center"/>
            <w:hideMark/>
          </w:tcPr>
          <w:p w14:paraId="06DF5FD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161.000 </w:t>
            </w:r>
          </w:p>
        </w:tc>
      </w:tr>
      <w:tr w:rsidR="00C46212" w:rsidRPr="00FE5E02" w14:paraId="2979F3E7"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633E49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w:t>
            </w:r>
          </w:p>
        </w:tc>
        <w:tc>
          <w:tcPr>
            <w:tcW w:w="2140" w:type="dxa"/>
            <w:tcBorders>
              <w:top w:val="nil"/>
              <w:left w:val="nil"/>
              <w:bottom w:val="single" w:sz="4" w:space="0" w:color="auto"/>
              <w:right w:val="single" w:sz="4" w:space="0" w:color="auto"/>
            </w:tcBorders>
            <w:shd w:val="clear" w:color="C0C0C0" w:fill="FFFFFF"/>
            <w:vAlign w:val="center"/>
            <w:hideMark/>
          </w:tcPr>
          <w:p w14:paraId="4FD4958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121.000 </w:t>
            </w:r>
          </w:p>
        </w:tc>
      </w:tr>
      <w:tr w:rsidR="00C46212" w:rsidRPr="00FE5E02" w14:paraId="04E45B3C"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68EA8CE"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zgrade i opreme</w:t>
            </w:r>
          </w:p>
        </w:tc>
        <w:tc>
          <w:tcPr>
            <w:tcW w:w="2140" w:type="dxa"/>
            <w:tcBorders>
              <w:top w:val="nil"/>
              <w:left w:val="nil"/>
              <w:bottom w:val="single" w:sz="4" w:space="0" w:color="auto"/>
              <w:right w:val="single" w:sz="4" w:space="0" w:color="auto"/>
            </w:tcBorders>
            <w:shd w:val="clear" w:color="C0C0C0" w:fill="FFFFFF"/>
            <w:vAlign w:val="center"/>
            <w:hideMark/>
          </w:tcPr>
          <w:p w14:paraId="69EEB00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40.000 </w:t>
            </w:r>
          </w:p>
        </w:tc>
      </w:tr>
      <w:tr w:rsidR="00C46212" w:rsidRPr="00FE5E02" w14:paraId="106A7306"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478CB9F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JAČANJE GOSPODARSTVA</w:t>
            </w:r>
          </w:p>
        </w:tc>
        <w:tc>
          <w:tcPr>
            <w:tcW w:w="2140" w:type="dxa"/>
            <w:tcBorders>
              <w:top w:val="nil"/>
              <w:left w:val="nil"/>
              <w:bottom w:val="single" w:sz="4" w:space="0" w:color="auto"/>
              <w:right w:val="single" w:sz="4" w:space="0" w:color="auto"/>
            </w:tcBorders>
            <w:shd w:val="clear" w:color="FF8080" w:fill="DAEEF3"/>
            <w:vAlign w:val="center"/>
            <w:hideMark/>
          </w:tcPr>
          <w:p w14:paraId="7CC799F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26.600 </w:t>
            </w:r>
          </w:p>
        </w:tc>
      </w:tr>
      <w:tr w:rsidR="00C46212" w:rsidRPr="00FE5E02" w14:paraId="1A29D39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ECB5C0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Izrada plana i projekta za </w:t>
            </w:r>
            <w:proofErr w:type="spellStart"/>
            <w:r w:rsidRPr="00FE5E02">
              <w:rPr>
                <w:rFonts w:ascii="Times New Roman" w:eastAsia="Times New Roman" w:hAnsi="Times New Roman" w:cs="Times New Roman"/>
                <w:color w:val="000000"/>
                <w:lang w:eastAsia="hr-HR"/>
              </w:rPr>
              <w:t>Peškeru</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3A95A6B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26.600 </w:t>
            </w:r>
          </w:p>
        </w:tc>
      </w:tr>
      <w:tr w:rsidR="00C46212" w:rsidRPr="00FE5E02" w14:paraId="4C0B9C56" w14:textId="77777777" w:rsidTr="002E42DE">
        <w:trPr>
          <w:trHeight w:val="30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51A5F24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JAVNE POTREBE U PREDŠKOLSKOM ODGOJU</w:t>
            </w:r>
          </w:p>
        </w:tc>
        <w:tc>
          <w:tcPr>
            <w:tcW w:w="2140" w:type="dxa"/>
            <w:tcBorders>
              <w:top w:val="nil"/>
              <w:left w:val="nil"/>
              <w:bottom w:val="single" w:sz="4" w:space="0" w:color="auto"/>
              <w:right w:val="single" w:sz="4" w:space="0" w:color="auto"/>
            </w:tcBorders>
            <w:shd w:val="clear" w:color="FF8080" w:fill="DAEEF3"/>
            <w:vAlign w:val="center"/>
            <w:hideMark/>
          </w:tcPr>
          <w:p w14:paraId="664DA6F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950.694 </w:t>
            </w:r>
          </w:p>
        </w:tc>
      </w:tr>
      <w:tr w:rsidR="00C46212" w:rsidRPr="00FE5E02" w14:paraId="3168A6C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4796F1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Program djece s teškoćama u razvoju</w:t>
            </w:r>
          </w:p>
        </w:tc>
        <w:tc>
          <w:tcPr>
            <w:tcW w:w="2140" w:type="dxa"/>
            <w:tcBorders>
              <w:top w:val="nil"/>
              <w:left w:val="nil"/>
              <w:bottom w:val="single" w:sz="4" w:space="0" w:color="auto"/>
              <w:right w:val="single" w:sz="4" w:space="0" w:color="auto"/>
            </w:tcBorders>
            <w:shd w:val="clear" w:color="C0C0C0" w:fill="FFFFFF"/>
            <w:vAlign w:val="center"/>
            <w:hideMark/>
          </w:tcPr>
          <w:p w14:paraId="71A711F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5.013 </w:t>
            </w:r>
          </w:p>
        </w:tc>
      </w:tr>
      <w:tr w:rsidR="00C46212" w:rsidRPr="00FE5E02" w14:paraId="31079C42"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6D2810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Program za djecu nacionalnih manjina</w:t>
            </w:r>
          </w:p>
        </w:tc>
        <w:tc>
          <w:tcPr>
            <w:tcW w:w="2140" w:type="dxa"/>
            <w:tcBorders>
              <w:top w:val="nil"/>
              <w:left w:val="nil"/>
              <w:bottom w:val="single" w:sz="4" w:space="0" w:color="auto"/>
              <w:right w:val="single" w:sz="4" w:space="0" w:color="auto"/>
            </w:tcBorders>
            <w:shd w:val="clear" w:color="C0C0C0" w:fill="FFFFFF"/>
            <w:vAlign w:val="center"/>
            <w:hideMark/>
          </w:tcPr>
          <w:p w14:paraId="24AD8D0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 </w:t>
            </w:r>
          </w:p>
        </w:tc>
      </w:tr>
      <w:tr w:rsidR="00C46212" w:rsidRPr="00FE5E02" w14:paraId="0DF425A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C02669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MOF - </w:t>
            </w:r>
            <w:proofErr w:type="spellStart"/>
            <w:r w:rsidRPr="00FE5E02">
              <w:rPr>
                <w:rFonts w:ascii="Times New Roman" w:eastAsia="Times New Roman" w:hAnsi="Times New Roman" w:cs="Times New Roman"/>
                <w:color w:val="000000"/>
                <w:lang w:eastAsia="hr-HR"/>
              </w:rPr>
              <w:t>miglioramento</w:t>
            </w:r>
            <w:proofErr w:type="spellEnd"/>
            <w:r w:rsidRPr="00FE5E02">
              <w:rPr>
                <w:rFonts w:ascii="Times New Roman" w:eastAsia="Times New Roman" w:hAnsi="Times New Roman" w:cs="Times New Roman"/>
                <w:color w:val="000000"/>
                <w:lang w:eastAsia="hr-HR"/>
              </w:rPr>
              <w:t xml:space="preserve"> </w:t>
            </w:r>
            <w:proofErr w:type="spellStart"/>
            <w:r w:rsidRPr="00FE5E02">
              <w:rPr>
                <w:rFonts w:ascii="Times New Roman" w:eastAsia="Times New Roman" w:hAnsi="Times New Roman" w:cs="Times New Roman"/>
                <w:color w:val="000000"/>
                <w:lang w:eastAsia="hr-HR"/>
              </w:rPr>
              <w:t>dell</w:t>
            </w:r>
            <w:proofErr w:type="spellEnd"/>
            <w:r w:rsidRPr="00FE5E02">
              <w:rPr>
                <w:rFonts w:ascii="Times New Roman" w:eastAsia="Times New Roman" w:hAnsi="Times New Roman" w:cs="Times New Roman"/>
                <w:color w:val="000000"/>
                <w:lang w:eastAsia="hr-HR"/>
              </w:rPr>
              <w:t xml:space="preserve">' </w:t>
            </w:r>
            <w:proofErr w:type="spellStart"/>
            <w:r w:rsidRPr="00FE5E02">
              <w:rPr>
                <w:rFonts w:ascii="Times New Roman" w:eastAsia="Times New Roman" w:hAnsi="Times New Roman" w:cs="Times New Roman"/>
                <w:color w:val="000000"/>
                <w:lang w:eastAsia="hr-HR"/>
              </w:rPr>
              <w:t>offerta</w:t>
            </w:r>
            <w:proofErr w:type="spellEnd"/>
            <w:r w:rsidRPr="00FE5E02">
              <w:rPr>
                <w:rFonts w:ascii="Times New Roman" w:eastAsia="Times New Roman" w:hAnsi="Times New Roman" w:cs="Times New Roman"/>
                <w:color w:val="000000"/>
                <w:lang w:eastAsia="hr-HR"/>
              </w:rPr>
              <w:t xml:space="preserve"> </w:t>
            </w:r>
            <w:proofErr w:type="spellStart"/>
            <w:r w:rsidRPr="00FE5E02">
              <w:rPr>
                <w:rFonts w:ascii="Times New Roman" w:eastAsia="Times New Roman" w:hAnsi="Times New Roman" w:cs="Times New Roman"/>
                <w:color w:val="000000"/>
                <w:lang w:eastAsia="hr-HR"/>
              </w:rPr>
              <w:t>formativa</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5326AE2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1.800 </w:t>
            </w:r>
          </w:p>
        </w:tc>
      </w:tr>
      <w:tr w:rsidR="00C46212" w:rsidRPr="00FE5E02" w14:paraId="152E2A8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A561BF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Opremanje predškolske ustanove</w:t>
            </w:r>
          </w:p>
        </w:tc>
        <w:tc>
          <w:tcPr>
            <w:tcW w:w="2140" w:type="dxa"/>
            <w:tcBorders>
              <w:top w:val="nil"/>
              <w:left w:val="nil"/>
              <w:bottom w:val="single" w:sz="4" w:space="0" w:color="auto"/>
              <w:right w:val="single" w:sz="4" w:space="0" w:color="auto"/>
            </w:tcBorders>
            <w:shd w:val="clear" w:color="C0C0C0" w:fill="FFFFFF"/>
            <w:vAlign w:val="center"/>
            <w:hideMark/>
          </w:tcPr>
          <w:p w14:paraId="047B9C7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87.182 </w:t>
            </w:r>
          </w:p>
        </w:tc>
      </w:tr>
      <w:tr w:rsidR="00C46212" w:rsidRPr="00FE5E02" w14:paraId="05E60F9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721E70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predškolske ustanove</w:t>
            </w:r>
          </w:p>
        </w:tc>
        <w:tc>
          <w:tcPr>
            <w:tcW w:w="2140" w:type="dxa"/>
            <w:tcBorders>
              <w:top w:val="nil"/>
              <w:left w:val="nil"/>
              <w:bottom w:val="single" w:sz="4" w:space="0" w:color="auto"/>
              <w:right w:val="single" w:sz="4" w:space="0" w:color="auto"/>
            </w:tcBorders>
            <w:shd w:val="clear" w:color="C0C0C0" w:fill="FFFFFF"/>
            <w:vAlign w:val="center"/>
            <w:hideMark/>
          </w:tcPr>
          <w:p w14:paraId="5AA84ED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469.599 </w:t>
            </w:r>
          </w:p>
        </w:tc>
      </w:tr>
      <w:tr w:rsidR="00C46212" w:rsidRPr="00FE5E02" w14:paraId="032C28EB"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5EFBF4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predškolske ustanove jaslice</w:t>
            </w:r>
          </w:p>
        </w:tc>
        <w:tc>
          <w:tcPr>
            <w:tcW w:w="2140" w:type="dxa"/>
            <w:tcBorders>
              <w:top w:val="nil"/>
              <w:left w:val="nil"/>
              <w:bottom w:val="single" w:sz="4" w:space="0" w:color="auto"/>
              <w:right w:val="single" w:sz="4" w:space="0" w:color="auto"/>
            </w:tcBorders>
            <w:shd w:val="clear" w:color="C0C0C0" w:fill="FFFFFF"/>
            <w:vAlign w:val="center"/>
            <w:hideMark/>
          </w:tcPr>
          <w:p w14:paraId="398A214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33.100 </w:t>
            </w:r>
          </w:p>
        </w:tc>
      </w:tr>
      <w:tr w:rsidR="00C46212" w:rsidRPr="00FE5E02" w14:paraId="00BBFF6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02A7DB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dječjeg vrtića u Novoj Vasi</w:t>
            </w:r>
          </w:p>
        </w:tc>
        <w:tc>
          <w:tcPr>
            <w:tcW w:w="2140" w:type="dxa"/>
            <w:tcBorders>
              <w:top w:val="nil"/>
              <w:left w:val="nil"/>
              <w:bottom w:val="single" w:sz="4" w:space="0" w:color="auto"/>
              <w:right w:val="single" w:sz="4" w:space="0" w:color="auto"/>
            </w:tcBorders>
            <w:shd w:val="clear" w:color="C0C0C0" w:fill="FFFFFF"/>
            <w:vAlign w:val="center"/>
            <w:hideMark/>
          </w:tcPr>
          <w:p w14:paraId="09258DC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5FEDC30B" w14:textId="77777777" w:rsidTr="002E42DE">
        <w:trPr>
          <w:trHeight w:val="6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741E78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Dogradnja i rekonstrukcija terase objekta MO </w:t>
            </w:r>
            <w:proofErr w:type="spellStart"/>
            <w:r w:rsidRPr="00FE5E02">
              <w:rPr>
                <w:rFonts w:ascii="Times New Roman" w:eastAsia="Times New Roman" w:hAnsi="Times New Roman" w:cs="Times New Roman"/>
                <w:color w:val="000000"/>
                <w:lang w:eastAsia="hr-HR"/>
              </w:rPr>
              <w:t>Baderna</w:t>
            </w:r>
            <w:proofErr w:type="spellEnd"/>
            <w:r w:rsidRPr="00FE5E02">
              <w:rPr>
                <w:rFonts w:ascii="Times New Roman" w:eastAsia="Times New Roman" w:hAnsi="Times New Roman" w:cs="Times New Roman"/>
                <w:color w:val="000000"/>
                <w:lang w:eastAsia="hr-HR"/>
              </w:rPr>
              <w:t xml:space="preserve"> za javne potrebe - polivalentna prostorija</w:t>
            </w:r>
          </w:p>
        </w:tc>
        <w:tc>
          <w:tcPr>
            <w:tcW w:w="2140" w:type="dxa"/>
            <w:tcBorders>
              <w:top w:val="nil"/>
              <w:left w:val="nil"/>
              <w:bottom w:val="single" w:sz="4" w:space="0" w:color="auto"/>
              <w:right w:val="single" w:sz="4" w:space="0" w:color="auto"/>
            </w:tcBorders>
            <w:shd w:val="clear" w:color="C0C0C0" w:fill="FFFFFF"/>
            <w:vAlign w:val="center"/>
            <w:hideMark/>
          </w:tcPr>
          <w:p w14:paraId="465C59C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170.000 </w:t>
            </w:r>
          </w:p>
        </w:tc>
      </w:tr>
      <w:tr w:rsidR="00C46212" w:rsidRPr="00FE5E02" w14:paraId="3D319E0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F60785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dječjeg igrališta DV Paperino Varvari</w:t>
            </w:r>
          </w:p>
        </w:tc>
        <w:tc>
          <w:tcPr>
            <w:tcW w:w="2140" w:type="dxa"/>
            <w:tcBorders>
              <w:top w:val="nil"/>
              <w:left w:val="nil"/>
              <w:bottom w:val="single" w:sz="4" w:space="0" w:color="auto"/>
              <w:right w:val="single" w:sz="4" w:space="0" w:color="auto"/>
            </w:tcBorders>
            <w:shd w:val="clear" w:color="C0C0C0" w:fill="FFFFFF"/>
            <w:vAlign w:val="center"/>
            <w:hideMark/>
          </w:tcPr>
          <w:p w14:paraId="72F5079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83.500 </w:t>
            </w:r>
          </w:p>
        </w:tc>
      </w:tr>
      <w:tr w:rsidR="00C46212" w:rsidRPr="00FE5E02" w14:paraId="0F54544E"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3388286B"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JAVNE POTREBE U OBRAZOVANJU</w:t>
            </w:r>
          </w:p>
        </w:tc>
        <w:tc>
          <w:tcPr>
            <w:tcW w:w="2140" w:type="dxa"/>
            <w:tcBorders>
              <w:top w:val="nil"/>
              <w:left w:val="nil"/>
              <w:bottom w:val="single" w:sz="4" w:space="0" w:color="auto"/>
              <w:right w:val="single" w:sz="4" w:space="0" w:color="auto"/>
            </w:tcBorders>
            <w:shd w:val="clear" w:color="FF8080" w:fill="DAEEF3"/>
            <w:vAlign w:val="center"/>
            <w:hideMark/>
          </w:tcPr>
          <w:p w14:paraId="09835B5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1.112.261 </w:t>
            </w:r>
          </w:p>
        </w:tc>
      </w:tr>
      <w:tr w:rsidR="00C46212" w:rsidRPr="00FE5E02" w14:paraId="378130A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132E830"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Produženi boravak</w:t>
            </w:r>
          </w:p>
        </w:tc>
        <w:tc>
          <w:tcPr>
            <w:tcW w:w="2140" w:type="dxa"/>
            <w:tcBorders>
              <w:top w:val="nil"/>
              <w:left w:val="nil"/>
              <w:bottom w:val="single" w:sz="4" w:space="0" w:color="auto"/>
              <w:right w:val="single" w:sz="4" w:space="0" w:color="auto"/>
            </w:tcBorders>
            <w:shd w:val="clear" w:color="C0C0C0" w:fill="FFFFFF"/>
            <w:vAlign w:val="center"/>
            <w:hideMark/>
          </w:tcPr>
          <w:p w14:paraId="0902479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2.460 </w:t>
            </w:r>
          </w:p>
        </w:tc>
      </w:tr>
      <w:tr w:rsidR="00C46212" w:rsidRPr="00FE5E02" w14:paraId="15189F1A"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233D3A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Rad s nadarenim učenicima</w:t>
            </w:r>
          </w:p>
        </w:tc>
        <w:tc>
          <w:tcPr>
            <w:tcW w:w="2140" w:type="dxa"/>
            <w:tcBorders>
              <w:top w:val="nil"/>
              <w:left w:val="nil"/>
              <w:bottom w:val="single" w:sz="4" w:space="0" w:color="auto"/>
              <w:right w:val="single" w:sz="4" w:space="0" w:color="auto"/>
            </w:tcBorders>
            <w:shd w:val="clear" w:color="C0C0C0" w:fill="FFFFFF"/>
            <w:vAlign w:val="center"/>
            <w:hideMark/>
          </w:tcPr>
          <w:p w14:paraId="494C745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 </w:t>
            </w:r>
          </w:p>
        </w:tc>
      </w:tr>
      <w:tr w:rsidR="00C46212" w:rsidRPr="00FE5E02" w14:paraId="13C68B4E"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C9C6C5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Program izvannastavne aktivnosti</w:t>
            </w:r>
          </w:p>
        </w:tc>
        <w:tc>
          <w:tcPr>
            <w:tcW w:w="2140" w:type="dxa"/>
            <w:tcBorders>
              <w:top w:val="nil"/>
              <w:left w:val="nil"/>
              <w:bottom w:val="single" w:sz="4" w:space="0" w:color="auto"/>
              <w:right w:val="single" w:sz="4" w:space="0" w:color="auto"/>
            </w:tcBorders>
            <w:shd w:val="clear" w:color="C0C0C0" w:fill="FFFFFF"/>
            <w:vAlign w:val="center"/>
            <w:hideMark/>
          </w:tcPr>
          <w:p w14:paraId="47F4C21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 </w:t>
            </w:r>
          </w:p>
        </w:tc>
      </w:tr>
      <w:tr w:rsidR="00C46212" w:rsidRPr="00FE5E02" w14:paraId="16CDEB3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2DAE37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Objekti školskih zgrada i šire javne potrebe</w:t>
            </w:r>
          </w:p>
        </w:tc>
        <w:tc>
          <w:tcPr>
            <w:tcW w:w="2140" w:type="dxa"/>
            <w:tcBorders>
              <w:top w:val="nil"/>
              <w:left w:val="nil"/>
              <w:bottom w:val="single" w:sz="4" w:space="0" w:color="auto"/>
              <w:right w:val="single" w:sz="4" w:space="0" w:color="auto"/>
            </w:tcBorders>
            <w:shd w:val="clear" w:color="C0C0C0" w:fill="FFFFFF"/>
            <w:vAlign w:val="center"/>
            <w:hideMark/>
          </w:tcPr>
          <w:p w14:paraId="6255F61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964 </w:t>
            </w:r>
          </w:p>
        </w:tc>
      </w:tr>
      <w:tr w:rsidR="00C46212" w:rsidRPr="00FE5E02" w14:paraId="058909BB" w14:textId="77777777" w:rsidTr="00DD63E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4C4FB7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Redoviti program odgoja i obrazovanja iznad standarda</w:t>
            </w:r>
          </w:p>
        </w:tc>
        <w:tc>
          <w:tcPr>
            <w:tcW w:w="2140" w:type="dxa"/>
            <w:tcBorders>
              <w:top w:val="nil"/>
              <w:left w:val="nil"/>
              <w:bottom w:val="single" w:sz="4" w:space="0" w:color="auto"/>
              <w:right w:val="single" w:sz="4" w:space="0" w:color="auto"/>
            </w:tcBorders>
            <w:shd w:val="clear" w:color="C0C0C0" w:fill="FFFFFF"/>
            <w:vAlign w:val="center"/>
            <w:hideMark/>
          </w:tcPr>
          <w:p w14:paraId="43F0BCD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133 </w:t>
            </w:r>
          </w:p>
        </w:tc>
      </w:tr>
      <w:tr w:rsidR="00C46212" w:rsidRPr="00FE5E02" w14:paraId="0EA6FD7F"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7546EFF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lastRenderedPageBreak/>
              <w:t>Nabava opreme - minimalni standard</w:t>
            </w:r>
          </w:p>
        </w:tc>
        <w:tc>
          <w:tcPr>
            <w:tcW w:w="214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3D700CC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84.560 </w:t>
            </w:r>
          </w:p>
        </w:tc>
      </w:tr>
      <w:tr w:rsidR="00C46212" w:rsidRPr="00FE5E02" w14:paraId="157C7779"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3757A46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ustanova u OŠ - minimalni standard</w:t>
            </w:r>
          </w:p>
        </w:tc>
        <w:tc>
          <w:tcPr>
            <w:tcW w:w="2140" w:type="dxa"/>
            <w:tcBorders>
              <w:top w:val="single" w:sz="4" w:space="0" w:color="auto"/>
              <w:left w:val="nil"/>
              <w:bottom w:val="single" w:sz="4" w:space="0" w:color="auto"/>
              <w:right w:val="single" w:sz="4" w:space="0" w:color="auto"/>
            </w:tcBorders>
            <w:shd w:val="clear" w:color="C0C0C0" w:fill="FFFFFF"/>
            <w:vAlign w:val="center"/>
            <w:hideMark/>
          </w:tcPr>
          <w:p w14:paraId="384A4D1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22.484 </w:t>
            </w:r>
          </w:p>
        </w:tc>
      </w:tr>
      <w:tr w:rsidR="00C46212" w:rsidRPr="00FE5E02" w14:paraId="5CE5DDA2"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3002A0E"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Adaptacija i sanacija ustanova u OŠ iznad minimalnog standarda</w:t>
            </w:r>
          </w:p>
        </w:tc>
        <w:tc>
          <w:tcPr>
            <w:tcW w:w="2140" w:type="dxa"/>
            <w:tcBorders>
              <w:top w:val="nil"/>
              <w:left w:val="nil"/>
              <w:bottom w:val="single" w:sz="4" w:space="0" w:color="auto"/>
              <w:right w:val="single" w:sz="4" w:space="0" w:color="auto"/>
            </w:tcBorders>
            <w:shd w:val="clear" w:color="C0C0C0" w:fill="FFFFFF"/>
            <w:vAlign w:val="center"/>
            <w:hideMark/>
          </w:tcPr>
          <w:p w14:paraId="185A57C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260.000 </w:t>
            </w:r>
          </w:p>
        </w:tc>
      </w:tr>
      <w:tr w:rsidR="00C46212" w:rsidRPr="00FE5E02" w14:paraId="238C11D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9746B1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škole iznad minimalnog standarda</w:t>
            </w:r>
          </w:p>
        </w:tc>
        <w:tc>
          <w:tcPr>
            <w:tcW w:w="2140" w:type="dxa"/>
            <w:tcBorders>
              <w:top w:val="nil"/>
              <w:left w:val="nil"/>
              <w:bottom w:val="single" w:sz="4" w:space="0" w:color="auto"/>
              <w:right w:val="single" w:sz="4" w:space="0" w:color="auto"/>
            </w:tcBorders>
            <w:shd w:val="clear" w:color="C0C0C0" w:fill="FFFFFF"/>
            <w:vAlign w:val="center"/>
            <w:hideMark/>
          </w:tcPr>
          <w:p w14:paraId="023E1A8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61.095 </w:t>
            </w:r>
          </w:p>
        </w:tc>
      </w:tr>
      <w:tr w:rsidR="00C46212" w:rsidRPr="00FE5E02" w14:paraId="7963899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F9567C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udžbenika</w:t>
            </w:r>
          </w:p>
        </w:tc>
        <w:tc>
          <w:tcPr>
            <w:tcW w:w="2140" w:type="dxa"/>
            <w:tcBorders>
              <w:top w:val="nil"/>
              <w:left w:val="nil"/>
              <w:bottom w:val="single" w:sz="4" w:space="0" w:color="auto"/>
              <w:right w:val="single" w:sz="4" w:space="0" w:color="auto"/>
            </w:tcBorders>
            <w:shd w:val="clear" w:color="C0C0C0" w:fill="FFFFFF"/>
            <w:vAlign w:val="center"/>
            <w:hideMark/>
          </w:tcPr>
          <w:p w14:paraId="31BB4C1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89.565 </w:t>
            </w:r>
          </w:p>
        </w:tc>
      </w:tr>
      <w:tr w:rsidR="00C46212" w:rsidRPr="00FE5E02" w14:paraId="73D3A96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AA2414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OŠ Poreč</w:t>
            </w:r>
          </w:p>
        </w:tc>
        <w:tc>
          <w:tcPr>
            <w:tcW w:w="2140" w:type="dxa"/>
            <w:tcBorders>
              <w:top w:val="nil"/>
              <w:left w:val="nil"/>
              <w:bottom w:val="single" w:sz="4" w:space="0" w:color="auto"/>
              <w:right w:val="single" w:sz="4" w:space="0" w:color="auto"/>
            </w:tcBorders>
            <w:shd w:val="clear" w:color="C0C0C0" w:fill="FFFFFF"/>
            <w:vAlign w:val="center"/>
            <w:hideMark/>
          </w:tcPr>
          <w:p w14:paraId="3DAEBE9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500.000 </w:t>
            </w:r>
          </w:p>
        </w:tc>
      </w:tr>
      <w:tr w:rsidR="00C46212" w:rsidRPr="00FE5E02" w14:paraId="7D0931C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A16FE3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Rekonstrukcija PŠ </w:t>
            </w:r>
            <w:proofErr w:type="spellStart"/>
            <w:r w:rsidRPr="00FE5E02">
              <w:rPr>
                <w:rFonts w:ascii="Times New Roman" w:eastAsia="Times New Roman" w:hAnsi="Times New Roman" w:cs="Times New Roman"/>
                <w:color w:val="000000"/>
                <w:lang w:eastAsia="hr-HR"/>
              </w:rPr>
              <w:t>Žbandaj</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7F2301CE"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88.500 </w:t>
            </w:r>
          </w:p>
        </w:tc>
      </w:tr>
      <w:tr w:rsidR="00C46212" w:rsidRPr="00FE5E02" w14:paraId="0B39FFAC"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64C74F2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JAVNE POTREBE U KULTURI</w:t>
            </w:r>
          </w:p>
        </w:tc>
        <w:tc>
          <w:tcPr>
            <w:tcW w:w="2140" w:type="dxa"/>
            <w:tcBorders>
              <w:top w:val="nil"/>
              <w:left w:val="nil"/>
              <w:bottom w:val="single" w:sz="4" w:space="0" w:color="auto"/>
              <w:right w:val="single" w:sz="4" w:space="0" w:color="auto"/>
            </w:tcBorders>
            <w:shd w:val="clear" w:color="FF8080" w:fill="DAEEF3"/>
            <w:vAlign w:val="center"/>
            <w:hideMark/>
          </w:tcPr>
          <w:p w14:paraId="4D35278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2.318.926 </w:t>
            </w:r>
          </w:p>
        </w:tc>
      </w:tr>
      <w:tr w:rsidR="00C46212" w:rsidRPr="00FE5E02" w14:paraId="45068D3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B12219B"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upravu</w:t>
            </w:r>
          </w:p>
        </w:tc>
        <w:tc>
          <w:tcPr>
            <w:tcW w:w="2140" w:type="dxa"/>
            <w:tcBorders>
              <w:top w:val="nil"/>
              <w:left w:val="nil"/>
              <w:bottom w:val="single" w:sz="4" w:space="0" w:color="auto"/>
              <w:right w:val="single" w:sz="4" w:space="0" w:color="auto"/>
            </w:tcBorders>
            <w:shd w:val="clear" w:color="C0C0C0" w:fill="FFFFFF"/>
            <w:vAlign w:val="center"/>
            <w:hideMark/>
          </w:tcPr>
          <w:p w14:paraId="11A0130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14.000 </w:t>
            </w:r>
          </w:p>
        </w:tc>
      </w:tr>
      <w:tr w:rsidR="00C46212" w:rsidRPr="00FE5E02" w14:paraId="585DA0F2"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76568F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Nabavka knjižne i </w:t>
            </w:r>
            <w:proofErr w:type="spellStart"/>
            <w:r w:rsidRPr="00FE5E02">
              <w:rPr>
                <w:rFonts w:ascii="Times New Roman" w:eastAsia="Times New Roman" w:hAnsi="Times New Roman" w:cs="Times New Roman"/>
                <w:color w:val="000000"/>
                <w:lang w:eastAsia="hr-HR"/>
              </w:rPr>
              <w:t>neknjižne</w:t>
            </w:r>
            <w:proofErr w:type="spellEnd"/>
            <w:r w:rsidRPr="00FE5E02">
              <w:rPr>
                <w:rFonts w:ascii="Times New Roman" w:eastAsia="Times New Roman" w:hAnsi="Times New Roman" w:cs="Times New Roman"/>
                <w:color w:val="000000"/>
                <w:lang w:eastAsia="hr-HR"/>
              </w:rPr>
              <w:t xml:space="preserve"> građe</w:t>
            </w:r>
          </w:p>
        </w:tc>
        <w:tc>
          <w:tcPr>
            <w:tcW w:w="2140" w:type="dxa"/>
            <w:tcBorders>
              <w:top w:val="nil"/>
              <w:left w:val="nil"/>
              <w:bottom w:val="single" w:sz="4" w:space="0" w:color="auto"/>
              <w:right w:val="single" w:sz="4" w:space="0" w:color="auto"/>
            </w:tcBorders>
            <w:shd w:val="clear" w:color="C0C0C0" w:fill="FFFFFF"/>
            <w:vAlign w:val="center"/>
            <w:hideMark/>
          </w:tcPr>
          <w:p w14:paraId="7879166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34.600 </w:t>
            </w:r>
          </w:p>
        </w:tc>
      </w:tr>
      <w:tr w:rsidR="00C46212" w:rsidRPr="00FE5E02" w14:paraId="2EE4329A"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AF445D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knjižnice</w:t>
            </w:r>
          </w:p>
        </w:tc>
        <w:tc>
          <w:tcPr>
            <w:tcW w:w="2140" w:type="dxa"/>
            <w:tcBorders>
              <w:top w:val="nil"/>
              <w:left w:val="nil"/>
              <w:bottom w:val="single" w:sz="4" w:space="0" w:color="auto"/>
              <w:right w:val="single" w:sz="4" w:space="0" w:color="auto"/>
            </w:tcBorders>
            <w:shd w:val="clear" w:color="C0C0C0" w:fill="FFFFFF"/>
            <w:vAlign w:val="center"/>
            <w:hideMark/>
          </w:tcPr>
          <w:p w14:paraId="282858D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8.400 </w:t>
            </w:r>
          </w:p>
        </w:tc>
      </w:tr>
      <w:tr w:rsidR="00C46212" w:rsidRPr="00FE5E02" w14:paraId="3425169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3760E4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"La mula de </w:t>
            </w:r>
            <w:proofErr w:type="spellStart"/>
            <w:r w:rsidRPr="00FE5E02">
              <w:rPr>
                <w:rFonts w:ascii="Times New Roman" w:eastAsia="Times New Roman" w:hAnsi="Times New Roman" w:cs="Times New Roman"/>
                <w:color w:val="000000"/>
                <w:lang w:eastAsia="hr-HR"/>
              </w:rPr>
              <w:t>Parenzo</w:t>
            </w:r>
            <w:proofErr w:type="spellEnd"/>
            <w:r w:rsidRPr="00FE5E02">
              <w:rPr>
                <w:rFonts w:ascii="Times New Roman" w:eastAsia="Times New Roman" w:hAnsi="Times New Roman" w:cs="Times New Roman"/>
                <w:color w:val="000000"/>
                <w:lang w:eastAsia="hr-HR"/>
              </w:rPr>
              <w:t>"</w:t>
            </w:r>
          </w:p>
        </w:tc>
        <w:tc>
          <w:tcPr>
            <w:tcW w:w="2140" w:type="dxa"/>
            <w:tcBorders>
              <w:top w:val="nil"/>
              <w:left w:val="nil"/>
              <w:bottom w:val="single" w:sz="4" w:space="0" w:color="auto"/>
              <w:right w:val="single" w:sz="4" w:space="0" w:color="auto"/>
            </w:tcBorders>
            <w:shd w:val="clear" w:color="C0C0C0" w:fill="FFFFFF"/>
            <w:vAlign w:val="center"/>
            <w:hideMark/>
          </w:tcPr>
          <w:p w14:paraId="630E3C1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40.000 </w:t>
            </w:r>
          </w:p>
        </w:tc>
      </w:tr>
      <w:tr w:rsidR="00C46212" w:rsidRPr="00FE5E02" w14:paraId="140A64F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DDFF0C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Kiparsku školu "</w:t>
            </w:r>
            <w:proofErr w:type="spellStart"/>
            <w:r w:rsidRPr="00FE5E02">
              <w:rPr>
                <w:rFonts w:ascii="Times New Roman" w:eastAsia="Times New Roman" w:hAnsi="Times New Roman" w:cs="Times New Roman"/>
                <w:color w:val="000000"/>
                <w:lang w:eastAsia="hr-HR"/>
              </w:rPr>
              <w:t>Montraker</w:t>
            </w:r>
            <w:proofErr w:type="spellEnd"/>
            <w:r w:rsidRPr="00FE5E02">
              <w:rPr>
                <w:rFonts w:ascii="Times New Roman" w:eastAsia="Times New Roman" w:hAnsi="Times New Roman" w:cs="Times New Roman"/>
                <w:color w:val="000000"/>
                <w:lang w:eastAsia="hr-HR"/>
              </w:rPr>
              <w:t>"</w:t>
            </w:r>
          </w:p>
        </w:tc>
        <w:tc>
          <w:tcPr>
            <w:tcW w:w="2140" w:type="dxa"/>
            <w:tcBorders>
              <w:top w:val="nil"/>
              <w:left w:val="nil"/>
              <w:bottom w:val="single" w:sz="4" w:space="0" w:color="auto"/>
              <w:right w:val="single" w:sz="4" w:space="0" w:color="auto"/>
            </w:tcBorders>
            <w:shd w:val="clear" w:color="C0C0C0" w:fill="FFFFFF"/>
            <w:vAlign w:val="center"/>
            <w:hideMark/>
          </w:tcPr>
          <w:p w14:paraId="6324C0EE"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700 </w:t>
            </w:r>
          </w:p>
        </w:tc>
      </w:tr>
      <w:tr w:rsidR="00C46212" w:rsidRPr="00FE5E02" w14:paraId="452C519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DD0574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obrazovanje</w:t>
            </w:r>
          </w:p>
        </w:tc>
        <w:tc>
          <w:tcPr>
            <w:tcW w:w="2140" w:type="dxa"/>
            <w:tcBorders>
              <w:top w:val="nil"/>
              <w:left w:val="nil"/>
              <w:bottom w:val="single" w:sz="4" w:space="0" w:color="auto"/>
              <w:right w:val="single" w:sz="4" w:space="0" w:color="auto"/>
            </w:tcBorders>
            <w:shd w:val="clear" w:color="C0C0C0" w:fill="FFFFFF"/>
            <w:vAlign w:val="center"/>
            <w:hideMark/>
          </w:tcPr>
          <w:p w14:paraId="6CB05EA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 </w:t>
            </w:r>
          </w:p>
        </w:tc>
      </w:tr>
      <w:tr w:rsidR="00C46212" w:rsidRPr="00FE5E02" w14:paraId="613D4133"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042B96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 za muzej</w:t>
            </w:r>
          </w:p>
        </w:tc>
        <w:tc>
          <w:tcPr>
            <w:tcW w:w="2140" w:type="dxa"/>
            <w:tcBorders>
              <w:top w:val="nil"/>
              <w:left w:val="nil"/>
              <w:bottom w:val="single" w:sz="4" w:space="0" w:color="auto"/>
              <w:right w:val="single" w:sz="4" w:space="0" w:color="auto"/>
            </w:tcBorders>
            <w:shd w:val="clear" w:color="C0C0C0" w:fill="FFFFFF"/>
            <w:vAlign w:val="center"/>
            <w:hideMark/>
          </w:tcPr>
          <w:p w14:paraId="2ACEF94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8.000 </w:t>
            </w:r>
          </w:p>
        </w:tc>
      </w:tr>
      <w:tr w:rsidR="00C46212" w:rsidRPr="00FE5E02" w14:paraId="3391A89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5FB34C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knjižne građe za muzej</w:t>
            </w:r>
          </w:p>
        </w:tc>
        <w:tc>
          <w:tcPr>
            <w:tcW w:w="2140" w:type="dxa"/>
            <w:tcBorders>
              <w:top w:val="nil"/>
              <w:left w:val="nil"/>
              <w:bottom w:val="single" w:sz="4" w:space="0" w:color="auto"/>
              <w:right w:val="single" w:sz="4" w:space="0" w:color="auto"/>
            </w:tcBorders>
            <w:shd w:val="clear" w:color="C0C0C0" w:fill="FFFFFF"/>
            <w:vAlign w:val="center"/>
            <w:hideMark/>
          </w:tcPr>
          <w:p w14:paraId="11242AF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4.700 </w:t>
            </w:r>
          </w:p>
        </w:tc>
      </w:tr>
      <w:tr w:rsidR="00C46212" w:rsidRPr="00FE5E02" w14:paraId="263BEC77"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5FE692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muzejskih predmeta</w:t>
            </w:r>
          </w:p>
        </w:tc>
        <w:tc>
          <w:tcPr>
            <w:tcW w:w="2140" w:type="dxa"/>
            <w:tcBorders>
              <w:top w:val="nil"/>
              <w:left w:val="nil"/>
              <w:bottom w:val="single" w:sz="4" w:space="0" w:color="auto"/>
              <w:right w:val="single" w:sz="4" w:space="0" w:color="auto"/>
            </w:tcBorders>
            <w:shd w:val="clear" w:color="C0C0C0" w:fill="FFFFFF"/>
            <w:vAlign w:val="center"/>
            <w:hideMark/>
          </w:tcPr>
          <w:p w14:paraId="3C15AA8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 </w:t>
            </w:r>
          </w:p>
        </w:tc>
      </w:tr>
      <w:tr w:rsidR="00C46212" w:rsidRPr="00FE5E02" w14:paraId="3F59386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3EB488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Dodatna ulaganja na građevinskim objektima muzeja</w:t>
            </w:r>
          </w:p>
        </w:tc>
        <w:tc>
          <w:tcPr>
            <w:tcW w:w="2140" w:type="dxa"/>
            <w:tcBorders>
              <w:top w:val="nil"/>
              <w:left w:val="nil"/>
              <w:bottom w:val="single" w:sz="4" w:space="0" w:color="auto"/>
              <w:right w:val="single" w:sz="4" w:space="0" w:color="auto"/>
            </w:tcBorders>
            <w:shd w:val="clear" w:color="C0C0C0" w:fill="FFFFFF"/>
            <w:vAlign w:val="center"/>
            <w:hideMark/>
          </w:tcPr>
          <w:p w14:paraId="544A3ED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1.250.000 </w:t>
            </w:r>
          </w:p>
        </w:tc>
      </w:tr>
      <w:tr w:rsidR="00C46212" w:rsidRPr="00FE5E02" w14:paraId="3904D0C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CD5F57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Energetska obnova kompleksa zgrada Zavičajnog muzeja </w:t>
            </w:r>
            <w:proofErr w:type="spellStart"/>
            <w:r w:rsidRPr="00FE5E02">
              <w:rPr>
                <w:rFonts w:ascii="Times New Roman" w:eastAsia="Times New Roman" w:hAnsi="Times New Roman" w:cs="Times New Roman"/>
                <w:color w:val="000000"/>
                <w:lang w:eastAsia="hr-HR"/>
              </w:rPr>
              <w:t>Poreštine</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1737214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935.610 </w:t>
            </w:r>
          </w:p>
        </w:tc>
      </w:tr>
      <w:tr w:rsidR="00C46212" w:rsidRPr="00FE5E02" w14:paraId="6F6879F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8CB15C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EU projekt: U SVOM FILMU</w:t>
            </w:r>
          </w:p>
        </w:tc>
        <w:tc>
          <w:tcPr>
            <w:tcW w:w="2140" w:type="dxa"/>
            <w:tcBorders>
              <w:top w:val="nil"/>
              <w:left w:val="nil"/>
              <w:bottom w:val="single" w:sz="4" w:space="0" w:color="auto"/>
              <w:right w:val="single" w:sz="4" w:space="0" w:color="auto"/>
            </w:tcBorders>
            <w:shd w:val="clear" w:color="C0C0C0" w:fill="FFFFFF"/>
            <w:vAlign w:val="center"/>
            <w:hideMark/>
          </w:tcPr>
          <w:p w14:paraId="72101E5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15.916 </w:t>
            </w:r>
          </w:p>
        </w:tc>
      </w:tr>
      <w:tr w:rsidR="00C46212" w:rsidRPr="00FE5E02" w14:paraId="72D78757"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161B157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JAVNE POTREBE U SPORTU I REKREACIJI</w:t>
            </w:r>
          </w:p>
        </w:tc>
        <w:tc>
          <w:tcPr>
            <w:tcW w:w="2140" w:type="dxa"/>
            <w:tcBorders>
              <w:top w:val="nil"/>
              <w:left w:val="nil"/>
              <w:bottom w:val="single" w:sz="4" w:space="0" w:color="auto"/>
              <w:right w:val="single" w:sz="4" w:space="0" w:color="auto"/>
            </w:tcBorders>
            <w:shd w:val="clear" w:color="FF8080" w:fill="DAEEF3"/>
            <w:vAlign w:val="center"/>
            <w:hideMark/>
          </w:tcPr>
          <w:p w14:paraId="2812C33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950.000 </w:t>
            </w:r>
          </w:p>
        </w:tc>
      </w:tr>
      <w:tr w:rsidR="00C46212" w:rsidRPr="00FE5E02" w14:paraId="2B652D8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170128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nogometnih igrališta</w:t>
            </w:r>
          </w:p>
        </w:tc>
        <w:tc>
          <w:tcPr>
            <w:tcW w:w="2140" w:type="dxa"/>
            <w:tcBorders>
              <w:top w:val="nil"/>
              <w:left w:val="nil"/>
              <w:bottom w:val="single" w:sz="4" w:space="0" w:color="auto"/>
              <w:right w:val="single" w:sz="4" w:space="0" w:color="auto"/>
            </w:tcBorders>
            <w:shd w:val="clear" w:color="C0C0C0" w:fill="FFFFFF"/>
            <w:vAlign w:val="center"/>
            <w:hideMark/>
          </w:tcPr>
          <w:p w14:paraId="5384DED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950.000 </w:t>
            </w:r>
          </w:p>
        </w:tc>
      </w:tr>
      <w:tr w:rsidR="00C46212" w:rsidRPr="00FE5E02" w14:paraId="4FBE3CD1"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63915F7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JAVNE POTREBE U SOCIJALNOJ SKRBI</w:t>
            </w:r>
          </w:p>
        </w:tc>
        <w:tc>
          <w:tcPr>
            <w:tcW w:w="2140" w:type="dxa"/>
            <w:tcBorders>
              <w:top w:val="nil"/>
              <w:left w:val="nil"/>
              <w:bottom w:val="single" w:sz="4" w:space="0" w:color="auto"/>
              <w:right w:val="single" w:sz="4" w:space="0" w:color="auto"/>
            </w:tcBorders>
            <w:shd w:val="clear" w:color="FF8080" w:fill="DAEEF3"/>
            <w:vAlign w:val="center"/>
            <w:hideMark/>
          </w:tcPr>
          <w:p w14:paraId="5B07A7D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6.842.000 </w:t>
            </w:r>
          </w:p>
        </w:tc>
      </w:tr>
      <w:tr w:rsidR="00C46212" w:rsidRPr="00FE5E02" w14:paraId="743A419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02FFEB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Dogradnja zgrade Doma za starije i nemoćne osobe</w:t>
            </w:r>
          </w:p>
        </w:tc>
        <w:tc>
          <w:tcPr>
            <w:tcW w:w="2140" w:type="dxa"/>
            <w:tcBorders>
              <w:top w:val="nil"/>
              <w:left w:val="nil"/>
              <w:bottom w:val="single" w:sz="4" w:space="0" w:color="auto"/>
              <w:right w:val="single" w:sz="4" w:space="0" w:color="auto"/>
            </w:tcBorders>
            <w:shd w:val="clear" w:color="C0C0C0" w:fill="FFFFFF"/>
            <w:vAlign w:val="center"/>
            <w:hideMark/>
          </w:tcPr>
          <w:p w14:paraId="5C4C3FD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6.725.000 </w:t>
            </w:r>
          </w:p>
        </w:tc>
      </w:tr>
      <w:tr w:rsidR="00C46212" w:rsidRPr="00FE5E02" w14:paraId="4C1973B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9F3554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opreme</w:t>
            </w:r>
          </w:p>
        </w:tc>
        <w:tc>
          <w:tcPr>
            <w:tcW w:w="2140" w:type="dxa"/>
            <w:tcBorders>
              <w:top w:val="nil"/>
              <w:left w:val="nil"/>
              <w:bottom w:val="single" w:sz="4" w:space="0" w:color="auto"/>
              <w:right w:val="single" w:sz="4" w:space="0" w:color="auto"/>
            </w:tcBorders>
            <w:shd w:val="clear" w:color="C0C0C0" w:fill="FFFFFF"/>
            <w:vAlign w:val="center"/>
            <w:hideMark/>
          </w:tcPr>
          <w:p w14:paraId="071BAF1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117.000 </w:t>
            </w:r>
          </w:p>
        </w:tc>
      </w:tr>
      <w:tr w:rsidR="00C46212" w:rsidRPr="00FE5E02" w14:paraId="18139976"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0778928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PROSTORNO UREĐENJE I UNAPREĐENJE STANOVANJA</w:t>
            </w:r>
          </w:p>
        </w:tc>
        <w:tc>
          <w:tcPr>
            <w:tcW w:w="2140" w:type="dxa"/>
            <w:tcBorders>
              <w:top w:val="nil"/>
              <w:left w:val="nil"/>
              <w:bottom w:val="single" w:sz="4" w:space="0" w:color="auto"/>
              <w:right w:val="single" w:sz="4" w:space="0" w:color="auto"/>
            </w:tcBorders>
            <w:shd w:val="clear" w:color="FF8080" w:fill="DAEEF3"/>
            <w:vAlign w:val="center"/>
            <w:hideMark/>
          </w:tcPr>
          <w:p w14:paraId="3799886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650.000 </w:t>
            </w:r>
          </w:p>
        </w:tc>
      </w:tr>
      <w:tr w:rsidR="00C46212" w:rsidRPr="00FE5E02" w14:paraId="073B264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2F311DE"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Izrada urbanističkih i detaljnih planova uređenja</w:t>
            </w:r>
          </w:p>
        </w:tc>
        <w:tc>
          <w:tcPr>
            <w:tcW w:w="2140" w:type="dxa"/>
            <w:tcBorders>
              <w:top w:val="nil"/>
              <w:left w:val="nil"/>
              <w:bottom w:val="single" w:sz="4" w:space="0" w:color="auto"/>
              <w:right w:val="single" w:sz="4" w:space="0" w:color="auto"/>
            </w:tcBorders>
            <w:shd w:val="clear" w:color="C0C0C0" w:fill="FFFFFF"/>
            <w:vAlign w:val="center"/>
            <w:hideMark/>
          </w:tcPr>
          <w:p w14:paraId="02014ED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150.000 </w:t>
            </w:r>
          </w:p>
        </w:tc>
      </w:tr>
      <w:tr w:rsidR="00C46212" w:rsidRPr="00FE5E02" w14:paraId="5C9A32AB" w14:textId="77777777" w:rsidTr="00DD63E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337B81B"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Izrada ostalih dokumenata prostornog uređenja</w:t>
            </w:r>
          </w:p>
        </w:tc>
        <w:tc>
          <w:tcPr>
            <w:tcW w:w="2140" w:type="dxa"/>
            <w:tcBorders>
              <w:top w:val="nil"/>
              <w:left w:val="nil"/>
              <w:bottom w:val="single" w:sz="4" w:space="0" w:color="auto"/>
              <w:right w:val="single" w:sz="4" w:space="0" w:color="auto"/>
            </w:tcBorders>
            <w:shd w:val="clear" w:color="C0C0C0" w:fill="FFFFFF"/>
            <w:vAlign w:val="center"/>
            <w:hideMark/>
          </w:tcPr>
          <w:p w14:paraId="0B9E8D2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 </w:t>
            </w:r>
          </w:p>
        </w:tc>
      </w:tr>
      <w:tr w:rsidR="00C46212" w:rsidRPr="00FE5E02" w14:paraId="224F69BA"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2296ACB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lastRenderedPageBreak/>
              <w:t>GIS - geografski informacijski sustav</w:t>
            </w:r>
          </w:p>
        </w:tc>
        <w:tc>
          <w:tcPr>
            <w:tcW w:w="214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096C7EF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250.000 </w:t>
            </w:r>
          </w:p>
        </w:tc>
      </w:tr>
      <w:tr w:rsidR="00C46212" w:rsidRPr="00FE5E02" w14:paraId="70B9A0EA"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5B97CD8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Izrada projekata za poticajnu stanogradnju</w:t>
            </w:r>
          </w:p>
        </w:tc>
        <w:tc>
          <w:tcPr>
            <w:tcW w:w="2140" w:type="dxa"/>
            <w:tcBorders>
              <w:top w:val="single" w:sz="4" w:space="0" w:color="auto"/>
              <w:left w:val="nil"/>
              <w:bottom w:val="single" w:sz="4" w:space="0" w:color="auto"/>
              <w:right w:val="single" w:sz="4" w:space="0" w:color="auto"/>
            </w:tcBorders>
            <w:shd w:val="clear" w:color="C0C0C0" w:fill="FFFFFF"/>
            <w:vAlign w:val="center"/>
            <w:hideMark/>
          </w:tcPr>
          <w:p w14:paraId="69B570E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200.000 </w:t>
            </w:r>
          </w:p>
        </w:tc>
      </w:tr>
      <w:tr w:rsidR="00C46212" w:rsidRPr="00FE5E02" w14:paraId="62CA0A22"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1C5F1E0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UPRAVLJANJE IMOVINOM</w:t>
            </w:r>
          </w:p>
        </w:tc>
        <w:tc>
          <w:tcPr>
            <w:tcW w:w="2140" w:type="dxa"/>
            <w:tcBorders>
              <w:top w:val="nil"/>
              <w:left w:val="nil"/>
              <w:bottom w:val="single" w:sz="4" w:space="0" w:color="auto"/>
              <w:right w:val="single" w:sz="4" w:space="0" w:color="auto"/>
            </w:tcBorders>
            <w:shd w:val="clear" w:color="FF8080" w:fill="DAEEF3"/>
            <w:vAlign w:val="center"/>
            <w:hideMark/>
          </w:tcPr>
          <w:p w14:paraId="080FD77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726.000 </w:t>
            </w:r>
          </w:p>
        </w:tc>
      </w:tr>
      <w:tr w:rsidR="00C46212" w:rsidRPr="00FE5E02" w14:paraId="52B21B5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BF397A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Održavanje stambeno-poslovnih prostora</w:t>
            </w:r>
          </w:p>
        </w:tc>
        <w:tc>
          <w:tcPr>
            <w:tcW w:w="2140" w:type="dxa"/>
            <w:tcBorders>
              <w:top w:val="nil"/>
              <w:left w:val="nil"/>
              <w:bottom w:val="single" w:sz="4" w:space="0" w:color="auto"/>
              <w:right w:val="single" w:sz="4" w:space="0" w:color="auto"/>
            </w:tcBorders>
            <w:shd w:val="clear" w:color="C0C0C0" w:fill="FFFFFF"/>
            <w:vAlign w:val="center"/>
            <w:hideMark/>
          </w:tcPr>
          <w:p w14:paraId="4B0D278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286.000 </w:t>
            </w:r>
          </w:p>
        </w:tc>
      </w:tr>
      <w:tr w:rsidR="00C46212" w:rsidRPr="00FE5E02" w14:paraId="2B5E2811"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5CED1E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Kupnja zemljišta</w:t>
            </w:r>
          </w:p>
        </w:tc>
        <w:tc>
          <w:tcPr>
            <w:tcW w:w="2140" w:type="dxa"/>
            <w:tcBorders>
              <w:top w:val="nil"/>
              <w:left w:val="nil"/>
              <w:bottom w:val="single" w:sz="4" w:space="0" w:color="auto"/>
              <w:right w:val="single" w:sz="4" w:space="0" w:color="auto"/>
            </w:tcBorders>
            <w:shd w:val="clear" w:color="C0C0C0" w:fill="FFFFFF"/>
            <w:vAlign w:val="center"/>
            <w:hideMark/>
          </w:tcPr>
          <w:p w14:paraId="3A56B4A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250.000 </w:t>
            </w:r>
          </w:p>
        </w:tc>
      </w:tr>
      <w:tr w:rsidR="00C46212" w:rsidRPr="00FE5E02" w14:paraId="3BFE99F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633D82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zgrade u Novoj Vasi u zgradu javne namjene</w:t>
            </w:r>
          </w:p>
        </w:tc>
        <w:tc>
          <w:tcPr>
            <w:tcW w:w="2140" w:type="dxa"/>
            <w:tcBorders>
              <w:top w:val="nil"/>
              <w:left w:val="nil"/>
              <w:bottom w:val="single" w:sz="4" w:space="0" w:color="auto"/>
              <w:right w:val="single" w:sz="4" w:space="0" w:color="auto"/>
            </w:tcBorders>
            <w:shd w:val="clear" w:color="C0C0C0" w:fill="FFFFFF"/>
            <w:vAlign w:val="center"/>
            <w:hideMark/>
          </w:tcPr>
          <w:p w14:paraId="1DF786E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133.000 </w:t>
            </w:r>
          </w:p>
        </w:tc>
      </w:tr>
      <w:tr w:rsidR="00C46212" w:rsidRPr="00FE5E02" w14:paraId="044DEE0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164867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Sanacija spomen doma na </w:t>
            </w:r>
            <w:proofErr w:type="spellStart"/>
            <w:r w:rsidRPr="00FE5E02">
              <w:rPr>
                <w:rFonts w:ascii="Times New Roman" w:eastAsia="Times New Roman" w:hAnsi="Times New Roman" w:cs="Times New Roman"/>
                <w:color w:val="000000"/>
                <w:lang w:eastAsia="hr-HR"/>
              </w:rPr>
              <w:t>Rušnjaku</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7887943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43818BC1"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CB159A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Izvedba nadstrešnice na društvenom domu u </w:t>
            </w:r>
            <w:proofErr w:type="spellStart"/>
            <w:r w:rsidRPr="00FE5E02">
              <w:rPr>
                <w:rFonts w:ascii="Times New Roman" w:eastAsia="Times New Roman" w:hAnsi="Times New Roman" w:cs="Times New Roman"/>
                <w:color w:val="000000"/>
                <w:lang w:eastAsia="hr-HR"/>
              </w:rPr>
              <w:t>Fuškulinu</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7ACA71E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30.500 </w:t>
            </w:r>
          </w:p>
        </w:tc>
      </w:tr>
      <w:tr w:rsidR="00C46212" w:rsidRPr="00FE5E02" w14:paraId="39E774F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BDB524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spremišta - Dom u Kukcima</w:t>
            </w:r>
          </w:p>
        </w:tc>
        <w:tc>
          <w:tcPr>
            <w:tcW w:w="2140" w:type="dxa"/>
            <w:tcBorders>
              <w:top w:val="nil"/>
              <w:left w:val="nil"/>
              <w:bottom w:val="single" w:sz="4" w:space="0" w:color="auto"/>
              <w:right w:val="single" w:sz="4" w:space="0" w:color="auto"/>
            </w:tcBorders>
            <w:shd w:val="clear" w:color="C0C0C0" w:fill="FFFFFF"/>
            <w:vAlign w:val="center"/>
            <w:hideMark/>
          </w:tcPr>
          <w:p w14:paraId="07F0BF4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16.500 </w:t>
            </w:r>
          </w:p>
        </w:tc>
      </w:tr>
      <w:tr w:rsidR="00C46212" w:rsidRPr="00FE5E02" w14:paraId="16F08052"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7F7FF87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POTICANJE RAZVOJA TURIZMA</w:t>
            </w:r>
          </w:p>
        </w:tc>
        <w:tc>
          <w:tcPr>
            <w:tcW w:w="2140" w:type="dxa"/>
            <w:tcBorders>
              <w:top w:val="nil"/>
              <w:left w:val="nil"/>
              <w:bottom w:val="single" w:sz="4" w:space="0" w:color="auto"/>
              <w:right w:val="single" w:sz="4" w:space="0" w:color="auto"/>
            </w:tcBorders>
            <w:shd w:val="clear" w:color="FF8080" w:fill="DAEEF3"/>
            <w:vAlign w:val="center"/>
            <w:hideMark/>
          </w:tcPr>
          <w:p w14:paraId="6B6B859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283.300 </w:t>
            </w:r>
          </w:p>
        </w:tc>
      </w:tr>
      <w:tr w:rsidR="00C46212" w:rsidRPr="00FE5E02" w14:paraId="1C1D83FD"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3777F8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Izrada plana i projekata za uređenje gradske rive</w:t>
            </w:r>
          </w:p>
        </w:tc>
        <w:tc>
          <w:tcPr>
            <w:tcW w:w="2140" w:type="dxa"/>
            <w:tcBorders>
              <w:top w:val="nil"/>
              <w:left w:val="nil"/>
              <w:bottom w:val="single" w:sz="4" w:space="0" w:color="auto"/>
              <w:right w:val="single" w:sz="4" w:space="0" w:color="auto"/>
            </w:tcBorders>
            <w:shd w:val="clear" w:color="C0C0C0" w:fill="FFFFFF"/>
            <w:vAlign w:val="center"/>
            <w:hideMark/>
          </w:tcPr>
          <w:p w14:paraId="3A63A77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33.300 </w:t>
            </w:r>
          </w:p>
        </w:tc>
      </w:tr>
      <w:tr w:rsidR="00C46212" w:rsidRPr="00FE5E02" w14:paraId="572CB42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35D340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EU projekt: SUMMA (</w:t>
            </w:r>
            <w:proofErr w:type="spellStart"/>
            <w:r w:rsidRPr="00FE5E02">
              <w:rPr>
                <w:rFonts w:ascii="Times New Roman" w:eastAsia="Times New Roman" w:hAnsi="Times New Roman" w:cs="Times New Roman"/>
                <w:color w:val="000000"/>
                <w:lang w:eastAsia="hr-HR"/>
              </w:rPr>
              <w:t>Interreg</w:t>
            </w:r>
            <w:proofErr w:type="spellEnd"/>
            <w:r w:rsidRPr="00FE5E02">
              <w:rPr>
                <w:rFonts w:ascii="Times New Roman" w:eastAsia="Times New Roman" w:hAnsi="Times New Roman" w:cs="Times New Roman"/>
                <w:color w:val="000000"/>
                <w:lang w:eastAsia="hr-HR"/>
              </w:rPr>
              <w:t xml:space="preserve"> </w:t>
            </w:r>
            <w:proofErr w:type="spellStart"/>
            <w:r w:rsidRPr="00FE5E02">
              <w:rPr>
                <w:rFonts w:ascii="Times New Roman" w:eastAsia="Times New Roman" w:hAnsi="Times New Roman" w:cs="Times New Roman"/>
                <w:color w:val="000000"/>
                <w:lang w:eastAsia="hr-HR"/>
              </w:rPr>
              <w:t>Italy</w:t>
            </w:r>
            <w:proofErr w:type="spellEnd"/>
            <w:r w:rsidRPr="00FE5E02">
              <w:rPr>
                <w:rFonts w:ascii="Times New Roman" w:eastAsia="Times New Roman" w:hAnsi="Times New Roman" w:cs="Times New Roman"/>
                <w:color w:val="000000"/>
                <w:lang w:eastAsia="hr-HR"/>
              </w:rPr>
              <w:t>-Croatia 2021-2027)</w:t>
            </w:r>
          </w:p>
        </w:tc>
        <w:tc>
          <w:tcPr>
            <w:tcW w:w="2140" w:type="dxa"/>
            <w:tcBorders>
              <w:top w:val="nil"/>
              <w:left w:val="nil"/>
              <w:bottom w:val="single" w:sz="4" w:space="0" w:color="auto"/>
              <w:right w:val="single" w:sz="4" w:space="0" w:color="auto"/>
            </w:tcBorders>
            <w:shd w:val="clear" w:color="C0C0C0" w:fill="FFFFFF"/>
            <w:vAlign w:val="center"/>
            <w:hideMark/>
          </w:tcPr>
          <w:p w14:paraId="19A12C4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250.000 </w:t>
            </w:r>
          </w:p>
        </w:tc>
      </w:tr>
      <w:tr w:rsidR="00C46212" w:rsidRPr="00FE5E02" w14:paraId="3168DA20"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6908088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ZAŠTITA KULTURNE BAŠTINE</w:t>
            </w:r>
          </w:p>
        </w:tc>
        <w:tc>
          <w:tcPr>
            <w:tcW w:w="2140" w:type="dxa"/>
            <w:tcBorders>
              <w:top w:val="nil"/>
              <w:left w:val="nil"/>
              <w:bottom w:val="single" w:sz="4" w:space="0" w:color="auto"/>
              <w:right w:val="single" w:sz="4" w:space="0" w:color="auto"/>
            </w:tcBorders>
            <w:shd w:val="clear" w:color="FF8080" w:fill="DAEEF3"/>
            <w:vAlign w:val="center"/>
            <w:hideMark/>
          </w:tcPr>
          <w:p w14:paraId="743BB3A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07BD2B97"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E84D53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Rekonstrukcija Palače </w:t>
            </w:r>
            <w:proofErr w:type="spellStart"/>
            <w:r w:rsidRPr="00FE5E02">
              <w:rPr>
                <w:rFonts w:ascii="Times New Roman" w:eastAsia="Times New Roman" w:hAnsi="Times New Roman" w:cs="Times New Roman"/>
                <w:color w:val="000000"/>
                <w:lang w:eastAsia="hr-HR"/>
              </w:rPr>
              <w:t>Becich</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68F485C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5A78FB0E"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7F3E02D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GRAĐENJE KOMUNALNE INFRASTRUKTURE</w:t>
            </w:r>
          </w:p>
        </w:tc>
        <w:tc>
          <w:tcPr>
            <w:tcW w:w="2140" w:type="dxa"/>
            <w:tcBorders>
              <w:top w:val="nil"/>
              <w:left w:val="nil"/>
              <w:bottom w:val="single" w:sz="4" w:space="0" w:color="auto"/>
              <w:right w:val="single" w:sz="4" w:space="0" w:color="auto"/>
            </w:tcBorders>
            <w:shd w:val="clear" w:color="FF8080" w:fill="DAEEF3"/>
            <w:vAlign w:val="center"/>
            <w:hideMark/>
          </w:tcPr>
          <w:p w14:paraId="08FFDAC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6.665.700 </w:t>
            </w:r>
          </w:p>
        </w:tc>
      </w:tr>
      <w:tr w:rsidR="00C46212" w:rsidRPr="00FE5E02" w14:paraId="2F2B109C"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E441E1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cesta, nogostupa i puteva</w:t>
            </w:r>
          </w:p>
        </w:tc>
        <w:tc>
          <w:tcPr>
            <w:tcW w:w="2140" w:type="dxa"/>
            <w:tcBorders>
              <w:top w:val="nil"/>
              <w:left w:val="nil"/>
              <w:bottom w:val="single" w:sz="4" w:space="0" w:color="auto"/>
              <w:right w:val="single" w:sz="4" w:space="0" w:color="auto"/>
            </w:tcBorders>
            <w:shd w:val="clear" w:color="C0C0C0" w:fill="FFFFFF"/>
            <w:vAlign w:val="center"/>
            <w:hideMark/>
          </w:tcPr>
          <w:p w14:paraId="4643B95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530.000 </w:t>
            </w:r>
          </w:p>
        </w:tc>
      </w:tr>
      <w:tr w:rsidR="00C46212" w:rsidRPr="00FE5E02" w14:paraId="4E5C6563" w14:textId="77777777" w:rsidTr="002E42DE">
        <w:trPr>
          <w:trHeight w:val="6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228F2C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Imovinsko-pravni odnosi vezani za izgradnju cesta i javno prometnih površina</w:t>
            </w:r>
          </w:p>
        </w:tc>
        <w:tc>
          <w:tcPr>
            <w:tcW w:w="2140" w:type="dxa"/>
            <w:tcBorders>
              <w:top w:val="nil"/>
              <w:left w:val="nil"/>
              <w:bottom w:val="single" w:sz="4" w:space="0" w:color="auto"/>
              <w:right w:val="single" w:sz="4" w:space="0" w:color="auto"/>
            </w:tcBorders>
            <w:shd w:val="clear" w:color="C0C0C0" w:fill="FFFFFF"/>
            <w:vAlign w:val="center"/>
            <w:hideMark/>
          </w:tcPr>
          <w:p w14:paraId="17F5DE4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250.000 </w:t>
            </w:r>
          </w:p>
        </w:tc>
      </w:tr>
      <w:tr w:rsidR="00C46212" w:rsidRPr="00FE5E02" w14:paraId="627C0AF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9AA77E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infrastrukture i prometnica zone </w:t>
            </w:r>
            <w:proofErr w:type="spellStart"/>
            <w:r w:rsidRPr="00FE5E02">
              <w:rPr>
                <w:rFonts w:ascii="Times New Roman" w:eastAsia="Times New Roman" w:hAnsi="Times New Roman" w:cs="Times New Roman"/>
                <w:color w:val="000000"/>
                <w:lang w:eastAsia="hr-HR"/>
              </w:rPr>
              <w:t>Finida</w:t>
            </w:r>
            <w:proofErr w:type="spellEnd"/>
            <w:r w:rsidRPr="00FE5E02">
              <w:rPr>
                <w:rFonts w:ascii="Times New Roman" w:eastAsia="Times New Roman" w:hAnsi="Times New Roman" w:cs="Times New Roman"/>
                <w:color w:val="000000"/>
                <w:lang w:eastAsia="hr-HR"/>
              </w:rPr>
              <w:t xml:space="preserve"> sjever</w:t>
            </w:r>
          </w:p>
        </w:tc>
        <w:tc>
          <w:tcPr>
            <w:tcW w:w="2140" w:type="dxa"/>
            <w:tcBorders>
              <w:top w:val="nil"/>
              <w:left w:val="nil"/>
              <w:bottom w:val="single" w:sz="4" w:space="0" w:color="auto"/>
              <w:right w:val="single" w:sz="4" w:space="0" w:color="auto"/>
            </w:tcBorders>
            <w:shd w:val="clear" w:color="C0C0C0" w:fill="FFFFFF"/>
            <w:vAlign w:val="center"/>
            <w:hideMark/>
          </w:tcPr>
          <w:p w14:paraId="2BC5E8A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643B5AE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BBC8E1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infrastrukture i prometnica zone Srednji </w:t>
            </w:r>
            <w:proofErr w:type="spellStart"/>
            <w:r w:rsidRPr="00FE5E02">
              <w:rPr>
                <w:rFonts w:ascii="Times New Roman" w:eastAsia="Times New Roman" w:hAnsi="Times New Roman" w:cs="Times New Roman"/>
                <w:color w:val="000000"/>
                <w:lang w:eastAsia="hr-HR"/>
              </w:rPr>
              <w:t>Špadići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1BA3568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27.000 </w:t>
            </w:r>
          </w:p>
        </w:tc>
      </w:tr>
      <w:tr w:rsidR="00C46212" w:rsidRPr="00FE5E02" w14:paraId="6D41EFB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41B0BE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Infrastruktura Servisne zone III</w:t>
            </w:r>
          </w:p>
        </w:tc>
        <w:tc>
          <w:tcPr>
            <w:tcW w:w="2140" w:type="dxa"/>
            <w:tcBorders>
              <w:top w:val="nil"/>
              <w:left w:val="nil"/>
              <w:bottom w:val="single" w:sz="4" w:space="0" w:color="auto"/>
              <w:right w:val="single" w:sz="4" w:space="0" w:color="auto"/>
            </w:tcBorders>
            <w:shd w:val="clear" w:color="C0C0C0" w:fill="FFFFFF"/>
            <w:vAlign w:val="center"/>
            <w:hideMark/>
          </w:tcPr>
          <w:p w14:paraId="2CA5BC9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4211D09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595EBB1"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Infrastruktura zone </w:t>
            </w:r>
            <w:proofErr w:type="spellStart"/>
            <w:r w:rsidRPr="00FE5E02">
              <w:rPr>
                <w:rFonts w:ascii="Times New Roman" w:eastAsia="Times New Roman" w:hAnsi="Times New Roman" w:cs="Times New Roman"/>
                <w:color w:val="000000"/>
                <w:lang w:eastAsia="hr-HR"/>
              </w:rPr>
              <w:t>Saladinka</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337F9F5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 </w:t>
            </w:r>
          </w:p>
        </w:tc>
      </w:tr>
      <w:tr w:rsidR="00C46212" w:rsidRPr="00FE5E02" w14:paraId="6DA222A2"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07BD280"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Prometnica Gornji </w:t>
            </w:r>
            <w:proofErr w:type="spellStart"/>
            <w:r w:rsidRPr="00FE5E02">
              <w:rPr>
                <w:rFonts w:ascii="Times New Roman" w:eastAsia="Times New Roman" w:hAnsi="Times New Roman" w:cs="Times New Roman"/>
                <w:color w:val="000000"/>
                <w:lang w:eastAsia="hr-HR"/>
              </w:rPr>
              <w:t>Špadići</w:t>
            </w:r>
            <w:proofErr w:type="spellEnd"/>
            <w:r w:rsidRPr="00FE5E02">
              <w:rPr>
                <w:rFonts w:ascii="Times New Roman" w:eastAsia="Times New Roman" w:hAnsi="Times New Roman" w:cs="Times New Roman"/>
                <w:color w:val="000000"/>
                <w:lang w:eastAsia="hr-HR"/>
              </w:rPr>
              <w:t xml:space="preserve"> - škola </w:t>
            </w:r>
            <w:proofErr w:type="spellStart"/>
            <w:r w:rsidRPr="00FE5E02">
              <w:rPr>
                <w:rFonts w:ascii="Times New Roman" w:eastAsia="Times New Roman" w:hAnsi="Times New Roman" w:cs="Times New Roman"/>
                <w:color w:val="000000"/>
                <w:lang w:eastAsia="hr-HR"/>
              </w:rPr>
              <w:t>Finida</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69474154"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550.000 </w:t>
            </w:r>
          </w:p>
        </w:tc>
      </w:tr>
      <w:tr w:rsidR="00C46212" w:rsidRPr="00FE5E02" w14:paraId="03764FB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017890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Infrastruktura zone UPU </w:t>
            </w:r>
            <w:proofErr w:type="spellStart"/>
            <w:r w:rsidRPr="00FE5E02">
              <w:rPr>
                <w:rFonts w:ascii="Times New Roman" w:eastAsia="Times New Roman" w:hAnsi="Times New Roman" w:cs="Times New Roman"/>
                <w:color w:val="000000"/>
                <w:lang w:eastAsia="hr-HR"/>
              </w:rPr>
              <w:t>Špadići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1EFB16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125.000 </w:t>
            </w:r>
          </w:p>
        </w:tc>
      </w:tr>
      <w:tr w:rsidR="00C46212" w:rsidRPr="00FE5E02" w14:paraId="7E1D68F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CDCA13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Infrastruktura zone </w:t>
            </w:r>
            <w:proofErr w:type="spellStart"/>
            <w:r w:rsidRPr="00FE5E02">
              <w:rPr>
                <w:rFonts w:ascii="Times New Roman" w:eastAsia="Times New Roman" w:hAnsi="Times New Roman" w:cs="Times New Roman"/>
                <w:color w:val="000000"/>
                <w:lang w:eastAsia="hr-HR"/>
              </w:rPr>
              <w:t>Buići</w:t>
            </w:r>
            <w:proofErr w:type="spellEnd"/>
            <w:r w:rsidRPr="00FE5E02">
              <w:rPr>
                <w:rFonts w:ascii="Times New Roman" w:eastAsia="Times New Roman" w:hAnsi="Times New Roman" w:cs="Times New Roman"/>
                <w:color w:val="000000"/>
                <w:lang w:eastAsia="hr-HR"/>
              </w:rPr>
              <w:t xml:space="preserve"> </w:t>
            </w:r>
            <w:proofErr w:type="spellStart"/>
            <w:r w:rsidRPr="00FE5E02">
              <w:rPr>
                <w:rFonts w:ascii="Times New Roman" w:eastAsia="Times New Roman" w:hAnsi="Times New Roman" w:cs="Times New Roman"/>
                <w:color w:val="000000"/>
                <w:lang w:eastAsia="hr-HR"/>
              </w:rPr>
              <w:t>Žbandaj</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6721288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259E0418"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9517B7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Kružno raskrižje </w:t>
            </w:r>
            <w:proofErr w:type="spellStart"/>
            <w:r w:rsidRPr="00FE5E02">
              <w:rPr>
                <w:rFonts w:ascii="Times New Roman" w:eastAsia="Times New Roman" w:hAnsi="Times New Roman" w:cs="Times New Roman"/>
                <w:color w:val="000000"/>
                <w:lang w:eastAsia="hr-HR"/>
              </w:rPr>
              <w:t>I.L.Ribara</w:t>
            </w:r>
            <w:proofErr w:type="spellEnd"/>
            <w:r w:rsidRPr="00FE5E02">
              <w:rPr>
                <w:rFonts w:ascii="Times New Roman" w:eastAsia="Times New Roman" w:hAnsi="Times New Roman" w:cs="Times New Roman"/>
                <w:color w:val="000000"/>
                <w:lang w:eastAsia="hr-HR"/>
              </w:rPr>
              <w:t xml:space="preserve"> - </w:t>
            </w:r>
            <w:proofErr w:type="spellStart"/>
            <w:r w:rsidRPr="00FE5E02">
              <w:rPr>
                <w:rFonts w:ascii="Times New Roman" w:eastAsia="Times New Roman" w:hAnsi="Times New Roman" w:cs="Times New Roman"/>
                <w:color w:val="000000"/>
                <w:lang w:eastAsia="hr-HR"/>
              </w:rPr>
              <w:t>Somogy</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55FB52A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 </w:t>
            </w:r>
          </w:p>
        </w:tc>
      </w:tr>
      <w:tr w:rsidR="00C46212" w:rsidRPr="00FE5E02" w14:paraId="0B8E4DC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A0FCE2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Prometnica </w:t>
            </w:r>
            <w:proofErr w:type="spellStart"/>
            <w:r w:rsidRPr="00FE5E02">
              <w:rPr>
                <w:rFonts w:ascii="Times New Roman" w:eastAsia="Times New Roman" w:hAnsi="Times New Roman" w:cs="Times New Roman"/>
                <w:color w:val="000000"/>
                <w:lang w:eastAsia="hr-HR"/>
              </w:rPr>
              <w:t>Bašarinka</w:t>
            </w:r>
            <w:proofErr w:type="spellEnd"/>
            <w:r w:rsidRPr="00FE5E02">
              <w:rPr>
                <w:rFonts w:ascii="Times New Roman" w:eastAsia="Times New Roman" w:hAnsi="Times New Roman" w:cs="Times New Roman"/>
                <w:color w:val="000000"/>
                <w:lang w:eastAsia="hr-HR"/>
              </w:rPr>
              <w:t xml:space="preserve"> - Kukci</w:t>
            </w:r>
          </w:p>
        </w:tc>
        <w:tc>
          <w:tcPr>
            <w:tcW w:w="2140" w:type="dxa"/>
            <w:tcBorders>
              <w:top w:val="nil"/>
              <w:left w:val="nil"/>
              <w:bottom w:val="single" w:sz="4" w:space="0" w:color="auto"/>
              <w:right w:val="single" w:sz="4" w:space="0" w:color="auto"/>
            </w:tcBorders>
            <w:shd w:val="clear" w:color="C0C0C0" w:fill="FFFFFF"/>
            <w:vAlign w:val="center"/>
            <w:hideMark/>
          </w:tcPr>
          <w:p w14:paraId="0B63B7C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1D5E37F8"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D4B524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Obilaznica Starog Červara</w:t>
            </w:r>
          </w:p>
        </w:tc>
        <w:tc>
          <w:tcPr>
            <w:tcW w:w="2140" w:type="dxa"/>
            <w:tcBorders>
              <w:top w:val="nil"/>
              <w:left w:val="nil"/>
              <w:bottom w:val="single" w:sz="4" w:space="0" w:color="auto"/>
              <w:right w:val="single" w:sz="4" w:space="0" w:color="auto"/>
            </w:tcBorders>
            <w:shd w:val="clear" w:color="C0C0C0" w:fill="FFFFFF"/>
            <w:vAlign w:val="center"/>
            <w:hideMark/>
          </w:tcPr>
          <w:p w14:paraId="7DA0D02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4090845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295E9CE"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prometnice UPU </w:t>
            </w:r>
            <w:proofErr w:type="spellStart"/>
            <w:r w:rsidRPr="00FE5E02">
              <w:rPr>
                <w:rFonts w:ascii="Times New Roman" w:eastAsia="Times New Roman" w:hAnsi="Times New Roman" w:cs="Times New Roman"/>
                <w:color w:val="000000"/>
                <w:lang w:eastAsia="hr-HR"/>
              </w:rPr>
              <w:t>Vergotini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0C374CF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5E3CC8A7"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332951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Oborinska odvodnja naselja </w:t>
            </w:r>
            <w:proofErr w:type="spellStart"/>
            <w:r w:rsidRPr="00FE5E02">
              <w:rPr>
                <w:rFonts w:ascii="Times New Roman" w:eastAsia="Times New Roman" w:hAnsi="Times New Roman" w:cs="Times New Roman"/>
                <w:color w:val="000000"/>
                <w:lang w:eastAsia="hr-HR"/>
              </w:rPr>
              <w:t>Špadići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468E5AC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57AC9A2D" w14:textId="77777777" w:rsidTr="00DD63E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CEA890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Oborinska kanalizacija na više lokacija</w:t>
            </w:r>
          </w:p>
        </w:tc>
        <w:tc>
          <w:tcPr>
            <w:tcW w:w="2140" w:type="dxa"/>
            <w:tcBorders>
              <w:top w:val="nil"/>
              <w:left w:val="nil"/>
              <w:bottom w:val="single" w:sz="4" w:space="0" w:color="auto"/>
              <w:right w:val="single" w:sz="4" w:space="0" w:color="auto"/>
            </w:tcBorders>
            <w:shd w:val="clear" w:color="C0C0C0" w:fill="FFFFFF"/>
            <w:vAlign w:val="center"/>
            <w:hideMark/>
          </w:tcPr>
          <w:p w14:paraId="2C97D3F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66.500 </w:t>
            </w:r>
          </w:p>
        </w:tc>
      </w:tr>
      <w:tr w:rsidR="00C46212" w:rsidRPr="00FE5E02" w14:paraId="63E3A1B3" w14:textId="77777777" w:rsidTr="00DD63EE">
        <w:trPr>
          <w:trHeight w:val="30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13A3A790"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lastRenderedPageBreak/>
              <w:t>Oborinska odvodnja Mate Vlašića</w:t>
            </w:r>
          </w:p>
        </w:tc>
        <w:tc>
          <w:tcPr>
            <w:tcW w:w="214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085FF26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1E7496C5"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2EBF3E0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Oborinska kanalizacija </w:t>
            </w:r>
            <w:proofErr w:type="spellStart"/>
            <w:r w:rsidRPr="00FE5E02">
              <w:rPr>
                <w:rFonts w:ascii="Times New Roman" w:eastAsia="Times New Roman" w:hAnsi="Times New Roman" w:cs="Times New Roman"/>
                <w:color w:val="000000"/>
                <w:lang w:eastAsia="hr-HR"/>
              </w:rPr>
              <w:t>Finida</w:t>
            </w:r>
            <w:proofErr w:type="spellEnd"/>
          </w:p>
        </w:tc>
        <w:tc>
          <w:tcPr>
            <w:tcW w:w="2140" w:type="dxa"/>
            <w:tcBorders>
              <w:top w:val="single" w:sz="4" w:space="0" w:color="auto"/>
              <w:left w:val="nil"/>
              <w:bottom w:val="single" w:sz="4" w:space="0" w:color="auto"/>
              <w:right w:val="single" w:sz="4" w:space="0" w:color="auto"/>
            </w:tcBorders>
            <w:shd w:val="clear" w:color="C0C0C0" w:fill="FFFFFF"/>
            <w:vAlign w:val="center"/>
            <w:hideMark/>
          </w:tcPr>
          <w:p w14:paraId="79BB388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 </w:t>
            </w:r>
          </w:p>
        </w:tc>
      </w:tr>
      <w:tr w:rsidR="00C46212" w:rsidRPr="00FE5E02" w14:paraId="49F9E14B"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9C8C3A0"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Oborinska odvodnja naselja </w:t>
            </w:r>
            <w:proofErr w:type="spellStart"/>
            <w:r w:rsidRPr="00FE5E02">
              <w:rPr>
                <w:rFonts w:ascii="Times New Roman" w:eastAsia="Times New Roman" w:hAnsi="Times New Roman" w:cs="Times New Roman"/>
                <w:color w:val="000000"/>
                <w:lang w:eastAsia="hr-HR"/>
              </w:rPr>
              <w:t>Dračevac</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605DCF1"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 </w:t>
            </w:r>
          </w:p>
        </w:tc>
      </w:tr>
      <w:tr w:rsidR="00C46212" w:rsidRPr="00FE5E02" w14:paraId="40C806E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244C8A0"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Izrada projekata za komunalnu infrastrukturu</w:t>
            </w:r>
          </w:p>
        </w:tc>
        <w:tc>
          <w:tcPr>
            <w:tcW w:w="2140" w:type="dxa"/>
            <w:tcBorders>
              <w:top w:val="nil"/>
              <w:left w:val="nil"/>
              <w:bottom w:val="single" w:sz="4" w:space="0" w:color="auto"/>
              <w:right w:val="single" w:sz="4" w:space="0" w:color="auto"/>
            </w:tcBorders>
            <w:shd w:val="clear" w:color="C0C0C0" w:fill="FFFFFF"/>
            <w:vAlign w:val="center"/>
            <w:hideMark/>
          </w:tcPr>
          <w:p w14:paraId="73D1557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53.200 </w:t>
            </w:r>
          </w:p>
        </w:tc>
      </w:tr>
      <w:tr w:rsidR="00C46212" w:rsidRPr="00FE5E02" w14:paraId="4AAA78B0" w14:textId="77777777" w:rsidTr="002E42DE">
        <w:trPr>
          <w:trHeight w:val="3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4BCA101"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D302 - ulaz Varvari</w:t>
            </w:r>
          </w:p>
        </w:tc>
        <w:tc>
          <w:tcPr>
            <w:tcW w:w="2140" w:type="dxa"/>
            <w:tcBorders>
              <w:top w:val="nil"/>
              <w:left w:val="nil"/>
              <w:bottom w:val="single" w:sz="4" w:space="0" w:color="auto"/>
              <w:right w:val="single" w:sz="4" w:space="0" w:color="auto"/>
            </w:tcBorders>
            <w:shd w:val="clear" w:color="C0C0C0" w:fill="FFFFFF"/>
            <w:vAlign w:val="center"/>
            <w:hideMark/>
          </w:tcPr>
          <w:p w14:paraId="6379973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40.000 </w:t>
            </w:r>
          </w:p>
        </w:tc>
      </w:tr>
      <w:tr w:rsidR="00C46212" w:rsidRPr="00FE5E02" w14:paraId="54675F3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8E4C6C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prometnica UPU Kukci</w:t>
            </w:r>
          </w:p>
        </w:tc>
        <w:tc>
          <w:tcPr>
            <w:tcW w:w="2140" w:type="dxa"/>
            <w:tcBorders>
              <w:top w:val="nil"/>
              <w:left w:val="nil"/>
              <w:bottom w:val="single" w:sz="4" w:space="0" w:color="auto"/>
              <w:right w:val="single" w:sz="4" w:space="0" w:color="auto"/>
            </w:tcBorders>
            <w:shd w:val="clear" w:color="C0C0C0" w:fill="FFFFFF"/>
            <w:vAlign w:val="center"/>
            <w:hideMark/>
          </w:tcPr>
          <w:p w14:paraId="4BAA03F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 </w:t>
            </w:r>
          </w:p>
        </w:tc>
      </w:tr>
      <w:tr w:rsidR="00C46212" w:rsidRPr="00FE5E02" w14:paraId="2CC9E2F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CBBBEA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Dogradnja prometnice Kate Pejnović</w:t>
            </w:r>
          </w:p>
        </w:tc>
        <w:tc>
          <w:tcPr>
            <w:tcW w:w="2140" w:type="dxa"/>
            <w:tcBorders>
              <w:top w:val="nil"/>
              <w:left w:val="nil"/>
              <w:bottom w:val="single" w:sz="4" w:space="0" w:color="auto"/>
              <w:right w:val="single" w:sz="4" w:space="0" w:color="auto"/>
            </w:tcBorders>
            <w:shd w:val="clear" w:color="C0C0C0" w:fill="FFFFFF"/>
            <w:vAlign w:val="center"/>
            <w:hideMark/>
          </w:tcPr>
          <w:p w14:paraId="698EF7E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20C9A64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815DDF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dijela Medulinske ulice</w:t>
            </w:r>
          </w:p>
        </w:tc>
        <w:tc>
          <w:tcPr>
            <w:tcW w:w="2140" w:type="dxa"/>
            <w:tcBorders>
              <w:top w:val="nil"/>
              <w:left w:val="nil"/>
              <w:bottom w:val="single" w:sz="4" w:space="0" w:color="auto"/>
              <w:right w:val="single" w:sz="4" w:space="0" w:color="auto"/>
            </w:tcBorders>
            <w:shd w:val="clear" w:color="C0C0C0" w:fill="FFFFFF"/>
            <w:vAlign w:val="center"/>
            <w:hideMark/>
          </w:tcPr>
          <w:p w14:paraId="59F1800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4A2608A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2FD80F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Prometnica u naselju Mali Maj - </w:t>
            </w:r>
            <w:proofErr w:type="spellStart"/>
            <w:r w:rsidRPr="00FE5E02">
              <w:rPr>
                <w:rFonts w:ascii="Times New Roman" w:eastAsia="Times New Roman" w:hAnsi="Times New Roman" w:cs="Times New Roman"/>
                <w:color w:val="000000"/>
                <w:lang w:eastAsia="hr-HR"/>
              </w:rPr>
              <w:t>Pošeš</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02491E8F"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71C7044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025B03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Odvojak na Vukovarskoj ulici</w:t>
            </w:r>
          </w:p>
        </w:tc>
        <w:tc>
          <w:tcPr>
            <w:tcW w:w="2140" w:type="dxa"/>
            <w:tcBorders>
              <w:top w:val="nil"/>
              <w:left w:val="nil"/>
              <w:bottom w:val="single" w:sz="4" w:space="0" w:color="auto"/>
              <w:right w:val="single" w:sz="4" w:space="0" w:color="auto"/>
            </w:tcBorders>
            <w:shd w:val="clear" w:color="C0C0C0" w:fill="FFFFFF"/>
            <w:vAlign w:val="center"/>
            <w:hideMark/>
          </w:tcPr>
          <w:p w14:paraId="30E58FB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210.000 </w:t>
            </w:r>
          </w:p>
        </w:tc>
      </w:tr>
      <w:tr w:rsidR="00C46212" w:rsidRPr="00FE5E02" w14:paraId="2B675A7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AFBAC0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Prometnica u Ulici </w:t>
            </w:r>
            <w:proofErr w:type="spellStart"/>
            <w:r w:rsidRPr="00FE5E02">
              <w:rPr>
                <w:rFonts w:ascii="Times New Roman" w:eastAsia="Times New Roman" w:hAnsi="Times New Roman" w:cs="Times New Roman"/>
                <w:color w:val="000000"/>
                <w:lang w:eastAsia="hr-HR"/>
              </w:rPr>
              <w:t>Piantade</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4033DD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 </w:t>
            </w:r>
          </w:p>
        </w:tc>
      </w:tr>
      <w:tr w:rsidR="00C46212" w:rsidRPr="00FE5E02" w14:paraId="719ED2D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7062B0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dijela oborinske kanalizacije naselja Vranići - </w:t>
            </w:r>
            <w:proofErr w:type="spellStart"/>
            <w:r w:rsidRPr="00FE5E02">
              <w:rPr>
                <w:rFonts w:ascii="Times New Roman" w:eastAsia="Times New Roman" w:hAnsi="Times New Roman" w:cs="Times New Roman"/>
                <w:color w:val="000000"/>
                <w:lang w:eastAsia="hr-HR"/>
              </w:rPr>
              <w:t>Ročka</w:t>
            </w:r>
            <w:proofErr w:type="spellEnd"/>
            <w:r w:rsidRPr="00FE5E02">
              <w:rPr>
                <w:rFonts w:ascii="Times New Roman" w:eastAsia="Times New Roman" w:hAnsi="Times New Roman" w:cs="Times New Roman"/>
                <w:color w:val="000000"/>
                <w:lang w:eastAsia="hr-HR"/>
              </w:rPr>
              <w:t xml:space="preserve"> ulica</w:t>
            </w:r>
          </w:p>
        </w:tc>
        <w:tc>
          <w:tcPr>
            <w:tcW w:w="2140" w:type="dxa"/>
            <w:tcBorders>
              <w:top w:val="nil"/>
              <w:left w:val="nil"/>
              <w:bottom w:val="single" w:sz="4" w:space="0" w:color="auto"/>
              <w:right w:val="single" w:sz="4" w:space="0" w:color="auto"/>
            </w:tcBorders>
            <w:shd w:val="clear" w:color="C0C0C0" w:fill="FFFFFF"/>
            <w:vAlign w:val="center"/>
            <w:hideMark/>
          </w:tcPr>
          <w:p w14:paraId="02AE3E7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40.000 </w:t>
            </w:r>
          </w:p>
        </w:tc>
      </w:tr>
      <w:tr w:rsidR="00C46212" w:rsidRPr="00FE5E02" w14:paraId="25391380" w14:textId="77777777" w:rsidTr="002E42DE">
        <w:trPr>
          <w:trHeight w:val="60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50B4EC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dijela oborinske kanalizacije naselja Gornji </w:t>
            </w:r>
            <w:proofErr w:type="spellStart"/>
            <w:r w:rsidRPr="00FE5E02">
              <w:rPr>
                <w:rFonts w:ascii="Times New Roman" w:eastAsia="Times New Roman" w:hAnsi="Times New Roman" w:cs="Times New Roman"/>
                <w:color w:val="000000"/>
                <w:lang w:eastAsia="hr-HR"/>
              </w:rPr>
              <w:t>Špadići</w:t>
            </w:r>
            <w:proofErr w:type="spellEnd"/>
            <w:r w:rsidRPr="00FE5E02">
              <w:rPr>
                <w:rFonts w:ascii="Times New Roman" w:eastAsia="Times New Roman" w:hAnsi="Times New Roman" w:cs="Times New Roman"/>
                <w:color w:val="000000"/>
                <w:lang w:eastAsia="hr-HR"/>
              </w:rPr>
              <w:t xml:space="preserve"> - Istarska ulica</w:t>
            </w:r>
          </w:p>
        </w:tc>
        <w:tc>
          <w:tcPr>
            <w:tcW w:w="2140" w:type="dxa"/>
            <w:tcBorders>
              <w:top w:val="nil"/>
              <w:left w:val="nil"/>
              <w:bottom w:val="single" w:sz="4" w:space="0" w:color="auto"/>
              <w:right w:val="single" w:sz="4" w:space="0" w:color="auto"/>
            </w:tcBorders>
            <w:shd w:val="clear" w:color="C0C0C0" w:fill="FFFFFF"/>
            <w:vAlign w:val="center"/>
            <w:hideMark/>
          </w:tcPr>
          <w:p w14:paraId="4DD9525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20.000 </w:t>
            </w:r>
          </w:p>
        </w:tc>
      </w:tr>
      <w:tr w:rsidR="00C46212" w:rsidRPr="00FE5E02" w14:paraId="30C262FF"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9ADCFF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dijela oborinske kanalizacije naselja Kukci - Hrastova ulica</w:t>
            </w:r>
          </w:p>
        </w:tc>
        <w:tc>
          <w:tcPr>
            <w:tcW w:w="2140" w:type="dxa"/>
            <w:tcBorders>
              <w:top w:val="nil"/>
              <w:left w:val="nil"/>
              <w:bottom w:val="single" w:sz="4" w:space="0" w:color="auto"/>
              <w:right w:val="single" w:sz="4" w:space="0" w:color="auto"/>
            </w:tcBorders>
            <w:shd w:val="clear" w:color="C0C0C0" w:fill="FFFFFF"/>
            <w:vAlign w:val="center"/>
            <w:hideMark/>
          </w:tcPr>
          <w:p w14:paraId="3C0F447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 </w:t>
            </w:r>
          </w:p>
        </w:tc>
      </w:tr>
      <w:tr w:rsidR="00C46212" w:rsidRPr="00FE5E02" w14:paraId="23E8EAC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C5C9B5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ceste Veli - Mali maj</w:t>
            </w:r>
          </w:p>
        </w:tc>
        <w:tc>
          <w:tcPr>
            <w:tcW w:w="2140" w:type="dxa"/>
            <w:tcBorders>
              <w:top w:val="nil"/>
              <w:left w:val="nil"/>
              <w:bottom w:val="single" w:sz="4" w:space="0" w:color="auto"/>
              <w:right w:val="single" w:sz="4" w:space="0" w:color="auto"/>
            </w:tcBorders>
            <w:shd w:val="clear" w:color="C0C0C0" w:fill="FFFFFF"/>
            <w:vAlign w:val="center"/>
            <w:hideMark/>
          </w:tcPr>
          <w:p w14:paraId="77C0361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22D8FEB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982971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Rekonstrukcija ceste </w:t>
            </w:r>
            <w:proofErr w:type="spellStart"/>
            <w:r w:rsidRPr="00FE5E02">
              <w:rPr>
                <w:rFonts w:ascii="Times New Roman" w:eastAsia="Times New Roman" w:hAnsi="Times New Roman" w:cs="Times New Roman"/>
                <w:color w:val="000000"/>
                <w:lang w:eastAsia="hr-HR"/>
              </w:rPr>
              <w:t>Baderna</w:t>
            </w:r>
            <w:proofErr w:type="spellEnd"/>
            <w:r w:rsidRPr="00FE5E02">
              <w:rPr>
                <w:rFonts w:ascii="Times New Roman" w:eastAsia="Times New Roman" w:hAnsi="Times New Roman" w:cs="Times New Roman"/>
                <w:color w:val="000000"/>
                <w:lang w:eastAsia="hr-HR"/>
              </w:rPr>
              <w:t xml:space="preserve"> - Katun</w:t>
            </w:r>
          </w:p>
        </w:tc>
        <w:tc>
          <w:tcPr>
            <w:tcW w:w="2140" w:type="dxa"/>
            <w:tcBorders>
              <w:top w:val="nil"/>
              <w:left w:val="nil"/>
              <w:bottom w:val="single" w:sz="4" w:space="0" w:color="auto"/>
              <w:right w:val="single" w:sz="4" w:space="0" w:color="auto"/>
            </w:tcBorders>
            <w:shd w:val="clear" w:color="C0C0C0" w:fill="FFFFFF"/>
            <w:vAlign w:val="center"/>
            <w:hideMark/>
          </w:tcPr>
          <w:p w14:paraId="61EB81A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20.000 </w:t>
            </w:r>
          </w:p>
        </w:tc>
      </w:tr>
      <w:tr w:rsidR="00C46212" w:rsidRPr="00FE5E02" w14:paraId="1DABDAF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9B17F2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dijela </w:t>
            </w:r>
            <w:proofErr w:type="spellStart"/>
            <w:r w:rsidRPr="00FE5E02">
              <w:rPr>
                <w:rFonts w:ascii="Times New Roman" w:eastAsia="Times New Roman" w:hAnsi="Times New Roman" w:cs="Times New Roman"/>
                <w:color w:val="000000"/>
                <w:lang w:eastAsia="hr-HR"/>
              </w:rPr>
              <w:t>Ročke</w:t>
            </w:r>
            <w:proofErr w:type="spellEnd"/>
            <w:r w:rsidRPr="00FE5E02">
              <w:rPr>
                <w:rFonts w:ascii="Times New Roman" w:eastAsia="Times New Roman" w:hAnsi="Times New Roman" w:cs="Times New Roman"/>
                <w:color w:val="000000"/>
                <w:lang w:eastAsia="hr-HR"/>
              </w:rPr>
              <w:t xml:space="preserve"> ulice</w:t>
            </w:r>
          </w:p>
        </w:tc>
        <w:tc>
          <w:tcPr>
            <w:tcW w:w="2140" w:type="dxa"/>
            <w:tcBorders>
              <w:top w:val="nil"/>
              <w:left w:val="nil"/>
              <w:bottom w:val="single" w:sz="4" w:space="0" w:color="auto"/>
              <w:right w:val="single" w:sz="4" w:space="0" w:color="auto"/>
            </w:tcBorders>
            <w:shd w:val="clear" w:color="C0C0C0" w:fill="FFFFFF"/>
            <w:vAlign w:val="center"/>
            <w:hideMark/>
          </w:tcPr>
          <w:p w14:paraId="29683451"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80.000 </w:t>
            </w:r>
          </w:p>
        </w:tc>
      </w:tr>
      <w:tr w:rsidR="00C46212" w:rsidRPr="00FE5E02" w14:paraId="788770E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4FC4A3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spoja Školske ulice i Ulice </w:t>
            </w:r>
            <w:proofErr w:type="spellStart"/>
            <w:r w:rsidRPr="00FE5E02">
              <w:rPr>
                <w:rFonts w:ascii="Times New Roman" w:eastAsia="Times New Roman" w:hAnsi="Times New Roman" w:cs="Times New Roman"/>
                <w:color w:val="000000"/>
                <w:lang w:eastAsia="hr-HR"/>
              </w:rPr>
              <w:t>Piantade</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3DB8E07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25.000 </w:t>
            </w:r>
          </w:p>
        </w:tc>
      </w:tr>
      <w:tr w:rsidR="00C46212" w:rsidRPr="00FE5E02" w14:paraId="0E2B1AD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F02E83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Rekonstrukcija Trga </w:t>
            </w:r>
            <w:proofErr w:type="spellStart"/>
            <w:r w:rsidRPr="00FE5E02">
              <w:rPr>
                <w:rFonts w:ascii="Times New Roman" w:eastAsia="Times New Roman" w:hAnsi="Times New Roman" w:cs="Times New Roman"/>
                <w:color w:val="000000"/>
                <w:lang w:eastAsia="hr-HR"/>
              </w:rPr>
              <w:t>Marafor</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D937CE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45.000 </w:t>
            </w:r>
          </w:p>
        </w:tc>
      </w:tr>
      <w:tr w:rsidR="00C46212" w:rsidRPr="00FE5E02" w14:paraId="4385C28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6B2303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Pučkog trga - Parka Maestral u Červar Portu</w:t>
            </w:r>
          </w:p>
        </w:tc>
        <w:tc>
          <w:tcPr>
            <w:tcW w:w="2140" w:type="dxa"/>
            <w:tcBorders>
              <w:top w:val="nil"/>
              <w:left w:val="nil"/>
              <w:bottom w:val="single" w:sz="4" w:space="0" w:color="auto"/>
              <w:right w:val="single" w:sz="4" w:space="0" w:color="auto"/>
            </w:tcBorders>
            <w:shd w:val="clear" w:color="C0C0C0" w:fill="FFFFFF"/>
            <w:vAlign w:val="center"/>
            <w:hideMark/>
          </w:tcPr>
          <w:p w14:paraId="1CF0234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5B6FAE1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D84217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Pješačko-biciklistička staza Nova Vas - Kukci</w:t>
            </w:r>
          </w:p>
        </w:tc>
        <w:tc>
          <w:tcPr>
            <w:tcW w:w="2140" w:type="dxa"/>
            <w:tcBorders>
              <w:top w:val="nil"/>
              <w:left w:val="nil"/>
              <w:bottom w:val="single" w:sz="4" w:space="0" w:color="auto"/>
              <w:right w:val="single" w:sz="4" w:space="0" w:color="auto"/>
            </w:tcBorders>
            <w:shd w:val="clear" w:color="C0C0C0" w:fill="FFFFFF"/>
            <w:vAlign w:val="center"/>
            <w:hideMark/>
          </w:tcPr>
          <w:p w14:paraId="5105829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600.000 </w:t>
            </w:r>
          </w:p>
        </w:tc>
      </w:tr>
      <w:tr w:rsidR="00C46212" w:rsidRPr="00FE5E02" w14:paraId="0901413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676EDB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Uređenje Trga Mate Balota</w:t>
            </w:r>
          </w:p>
        </w:tc>
        <w:tc>
          <w:tcPr>
            <w:tcW w:w="2140" w:type="dxa"/>
            <w:tcBorders>
              <w:top w:val="nil"/>
              <w:left w:val="nil"/>
              <w:bottom w:val="single" w:sz="4" w:space="0" w:color="auto"/>
              <w:right w:val="single" w:sz="4" w:space="0" w:color="auto"/>
            </w:tcBorders>
            <w:shd w:val="clear" w:color="C0C0C0" w:fill="FFFFFF"/>
            <w:vAlign w:val="center"/>
            <w:hideMark/>
          </w:tcPr>
          <w:p w14:paraId="7B8A7040"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45E4400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030698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Pješačko-biciklistička staza </w:t>
            </w:r>
            <w:proofErr w:type="spellStart"/>
            <w:r w:rsidRPr="00FE5E02">
              <w:rPr>
                <w:rFonts w:ascii="Times New Roman" w:eastAsia="Times New Roman" w:hAnsi="Times New Roman" w:cs="Times New Roman"/>
                <w:color w:val="000000"/>
                <w:lang w:eastAsia="hr-HR"/>
              </w:rPr>
              <w:t>Bašarinka</w:t>
            </w:r>
            <w:proofErr w:type="spellEnd"/>
            <w:r w:rsidRPr="00FE5E02">
              <w:rPr>
                <w:rFonts w:ascii="Times New Roman" w:eastAsia="Times New Roman" w:hAnsi="Times New Roman" w:cs="Times New Roman"/>
                <w:color w:val="000000"/>
                <w:lang w:eastAsia="hr-HR"/>
              </w:rPr>
              <w:t xml:space="preserve"> - Veli Maj</w:t>
            </w:r>
          </w:p>
        </w:tc>
        <w:tc>
          <w:tcPr>
            <w:tcW w:w="2140" w:type="dxa"/>
            <w:tcBorders>
              <w:top w:val="nil"/>
              <w:left w:val="nil"/>
              <w:bottom w:val="single" w:sz="4" w:space="0" w:color="auto"/>
              <w:right w:val="single" w:sz="4" w:space="0" w:color="auto"/>
            </w:tcBorders>
            <w:shd w:val="clear" w:color="C0C0C0" w:fill="FFFFFF"/>
            <w:vAlign w:val="center"/>
            <w:hideMark/>
          </w:tcPr>
          <w:p w14:paraId="2C4DF60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 </w:t>
            </w:r>
          </w:p>
        </w:tc>
      </w:tr>
      <w:tr w:rsidR="00C46212" w:rsidRPr="00FE5E02" w14:paraId="3E8AF5C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0797CC6"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Pješačko-biciklistička staza </w:t>
            </w:r>
            <w:proofErr w:type="spellStart"/>
            <w:r w:rsidRPr="00FE5E02">
              <w:rPr>
                <w:rFonts w:ascii="Times New Roman" w:eastAsia="Times New Roman" w:hAnsi="Times New Roman" w:cs="Times New Roman"/>
                <w:color w:val="000000"/>
                <w:lang w:eastAsia="hr-HR"/>
              </w:rPr>
              <w:t>Žbandaj</w:t>
            </w:r>
            <w:proofErr w:type="spellEnd"/>
            <w:r w:rsidRPr="00FE5E02">
              <w:rPr>
                <w:rFonts w:ascii="Times New Roman" w:eastAsia="Times New Roman" w:hAnsi="Times New Roman" w:cs="Times New Roman"/>
                <w:color w:val="000000"/>
                <w:lang w:eastAsia="hr-HR"/>
              </w:rPr>
              <w:t xml:space="preserve"> - Radmani</w:t>
            </w:r>
          </w:p>
        </w:tc>
        <w:tc>
          <w:tcPr>
            <w:tcW w:w="2140" w:type="dxa"/>
            <w:tcBorders>
              <w:top w:val="nil"/>
              <w:left w:val="nil"/>
              <w:bottom w:val="single" w:sz="4" w:space="0" w:color="auto"/>
              <w:right w:val="single" w:sz="4" w:space="0" w:color="auto"/>
            </w:tcBorders>
            <w:shd w:val="clear" w:color="C0C0C0" w:fill="FFFFFF"/>
            <w:vAlign w:val="center"/>
            <w:hideMark/>
          </w:tcPr>
          <w:p w14:paraId="2FB49A2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280.000 </w:t>
            </w:r>
          </w:p>
        </w:tc>
      </w:tr>
      <w:tr w:rsidR="00C46212" w:rsidRPr="00FE5E02" w14:paraId="32E3CCDC"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402C54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Pješačko-biciklistička staza Mornarica</w:t>
            </w:r>
          </w:p>
        </w:tc>
        <w:tc>
          <w:tcPr>
            <w:tcW w:w="2140" w:type="dxa"/>
            <w:tcBorders>
              <w:top w:val="nil"/>
              <w:left w:val="nil"/>
              <w:bottom w:val="single" w:sz="4" w:space="0" w:color="auto"/>
              <w:right w:val="single" w:sz="4" w:space="0" w:color="auto"/>
            </w:tcBorders>
            <w:shd w:val="clear" w:color="C0C0C0" w:fill="FFFFFF"/>
            <w:vAlign w:val="center"/>
            <w:hideMark/>
          </w:tcPr>
          <w:p w14:paraId="2958132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431794F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836D9E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Popločenje dijela gradske rive</w:t>
            </w:r>
          </w:p>
        </w:tc>
        <w:tc>
          <w:tcPr>
            <w:tcW w:w="2140" w:type="dxa"/>
            <w:tcBorders>
              <w:top w:val="nil"/>
              <w:left w:val="nil"/>
              <w:bottom w:val="single" w:sz="4" w:space="0" w:color="auto"/>
              <w:right w:val="single" w:sz="4" w:space="0" w:color="auto"/>
            </w:tcBorders>
            <w:shd w:val="clear" w:color="C0C0C0" w:fill="FFFFFF"/>
            <w:vAlign w:val="center"/>
            <w:hideMark/>
          </w:tcPr>
          <w:p w14:paraId="1B5265C9"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1.100.000 </w:t>
            </w:r>
          </w:p>
        </w:tc>
      </w:tr>
      <w:tr w:rsidR="00C46212" w:rsidRPr="00FE5E02" w14:paraId="5A800479"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ABA32AC"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Nogostup u naselju </w:t>
            </w:r>
            <w:proofErr w:type="spellStart"/>
            <w:r w:rsidRPr="00FE5E02">
              <w:rPr>
                <w:rFonts w:ascii="Times New Roman" w:eastAsia="Times New Roman" w:hAnsi="Times New Roman" w:cs="Times New Roman"/>
                <w:color w:val="000000"/>
                <w:lang w:eastAsia="hr-HR"/>
              </w:rPr>
              <w:t>Fuškulin</w:t>
            </w:r>
            <w:proofErr w:type="spellEnd"/>
            <w:r w:rsidRPr="00FE5E02">
              <w:rPr>
                <w:rFonts w:ascii="Times New Roman" w:eastAsia="Times New Roman" w:hAnsi="Times New Roman" w:cs="Times New Roman"/>
                <w:color w:val="000000"/>
                <w:lang w:eastAsia="hr-HR"/>
              </w:rPr>
              <w:t xml:space="preserve"> uz LC 50091</w:t>
            </w:r>
          </w:p>
        </w:tc>
        <w:tc>
          <w:tcPr>
            <w:tcW w:w="2140" w:type="dxa"/>
            <w:tcBorders>
              <w:top w:val="nil"/>
              <w:left w:val="nil"/>
              <w:bottom w:val="single" w:sz="4" w:space="0" w:color="auto"/>
              <w:right w:val="single" w:sz="4" w:space="0" w:color="auto"/>
            </w:tcBorders>
            <w:shd w:val="clear" w:color="C0C0C0" w:fill="FFFFFF"/>
            <w:vAlign w:val="center"/>
            <w:hideMark/>
          </w:tcPr>
          <w:p w14:paraId="5436EF1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656C941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C38871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Nogostup u naselju Varvari uz LC 50088</w:t>
            </w:r>
          </w:p>
        </w:tc>
        <w:tc>
          <w:tcPr>
            <w:tcW w:w="2140" w:type="dxa"/>
            <w:tcBorders>
              <w:top w:val="nil"/>
              <w:left w:val="nil"/>
              <w:bottom w:val="single" w:sz="4" w:space="0" w:color="auto"/>
              <w:right w:val="single" w:sz="4" w:space="0" w:color="auto"/>
            </w:tcBorders>
            <w:shd w:val="clear" w:color="C0C0C0" w:fill="FFFFFF"/>
            <w:vAlign w:val="center"/>
            <w:hideMark/>
          </w:tcPr>
          <w:p w14:paraId="1FA3AE90"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0FE4DCF9" w14:textId="77777777" w:rsidTr="00DD63E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17B198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Nogostup u naselju </w:t>
            </w:r>
            <w:proofErr w:type="spellStart"/>
            <w:r w:rsidRPr="00FE5E02">
              <w:rPr>
                <w:rFonts w:ascii="Times New Roman" w:eastAsia="Times New Roman" w:hAnsi="Times New Roman" w:cs="Times New Roman"/>
                <w:color w:val="000000"/>
                <w:lang w:eastAsia="hr-HR"/>
              </w:rPr>
              <w:t>Musalež</w:t>
            </w:r>
            <w:proofErr w:type="spellEnd"/>
            <w:r w:rsidRPr="00FE5E02">
              <w:rPr>
                <w:rFonts w:ascii="Times New Roman" w:eastAsia="Times New Roman" w:hAnsi="Times New Roman" w:cs="Times New Roman"/>
                <w:color w:val="000000"/>
                <w:lang w:eastAsia="hr-HR"/>
              </w:rPr>
              <w:t xml:space="preserve"> uz LC 50089</w:t>
            </w:r>
          </w:p>
        </w:tc>
        <w:tc>
          <w:tcPr>
            <w:tcW w:w="2140" w:type="dxa"/>
            <w:tcBorders>
              <w:top w:val="nil"/>
              <w:left w:val="nil"/>
              <w:bottom w:val="single" w:sz="4" w:space="0" w:color="auto"/>
              <w:right w:val="single" w:sz="4" w:space="0" w:color="auto"/>
            </w:tcBorders>
            <w:shd w:val="clear" w:color="C0C0C0" w:fill="FFFFFF"/>
            <w:vAlign w:val="center"/>
            <w:hideMark/>
          </w:tcPr>
          <w:p w14:paraId="3A8EB5E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51B91F00"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59FDFA92"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lastRenderedPageBreak/>
              <w:t>Uređenje Trga Matije Gupca</w:t>
            </w:r>
          </w:p>
        </w:tc>
        <w:tc>
          <w:tcPr>
            <w:tcW w:w="214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7F82A321"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40.000 </w:t>
            </w:r>
          </w:p>
        </w:tc>
      </w:tr>
      <w:tr w:rsidR="00C46212" w:rsidRPr="00FE5E02" w14:paraId="04181FE0" w14:textId="77777777" w:rsidTr="00DD63EE">
        <w:trPr>
          <w:trHeight w:val="480"/>
        </w:trPr>
        <w:tc>
          <w:tcPr>
            <w:tcW w:w="6660" w:type="dxa"/>
            <w:tcBorders>
              <w:top w:val="single" w:sz="4" w:space="0" w:color="auto"/>
              <w:left w:val="single" w:sz="4" w:space="0" w:color="auto"/>
              <w:bottom w:val="single" w:sz="4" w:space="0" w:color="auto"/>
              <w:right w:val="single" w:sz="4" w:space="0" w:color="auto"/>
            </w:tcBorders>
            <w:shd w:val="clear" w:color="C0C0C0" w:fill="FFFFFF"/>
            <w:vAlign w:val="center"/>
            <w:hideMark/>
          </w:tcPr>
          <w:p w14:paraId="45E7202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Uređenje gradskih plaža</w:t>
            </w:r>
          </w:p>
        </w:tc>
        <w:tc>
          <w:tcPr>
            <w:tcW w:w="2140" w:type="dxa"/>
            <w:tcBorders>
              <w:top w:val="single" w:sz="4" w:space="0" w:color="auto"/>
              <w:left w:val="nil"/>
              <w:bottom w:val="single" w:sz="4" w:space="0" w:color="auto"/>
              <w:right w:val="single" w:sz="4" w:space="0" w:color="auto"/>
            </w:tcBorders>
            <w:shd w:val="clear" w:color="C0C0C0" w:fill="FFFFFF"/>
            <w:vAlign w:val="center"/>
            <w:hideMark/>
          </w:tcPr>
          <w:p w14:paraId="4EC8B01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70.000 </w:t>
            </w:r>
          </w:p>
        </w:tc>
      </w:tr>
      <w:tr w:rsidR="00C46212" w:rsidRPr="00FE5E02" w14:paraId="70350BE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C8B8CB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sanitarnog čvora na Gradskom kupalištu</w:t>
            </w:r>
          </w:p>
        </w:tc>
        <w:tc>
          <w:tcPr>
            <w:tcW w:w="2140" w:type="dxa"/>
            <w:tcBorders>
              <w:top w:val="nil"/>
              <w:left w:val="nil"/>
              <w:bottom w:val="single" w:sz="4" w:space="0" w:color="auto"/>
              <w:right w:val="single" w:sz="4" w:space="0" w:color="auto"/>
            </w:tcBorders>
            <w:shd w:val="clear" w:color="C0C0C0" w:fill="FFFFFF"/>
            <w:vAlign w:val="center"/>
            <w:hideMark/>
          </w:tcPr>
          <w:p w14:paraId="00A25F7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262D5AB3"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E17900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Parkiralište </w:t>
            </w:r>
            <w:proofErr w:type="spellStart"/>
            <w:r w:rsidRPr="00FE5E02">
              <w:rPr>
                <w:rFonts w:ascii="Times New Roman" w:eastAsia="Times New Roman" w:hAnsi="Times New Roman" w:cs="Times New Roman"/>
                <w:color w:val="000000"/>
                <w:lang w:eastAsia="hr-HR"/>
              </w:rPr>
              <w:t>Gulići</w:t>
            </w:r>
            <w:proofErr w:type="spellEnd"/>
            <w:r w:rsidRPr="00FE5E02">
              <w:rPr>
                <w:rFonts w:ascii="Times New Roman" w:eastAsia="Times New Roman" w:hAnsi="Times New Roman" w:cs="Times New Roman"/>
                <w:color w:val="000000"/>
                <w:lang w:eastAsia="hr-HR"/>
              </w:rPr>
              <w:t xml:space="preserve"> - Žminjska ulica</w:t>
            </w:r>
          </w:p>
        </w:tc>
        <w:tc>
          <w:tcPr>
            <w:tcW w:w="2140" w:type="dxa"/>
            <w:tcBorders>
              <w:top w:val="nil"/>
              <w:left w:val="nil"/>
              <w:bottom w:val="single" w:sz="4" w:space="0" w:color="auto"/>
              <w:right w:val="single" w:sz="4" w:space="0" w:color="auto"/>
            </w:tcBorders>
            <w:shd w:val="clear" w:color="C0C0C0" w:fill="FFFFFF"/>
            <w:vAlign w:val="center"/>
            <w:hideMark/>
          </w:tcPr>
          <w:p w14:paraId="28FDA846"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002DE39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4FD53A1"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Parkiralište Vranići - </w:t>
            </w:r>
            <w:proofErr w:type="spellStart"/>
            <w:r w:rsidRPr="00FE5E02">
              <w:rPr>
                <w:rFonts w:ascii="Times New Roman" w:eastAsia="Times New Roman" w:hAnsi="Times New Roman" w:cs="Times New Roman"/>
                <w:color w:val="000000"/>
                <w:lang w:eastAsia="hr-HR"/>
              </w:rPr>
              <w:t>Tinjanska</w:t>
            </w:r>
            <w:proofErr w:type="spellEnd"/>
            <w:r w:rsidRPr="00FE5E02">
              <w:rPr>
                <w:rFonts w:ascii="Times New Roman" w:eastAsia="Times New Roman" w:hAnsi="Times New Roman" w:cs="Times New Roman"/>
                <w:color w:val="000000"/>
                <w:lang w:eastAsia="hr-HR"/>
              </w:rPr>
              <w:t xml:space="preserve"> ulica</w:t>
            </w:r>
          </w:p>
        </w:tc>
        <w:tc>
          <w:tcPr>
            <w:tcW w:w="2140" w:type="dxa"/>
            <w:tcBorders>
              <w:top w:val="nil"/>
              <w:left w:val="nil"/>
              <w:bottom w:val="single" w:sz="4" w:space="0" w:color="auto"/>
              <w:right w:val="single" w:sz="4" w:space="0" w:color="auto"/>
            </w:tcBorders>
            <w:shd w:val="clear" w:color="C0C0C0" w:fill="FFFFFF"/>
            <w:vAlign w:val="center"/>
            <w:hideMark/>
          </w:tcPr>
          <w:p w14:paraId="757E0FB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190.000 </w:t>
            </w:r>
          </w:p>
        </w:tc>
      </w:tr>
      <w:tr w:rsidR="00C46212" w:rsidRPr="00FE5E02" w14:paraId="58D714D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B80879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Parkiralište u naselju </w:t>
            </w:r>
            <w:proofErr w:type="spellStart"/>
            <w:r w:rsidRPr="00FE5E02">
              <w:rPr>
                <w:rFonts w:ascii="Times New Roman" w:eastAsia="Times New Roman" w:hAnsi="Times New Roman" w:cs="Times New Roman"/>
                <w:color w:val="000000"/>
                <w:lang w:eastAsia="hr-HR"/>
              </w:rPr>
              <w:t>Žbandaj</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0CDEC27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61D0823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E474C21"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Parkiralište u naselju </w:t>
            </w:r>
            <w:proofErr w:type="spellStart"/>
            <w:r w:rsidRPr="00FE5E02">
              <w:rPr>
                <w:rFonts w:ascii="Times New Roman" w:eastAsia="Times New Roman" w:hAnsi="Times New Roman" w:cs="Times New Roman"/>
                <w:color w:val="000000"/>
                <w:lang w:eastAsia="hr-HR"/>
              </w:rPr>
              <w:t>Fuškulin</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0406788"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08AC014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71FEEC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Nabava igrala za dječja igrališta</w:t>
            </w:r>
          </w:p>
        </w:tc>
        <w:tc>
          <w:tcPr>
            <w:tcW w:w="2140" w:type="dxa"/>
            <w:tcBorders>
              <w:top w:val="nil"/>
              <w:left w:val="nil"/>
              <w:bottom w:val="single" w:sz="4" w:space="0" w:color="auto"/>
              <w:right w:val="single" w:sz="4" w:space="0" w:color="auto"/>
            </w:tcBorders>
            <w:shd w:val="clear" w:color="C0C0C0" w:fill="FFFFFF"/>
            <w:vAlign w:val="center"/>
            <w:hideMark/>
          </w:tcPr>
          <w:p w14:paraId="3F17A1EE"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150.000 </w:t>
            </w:r>
          </w:p>
        </w:tc>
      </w:tr>
      <w:tr w:rsidR="00C46212" w:rsidRPr="00FE5E02" w14:paraId="11046A1B"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9BAB8A5"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Uređenja po naselju - komunalne akcije</w:t>
            </w:r>
          </w:p>
        </w:tc>
        <w:tc>
          <w:tcPr>
            <w:tcW w:w="2140" w:type="dxa"/>
            <w:tcBorders>
              <w:top w:val="nil"/>
              <w:left w:val="nil"/>
              <w:bottom w:val="single" w:sz="4" w:space="0" w:color="auto"/>
              <w:right w:val="single" w:sz="4" w:space="0" w:color="auto"/>
            </w:tcBorders>
            <w:shd w:val="clear" w:color="C0C0C0" w:fill="FFFFFF"/>
            <w:vAlign w:val="center"/>
            <w:hideMark/>
          </w:tcPr>
          <w:p w14:paraId="1B4A6B5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100.000 </w:t>
            </w:r>
          </w:p>
        </w:tc>
      </w:tr>
      <w:tr w:rsidR="00C46212" w:rsidRPr="00FE5E02" w14:paraId="4EAEB8EA"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167598F"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Teretane na otvorenom</w:t>
            </w:r>
          </w:p>
        </w:tc>
        <w:tc>
          <w:tcPr>
            <w:tcW w:w="2140" w:type="dxa"/>
            <w:tcBorders>
              <w:top w:val="nil"/>
              <w:left w:val="nil"/>
              <w:bottom w:val="single" w:sz="4" w:space="0" w:color="auto"/>
              <w:right w:val="single" w:sz="4" w:space="0" w:color="auto"/>
            </w:tcBorders>
            <w:shd w:val="clear" w:color="C0C0C0" w:fill="FFFFFF"/>
            <w:vAlign w:val="center"/>
            <w:hideMark/>
          </w:tcPr>
          <w:p w14:paraId="24E3B54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20.000 </w:t>
            </w:r>
          </w:p>
        </w:tc>
      </w:tr>
      <w:tr w:rsidR="00C46212" w:rsidRPr="00FE5E02" w14:paraId="3E884FAE"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1FF8CB7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Izgradnja sportskog igrališta St. </w:t>
            </w:r>
            <w:proofErr w:type="spellStart"/>
            <w:r w:rsidRPr="00FE5E02">
              <w:rPr>
                <w:rFonts w:ascii="Times New Roman" w:eastAsia="Times New Roman" w:hAnsi="Times New Roman" w:cs="Times New Roman"/>
                <w:color w:val="000000"/>
                <w:lang w:eastAsia="hr-HR"/>
              </w:rPr>
              <w:t>Vergotini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26A261A2"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342DC224"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E65992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Vaterpolo igralište na Gradskom kupalištu</w:t>
            </w:r>
          </w:p>
        </w:tc>
        <w:tc>
          <w:tcPr>
            <w:tcW w:w="2140" w:type="dxa"/>
            <w:tcBorders>
              <w:top w:val="nil"/>
              <w:left w:val="nil"/>
              <w:bottom w:val="single" w:sz="4" w:space="0" w:color="auto"/>
              <w:right w:val="single" w:sz="4" w:space="0" w:color="auto"/>
            </w:tcBorders>
            <w:shd w:val="clear" w:color="C0C0C0" w:fill="FFFFFF"/>
            <w:vAlign w:val="center"/>
            <w:hideMark/>
          </w:tcPr>
          <w:p w14:paraId="6AB1704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15.000 </w:t>
            </w:r>
          </w:p>
        </w:tc>
      </w:tr>
      <w:tr w:rsidR="00C46212" w:rsidRPr="00FE5E02" w14:paraId="6410A1A5"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A7DB13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Uređenje piknik zona uz dječja igrališta</w:t>
            </w:r>
          </w:p>
        </w:tc>
        <w:tc>
          <w:tcPr>
            <w:tcW w:w="2140" w:type="dxa"/>
            <w:tcBorders>
              <w:top w:val="nil"/>
              <w:left w:val="nil"/>
              <w:bottom w:val="single" w:sz="4" w:space="0" w:color="auto"/>
              <w:right w:val="single" w:sz="4" w:space="0" w:color="auto"/>
            </w:tcBorders>
            <w:shd w:val="clear" w:color="C0C0C0" w:fill="FFFFFF"/>
            <w:vAlign w:val="center"/>
            <w:hideMark/>
          </w:tcPr>
          <w:p w14:paraId="2303CE5E"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28.000 </w:t>
            </w:r>
          </w:p>
        </w:tc>
      </w:tr>
      <w:tr w:rsidR="00C46212" w:rsidRPr="00FE5E02" w14:paraId="3121CF33"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D162B4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Uređenje dječjeg igrališta u ulici Anke Butorac</w:t>
            </w:r>
          </w:p>
        </w:tc>
        <w:tc>
          <w:tcPr>
            <w:tcW w:w="2140" w:type="dxa"/>
            <w:tcBorders>
              <w:top w:val="nil"/>
              <w:left w:val="nil"/>
              <w:bottom w:val="single" w:sz="4" w:space="0" w:color="auto"/>
              <w:right w:val="single" w:sz="4" w:space="0" w:color="auto"/>
            </w:tcBorders>
            <w:shd w:val="clear" w:color="C0C0C0" w:fill="FFFFFF"/>
            <w:vAlign w:val="center"/>
            <w:hideMark/>
          </w:tcPr>
          <w:p w14:paraId="06882C8D"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 </w:t>
            </w:r>
          </w:p>
        </w:tc>
      </w:tr>
      <w:tr w:rsidR="00C46212" w:rsidRPr="00FE5E02" w14:paraId="5C74E31D"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7916B74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Rekonstrukcija dječjeg igrališta </w:t>
            </w:r>
            <w:proofErr w:type="spellStart"/>
            <w:r w:rsidRPr="00FE5E02">
              <w:rPr>
                <w:rFonts w:ascii="Times New Roman" w:eastAsia="Times New Roman" w:hAnsi="Times New Roman" w:cs="Times New Roman"/>
                <w:color w:val="000000"/>
                <w:lang w:eastAsia="hr-HR"/>
              </w:rPr>
              <w:t>Kosinožići</w:t>
            </w:r>
            <w:proofErr w:type="spellEnd"/>
          </w:p>
        </w:tc>
        <w:tc>
          <w:tcPr>
            <w:tcW w:w="2140" w:type="dxa"/>
            <w:tcBorders>
              <w:top w:val="nil"/>
              <w:left w:val="nil"/>
              <w:bottom w:val="single" w:sz="4" w:space="0" w:color="auto"/>
              <w:right w:val="single" w:sz="4" w:space="0" w:color="auto"/>
            </w:tcBorders>
            <w:shd w:val="clear" w:color="C0C0C0" w:fill="FFFFFF"/>
            <w:vAlign w:val="center"/>
            <w:hideMark/>
          </w:tcPr>
          <w:p w14:paraId="77824A9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 </w:t>
            </w:r>
          </w:p>
        </w:tc>
      </w:tr>
      <w:tr w:rsidR="00C46212" w:rsidRPr="00FE5E02" w14:paraId="56A490BB"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B39C267"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dječjeg igrališta Radoši</w:t>
            </w:r>
          </w:p>
        </w:tc>
        <w:tc>
          <w:tcPr>
            <w:tcW w:w="2140" w:type="dxa"/>
            <w:tcBorders>
              <w:top w:val="nil"/>
              <w:left w:val="nil"/>
              <w:bottom w:val="single" w:sz="4" w:space="0" w:color="auto"/>
              <w:right w:val="single" w:sz="4" w:space="0" w:color="auto"/>
            </w:tcBorders>
            <w:shd w:val="clear" w:color="C0C0C0" w:fill="FFFFFF"/>
            <w:vAlign w:val="center"/>
            <w:hideMark/>
          </w:tcPr>
          <w:p w14:paraId="41E3AE5A"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 </w:t>
            </w:r>
          </w:p>
        </w:tc>
      </w:tr>
      <w:tr w:rsidR="00C46212" w:rsidRPr="00FE5E02" w14:paraId="0ECB8DA3"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02512E34"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Obnova teretane uz plažu </w:t>
            </w:r>
            <w:proofErr w:type="spellStart"/>
            <w:r w:rsidRPr="00FE5E02">
              <w:rPr>
                <w:rFonts w:ascii="Times New Roman" w:eastAsia="Times New Roman" w:hAnsi="Times New Roman" w:cs="Times New Roman"/>
                <w:color w:val="000000"/>
                <w:lang w:eastAsia="hr-HR"/>
              </w:rPr>
              <w:t>Pical</w:t>
            </w:r>
            <w:proofErr w:type="spellEnd"/>
            <w:r w:rsidRPr="00FE5E02">
              <w:rPr>
                <w:rFonts w:ascii="Times New Roman" w:eastAsia="Times New Roman" w:hAnsi="Times New Roman" w:cs="Times New Roman"/>
                <w:color w:val="000000"/>
                <w:lang w:eastAsia="hr-HR"/>
              </w:rPr>
              <w:t xml:space="preserve"> - Zagreb</w:t>
            </w:r>
          </w:p>
        </w:tc>
        <w:tc>
          <w:tcPr>
            <w:tcW w:w="2140" w:type="dxa"/>
            <w:tcBorders>
              <w:top w:val="nil"/>
              <w:left w:val="nil"/>
              <w:bottom w:val="single" w:sz="4" w:space="0" w:color="auto"/>
              <w:right w:val="single" w:sz="4" w:space="0" w:color="auto"/>
            </w:tcBorders>
            <w:shd w:val="clear" w:color="C0C0C0" w:fill="FFFFFF"/>
            <w:vAlign w:val="center"/>
            <w:hideMark/>
          </w:tcPr>
          <w:p w14:paraId="7F663350"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 </w:t>
            </w:r>
          </w:p>
        </w:tc>
      </w:tr>
      <w:tr w:rsidR="00C46212" w:rsidRPr="00FE5E02" w14:paraId="1C82809A"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32055D4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Ugradnja sustava video nadzora komunalne infrastrukture</w:t>
            </w:r>
          </w:p>
        </w:tc>
        <w:tc>
          <w:tcPr>
            <w:tcW w:w="2140" w:type="dxa"/>
            <w:tcBorders>
              <w:top w:val="nil"/>
              <w:left w:val="nil"/>
              <w:bottom w:val="single" w:sz="4" w:space="0" w:color="auto"/>
              <w:right w:val="single" w:sz="4" w:space="0" w:color="auto"/>
            </w:tcBorders>
            <w:shd w:val="clear" w:color="C0C0C0" w:fill="FFFFFF"/>
            <w:vAlign w:val="center"/>
            <w:hideMark/>
          </w:tcPr>
          <w:p w14:paraId="12D8A6C5"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500.000 </w:t>
            </w:r>
          </w:p>
        </w:tc>
      </w:tr>
      <w:tr w:rsidR="00C46212" w:rsidRPr="00FE5E02" w14:paraId="14A88561"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558C4DCA"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Spomenik hrvatskim braniteljima</w:t>
            </w:r>
          </w:p>
        </w:tc>
        <w:tc>
          <w:tcPr>
            <w:tcW w:w="2140" w:type="dxa"/>
            <w:tcBorders>
              <w:top w:val="nil"/>
              <w:left w:val="nil"/>
              <w:bottom w:val="single" w:sz="4" w:space="0" w:color="auto"/>
              <w:right w:val="single" w:sz="4" w:space="0" w:color="auto"/>
            </w:tcBorders>
            <w:shd w:val="clear" w:color="C0C0C0" w:fill="FFFFFF"/>
            <w:vAlign w:val="center"/>
            <w:hideMark/>
          </w:tcPr>
          <w:p w14:paraId="029120E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 </w:t>
            </w:r>
          </w:p>
        </w:tc>
      </w:tr>
      <w:tr w:rsidR="00C46212" w:rsidRPr="00FE5E02" w14:paraId="197C1356"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011A1F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Izgradnja javne rasvjete</w:t>
            </w:r>
          </w:p>
        </w:tc>
        <w:tc>
          <w:tcPr>
            <w:tcW w:w="2140" w:type="dxa"/>
            <w:tcBorders>
              <w:top w:val="nil"/>
              <w:left w:val="nil"/>
              <w:bottom w:val="single" w:sz="4" w:space="0" w:color="auto"/>
              <w:right w:val="single" w:sz="4" w:space="0" w:color="auto"/>
            </w:tcBorders>
            <w:shd w:val="clear" w:color="C0C0C0" w:fill="FFFFFF"/>
            <w:vAlign w:val="center"/>
            <w:hideMark/>
          </w:tcPr>
          <w:p w14:paraId="5F7EAB3C"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300.000 </w:t>
            </w:r>
          </w:p>
        </w:tc>
      </w:tr>
      <w:tr w:rsidR="00C46212" w:rsidRPr="00FE5E02" w14:paraId="09CD6272"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47FE8B5B"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Rekonstrukcija javne rasvjete Červar Porat</w:t>
            </w:r>
          </w:p>
        </w:tc>
        <w:tc>
          <w:tcPr>
            <w:tcW w:w="2140" w:type="dxa"/>
            <w:tcBorders>
              <w:top w:val="nil"/>
              <w:left w:val="nil"/>
              <w:bottom w:val="single" w:sz="4" w:space="0" w:color="auto"/>
              <w:right w:val="single" w:sz="4" w:space="0" w:color="auto"/>
            </w:tcBorders>
            <w:shd w:val="clear" w:color="C0C0C0" w:fill="FFFFFF"/>
            <w:vAlign w:val="center"/>
            <w:hideMark/>
          </w:tcPr>
          <w:p w14:paraId="0B34F5FB"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66.000 </w:t>
            </w:r>
          </w:p>
        </w:tc>
      </w:tr>
      <w:tr w:rsidR="00C46212" w:rsidRPr="00FE5E02" w14:paraId="0C0D0953"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27467519"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Modernizacija javne rasvjete</w:t>
            </w:r>
          </w:p>
        </w:tc>
        <w:tc>
          <w:tcPr>
            <w:tcW w:w="2140" w:type="dxa"/>
            <w:tcBorders>
              <w:top w:val="nil"/>
              <w:left w:val="nil"/>
              <w:bottom w:val="single" w:sz="4" w:space="0" w:color="auto"/>
              <w:right w:val="single" w:sz="4" w:space="0" w:color="auto"/>
            </w:tcBorders>
            <w:shd w:val="clear" w:color="C0C0C0" w:fill="FFFFFF"/>
            <w:vAlign w:val="center"/>
            <w:hideMark/>
          </w:tcPr>
          <w:p w14:paraId="5507171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10.000 </w:t>
            </w:r>
          </w:p>
        </w:tc>
      </w:tr>
      <w:tr w:rsidR="00C46212" w:rsidRPr="00FE5E02" w14:paraId="3E2E748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B2B6B53"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Zamjena reflektora na MF igralištima</w:t>
            </w:r>
          </w:p>
        </w:tc>
        <w:tc>
          <w:tcPr>
            <w:tcW w:w="2140" w:type="dxa"/>
            <w:tcBorders>
              <w:top w:val="nil"/>
              <w:left w:val="nil"/>
              <w:bottom w:val="single" w:sz="4" w:space="0" w:color="auto"/>
              <w:right w:val="single" w:sz="4" w:space="0" w:color="auto"/>
            </w:tcBorders>
            <w:shd w:val="clear" w:color="C0C0C0" w:fill="FFFFFF"/>
            <w:vAlign w:val="center"/>
            <w:hideMark/>
          </w:tcPr>
          <w:p w14:paraId="7BC13580"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30.000 </w:t>
            </w:r>
          </w:p>
        </w:tc>
      </w:tr>
      <w:tr w:rsidR="00C46212" w:rsidRPr="00FE5E02" w14:paraId="171080FC" w14:textId="77777777" w:rsidTr="002E42DE">
        <w:trPr>
          <w:trHeight w:val="480"/>
        </w:trPr>
        <w:tc>
          <w:tcPr>
            <w:tcW w:w="6660" w:type="dxa"/>
            <w:tcBorders>
              <w:top w:val="nil"/>
              <w:left w:val="single" w:sz="4" w:space="0" w:color="auto"/>
              <w:bottom w:val="single" w:sz="4" w:space="0" w:color="auto"/>
              <w:right w:val="single" w:sz="4" w:space="0" w:color="auto"/>
            </w:tcBorders>
            <w:shd w:val="clear" w:color="FF8080" w:fill="DAEEF3"/>
            <w:vAlign w:val="center"/>
            <w:hideMark/>
          </w:tcPr>
          <w:p w14:paraId="173815DD"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OSTALA INFRASTRUKTURA</w:t>
            </w:r>
          </w:p>
        </w:tc>
        <w:tc>
          <w:tcPr>
            <w:tcW w:w="2140" w:type="dxa"/>
            <w:tcBorders>
              <w:top w:val="nil"/>
              <w:left w:val="nil"/>
              <w:bottom w:val="single" w:sz="4" w:space="0" w:color="auto"/>
              <w:right w:val="single" w:sz="4" w:space="0" w:color="auto"/>
            </w:tcBorders>
            <w:shd w:val="clear" w:color="FF8080" w:fill="DAEEF3"/>
            <w:vAlign w:val="center"/>
            <w:hideMark/>
          </w:tcPr>
          <w:p w14:paraId="5DAB7E13"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60.300 </w:t>
            </w:r>
          </w:p>
        </w:tc>
      </w:tr>
      <w:tr w:rsidR="00C46212" w:rsidRPr="00FE5E02" w14:paraId="7F387DB0" w14:textId="77777777" w:rsidTr="002E42DE">
        <w:trPr>
          <w:trHeight w:val="480"/>
        </w:trPr>
        <w:tc>
          <w:tcPr>
            <w:tcW w:w="6660" w:type="dxa"/>
            <w:tcBorders>
              <w:top w:val="nil"/>
              <w:left w:val="single" w:sz="4" w:space="0" w:color="auto"/>
              <w:bottom w:val="single" w:sz="4" w:space="0" w:color="auto"/>
              <w:right w:val="single" w:sz="4" w:space="0" w:color="auto"/>
            </w:tcBorders>
            <w:shd w:val="clear" w:color="C0C0C0" w:fill="FFFFFF"/>
            <w:vAlign w:val="center"/>
            <w:hideMark/>
          </w:tcPr>
          <w:p w14:paraId="6F311478" w14:textId="77777777" w:rsidR="00C46212" w:rsidRPr="00FE5E02" w:rsidRDefault="00C46212" w:rsidP="00C46212">
            <w:pPr>
              <w:spacing w:after="0" w:line="240" w:lineRule="auto"/>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Kupnja komunalne opreme za sakupljanje komunalnog otpada</w:t>
            </w:r>
          </w:p>
        </w:tc>
        <w:tc>
          <w:tcPr>
            <w:tcW w:w="2140" w:type="dxa"/>
            <w:tcBorders>
              <w:top w:val="nil"/>
              <w:left w:val="nil"/>
              <w:bottom w:val="single" w:sz="4" w:space="0" w:color="auto"/>
              <w:right w:val="single" w:sz="4" w:space="0" w:color="auto"/>
            </w:tcBorders>
            <w:shd w:val="clear" w:color="C0C0C0" w:fill="FFFFFF"/>
            <w:vAlign w:val="center"/>
            <w:hideMark/>
          </w:tcPr>
          <w:p w14:paraId="48EB2007" w14:textId="77777777" w:rsidR="00C46212" w:rsidRPr="00FE5E02" w:rsidRDefault="00C46212" w:rsidP="00C46212">
            <w:pPr>
              <w:spacing w:after="0" w:line="240" w:lineRule="auto"/>
              <w:jc w:val="right"/>
              <w:rPr>
                <w:rFonts w:ascii="Times New Roman" w:eastAsia="Times New Roman" w:hAnsi="Times New Roman" w:cs="Times New Roman"/>
                <w:color w:val="000000"/>
                <w:lang w:eastAsia="hr-HR"/>
              </w:rPr>
            </w:pPr>
            <w:r w:rsidRPr="00FE5E02">
              <w:rPr>
                <w:rFonts w:ascii="Times New Roman" w:eastAsia="Times New Roman" w:hAnsi="Times New Roman" w:cs="Times New Roman"/>
                <w:color w:val="000000"/>
                <w:lang w:eastAsia="hr-HR"/>
              </w:rPr>
              <w:t xml:space="preserve">60.300 </w:t>
            </w:r>
          </w:p>
        </w:tc>
      </w:tr>
    </w:tbl>
    <w:p w14:paraId="34E3BF72" w14:textId="77777777" w:rsidR="001F2CA5" w:rsidRPr="00FE5E02" w:rsidRDefault="001F2CA5" w:rsidP="001F2CA5">
      <w:pPr>
        <w:rPr>
          <w:rFonts w:ascii="Times New Roman" w:eastAsia="Times New Roman" w:hAnsi="Times New Roman" w:cs="Times New Roman"/>
          <w:color w:val="4472C4" w:themeColor="accent1"/>
          <w:sz w:val="24"/>
          <w:szCs w:val="24"/>
          <w:lang w:eastAsia="hr-HR"/>
        </w:rPr>
      </w:pPr>
    </w:p>
    <w:p w14:paraId="6919CB11" w14:textId="77777777" w:rsidR="00291D88" w:rsidRPr="00FE5E02" w:rsidRDefault="00291D88" w:rsidP="001F2CA5">
      <w:pPr>
        <w:spacing w:after="0" w:line="240" w:lineRule="auto"/>
        <w:jc w:val="both"/>
        <w:rPr>
          <w:rFonts w:ascii="Times New Roman" w:eastAsia="Times New Roman" w:hAnsi="Times New Roman" w:cs="Times New Roman"/>
          <w:b/>
          <w:sz w:val="24"/>
          <w:szCs w:val="24"/>
          <w:lang w:eastAsia="hr-HR"/>
        </w:rPr>
      </w:pPr>
    </w:p>
    <w:p w14:paraId="404760D6" w14:textId="77777777" w:rsidR="00291D88" w:rsidRPr="00FE5E02" w:rsidRDefault="00291D88" w:rsidP="001F2CA5">
      <w:pPr>
        <w:spacing w:after="0" w:line="240" w:lineRule="auto"/>
        <w:jc w:val="both"/>
        <w:rPr>
          <w:rFonts w:ascii="Times New Roman" w:eastAsia="Times New Roman" w:hAnsi="Times New Roman" w:cs="Times New Roman"/>
          <w:b/>
          <w:sz w:val="24"/>
          <w:szCs w:val="24"/>
          <w:lang w:eastAsia="hr-HR"/>
        </w:rPr>
      </w:pPr>
    </w:p>
    <w:p w14:paraId="711B2F76" w14:textId="77777777" w:rsidR="00291D88" w:rsidRPr="00FE5E02" w:rsidRDefault="00291D88" w:rsidP="001F2CA5">
      <w:pPr>
        <w:spacing w:after="0" w:line="240" w:lineRule="auto"/>
        <w:jc w:val="both"/>
        <w:rPr>
          <w:rFonts w:ascii="Times New Roman" w:eastAsia="Times New Roman" w:hAnsi="Times New Roman" w:cs="Times New Roman"/>
          <w:b/>
          <w:sz w:val="24"/>
          <w:szCs w:val="24"/>
          <w:lang w:eastAsia="hr-HR"/>
        </w:rPr>
      </w:pPr>
    </w:p>
    <w:p w14:paraId="6FFE4F1D" w14:textId="77777777" w:rsidR="00291D88" w:rsidRPr="00FE5E02" w:rsidRDefault="00291D88" w:rsidP="001F2CA5">
      <w:pPr>
        <w:spacing w:after="0" w:line="240" w:lineRule="auto"/>
        <w:jc w:val="both"/>
        <w:rPr>
          <w:rFonts w:ascii="Times New Roman" w:eastAsia="Times New Roman" w:hAnsi="Times New Roman" w:cs="Times New Roman"/>
          <w:b/>
          <w:sz w:val="24"/>
          <w:szCs w:val="24"/>
          <w:lang w:eastAsia="hr-HR"/>
        </w:rPr>
      </w:pPr>
    </w:p>
    <w:p w14:paraId="20344EF5" w14:textId="7B65D101" w:rsidR="001F2CA5" w:rsidRPr="00FE5E02" w:rsidRDefault="001F2CA5" w:rsidP="005E3217">
      <w:pPr>
        <w:numPr>
          <w:ilvl w:val="2"/>
          <w:numId w:val="1"/>
        </w:num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lastRenderedPageBreak/>
        <w:t>IZDACI ZA FINANCIJSKU IMOVINU I OTPLATE ZAJMOVA</w:t>
      </w:r>
    </w:p>
    <w:p w14:paraId="11C5DEFB"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6F07EBB8" w14:textId="290B2326"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Izdaci za financijsku imovinu i otplate zajmova u slijedećem se trogodišnjem razdoblju planiraju u visini od 1.</w:t>
      </w:r>
      <w:r w:rsidR="00F941ED" w:rsidRPr="00FE5E02">
        <w:rPr>
          <w:rFonts w:ascii="Times New Roman" w:eastAsia="Times New Roman" w:hAnsi="Times New Roman" w:cs="Times New Roman"/>
          <w:sz w:val="24"/>
          <w:szCs w:val="24"/>
          <w:lang w:eastAsia="hr-HR"/>
        </w:rPr>
        <w:t>660.450</w:t>
      </w:r>
      <w:r w:rsidRPr="00FE5E02">
        <w:rPr>
          <w:rFonts w:ascii="Times New Roman" w:eastAsia="Times New Roman" w:hAnsi="Times New Roman" w:cs="Times New Roman"/>
          <w:sz w:val="24"/>
          <w:szCs w:val="24"/>
          <w:lang w:eastAsia="hr-HR"/>
        </w:rPr>
        <w:t xml:space="preserve"> eura u 202</w:t>
      </w:r>
      <w:r w:rsidR="00F941ED"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godini, te 1.</w:t>
      </w:r>
      <w:r w:rsidR="00F941ED" w:rsidRPr="00FE5E02">
        <w:rPr>
          <w:rFonts w:ascii="Times New Roman" w:eastAsia="Times New Roman" w:hAnsi="Times New Roman" w:cs="Times New Roman"/>
          <w:sz w:val="24"/>
          <w:szCs w:val="24"/>
          <w:lang w:eastAsia="hr-HR"/>
        </w:rPr>
        <w:t xml:space="preserve">706.900 </w:t>
      </w:r>
      <w:r w:rsidRPr="00FE5E02">
        <w:rPr>
          <w:rFonts w:ascii="Times New Roman" w:eastAsia="Times New Roman" w:hAnsi="Times New Roman" w:cs="Times New Roman"/>
          <w:sz w:val="24"/>
          <w:szCs w:val="24"/>
          <w:lang w:eastAsia="hr-HR"/>
        </w:rPr>
        <w:t>eura u 202</w:t>
      </w:r>
      <w:r w:rsidR="00F941ED"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w:t>
      </w:r>
      <w:r w:rsidR="00F941ED" w:rsidRPr="00FE5E02">
        <w:rPr>
          <w:rFonts w:ascii="Times New Roman" w:eastAsia="Times New Roman" w:hAnsi="Times New Roman" w:cs="Times New Roman"/>
          <w:sz w:val="24"/>
          <w:szCs w:val="24"/>
          <w:lang w:eastAsia="hr-HR"/>
        </w:rPr>
        <w:t>031.900</w:t>
      </w:r>
      <w:r w:rsidRPr="00FE5E02">
        <w:rPr>
          <w:rFonts w:ascii="Times New Roman" w:eastAsia="Times New Roman" w:hAnsi="Times New Roman" w:cs="Times New Roman"/>
          <w:sz w:val="24"/>
          <w:szCs w:val="24"/>
          <w:lang w:eastAsia="hr-HR"/>
        </w:rPr>
        <w:t xml:space="preserve"> eura u 202</w:t>
      </w:r>
      <w:r w:rsidR="00F941ED"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godini, a odnose se na izdatke za dionice i udjele u glavnici te za otplate primljenih zajmova.</w:t>
      </w:r>
    </w:p>
    <w:p w14:paraId="1DEAD5F3" w14:textId="1590D0A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Izdaci za dionice i udjele u glavnici trgovačkih društava planirani su visini od 41.500 eura namijenjenih sufinanciranju otplate kredita za izgradnju ŽCGO </w:t>
      </w:r>
      <w:proofErr w:type="spellStart"/>
      <w:r w:rsidRPr="00FE5E02">
        <w:rPr>
          <w:rFonts w:ascii="Times New Roman" w:eastAsia="Times New Roman" w:hAnsi="Times New Roman" w:cs="Times New Roman"/>
          <w:sz w:val="24"/>
          <w:szCs w:val="24"/>
          <w:lang w:eastAsia="hr-HR"/>
        </w:rPr>
        <w:t>Kaštijun</w:t>
      </w:r>
      <w:proofErr w:type="spellEnd"/>
      <w:r w:rsidRPr="00FE5E02">
        <w:rPr>
          <w:rFonts w:ascii="Times New Roman" w:eastAsia="Times New Roman" w:hAnsi="Times New Roman" w:cs="Times New Roman"/>
          <w:sz w:val="24"/>
          <w:szCs w:val="24"/>
          <w:lang w:eastAsia="hr-HR"/>
        </w:rPr>
        <w:t>. Izdaci za otplatu glavnice primljenih zajmova u 202</w:t>
      </w:r>
      <w:r w:rsidR="00F941ED"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godini planirani su u iznosu od 1.</w:t>
      </w:r>
      <w:r w:rsidR="00F941ED" w:rsidRPr="00FE5E02">
        <w:rPr>
          <w:rFonts w:ascii="Times New Roman" w:eastAsia="Times New Roman" w:hAnsi="Times New Roman" w:cs="Times New Roman"/>
          <w:sz w:val="24"/>
          <w:szCs w:val="24"/>
          <w:lang w:eastAsia="hr-HR"/>
        </w:rPr>
        <w:t>618.950</w:t>
      </w:r>
      <w:r w:rsidRPr="00FE5E02">
        <w:rPr>
          <w:rFonts w:ascii="Times New Roman" w:eastAsia="Times New Roman" w:hAnsi="Times New Roman" w:cs="Times New Roman"/>
          <w:sz w:val="24"/>
          <w:szCs w:val="24"/>
          <w:lang w:eastAsia="hr-HR"/>
        </w:rPr>
        <w:t xml:space="preserve"> eura, te 1.</w:t>
      </w:r>
      <w:r w:rsidR="00F941ED" w:rsidRPr="00FE5E02">
        <w:rPr>
          <w:rFonts w:ascii="Times New Roman" w:eastAsia="Times New Roman" w:hAnsi="Times New Roman" w:cs="Times New Roman"/>
          <w:sz w:val="24"/>
          <w:szCs w:val="24"/>
          <w:lang w:eastAsia="hr-HR"/>
        </w:rPr>
        <w:t>665.400 E</w:t>
      </w:r>
      <w:r w:rsidRPr="00FE5E02">
        <w:rPr>
          <w:rFonts w:ascii="Times New Roman" w:eastAsia="Times New Roman" w:hAnsi="Times New Roman" w:cs="Times New Roman"/>
          <w:sz w:val="24"/>
          <w:szCs w:val="24"/>
          <w:lang w:eastAsia="hr-HR"/>
        </w:rPr>
        <w:t>ura u 202</w:t>
      </w:r>
      <w:r w:rsidR="00F941ED"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xml:space="preserve">. i </w:t>
      </w:r>
      <w:r w:rsidR="00F941ED" w:rsidRPr="00FE5E02">
        <w:rPr>
          <w:rFonts w:ascii="Times New Roman" w:eastAsia="Times New Roman" w:hAnsi="Times New Roman" w:cs="Times New Roman"/>
          <w:sz w:val="24"/>
          <w:szCs w:val="24"/>
          <w:lang w:eastAsia="hr-HR"/>
        </w:rPr>
        <w:t>1.990.400</w:t>
      </w:r>
      <w:r w:rsidRPr="00FE5E02">
        <w:rPr>
          <w:rFonts w:ascii="Times New Roman" w:eastAsia="Times New Roman" w:hAnsi="Times New Roman" w:cs="Times New Roman"/>
          <w:sz w:val="24"/>
          <w:szCs w:val="24"/>
          <w:lang w:eastAsia="hr-HR"/>
        </w:rPr>
        <w:t xml:space="preserve"> eura u 202</w:t>
      </w:r>
      <w:r w:rsidR="00F941ED"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godini sve sukladno Planovima otplate ugovorenih kredita, uključujući kredit planiran za dogradnju zgrade Doma za starije i nemoćne osobe u Poreču koji će se započeti otplaćivati tijekom 2027. godine.</w:t>
      </w:r>
    </w:p>
    <w:p w14:paraId="551E988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1CE574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3F7D9CC" w14:textId="77777777" w:rsidR="001F2CA5" w:rsidRPr="00FE5E02" w:rsidRDefault="001F2CA5" w:rsidP="001F2CA5">
      <w:pPr>
        <w:spacing w:after="0" w:line="240" w:lineRule="auto"/>
        <w:contextualSpacing/>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1.3. RASHODI PO IZVORIMA FINANCIRANJA</w:t>
      </w:r>
    </w:p>
    <w:p w14:paraId="466B431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1BFAD834"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p>
    <w:p w14:paraId="0144F18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4CF16E3A"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Osnovni izvori financiranja jesu: </w:t>
      </w:r>
      <w:r w:rsidRPr="00FE5E02">
        <w:rPr>
          <w:rFonts w:ascii="Times New Roman" w:eastAsia="Times New Roman" w:hAnsi="Times New Roman" w:cs="Times New Roman"/>
          <w:b/>
          <w:sz w:val="24"/>
          <w:szCs w:val="24"/>
          <w:lang w:eastAsia="hr-HR"/>
        </w:rPr>
        <w:t>opći prihodi i primici, prihodi za posebne namjene,</w:t>
      </w:r>
      <w:r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b/>
          <w:sz w:val="24"/>
          <w:szCs w:val="24"/>
          <w:lang w:eastAsia="hr-HR"/>
        </w:rPr>
        <w:t>pomoći, donacije, prihodi od prodaje ili zamjene nefinancijske imovine i naknade s naslova</w:t>
      </w:r>
      <w:r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b/>
          <w:sz w:val="24"/>
          <w:szCs w:val="24"/>
          <w:lang w:eastAsia="hr-HR"/>
        </w:rPr>
        <w:t>osiguranja te namjenski primici.</w:t>
      </w:r>
      <w:r w:rsidRPr="00FE5E02">
        <w:rPr>
          <w:rFonts w:ascii="Times New Roman" w:eastAsia="Times New Roman" w:hAnsi="Times New Roman" w:cs="Times New Roman"/>
          <w:sz w:val="24"/>
          <w:szCs w:val="24"/>
          <w:lang w:eastAsia="hr-HR"/>
        </w:rPr>
        <w:t xml:space="preserve"> 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 </w:t>
      </w:r>
    </w:p>
    <w:p w14:paraId="651E7FC9"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5E1929B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Izvor financiranja opći prihodi i primici (nenamjenski)</w:t>
      </w:r>
      <w:r w:rsidRPr="00FE5E02">
        <w:rPr>
          <w:rFonts w:ascii="Times New Roman" w:eastAsia="Times New Roman" w:hAnsi="Times New Roman" w:cs="Times New Roman"/>
          <w:sz w:val="24"/>
          <w:szCs w:val="24"/>
          <w:lang w:eastAsia="hr-HR"/>
        </w:rPr>
        <w:t xml:space="preserve"> čine prihodi koji se ostvaruju temeljem posebnog propisa kojim za prikupljene prihode nije definirana namjena korištenja. Ovaj izvor financiranja čine slijedeće vrste prihoda: prihodi od poreza, prihodi od financijske imovine, prihodi od nefinancijske imovine, prihodi od upravnih i administrativnih pristojbi, prihodi od kazni te primici od financijske imovine.</w:t>
      </w:r>
    </w:p>
    <w:p w14:paraId="066260A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 </w:t>
      </w:r>
    </w:p>
    <w:p w14:paraId="07235E6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Izvor financiranja prihodi za posebne namjene</w:t>
      </w:r>
      <w:r w:rsidRPr="00FE5E02">
        <w:rPr>
          <w:rFonts w:ascii="Times New Roman" w:eastAsia="Times New Roman" w:hAnsi="Times New Roman" w:cs="Times New Roman"/>
          <w:sz w:val="24"/>
          <w:szCs w:val="24"/>
          <w:lang w:eastAsia="hr-HR"/>
        </w:rPr>
        <w:t xml:space="preserve"> uključuje prihode čije su korištenje i namjena utvrđeni posebnim zakonima i propisima. Ovaj izvor financiranja čine slijedeće vrste prihoda: naknade za koncesije, prihodi od spomeničke rente, komunalni doprinosi, komunalne naknade, prihodi iz cijene komunalnih usluga za razvoj, vodni doprinos, naknade od zakupa poljoprivrednog zemljišta i neizgrađenog građevinskog zemljišta, od zakupa poslovnih prostora i stanova,  prihodi od uporabe javnih gradskih površina.</w:t>
      </w:r>
    </w:p>
    <w:p w14:paraId="72E89C68"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60C53492"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Izvor financiranja pomoći</w:t>
      </w:r>
      <w:r w:rsidRPr="00FE5E02">
        <w:rPr>
          <w:rFonts w:ascii="Times New Roman" w:eastAsia="Times New Roman" w:hAnsi="Times New Roman" w:cs="Times New Roman"/>
          <w:sz w:val="24"/>
          <w:szCs w:val="24"/>
          <w:lang w:eastAsia="hr-HR"/>
        </w:rPr>
        <w:t xml:space="preserve"> čine prihodi ostvareni od inozemnih vlada, od međunarodnih organizacija te institucija i tijela EU, prihodi iz drugih proračuna te ostalih subjekata unutar općeg proračuna. Prihodi koje jedinice lokalne i područne (regionalne) samouprave ostvaruju iz pomoći izravnanja za financiranje decentraliziranih funkcija su  planirani u okviru ustupljenog poreza na dohodak u podskupini  Poreza i prireza na dohodak i na  podskupini Pomoći izravnanja za decentralizirane funkcije.</w:t>
      </w:r>
    </w:p>
    <w:p w14:paraId="087EA95F"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7E345D4D"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lastRenderedPageBreak/>
        <w:t>Izvor financiranja donacije</w:t>
      </w:r>
      <w:r w:rsidRPr="00FE5E02">
        <w:rPr>
          <w:rFonts w:ascii="Times New Roman" w:eastAsia="Times New Roman" w:hAnsi="Times New Roman" w:cs="Times New Roman"/>
          <w:sz w:val="24"/>
          <w:szCs w:val="24"/>
          <w:lang w:eastAsia="hr-HR"/>
        </w:rPr>
        <w:t xml:space="preserve"> su prihodi koji se ostvaruju od inozemnih vlada, međunarodnih organizacija, trovačkih društava i od ostalih subjekata izvan općeg proračuna, a čine ih tekuće i kapitalne donacije.</w:t>
      </w:r>
    </w:p>
    <w:p w14:paraId="39EC513A"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39F4FA75"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Izvor financiranja prihodi od prodaje ili zamjene nefinancijske imovine i naknade s naslova osiguranja</w:t>
      </w:r>
      <w:r w:rsidRPr="00FE5E02">
        <w:rPr>
          <w:rFonts w:ascii="Times New Roman" w:eastAsia="Times New Roman" w:hAnsi="Times New Roman" w:cs="Times New Roman"/>
          <w:sz w:val="24"/>
          <w:szCs w:val="24"/>
          <w:lang w:eastAsia="hr-HR"/>
        </w:rPr>
        <w:t xml:space="preserve"> čine sredstva od prodaje i zamjene nefinancijske dugotrajne imovine i od naknade štete s osnova osiguranja. Ovaj izvor financiranja čine prihodi od prodaje zemljišta, prihodi od prodaje stanova i poslovnih prostora te prihodi od refundacija šteta. Sukladno Zakonu o proračunu, sredstva od prodaje i zamjene nefinancijske imovine i refundacije šteta mogu se koristiti samo za kapitalne rashode.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te ulaganja u dionice i udjele trgovačkih društava.</w:t>
      </w:r>
    </w:p>
    <w:p w14:paraId="063932EC" w14:textId="77777777" w:rsidR="001F2CA5" w:rsidRPr="00FE5E02" w:rsidRDefault="001F2CA5" w:rsidP="001F2CA5">
      <w:pPr>
        <w:spacing w:after="0" w:line="240" w:lineRule="auto"/>
        <w:jc w:val="both"/>
        <w:rPr>
          <w:rFonts w:ascii="Times New Roman" w:eastAsia="Times New Roman" w:hAnsi="Times New Roman" w:cs="Times New Roman"/>
          <w:b/>
          <w:sz w:val="24"/>
          <w:szCs w:val="24"/>
          <w:lang w:eastAsia="hr-HR"/>
        </w:rPr>
      </w:pPr>
    </w:p>
    <w:p w14:paraId="5B634819"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Izvor financiranja namjenski primici</w:t>
      </w:r>
      <w:r w:rsidRPr="00FE5E02">
        <w:rPr>
          <w:rFonts w:ascii="Times New Roman" w:eastAsia="Times New Roman" w:hAnsi="Times New Roman" w:cs="Times New Roman"/>
          <w:sz w:val="24"/>
          <w:szCs w:val="24"/>
          <w:lang w:eastAsia="hr-HR"/>
        </w:rPr>
        <w:t xml:space="preserve"> čine primici od financijske imovine i zaduživanja, čija je namjena utvrđena posebnim ugovorima ili propisima.</w:t>
      </w:r>
    </w:p>
    <w:p w14:paraId="0AD1C20C"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nastavku se daje struktura proračuna prema izvorima financiranja:</w:t>
      </w:r>
    </w:p>
    <w:p w14:paraId="2C0E0D78" w14:textId="77777777" w:rsidR="001F2CA5" w:rsidRPr="00FE5E02" w:rsidRDefault="001F2CA5" w:rsidP="001F2CA5">
      <w:pPr>
        <w:spacing w:after="0" w:line="240" w:lineRule="auto"/>
        <w:jc w:val="both"/>
        <w:rPr>
          <w:rFonts w:ascii="Times New Roman" w:eastAsia="Times New Roman" w:hAnsi="Times New Roman" w:cs="Times New Roman"/>
          <w:sz w:val="24"/>
          <w:szCs w:val="24"/>
          <w:highlight w:val="yellow"/>
          <w:lang w:eastAsia="hr-HR"/>
        </w:rPr>
      </w:pPr>
    </w:p>
    <w:p w14:paraId="32277688" w14:textId="11821974"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Tablica 6. Proračun za 202</w:t>
      </w:r>
      <w:r w:rsidR="00400570"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w:t>
      </w:r>
      <w:r w:rsidR="00051771" w:rsidRPr="00FE5E02">
        <w:rPr>
          <w:rFonts w:ascii="Times New Roman" w:eastAsia="Times New Roman" w:hAnsi="Times New Roman" w:cs="Times New Roman"/>
          <w:sz w:val="24"/>
          <w:szCs w:val="24"/>
          <w:lang w:eastAsia="hr-HR"/>
        </w:rPr>
        <w:t>– Rashodi po</w:t>
      </w:r>
      <w:r w:rsidRPr="00FE5E02">
        <w:rPr>
          <w:rFonts w:ascii="Times New Roman" w:eastAsia="Times New Roman" w:hAnsi="Times New Roman" w:cs="Times New Roman"/>
          <w:sz w:val="24"/>
          <w:szCs w:val="24"/>
          <w:lang w:eastAsia="hr-HR"/>
        </w:rPr>
        <w:t xml:space="preserve"> izvorima financiranja</w:t>
      </w:r>
    </w:p>
    <w:p w14:paraId="2EFB1341"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tbl>
      <w:tblPr>
        <w:tblW w:w="7933" w:type="dxa"/>
        <w:tblLook w:val="04A0" w:firstRow="1" w:lastRow="0" w:firstColumn="1" w:lastColumn="0" w:noHBand="0" w:noVBand="1"/>
      </w:tblPr>
      <w:tblGrid>
        <w:gridCol w:w="4673"/>
        <w:gridCol w:w="1819"/>
        <w:gridCol w:w="1441"/>
      </w:tblGrid>
      <w:tr w:rsidR="00051771" w:rsidRPr="00FE5E02" w14:paraId="2566F33F" w14:textId="77777777" w:rsidTr="00051771">
        <w:trPr>
          <w:trHeight w:val="528"/>
          <w:tblHeader/>
        </w:trPr>
        <w:tc>
          <w:tcPr>
            <w:tcW w:w="4673"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11E61E7"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IZVORI FINANCIRANJA</w:t>
            </w:r>
          </w:p>
        </w:tc>
        <w:tc>
          <w:tcPr>
            <w:tcW w:w="1819" w:type="dxa"/>
            <w:tcBorders>
              <w:top w:val="single" w:sz="4" w:space="0" w:color="auto"/>
              <w:left w:val="nil"/>
              <w:bottom w:val="single" w:sz="4" w:space="0" w:color="auto"/>
              <w:right w:val="single" w:sz="4" w:space="0" w:color="auto"/>
            </w:tcBorders>
            <w:shd w:val="clear" w:color="000000" w:fill="D6DCE4"/>
            <w:noWrap/>
            <w:vAlign w:val="center"/>
            <w:hideMark/>
          </w:tcPr>
          <w:p w14:paraId="359ECB16" w14:textId="4D52AA5B" w:rsidR="00051771" w:rsidRPr="00FE5E02" w:rsidRDefault="00051771" w:rsidP="001F2CA5">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PLAN 2026.</w:t>
            </w:r>
          </w:p>
        </w:tc>
        <w:tc>
          <w:tcPr>
            <w:tcW w:w="1441" w:type="dxa"/>
            <w:tcBorders>
              <w:top w:val="single" w:sz="4" w:space="0" w:color="auto"/>
              <w:left w:val="nil"/>
              <w:bottom w:val="single" w:sz="4" w:space="0" w:color="auto"/>
              <w:right w:val="single" w:sz="4" w:space="0" w:color="auto"/>
            </w:tcBorders>
            <w:shd w:val="clear" w:color="000000" w:fill="D6DCE4"/>
            <w:noWrap/>
            <w:vAlign w:val="center"/>
            <w:hideMark/>
          </w:tcPr>
          <w:p w14:paraId="27E1E1B0" w14:textId="77777777" w:rsidR="00051771" w:rsidRPr="00FE5E02" w:rsidRDefault="00051771" w:rsidP="001F2CA5">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UDIO</w:t>
            </w:r>
          </w:p>
        </w:tc>
      </w:tr>
      <w:tr w:rsidR="00051771" w:rsidRPr="00FE5E02" w14:paraId="4720FCB6"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98E7E17" w14:textId="470E3264"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xml:space="preserve">UKUPNO RASHODI </w:t>
            </w:r>
          </w:p>
        </w:tc>
        <w:tc>
          <w:tcPr>
            <w:tcW w:w="1819" w:type="dxa"/>
            <w:tcBorders>
              <w:top w:val="nil"/>
              <w:left w:val="nil"/>
              <w:bottom w:val="single" w:sz="4" w:space="0" w:color="auto"/>
              <w:right w:val="single" w:sz="4" w:space="0" w:color="auto"/>
            </w:tcBorders>
            <w:shd w:val="clear" w:color="auto" w:fill="auto"/>
            <w:noWrap/>
            <w:vAlign w:val="center"/>
            <w:hideMark/>
          </w:tcPr>
          <w:p w14:paraId="6A884020" w14:textId="08D38568" w:rsidR="00051771" w:rsidRPr="00FE5E02" w:rsidRDefault="0005177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67.323.350</w:t>
            </w:r>
          </w:p>
        </w:tc>
        <w:tc>
          <w:tcPr>
            <w:tcW w:w="1441" w:type="dxa"/>
            <w:tcBorders>
              <w:top w:val="nil"/>
              <w:left w:val="nil"/>
              <w:bottom w:val="single" w:sz="4" w:space="0" w:color="auto"/>
              <w:right w:val="single" w:sz="4" w:space="0" w:color="auto"/>
            </w:tcBorders>
            <w:shd w:val="clear" w:color="auto" w:fill="auto"/>
            <w:noWrap/>
            <w:vAlign w:val="center"/>
            <w:hideMark/>
          </w:tcPr>
          <w:p w14:paraId="0810EA90" w14:textId="77777777" w:rsidR="00051771" w:rsidRPr="00FE5E02" w:rsidRDefault="00051771"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100,00</w:t>
            </w:r>
          </w:p>
        </w:tc>
      </w:tr>
      <w:tr w:rsidR="00051771" w:rsidRPr="00FE5E02" w14:paraId="215C5830"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8BBAF1"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 OPĆI PRIHODI I PRIMICI</w:t>
            </w:r>
          </w:p>
        </w:tc>
        <w:tc>
          <w:tcPr>
            <w:tcW w:w="1819" w:type="dxa"/>
            <w:tcBorders>
              <w:top w:val="nil"/>
              <w:left w:val="nil"/>
              <w:bottom w:val="single" w:sz="4" w:space="0" w:color="auto"/>
              <w:right w:val="single" w:sz="4" w:space="0" w:color="auto"/>
            </w:tcBorders>
            <w:shd w:val="clear" w:color="auto" w:fill="auto"/>
            <w:noWrap/>
            <w:vAlign w:val="center"/>
            <w:hideMark/>
          </w:tcPr>
          <w:p w14:paraId="268F8DD0" w14:textId="5871F6EC" w:rsidR="00051771" w:rsidRPr="00FE5E02" w:rsidRDefault="0005177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27.028.352</w:t>
            </w:r>
          </w:p>
        </w:tc>
        <w:tc>
          <w:tcPr>
            <w:tcW w:w="1441" w:type="dxa"/>
            <w:tcBorders>
              <w:top w:val="nil"/>
              <w:left w:val="nil"/>
              <w:bottom w:val="single" w:sz="4" w:space="0" w:color="auto"/>
              <w:right w:val="single" w:sz="4" w:space="0" w:color="auto"/>
            </w:tcBorders>
            <w:shd w:val="clear" w:color="auto" w:fill="auto"/>
            <w:noWrap/>
            <w:vAlign w:val="center"/>
            <w:hideMark/>
          </w:tcPr>
          <w:p w14:paraId="6C402B5E" w14:textId="347FE42B"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40,2</w:t>
            </w:r>
          </w:p>
        </w:tc>
      </w:tr>
      <w:tr w:rsidR="00051771" w:rsidRPr="00FE5E02" w14:paraId="71C98E76"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EAFE1EE"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1.4. Opći prihodi i primici</w:t>
            </w:r>
          </w:p>
        </w:tc>
        <w:tc>
          <w:tcPr>
            <w:tcW w:w="1819" w:type="dxa"/>
            <w:tcBorders>
              <w:top w:val="nil"/>
              <w:left w:val="nil"/>
              <w:bottom w:val="single" w:sz="4" w:space="0" w:color="auto"/>
              <w:right w:val="single" w:sz="4" w:space="0" w:color="auto"/>
            </w:tcBorders>
            <w:shd w:val="clear" w:color="auto" w:fill="auto"/>
            <w:noWrap/>
            <w:vAlign w:val="center"/>
            <w:hideMark/>
          </w:tcPr>
          <w:p w14:paraId="6C7B6603" w14:textId="5ED6B0EF"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26.981.723</w:t>
            </w:r>
          </w:p>
        </w:tc>
        <w:tc>
          <w:tcPr>
            <w:tcW w:w="1441" w:type="dxa"/>
            <w:tcBorders>
              <w:top w:val="nil"/>
              <w:left w:val="nil"/>
              <w:bottom w:val="single" w:sz="4" w:space="0" w:color="auto"/>
              <w:right w:val="single" w:sz="4" w:space="0" w:color="auto"/>
            </w:tcBorders>
            <w:shd w:val="clear" w:color="auto" w:fill="auto"/>
            <w:noWrap/>
            <w:vAlign w:val="center"/>
            <w:hideMark/>
          </w:tcPr>
          <w:p w14:paraId="55057959" w14:textId="4F8161C7"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3E6D53FA"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C6B2D17"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1.5. Opći prihodi i primici proračunskih korisnika</w:t>
            </w:r>
          </w:p>
        </w:tc>
        <w:tc>
          <w:tcPr>
            <w:tcW w:w="1819" w:type="dxa"/>
            <w:tcBorders>
              <w:top w:val="nil"/>
              <w:left w:val="nil"/>
              <w:bottom w:val="single" w:sz="4" w:space="0" w:color="auto"/>
              <w:right w:val="single" w:sz="4" w:space="0" w:color="auto"/>
            </w:tcBorders>
            <w:shd w:val="clear" w:color="auto" w:fill="auto"/>
            <w:noWrap/>
            <w:vAlign w:val="center"/>
            <w:hideMark/>
          </w:tcPr>
          <w:p w14:paraId="16ADBEAC" w14:textId="1A799F96"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46.629</w:t>
            </w:r>
          </w:p>
        </w:tc>
        <w:tc>
          <w:tcPr>
            <w:tcW w:w="1441" w:type="dxa"/>
            <w:tcBorders>
              <w:top w:val="nil"/>
              <w:left w:val="nil"/>
              <w:bottom w:val="single" w:sz="4" w:space="0" w:color="auto"/>
              <w:right w:val="single" w:sz="4" w:space="0" w:color="auto"/>
            </w:tcBorders>
            <w:shd w:val="clear" w:color="auto" w:fill="auto"/>
            <w:noWrap/>
            <w:vAlign w:val="center"/>
            <w:hideMark/>
          </w:tcPr>
          <w:p w14:paraId="227894DE" w14:textId="3190EC35"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1FFDB4DE"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33B787D"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3. VLASTITI PRIHODI</w:t>
            </w:r>
          </w:p>
        </w:tc>
        <w:tc>
          <w:tcPr>
            <w:tcW w:w="1819" w:type="dxa"/>
            <w:tcBorders>
              <w:top w:val="nil"/>
              <w:left w:val="nil"/>
              <w:bottom w:val="single" w:sz="4" w:space="0" w:color="auto"/>
              <w:right w:val="single" w:sz="4" w:space="0" w:color="auto"/>
            </w:tcBorders>
            <w:shd w:val="clear" w:color="auto" w:fill="auto"/>
            <w:noWrap/>
            <w:vAlign w:val="center"/>
            <w:hideMark/>
          </w:tcPr>
          <w:p w14:paraId="1B89FEA5" w14:textId="4FD1F708" w:rsidR="00051771" w:rsidRPr="00FE5E02" w:rsidRDefault="0005177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240.512</w:t>
            </w:r>
          </w:p>
        </w:tc>
        <w:tc>
          <w:tcPr>
            <w:tcW w:w="1441" w:type="dxa"/>
            <w:tcBorders>
              <w:top w:val="nil"/>
              <w:left w:val="nil"/>
              <w:bottom w:val="single" w:sz="4" w:space="0" w:color="auto"/>
              <w:right w:val="single" w:sz="4" w:space="0" w:color="auto"/>
            </w:tcBorders>
            <w:shd w:val="clear" w:color="auto" w:fill="auto"/>
            <w:noWrap/>
            <w:vAlign w:val="center"/>
            <w:hideMark/>
          </w:tcPr>
          <w:p w14:paraId="17FAD25E" w14:textId="0E727A4F"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0,4</w:t>
            </w:r>
          </w:p>
        </w:tc>
      </w:tr>
      <w:tr w:rsidR="00051771" w:rsidRPr="00FE5E02" w14:paraId="67E8EC33"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31077B2"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3.1. Vlastiti prihodi proračunskih korisnika</w:t>
            </w:r>
          </w:p>
        </w:tc>
        <w:tc>
          <w:tcPr>
            <w:tcW w:w="1819" w:type="dxa"/>
            <w:tcBorders>
              <w:top w:val="nil"/>
              <w:left w:val="nil"/>
              <w:bottom w:val="single" w:sz="4" w:space="0" w:color="auto"/>
              <w:right w:val="single" w:sz="4" w:space="0" w:color="auto"/>
            </w:tcBorders>
            <w:shd w:val="clear" w:color="auto" w:fill="auto"/>
            <w:noWrap/>
            <w:vAlign w:val="center"/>
            <w:hideMark/>
          </w:tcPr>
          <w:p w14:paraId="09CCD9B5" w14:textId="6BFC888F"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240.512</w:t>
            </w:r>
          </w:p>
        </w:tc>
        <w:tc>
          <w:tcPr>
            <w:tcW w:w="1441" w:type="dxa"/>
            <w:tcBorders>
              <w:top w:val="nil"/>
              <w:left w:val="nil"/>
              <w:bottom w:val="single" w:sz="4" w:space="0" w:color="auto"/>
              <w:right w:val="single" w:sz="4" w:space="0" w:color="auto"/>
            </w:tcBorders>
            <w:shd w:val="clear" w:color="auto" w:fill="auto"/>
            <w:noWrap/>
            <w:vAlign w:val="center"/>
            <w:hideMark/>
          </w:tcPr>
          <w:p w14:paraId="12C8B9C4" w14:textId="1FC269B9"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4EB3288C"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BA4035"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 PRIHODI ZA POSEBNE NAMJENE</w:t>
            </w:r>
          </w:p>
        </w:tc>
        <w:tc>
          <w:tcPr>
            <w:tcW w:w="1819" w:type="dxa"/>
            <w:tcBorders>
              <w:top w:val="nil"/>
              <w:left w:val="nil"/>
              <w:bottom w:val="single" w:sz="4" w:space="0" w:color="auto"/>
              <w:right w:val="single" w:sz="4" w:space="0" w:color="auto"/>
            </w:tcBorders>
            <w:shd w:val="clear" w:color="auto" w:fill="auto"/>
            <w:noWrap/>
            <w:vAlign w:val="center"/>
            <w:hideMark/>
          </w:tcPr>
          <w:p w14:paraId="1D3E2FBC" w14:textId="35F8D3F8" w:rsidR="00051771" w:rsidRPr="00FE5E02" w:rsidRDefault="0005177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14.612.892</w:t>
            </w:r>
          </w:p>
        </w:tc>
        <w:tc>
          <w:tcPr>
            <w:tcW w:w="1441" w:type="dxa"/>
            <w:tcBorders>
              <w:top w:val="nil"/>
              <w:left w:val="nil"/>
              <w:bottom w:val="single" w:sz="4" w:space="0" w:color="auto"/>
              <w:right w:val="single" w:sz="4" w:space="0" w:color="auto"/>
            </w:tcBorders>
            <w:shd w:val="clear" w:color="auto" w:fill="auto"/>
            <w:noWrap/>
            <w:vAlign w:val="center"/>
            <w:hideMark/>
          </w:tcPr>
          <w:p w14:paraId="75BA0A26" w14:textId="46935C10"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21,7</w:t>
            </w:r>
          </w:p>
        </w:tc>
      </w:tr>
      <w:tr w:rsidR="00051771" w:rsidRPr="00FE5E02" w14:paraId="388D0097"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275B33"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4.1. Prihodi od spomeničke rente</w:t>
            </w:r>
          </w:p>
        </w:tc>
        <w:tc>
          <w:tcPr>
            <w:tcW w:w="1819" w:type="dxa"/>
            <w:tcBorders>
              <w:top w:val="nil"/>
              <w:left w:val="nil"/>
              <w:bottom w:val="single" w:sz="4" w:space="0" w:color="auto"/>
              <w:right w:val="single" w:sz="4" w:space="0" w:color="auto"/>
            </w:tcBorders>
            <w:shd w:val="clear" w:color="auto" w:fill="auto"/>
            <w:noWrap/>
            <w:vAlign w:val="center"/>
            <w:hideMark/>
          </w:tcPr>
          <w:p w14:paraId="62E29349" w14:textId="2BB6DBFC"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112.650</w:t>
            </w:r>
          </w:p>
        </w:tc>
        <w:tc>
          <w:tcPr>
            <w:tcW w:w="1441" w:type="dxa"/>
            <w:tcBorders>
              <w:top w:val="nil"/>
              <w:left w:val="nil"/>
              <w:bottom w:val="single" w:sz="4" w:space="0" w:color="auto"/>
              <w:right w:val="single" w:sz="4" w:space="0" w:color="auto"/>
            </w:tcBorders>
            <w:shd w:val="clear" w:color="auto" w:fill="auto"/>
            <w:noWrap/>
            <w:vAlign w:val="center"/>
            <w:hideMark/>
          </w:tcPr>
          <w:p w14:paraId="2939369B" w14:textId="005EA817"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3267F7E1"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45C82A4"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4.2. Prihodi od turističke pristojbe</w:t>
            </w:r>
          </w:p>
        </w:tc>
        <w:tc>
          <w:tcPr>
            <w:tcW w:w="1819" w:type="dxa"/>
            <w:tcBorders>
              <w:top w:val="nil"/>
              <w:left w:val="nil"/>
              <w:bottom w:val="single" w:sz="4" w:space="0" w:color="auto"/>
              <w:right w:val="single" w:sz="4" w:space="0" w:color="auto"/>
            </w:tcBorders>
            <w:shd w:val="clear" w:color="auto" w:fill="auto"/>
            <w:noWrap/>
            <w:vAlign w:val="center"/>
            <w:hideMark/>
          </w:tcPr>
          <w:p w14:paraId="3C0C82A1" w14:textId="77777777"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734.200</w:t>
            </w:r>
          </w:p>
        </w:tc>
        <w:tc>
          <w:tcPr>
            <w:tcW w:w="1441" w:type="dxa"/>
            <w:tcBorders>
              <w:top w:val="nil"/>
              <w:left w:val="nil"/>
              <w:bottom w:val="single" w:sz="4" w:space="0" w:color="auto"/>
              <w:right w:val="single" w:sz="4" w:space="0" w:color="auto"/>
            </w:tcBorders>
            <w:shd w:val="clear" w:color="auto" w:fill="auto"/>
            <w:noWrap/>
            <w:vAlign w:val="center"/>
            <w:hideMark/>
          </w:tcPr>
          <w:p w14:paraId="46FC250B" w14:textId="4A633194"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24113A9A"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99D3400"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4.3. Komunalni doprinosi</w:t>
            </w:r>
          </w:p>
        </w:tc>
        <w:tc>
          <w:tcPr>
            <w:tcW w:w="1819" w:type="dxa"/>
            <w:tcBorders>
              <w:top w:val="nil"/>
              <w:left w:val="nil"/>
              <w:bottom w:val="single" w:sz="4" w:space="0" w:color="auto"/>
              <w:right w:val="single" w:sz="4" w:space="0" w:color="auto"/>
            </w:tcBorders>
            <w:shd w:val="clear" w:color="auto" w:fill="auto"/>
            <w:noWrap/>
            <w:vAlign w:val="center"/>
            <w:hideMark/>
          </w:tcPr>
          <w:p w14:paraId="7EE0C5DA" w14:textId="7E5975D9"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4.983.180</w:t>
            </w:r>
          </w:p>
        </w:tc>
        <w:tc>
          <w:tcPr>
            <w:tcW w:w="1441" w:type="dxa"/>
            <w:tcBorders>
              <w:top w:val="nil"/>
              <w:left w:val="nil"/>
              <w:bottom w:val="single" w:sz="4" w:space="0" w:color="auto"/>
              <w:right w:val="single" w:sz="4" w:space="0" w:color="auto"/>
            </w:tcBorders>
            <w:shd w:val="clear" w:color="auto" w:fill="auto"/>
            <w:noWrap/>
            <w:vAlign w:val="center"/>
            <w:hideMark/>
          </w:tcPr>
          <w:p w14:paraId="101344F1" w14:textId="5A71CF96"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1E7F567A"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401E03D"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4.4. Komunalna naknada</w:t>
            </w:r>
          </w:p>
        </w:tc>
        <w:tc>
          <w:tcPr>
            <w:tcW w:w="1819" w:type="dxa"/>
            <w:tcBorders>
              <w:top w:val="nil"/>
              <w:left w:val="nil"/>
              <w:bottom w:val="single" w:sz="4" w:space="0" w:color="auto"/>
              <w:right w:val="single" w:sz="4" w:space="0" w:color="auto"/>
            </w:tcBorders>
            <w:shd w:val="clear" w:color="auto" w:fill="auto"/>
            <w:noWrap/>
            <w:vAlign w:val="center"/>
            <w:hideMark/>
          </w:tcPr>
          <w:p w14:paraId="17046A24" w14:textId="1A806E33"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3.600.695</w:t>
            </w:r>
          </w:p>
        </w:tc>
        <w:tc>
          <w:tcPr>
            <w:tcW w:w="1441" w:type="dxa"/>
            <w:tcBorders>
              <w:top w:val="nil"/>
              <w:left w:val="nil"/>
              <w:bottom w:val="single" w:sz="4" w:space="0" w:color="auto"/>
              <w:right w:val="single" w:sz="4" w:space="0" w:color="auto"/>
            </w:tcBorders>
            <w:shd w:val="clear" w:color="auto" w:fill="auto"/>
            <w:noWrap/>
            <w:vAlign w:val="center"/>
            <w:hideMark/>
          </w:tcPr>
          <w:p w14:paraId="1F68A2B9" w14:textId="5B358708"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11262BD6"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62551DA" w14:textId="0C24A5D3"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xml:space="preserve">4.5. </w:t>
            </w:r>
            <w:r w:rsidR="00515A51" w:rsidRPr="00FE5E02">
              <w:rPr>
                <w:rFonts w:ascii="Times New Roman" w:eastAsia="Times New Roman" w:hAnsi="Times New Roman" w:cs="Times New Roman"/>
                <w:sz w:val="20"/>
                <w:szCs w:val="20"/>
              </w:rPr>
              <w:t>P</w:t>
            </w:r>
            <w:r w:rsidRPr="00FE5E02">
              <w:rPr>
                <w:rFonts w:ascii="Times New Roman" w:eastAsia="Times New Roman" w:hAnsi="Times New Roman" w:cs="Times New Roman"/>
                <w:sz w:val="20"/>
                <w:szCs w:val="20"/>
              </w:rPr>
              <w:t>osebne naknade za izgradnju komunalne infrastrukture</w:t>
            </w:r>
          </w:p>
        </w:tc>
        <w:tc>
          <w:tcPr>
            <w:tcW w:w="1819" w:type="dxa"/>
            <w:tcBorders>
              <w:top w:val="nil"/>
              <w:left w:val="nil"/>
              <w:bottom w:val="single" w:sz="4" w:space="0" w:color="auto"/>
              <w:right w:val="single" w:sz="4" w:space="0" w:color="auto"/>
            </w:tcBorders>
            <w:shd w:val="clear" w:color="auto" w:fill="auto"/>
            <w:noWrap/>
            <w:vAlign w:val="center"/>
            <w:hideMark/>
          </w:tcPr>
          <w:p w14:paraId="30C1CF45" w14:textId="77777777"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727.880</w:t>
            </w:r>
          </w:p>
        </w:tc>
        <w:tc>
          <w:tcPr>
            <w:tcW w:w="1441" w:type="dxa"/>
            <w:tcBorders>
              <w:top w:val="nil"/>
              <w:left w:val="nil"/>
              <w:bottom w:val="single" w:sz="4" w:space="0" w:color="auto"/>
              <w:right w:val="single" w:sz="4" w:space="0" w:color="auto"/>
            </w:tcBorders>
            <w:shd w:val="clear" w:color="auto" w:fill="auto"/>
            <w:noWrap/>
            <w:vAlign w:val="center"/>
            <w:hideMark/>
          </w:tcPr>
          <w:p w14:paraId="163950F4" w14:textId="2F8A1A12"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744A11F2"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06C5EC1"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4.6. Ostali prihodi za posebne namjene</w:t>
            </w:r>
          </w:p>
        </w:tc>
        <w:tc>
          <w:tcPr>
            <w:tcW w:w="1819" w:type="dxa"/>
            <w:tcBorders>
              <w:top w:val="nil"/>
              <w:left w:val="nil"/>
              <w:bottom w:val="single" w:sz="4" w:space="0" w:color="auto"/>
              <w:right w:val="single" w:sz="4" w:space="0" w:color="auto"/>
            </w:tcBorders>
            <w:shd w:val="clear" w:color="auto" w:fill="auto"/>
            <w:noWrap/>
            <w:vAlign w:val="center"/>
            <w:hideMark/>
          </w:tcPr>
          <w:p w14:paraId="587BB375" w14:textId="1FFAF861"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1.738.020</w:t>
            </w:r>
          </w:p>
        </w:tc>
        <w:tc>
          <w:tcPr>
            <w:tcW w:w="1441" w:type="dxa"/>
            <w:tcBorders>
              <w:top w:val="nil"/>
              <w:left w:val="nil"/>
              <w:bottom w:val="single" w:sz="4" w:space="0" w:color="auto"/>
              <w:right w:val="single" w:sz="4" w:space="0" w:color="auto"/>
            </w:tcBorders>
            <w:shd w:val="clear" w:color="auto" w:fill="auto"/>
            <w:noWrap/>
            <w:vAlign w:val="center"/>
            <w:hideMark/>
          </w:tcPr>
          <w:p w14:paraId="1CA062D4" w14:textId="6016E80C"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6E39B5DE"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89F7576"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4.7. Prihodi od sufinanciranja</w:t>
            </w:r>
          </w:p>
        </w:tc>
        <w:tc>
          <w:tcPr>
            <w:tcW w:w="1819" w:type="dxa"/>
            <w:tcBorders>
              <w:top w:val="nil"/>
              <w:left w:val="nil"/>
              <w:bottom w:val="single" w:sz="4" w:space="0" w:color="auto"/>
              <w:right w:val="single" w:sz="4" w:space="0" w:color="auto"/>
            </w:tcBorders>
            <w:shd w:val="clear" w:color="auto" w:fill="auto"/>
            <w:noWrap/>
            <w:vAlign w:val="center"/>
            <w:hideMark/>
          </w:tcPr>
          <w:p w14:paraId="786A1624" w14:textId="5815A5B8"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20</w:t>
            </w:r>
            <w:r w:rsidR="00515A51" w:rsidRPr="00FE5E02">
              <w:rPr>
                <w:rFonts w:ascii="Times New Roman" w:eastAsia="Times New Roman" w:hAnsi="Times New Roman" w:cs="Times New Roman"/>
                <w:sz w:val="20"/>
                <w:szCs w:val="20"/>
              </w:rPr>
              <w:t>0</w:t>
            </w:r>
            <w:r w:rsidRPr="00FE5E02">
              <w:rPr>
                <w:rFonts w:ascii="Times New Roman" w:eastAsia="Times New Roman" w:hAnsi="Times New Roman" w:cs="Times New Roman"/>
                <w:sz w:val="20"/>
                <w:szCs w:val="20"/>
              </w:rPr>
              <w:t>.</w:t>
            </w:r>
            <w:r w:rsidR="00515A51" w:rsidRPr="00FE5E02">
              <w:rPr>
                <w:rFonts w:ascii="Times New Roman" w:eastAsia="Times New Roman" w:hAnsi="Times New Roman" w:cs="Times New Roman"/>
                <w:sz w:val="20"/>
                <w:szCs w:val="20"/>
              </w:rPr>
              <w:t>240</w:t>
            </w:r>
          </w:p>
        </w:tc>
        <w:tc>
          <w:tcPr>
            <w:tcW w:w="1441" w:type="dxa"/>
            <w:tcBorders>
              <w:top w:val="nil"/>
              <w:left w:val="nil"/>
              <w:bottom w:val="single" w:sz="4" w:space="0" w:color="auto"/>
              <w:right w:val="single" w:sz="4" w:space="0" w:color="auto"/>
            </w:tcBorders>
            <w:shd w:val="clear" w:color="auto" w:fill="auto"/>
            <w:noWrap/>
            <w:vAlign w:val="center"/>
            <w:hideMark/>
          </w:tcPr>
          <w:p w14:paraId="18E060F6" w14:textId="69D10772"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7C89DB02"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702FFC8"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4.8. Prihodi za posebne namjene proračunskih korisnika</w:t>
            </w:r>
          </w:p>
        </w:tc>
        <w:tc>
          <w:tcPr>
            <w:tcW w:w="1819" w:type="dxa"/>
            <w:tcBorders>
              <w:top w:val="nil"/>
              <w:left w:val="nil"/>
              <w:bottom w:val="single" w:sz="4" w:space="0" w:color="auto"/>
              <w:right w:val="single" w:sz="4" w:space="0" w:color="auto"/>
            </w:tcBorders>
            <w:shd w:val="clear" w:color="auto" w:fill="auto"/>
            <w:noWrap/>
            <w:vAlign w:val="center"/>
            <w:hideMark/>
          </w:tcPr>
          <w:p w14:paraId="091B787F" w14:textId="1169DE53"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2.465.527</w:t>
            </w:r>
          </w:p>
        </w:tc>
        <w:tc>
          <w:tcPr>
            <w:tcW w:w="1441" w:type="dxa"/>
            <w:tcBorders>
              <w:top w:val="nil"/>
              <w:left w:val="nil"/>
              <w:bottom w:val="single" w:sz="4" w:space="0" w:color="auto"/>
              <w:right w:val="single" w:sz="4" w:space="0" w:color="auto"/>
            </w:tcBorders>
            <w:shd w:val="clear" w:color="auto" w:fill="auto"/>
            <w:noWrap/>
            <w:vAlign w:val="center"/>
            <w:hideMark/>
          </w:tcPr>
          <w:p w14:paraId="7DEA55A2" w14:textId="1317A09F"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278C7577"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FA3DDBA"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4.9. Prihodi od naknade za eksploataciju mineralnih sirovina</w:t>
            </w:r>
          </w:p>
        </w:tc>
        <w:tc>
          <w:tcPr>
            <w:tcW w:w="1819" w:type="dxa"/>
            <w:tcBorders>
              <w:top w:val="nil"/>
              <w:left w:val="nil"/>
              <w:bottom w:val="single" w:sz="4" w:space="0" w:color="auto"/>
              <w:right w:val="single" w:sz="4" w:space="0" w:color="auto"/>
            </w:tcBorders>
            <w:shd w:val="clear" w:color="auto" w:fill="auto"/>
            <w:noWrap/>
            <w:vAlign w:val="center"/>
            <w:hideMark/>
          </w:tcPr>
          <w:p w14:paraId="5C7E081A" w14:textId="77777777"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50.500</w:t>
            </w:r>
          </w:p>
        </w:tc>
        <w:tc>
          <w:tcPr>
            <w:tcW w:w="1441" w:type="dxa"/>
            <w:tcBorders>
              <w:top w:val="nil"/>
              <w:left w:val="nil"/>
              <w:bottom w:val="single" w:sz="4" w:space="0" w:color="auto"/>
              <w:right w:val="single" w:sz="4" w:space="0" w:color="auto"/>
            </w:tcBorders>
            <w:shd w:val="clear" w:color="auto" w:fill="auto"/>
            <w:noWrap/>
            <w:vAlign w:val="center"/>
            <w:hideMark/>
          </w:tcPr>
          <w:p w14:paraId="6A09BDFC" w14:textId="0C799F13"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5198A247"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283292D"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5. POMOĆI</w:t>
            </w:r>
          </w:p>
        </w:tc>
        <w:tc>
          <w:tcPr>
            <w:tcW w:w="1819" w:type="dxa"/>
            <w:tcBorders>
              <w:top w:val="nil"/>
              <w:left w:val="nil"/>
              <w:bottom w:val="single" w:sz="4" w:space="0" w:color="auto"/>
              <w:right w:val="single" w:sz="4" w:space="0" w:color="auto"/>
            </w:tcBorders>
            <w:shd w:val="clear" w:color="auto" w:fill="auto"/>
            <w:noWrap/>
            <w:vAlign w:val="center"/>
            <w:hideMark/>
          </w:tcPr>
          <w:p w14:paraId="0CCF801D" w14:textId="6A91BEFB" w:rsidR="00051771" w:rsidRPr="00FE5E02" w:rsidRDefault="00515A5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14.113.070</w:t>
            </w:r>
          </w:p>
        </w:tc>
        <w:tc>
          <w:tcPr>
            <w:tcW w:w="1441" w:type="dxa"/>
            <w:tcBorders>
              <w:top w:val="nil"/>
              <w:left w:val="nil"/>
              <w:bottom w:val="single" w:sz="4" w:space="0" w:color="auto"/>
              <w:right w:val="single" w:sz="4" w:space="0" w:color="auto"/>
            </w:tcBorders>
            <w:shd w:val="clear" w:color="auto" w:fill="auto"/>
            <w:noWrap/>
            <w:vAlign w:val="center"/>
            <w:hideMark/>
          </w:tcPr>
          <w:p w14:paraId="0F728712" w14:textId="02762384"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21,0</w:t>
            </w:r>
          </w:p>
        </w:tc>
      </w:tr>
      <w:tr w:rsidR="00051771" w:rsidRPr="00FE5E02" w14:paraId="7A4E7448"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D5201F3"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6. DONACIJE</w:t>
            </w:r>
          </w:p>
        </w:tc>
        <w:tc>
          <w:tcPr>
            <w:tcW w:w="1819" w:type="dxa"/>
            <w:tcBorders>
              <w:top w:val="nil"/>
              <w:left w:val="nil"/>
              <w:bottom w:val="single" w:sz="4" w:space="0" w:color="auto"/>
              <w:right w:val="single" w:sz="4" w:space="0" w:color="auto"/>
            </w:tcBorders>
            <w:shd w:val="clear" w:color="auto" w:fill="auto"/>
            <w:noWrap/>
            <w:vAlign w:val="center"/>
            <w:hideMark/>
          </w:tcPr>
          <w:p w14:paraId="3E219FEB" w14:textId="55ADEA23" w:rsidR="00051771" w:rsidRPr="00FE5E02" w:rsidRDefault="00515A5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136.014</w:t>
            </w:r>
          </w:p>
        </w:tc>
        <w:tc>
          <w:tcPr>
            <w:tcW w:w="1441" w:type="dxa"/>
            <w:tcBorders>
              <w:top w:val="nil"/>
              <w:left w:val="nil"/>
              <w:bottom w:val="single" w:sz="4" w:space="0" w:color="auto"/>
              <w:right w:val="single" w:sz="4" w:space="0" w:color="auto"/>
            </w:tcBorders>
            <w:shd w:val="clear" w:color="auto" w:fill="auto"/>
            <w:noWrap/>
            <w:vAlign w:val="center"/>
            <w:hideMark/>
          </w:tcPr>
          <w:p w14:paraId="2B00CFA4" w14:textId="093D2C97" w:rsidR="00051771" w:rsidRPr="00FE5E02" w:rsidRDefault="00051771"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0,2</w:t>
            </w:r>
          </w:p>
        </w:tc>
      </w:tr>
      <w:tr w:rsidR="00051771" w:rsidRPr="00FE5E02" w14:paraId="56C9AC6F"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ECFF747"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6.1. Donacije za proračunske korisnike</w:t>
            </w:r>
          </w:p>
        </w:tc>
        <w:tc>
          <w:tcPr>
            <w:tcW w:w="1819" w:type="dxa"/>
            <w:tcBorders>
              <w:top w:val="nil"/>
              <w:left w:val="nil"/>
              <w:bottom w:val="single" w:sz="4" w:space="0" w:color="auto"/>
              <w:right w:val="single" w:sz="4" w:space="0" w:color="auto"/>
            </w:tcBorders>
            <w:shd w:val="clear" w:color="auto" w:fill="auto"/>
            <w:noWrap/>
            <w:vAlign w:val="center"/>
            <w:hideMark/>
          </w:tcPr>
          <w:p w14:paraId="7B4E21DA" w14:textId="358B27A8"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76.844</w:t>
            </w:r>
          </w:p>
        </w:tc>
        <w:tc>
          <w:tcPr>
            <w:tcW w:w="1441" w:type="dxa"/>
            <w:tcBorders>
              <w:top w:val="nil"/>
              <w:left w:val="nil"/>
              <w:bottom w:val="single" w:sz="4" w:space="0" w:color="auto"/>
              <w:right w:val="single" w:sz="4" w:space="0" w:color="auto"/>
            </w:tcBorders>
            <w:shd w:val="clear" w:color="auto" w:fill="auto"/>
            <w:noWrap/>
            <w:vAlign w:val="center"/>
            <w:hideMark/>
          </w:tcPr>
          <w:p w14:paraId="7F7597D6" w14:textId="30D84EEE"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0C7A11F0"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1E8F1B9"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6.2. Donacije za proračun</w:t>
            </w:r>
          </w:p>
        </w:tc>
        <w:tc>
          <w:tcPr>
            <w:tcW w:w="1819" w:type="dxa"/>
            <w:tcBorders>
              <w:top w:val="nil"/>
              <w:left w:val="nil"/>
              <w:bottom w:val="single" w:sz="4" w:space="0" w:color="auto"/>
              <w:right w:val="single" w:sz="4" w:space="0" w:color="auto"/>
            </w:tcBorders>
            <w:shd w:val="clear" w:color="auto" w:fill="auto"/>
            <w:noWrap/>
            <w:vAlign w:val="center"/>
            <w:hideMark/>
          </w:tcPr>
          <w:p w14:paraId="308E000E" w14:textId="228444EC"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59.170</w:t>
            </w:r>
          </w:p>
        </w:tc>
        <w:tc>
          <w:tcPr>
            <w:tcW w:w="1441" w:type="dxa"/>
            <w:tcBorders>
              <w:top w:val="nil"/>
              <w:left w:val="nil"/>
              <w:bottom w:val="single" w:sz="4" w:space="0" w:color="auto"/>
              <w:right w:val="single" w:sz="4" w:space="0" w:color="auto"/>
            </w:tcBorders>
            <w:shd w:val="clear" w:color="auto" w:fill="auto"/>
            <w:noWrap/>
            <w:vAlign w:val="center"/>
            <w:hideMark/>
          </w:tcPr>
          <w:p w14:paraId="52A4D541" w14:textId="7558CEAF"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67D45E22"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20ED710"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7. PRIHODI OD PRODAJE ILI ZAMJENE IMOVINE I NAKNADE OSIGURANJA</w:t>
            </w:r>
          </w:p>
        </w:tc>
        <w:tc>
          <w:tcPr>
            <w:tcW w:w="1819" w:type="dxa"/>
            <w:tcBorders>
              <w:top w:val="nil"/>
              <w:left w:val="nil"/>
              <w:bottom w:val="single" w:sz="4" w:space="0" w:color="auto"/>
              <w:right w:val="single" w:sz="4" w:space="0" w:color="auto"/>
            </w:tcBorders>
            <w:shd w:val="clear" w:color="auto" w:fill="auto"/>
            <w:noWrap/>
            <w:vAlign w:val="center"/>
            <w:hideMark/>
          </w:tcPr>
          <w:p w14:paraId="4E5D6777" w14:textId="2E9C2A8D" w:rsidR="00051771" w:rsidRPr="00FE5E02" w:rsidRDefault="00515A5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4.692.510</w:t>
            </w:r>
          </w:p>
        </w:tc>
        <w:tc>
          <w:tcPr>
            <w:tcW w:w="1441" w:type="dxa"/>
            <w:tcBorders>
              <w:top w:val="nil"/>
              <w:left w:val="nil"/>
              <w:bottom w:val="single" w:sz="4" w:space="0" w:color="auto"/>
              <w:right w:val="single" w:sz="4" w:space="0" w:color="auto"/>
            </w:tcBorders>
            <w:shd w:val="clear" w:color="auto" w:fill="auto"/>
            <w:noWrap/>
            <w:vAlign w:val="center"/>
            <w:hideMark/>
          </w:tcPr>
          <w:p w14:paraId="70571439" w14:textId="4AFB4CED"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7,0</w:t>
            </w:r>
          </w:p>
        </w:tc>
      </w:tr>
      <w:tr w:rsidR="00051771" w:rsidRPr="00FE5E02" w14:paraId="016E7276"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92C369C"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7.1. Prihodi od prodaje nefinancijske imovine</w:t>
            </w:r>
          </w:p>
        </w:tc>
        <w:tc>
          <w:tcPr>
            <w:tcW w:w="1819" w:type="dxa"/>
            <w:tcBorders>
              <w:top w:val="nil"/>
              <w:left w:val="nil"/>
              <w:bottom w:val="single" w:sz="4" w:space="0" w:color="auto"/>
              <w:right w:val="single" w:sz="4" w:space="0" w:color="auto"/>
            </w:tcBorders>
            <w:shd w:val="clear" w:color="auto" w:fill="auto"/>
            <w:noWrap/>
            <w:vAlign w:val="center"/>
            <w:hideMark/>
          </w:tcPr>
          <w:p w14:paraId="1037ECF8" w14:textId="42AB0C8A"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4.672.170</w:t>
            </w:r>
          </w:p>
        </w:tc>
        <w:tc>
          <w:tcPr>
            <w:tcW w:w="1441" w:type="dxa"/>
            <w:tcBorders>
              <w:top w:val="nil"/>
              <w:left w:val="nil"/>
              <w:bottom w:val="single" w:sz="4" w:space="0" w:color="auto"/>
              <w:right w:val="single" w:sz="4" w:space="0" w:color="auto"/>
            </w:tcBorders>
            <w:shd w:val="clear" w:color="auto" w:fill="auto"/>
            <w:noWrap/>
            <w:vAlign w:val="center"/>
            <w:hideMark/>
          </w:tcPr>
          <w:p w14:paraId="4C8AA7F5" w14:textId="6AFE01B0"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3F0FAA97"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529D39D"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7.3. Prihodi naknade s naslova osiguranja</w:t>
            </w:r>
          </w:p>
        </w:tc>
        <w:tc>
          <w:tcPr>
            <w:tcW w:w="1819" w:type="dxa"/>
            <w:tcBorders>
              <w:top w:val="nil"/>
              <w:left w:val="nil"/>
              <w:bottom w:val="single" w:sz="4" w:space="0" w:color="auto"/>
              <w:right w:val="single" w:sz="4" w:space="0" w:color="auto"/>
            </w:tcBorders>
            <w:shd w:val="clear" w:color="auto" w:fill="auto"/>
            <w:noWrap/>
            <w:vAlign w:val="center"/>
            <w:hideMark/>
          </w:tcPr>
          <w:p w14:paraId="30A7F119" w14:textId="77777777"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0</w:t>
            </w:r>
          </w:p>
        </w:tc>
        <w:tc>
          <w:tcPr>
            <w:tcW w:w="1441" w:type="dxa"/>
            <w:tcBorders>
              <w:top w:val="nil"/>
              <w:left w:val="nil"/>
              <w:bottom w:val="single" w:sz="4" w:space="0" w:color="auto"/>
              <w:right w:val="single" w:sz="4" w:space="0" w:color="auto"/>
            </w:tcBorders>
            <w:shd w:val="clear" w:color="auto" w:fill="auto"/>
            <w:noWrap/>
            <w:vAlign w:val="center"/>
            <w:hideMark/>
          </w:tcPr>
          <w:p w14:paraId="35D920DC" w14:textId="2D93AF5B"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48123D90"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7104768"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7.4. Prihodi od prodaje nefinancijske imovine proračunskih korisnika</w:t>
            </w:r>
          </w:p>
        </w:tc>
        <w:tc>
          <w:tcPr>
            <w:tcW w:w="1819" w:type="dxa"/>
            <w:tcBorders>
              <w:top w:val="nil"/>
              <w:left w:val="nil"/>
              <w:bottom w:val="single" w:sz="4" w:space="0" w:color="auto"/>
              <w:right w:val="single" w:sz="4" w:space="0" w:color="auto"/>
            </w:tcBorders>
            <w:shd w:val="clear" w:color="auto" w:fill="auto"/>
            <w:noWrap/>
            <w:vAlign w:val="center"/>
            <w:hideMark/>
          </w:tcPr>
          <w:p w14:paraId="269057D8" w14:textId="77777777" w:rsidR="00051771" w:rsidRPr="00FE5E02" w:rsidRDefault="0005177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0</w:t>
            </w:r>
          </w:p>
        </w:tc>
        <w:tc>
          <w:tcPr>
            <w:tcW w:w="1441" w:type="dxa"/>
            <w:tcBorders>
              <w:top w:val="nil"/>
              <w:left w:val="nil"/>
              <w:bottom w:val="single" w:sz="4" w:space="0" w:color="auto"/>
              <w:right w:val="single" w:sz="4" w:space="0" w:color="auto"/>
            </w:tcBorders>
            <w:shd w:val="clear" w:color="auto" w:fill="auto"/>
            <w:noWrap/>
            <w:vAlign w:val="center"/>
            <w:hideMark/>
          </w:tcPr>
          <w:p w14:paraId="0A86C500" w14:textId="15BAF7A0"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3E87ABF5"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ED0AB74"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lastRenderedPageBreak/>
              <w:t>7.5. Prihodi naknade s naslova osiguranja za PK</w:t>
            </w:r>
          </w:p>
        </w:tc>
        <w:tc>
          <w:tcPr>
            <w:tcW w:w="1819" w:type="dxa"/>
            <w:tcBorders>
              <w:top w:val="nil"/>
              <w:left w:val="nil"/>
              <w:bottom w:val="single" w:sz="4" w:space="0" w:color="auto"/>
              <w:right w:val="single" w:sz="4" w:space="0" w:color="auto"/>
            </w:tcBorders>
            <w:shd w:val="clear" w:color="auto" w:fill="auto"/>
            <w:noWrap/>
            <w:vAlign w:val="center"/>
            <w:hideMark/>
          </w:tcPr>
          <w:p w14:paraId="264E81CB" w14:textId="0D87E1C3"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20.340</w:t>
            </w:r>
          </w:p>
        </w:tc>
        <w:tc>
          <w:tcPr>
            <w:tcW w:w="1441" w:type="dxa"/>
            <w:tcBorders>
              <w:top w:val="nil"/>
              <w:left w:val="nil"/>
              <w:bottom w:val="single" w:sz="4" w:space="0" w:color="auto"/>
              <w:right w:val="single" w:sz="4" w:space="0" w:color="auto"/>
            </w:tcBorders>
            <w:shd w:val="clear" w:color="auto" w:fill="auto"/>
            <w:noWrap/>
            <w:vAlign w:val="center"/>
            <w:hideMark/>
          </w:tcPr>
          <w:p w14:paraId="2CD61DF1" w14:textId="40BA6621" w:rsidR="00051771" w:rsidRPr="00FE5E02" w:rsidRDefault="00051771" w:rsidP="00051771">
            <w:pPr>
              <w:spacing w:after="0" w:line="240" w:lineRule="auto"/>
              <w:jc w:val="center"/>
              <w:rPr>
                <w:rFonts w:ascii="Times New Roman" w:eastAsia="Times New Roman" w:hAnsi="Times New Roman" w:cs="Times New Roman"/>
                <w:sz w:val="20"/>
                <w:szCs w:val="20"/>
              </w:rPr>
            </w:pPr>
          </w:p>
        </w:tc>
      </w:tr>
      <w:tr w:rsidR="00051771" w:rsidRPr="00FE5E02" w14:paraId="5AECC271"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5DCBC47" w14:textId="77777777" w:rsidR="00051771" w:rsidRPr="00FE5E02" w:rsidRDefault="00051771"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8. NAMJENSKI PRIMICI</w:t>
            </w:r>
          </w:p>
        </w:tc>
        <w:tc>
          <w:tcPr>
            <w:tcW w:w="1819" w:type="dxa"/>
            <w:tcBorders>
              <w:top w:val="nil"/>
              <w:left w:val="nil"/>
              <w:bottom w:val="single" w:sz="4" w:space="0" w:color="auto"/>
              <w:right w:val="single" w:sz="4" w:space="0" w:color="auto"/>
            </w:tcBorders>
            <w:shd w:val="clear" w:color="auto" w:fill="auto"/>
            <w:noWrap/>
            <w:vAlign w:val="center"/>
            <w:hideMark/>
          </w:tcPr>
          <w:p w14:paraId="302FEDAC" w14:textId="1DFC2758" w:rsidR="00051771" w:rsidRPr="00FE5E02" w:rsidRDefault="00515A51"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6.500.000</w:t>
            </w:r>
          </w:p>
        </w:tc>
        <w:tc>
          <w:tcPr>
            <w:tcW w:w="1441" w:type="dxa"/>
            <w:tcBorders>
              <w:top w:val="nil"/>
              <w:left w:val="nil"/>
              <w:bottom w:val="single" w:sz="4" w:space="0" w:color="auto"/>
              <w:right w:val="single" w:sz="4" w:space="0" w:color="auto"/>
            </w:tcBorders>
            <w:shd w:val="clear" w:color="auto" w:fill="auto"/>
            <w:noWrap/>
            <w:vAlign w:val="center"/>
            <w:hideMark/>
          </w:tcPr>
          <w:p w14:paraId="39BDBF52" w14:textId="795839B1" w:rsidR="00051771" w:rsidRPr="00FE5E02" w:rsidRDefault="00291D88" w:rsidP="00051771">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9,7</w:t>
            </w:r>
          </w:p>
        </w:tc>
      </w:tr>
      <w:tr w:rsidR="00051771" w:rsidRPr="00FE5E02" w14:paraId="2A4C003D" w14:textId="77777777" w:rsidTr="00051771">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7EC4DFB" w14:textId="77777777" w:rsidR="00051771" w:rsidRPr="00FE5E02" w:rsidRDefault="00051771"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8.1. Primici od zaduživanja</w:t>
            </w:r>
          </w:p>
        </w:tc>
        <w:tc>
          <w:tcPr>
            <w:tcW w:w="1819" w:type="dxa"/>
            <w:tcBorders>
              <w:top w:val="nil"/>
              <w:left w:val="nil"/>
              <w:bottom w:val="single" w:sz="4" w:space="0" w:color="auto"/>
              <w:right w:val="single" w:sz="4" w:space="0" w:color="auto"/>
            </w:tcBorders>
            <w:shd w:val="clear" w:color="auto" w:fill="auto"/>
            <w:noWrap/>
            <w:vAlign w:val="center"/>
            <w:hideMark/>
          </w:tcPr>
          <w:p w14:paraId="4F78635C" w14:textId="310B188A" w:rsidR="00051771" w:rsidRPr="00FE5E02" w:rsidRDefault="00515A51"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6.500.000</w:t>
            </w:r>
          </w:p>
        </w:tc>
        <w:tc>
          <w:tcPr>
            <w:tcW w:w="1441" w:type="dxa"/>
            <w:tcBorders>
              <w:top w:val="nil"/>
              <w:left w:val="nil"/>
              <w:bottom w:val="single" w:sz="4" w:space="0" w:color="auto"/>
              <w:right w:val="single" w:sz="4" w:space="0" w:color="auto"/>
            </w:tcBorders>
            <w:shd w:val="clear" w:color="auto" w:fill="auto"/>
            <w:noWrap/>
            <w:vAlign w:val="center"/>
            <w:hideMark/>
          </w:tcPr>
          <w:p w14:paraId="58889DB5" w14:textId="316374B7" w:rsidR="00051771" w:rsidRPr="00FE5E02" w:rsidRDefault="00051771" w:rsidP="00051771">
            <w:pPr>
              <w:spacing w:after="0" w:line="240" w:lineRule="auto"/>
              <w:jc w:val="center"/>
              <w:rPr>
                <w:rFonts w:ascii="Times New Roman" w:eastAsia="Times New Roman" w:hAnsi="Times New Roman" w:cs="Times New Roman"/>
                <w:sz w:val="20"/>
                <w:szCs w:val="20"/>
              </w:rPr>
            </w:pPr>
          </w:p>
        </w:tc>
      </w:tr>
    </w:tbl>
    <w:p w14:paraId="40B1E75F"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405FEBB" w14:textId="19E1583D"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r w:rsidRPr="00FE5E02">
        <w:rPr>
          <w:rFonts w:ascii="Times New Roman" w:eastAsia="Times New Roman" w:hAnsi="Times New Roman" w:cs="Times New Roman"/>
          <w:sz w:val="24"/>
          <w:szCs w:val="24"/>
          <w:lang w:eastAsia="hr-HR"/>
        </w:rPr>
        <w:t xml:space="preserve">U tablici 6. prikazani su izvori financiranja programskih aktivnosti i tekućih i kapitalnih projekata planiranih u </w:t>
      </w:r>
      <w:r w:rsidR="00291D88" w:rsidRPr="00FE5E02">
        <w:rPr>
          <w:rFonts w:ascii="Times New Roman" w:eastAsia="Times New Roman" w:hAnsi="Times New Roman" w:cs="Times New Roman"/>
          <w:sz w:val="24"/>
          <w:szCs w:val="24"/>
          <w:lang w:eastAsia="hr-HR"/>
        </w:rPr>
        <w:t xml:space="preserve">narednoj proračunskoj godini. </w:t>
      </w:r>
      <w:r w:rsidRPr="00FE5E02">
        <w:rPr>
          <w:rFonts w:ascii="Times New Roman" w:eastAsia="Times New Roman" w:hAnsi="Times New Roman" w:cs="Times New Roman"/>
          <w:sz w:val="24"/>
          <w:szCs w:val="24"/>
          <w:lang w:eastAsia="hr-HR"/>
        </w:rPr>
        <w:t xml:space="preserve">Udio prihoda za posebne namjene u financiranju svih rashoda iskazanih u Posebnom dijelu Proračuna je </w:t>
      </w:r>
      <w:r w:rsidR="00291D88" w:rsidRPr="00FE5E02">
        <w:rPr>
          <w:rFonts w:ascii="Times New Roman" w:eastAsia="Times New Roman" w:hAnsi="Times New Roman" w:cs="Times New Roman"/>
          <w:sz w:val="24"/>
          <w:szCs w:val="24"/>
          <w:lang w:eastAsia="hr-HR"/>
        </w:rPr>
        <w:t>21,7</w:t>
      </w:r>
      <w:r w:rsidRPr="00FE5E02">
        <w:rPr>
          <w:rFonts w:ascii="Times New Roman" w:eastAsia="Times New Roman" w:hAnsi="Times New Roman" w:cs="Times New Roman"/>
          <w:sz w:val="24"/>
          <w:szCs w:val="24"/>
          <w:lang w:eastAsia="hr-HR"/>
        </w:rPr>
        <w:t xml:space="preserve">%, udio prihoda od pomoći </w:t>
      </w:r>
      <w:r w:rsidR="00291D88" w:rsidRPr="00FE5E02">
        <w:rPr>
          <w:rFonts w:ascii="Times New Roman" w:eastAsia="Times New Roman" w:hAnsi="Times New Roman" w:cs="Times New Roman"/>
          <w:sz w:val="24"/>
          <w:szCs w:val="24"/>
          <w:lang w:eastAsia="hr-HR"/>
        </w:rPr>
        <w:t>21</w:t>
      </w:r>
      <w:r w:rsidRPr="00FE5E02">
        <w:rPr>
          <w:rFonts w:ascii="Times New Roman" w:eastAsia="Times New Roman" w:hAnsi="Times New Roman" w:cs="Times New Roman"/>
          <w:sz w:val="24"/>
          <w:szCs w:val="24"/>
          <w:lang w:eastAsia="hr-HR"/>
        </w:rPr>
        <w:t>%</w:t>
      </w:r>
      <w:r w:rsidRPr="00FE5E02">
        <w:rPr>
          <w:rFonts w:ascii="Times New Roman" w:eastAsia="Times New Roman" w:hAnsi="Times New Roman" w:cs="Times New Roman"/>
          <w:color w:val="4472C4" w:themeColor="accent1"/>
          <w:sz w:val="24"/>
          <w:szCs w:val="24"/>
          <w:lang w:eastAsia="hr-HR"/>
        </w:rPr>
        <w:t xml:space="preserve"> </w:t>
      </w:r>
      <w:r w:rsidRPr="00FE5E02">
        <w:rPr>
          <w:rFonts w:ascii="Times New Roman" w:eastAsia="Times New Roman" w:hAnsi="Times New Roman" w:cs="Times New Roman"/>
          <w:sz w:val="24"/>
          <w:szCs w:val="24"/>
          <w:lang w:eastAsia="hr-HR"/>
        </w:rPr>
        <w:t xml:space="preserve">te udio općih prihoda </w:t>
      </w:r>
      <w:r w:rsidR="00291D88" w:rsidRPr="00FE5E02">
        <w:rPr>
          <w:rFonts w:ascii="Times New Roman" w:eastAsia="Times New Roman" w:hAnsi="Times New Roman" w:cs="Times New Roman"/>
          <w:sz w:val="24"/>
          <w:szCs w:val="24"/>
          <w:lang w:eastAsia="hr-HR"/>
        </w:rPr>
        <w:t>40</w:t>
      </w:r>
      <w:r w:rsidRPr="00FE5E02">
        <w:rPr>
          <w:rFonts w:ascii="Times New Roman" w:eastAsia="Times New Roman" w:hAnsi="Times New Roman" w:cs="Times New Roman"/>
          <w:sz w:val="24"/>
          <w:szCs w:val="24"/>
          <w:lang w:eastAsia="hr-HR"/>
        </w:rPr>
        <w:t xml:space="preserve">%. Planirani prihodi od prodaje nefinancijske imovine u financiranju rashoda sudjeluju sa </w:t>
      </w:r>
      <w:r w:rsidR="00291D88"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dok se iz namjenskih primitaka od zaduživanja u 202</w:t>
      </w:r>
      <w:r w:rsidR="00291D88"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xml:space="preserve">. godini planira financirati </w:t>
      </w:r>
      <w:r w:rsidR="00291D88" w:rsidRPr="00FE5E02">
        <w:rPr>
          <w:rFonts w:ascii="Times New Roman" w:eastAsia="Times New Roman" w:hAnsi="Times New Roman" w:cs="Times New Roman"/>
          <w:sz w:val="24"/>
          <w:szCs w:val="24"/>
          <w:lang w:eastAsia="hr-HR"/>
        </w:rPr>
        <w:t>9,7</w:t>
      </w:r>
      <w:r w:rsidRPr="00FE5E02">
        <w:rPr>
          <w:rFonts w:ascii="Times New Roman" w:eastAsia="Times New Roman" w:hAnsi="Times New Roman" w:cs="Times New Roman"/>
          <w:sz w:val="24"/>
          <w:szCs w:val="24"/>
          <w:lang w:eastAsia="hr-HR"/>
        </w:rPr>
        <w:t xml:space="preserve">% ukupnih rashoda. Vlastiti prihodi proračunskih korisnika i donacije koriste se za pokriće </w:t>
      </w:r>
      <w:r w:rsidR="00291D88" w:rsidRPr="00FE5E02">
        <w:rPr>
          <w:rFonts w:ascii="Times New Roman" w:eastAsia="Times New Roman" w:hAnsi="Times New Roman" w:cs="Times New Roman"/>
          <w:sz w:val="24"/>
          <w:szCs w:val="24"/>
          <w:lang w:eastAsia="hr-HR"/>
        </w:rPr>
        <w:t>0,6</w:t>
      </w:r>
      <w:r w:rsidRPr="00FE5E02">
        <w:rPr>
          <w:rFonts w:ascii="Times New Roman" w:eastAsia="Times New Roman" w:hAnsi="Times New Roman" w:cs="Times New Roman"/>
          <w:sz w:val="24"/>
          <w:szCs w:val="24"/>
          <w:lang w:eastAsia="hr-HR"/>
        </w:rPr>
        <w:t>% ukupnih rashoda.</w:t>
      </w:r>
    </w:p>
    <w:p w14:paraId="750A0FE4"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1E10945E"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7D189B68" w14:textId="77777777" w:rsidR="001F2CA5" w:rsidRPr="00FE5E02" w:rsidRDefault="001F2CA5" w:rsidP="001F2CA5">
      <w:pPr>
        <w:spacing w:after="0" w:line="240" w:lineRule="auto"/>
        <w:contextualSpacing/>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1.4. RASHODI PREMA FUNKCIJSKOJ KLASIFIKACIJI</w:t>
      </w:r>
    </w:p>
    <w:p w14:paraId="340EED00"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3BA6FB88"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Funkcijska klasifikacija prikazuje rashode proračuna prema njihovoj namjeni razvrstane na: opće javne usluge, javni red i sigurnost, ekonomske poslove, zaštitu okoliša, unapređenje stanovanja i zajednice, zdravstvo, rekreaciju, kulturnu i religiju, obrazovanje i socijalnu zaštitu.</w:t>
      </w:r>
    </w:p>
    <w:p w14:paraId="62E8BF61" w14:textId="38181F5B" w:rsidR="00BA74D0" w:rsidRPr="00FE5E02" w:rsidRDefault="001F2CA5" w:rsidP="004E349C">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nastavku se daje struktura proračuna prema funkcijskoj klasifikaciji:</w:t>
      </w:r>
    </w:p>
    <w:p w14:paraId="1077C346" w14:textId="77777777" w:rsidR="004E349C" w:rsidRPr="00FE5E02" w:rsidRDefault="004E349C" w:rsidP="004E349C">
      <w:pPr>
        <w:spacing w:after="0" w:line="240" w:lineRule="auto"/>
        <w:jc w:val="both"/>
        <w:rPr>
          <w:rFonts w:ascii="Times New Roman" w:eastAsia="Times New Roman" w:hAnsi="Times New Roman" w:cs="Times New Roman"/>
          <w:sz w:val="24"/>
          <w:szCs w:val="24"/>
          <w:lang w:eastAsia="hr-HR"/>
        </w:rPr>
      </w:pPr>
    </w:p>
    <w:p w14:paraId="6E96A807" w14:textId="1602DE5B"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Tablica 7. Rashodi Proračuna za 202</w:t>
      </w:r>
      <w:r w:rsidR="003E364B"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i Projekcije za 202</w:t>
      </w:r>
      <w:r w:rsidR="003E364B" w:rsidRPr="00FE5E02">
        <w:rPr>
          <w:rFonts w:ascii="Times New Roman" w:eastAsia="Times New Roman" w:hAnsi="Times New Roman" w:cs="Times New Roman"/>
          <w:sz w:val="24"/>
          <w:szCs w:val="24"/>
          <w:lang w:eastAsia="hr-HR"/>
        </w:rPr>
        <w:t>7</w:t>
      </w:r>
      <w:r w:rsidRPr="00FE5E02">
        <w:rPr>
          <w:rFonts w:ascii="Times New Roman" w:eastAsia="Times New Roman" w:hAnsi="Times New Roman" w:cs="Times New Roman"/>
          <w:sz w:val="24"/>
          <w:szCs w:val="24"/>
          <w:lang w:eastAsia="hr-HR"/>
        </w:rPr>
        <w:t>. i 202</w:t>
      </w:r>
      <w:r w:rsidR="003E364B"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godinu prema funkcijskoj klasifikaciji</w:t>
      </w:r>
    </w:p>
    <w:tbl>
      <w:tblPr>
        <w:tblW w:w="9212" w:type="dxa"/>
        <w:tblLook w:val="04A0" w:firstRow="1" w:lastRow="0" w:firstColumn="1" w:lastColumn="0" w:noHBand="0" w:noVBand="1"/>
      </w:tblPr>
      <w:tblGrid>
        <w:gridCol w:w="3964"/>
        <w:gridCol w:w="1340"/>
        <w:gridCol w:w="920"/>
        <w:gridCol w:w="1494"/>
        <w:gridCol w:w="1494"/>
      </w:tblGrid>
      <w:tr w:rsidR="001F2CA5" w:rsidRPr="00FE5E02" w14:paraId="7DCCFD78" w14:textId="77777777" w:rsidTr="0025412C">
        <w:trPr>
          <w:trHeight w:val="510"/>
          <w:tblHeader/>
        </w:trPr>
        <w:tc>
          <w:tcPr>
            <w:tcW w:w="3964"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4B8FB32"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RASHODI FUNKCIJSKA KLASIFIKACIJA</w:t>
            </w:r>
          </w:p>
        </w:tc>
        <w:tc>
          <w:tcPr>
            <w:tcW w:w="134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6789814E" w14:textId="1870D93E"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PLAN 202</w:t>
            </w:r>
            <w:r w:rsidR="003E364B" w:rsidRPr="00FE5E02">
              <w:rPr>
                <w:rFonts w:ascii="Times New Roman" w:eastAsia="Times New Roman" w:hAnsi="Times New Roman" w:cs="Times New Roman"/>
                <w:b/>
                <w:bCs/>
                <w:sz w:val="20"/>
                <w:szCs w:val="20"/>
                <w:lang w:eastAsia="hr-HR"/>
              </w:rPr>
              <w:t>6</w:t>
            </w:r>
            <w:r w:rsidRPr="00FE5E02">
              <w:rPr>
                <w:rFonts w:ascii="Times New Roman" w:eastAsia="Times New Roman" w:hAnsi="Times New Roman" w:cs="Times New Roman"/>
                <w:b/>
                <w:bCs/>
                <w:sz w:val="20"/>
                <w:szCs w:val="20"/>
                <w:lang w:eastAsia="hr-HR"/>
              </w:rPr>
              <w:t>.</w:t>
            </w:r>
          </w:p>
        </w:tc>
        <w:tc>
          <w:tcPr>
            <w:tcW w:w="92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1328CDE"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UDIO</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B52D9F8" w14:textId="2C0141D8"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PROJEKCIJA</w:t>
            </w:r>
            <w:r w:rsidRPr="00FE5E02">
              <w:rPr>
                <w:rFonts w:ascii="Times New Roman" w:eastAsia="Times New Roman" w:hAnsi="Times New Roman" w:cs="Times New Roman"/>
                <w:b/>
                <w:bCs/>
                <w:sz w:val="20"/>
                <w:szCs w:val="20"/>
                <w:lang w:eastAsia="hr-HR"/>
              </w:rPr>
              <w:br/>
              <w:t>202</w:t>
            </w:r>
            <w:r w:rsidR="003E364B" w:rsidRPr="00FE5E02">
              <w:rPr>
                <w:rFonts w:ascii="Times New Roman" w:eastAsia="Times New Roman" w:hAnsi="Times New Roman" w:cs="Times New Roman"/>
                <w:b/>
                <w:bCs/>
                <w:sz w:val="20"/>
                <w:szCs w:val="20"/>
                <w:lang w:eastAsia="hr-HR"/>
              </w:rPr>
              <w:t>7</w:t>
            </w:r>
            <w:r w:rsidRPr="00FE5E02">
              <w:rPr>
                <w:rFonts w:ascii="Times New Roman" w:eastAsia="Times New Roman" w:hAnsi="Times New Roman" w:cs="Times New Roman"/>
                <w:b/>
                <w:bCs/>
                <w:sz w:val="20"/>
                <w:szCs w:val="20"/>
                <w:lang w:eastAsia="hr-HR"/>
              </w:rPr>
              <w:t>.</w:t>
            </w:r>
          </w:p>
        </w:tc>
        <w:tc>
          <w:tcPr>
            <w:tcW w:w="149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480D736" w14:textId="26AD0D74" w:rsidR="001F2CA5" w:rsidRPr="00FE5E02" w:rsidRDefault="001F2CA5" w:rsidP="001F2CA5">
            <w:pPr>
              <w:spacing w:after="0" w:line="240" w:lineRule="auto"/>
              <w:jc w:val="center"/>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PROJEKCIJA</w:t>
            </w:r>
            <w:r w:rsidRPr="00FE5E02">
              <w:rPr>
                <w:rFonts w:ascii="Times New Roman" w:eastAsia="Times New Roman" w:hAnsi="Times New Roman" w:cs="Times New Roman"/>
                <w:b/>
                <w:bCs/>
                <w:sz w:val="20"/>
                <w:szCs w:val="20"/>
                <w:lang w:eastAsia="hr-HR"/>
              </w:rPr>
              <w:br/>
              <w:t>202</w:t>
            </w:r>
            <w:r w:rsidR="003E364B" w:rsidRPr="00FE5E02">
              <w:rPr>
                <w:rFonts w:ascii="Times New Roman" w:eastAsia="Times New Roman" w:hAnsi="Times New Roman" w:cs="Times New Roman"/>
                <w:b/>
                <w:bCs/>
                <w:sz w:val="20"/>
                <w:szCs w:val="20"/>
                <w:lang w:eastAsia="hr-HR"/>
              </w:rPr>
              <w:t>8</w:t>
            </w:r>
            <w:r w:rsidRPr="00FE5E02">
              <w:rPr>
                <w:rFonts w:ascii="Times New Roman" w:eastAsia="Times New Roman" w:hAnsi="Times New Roman" w:cs="Times New Roman"/>
                <w:b/>
                <w:bCs/>
                <w:sz w:val="20"/>
                <w:szCs w:val="20"/>
                <w:lang w:eastAsia="hr-HR"/>
              </w:rPr>
              <w:t>.</w:t>
            </w:r>
          </w:p>
        </w:tc>
      </w:tr>
      <w:tr w:rsidR="001F2CA5" w:rsidRPr="00FE5E02" w14:paraId="0559B34E"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4D00B" w14:textId="77777777" w:rsidR="001F2CA5" w:rsidRPr="00FE5E02" w:rsidRDefault="001F2CA5" w:rsidP="001F2CA5">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UKUPNO RASHODI</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FBC1" w14:textId="6E6BB60B" w:rsidR="001F2CA5" w:rsidRPr="00FE5E02" w:rsidRDefault="00C221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67.323.350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F913"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100,00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31F59" w14:textId="7FD7C2E6" w:rsidR="001F2CA5" w:rsidRPr="00FE5E02" w:rsidRDefault="00C221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58.011.300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6842F" w14:textId="13FD9F89" w:rsidR="001F2CA5" w:rsidRPr="00FE5E02" w:rsidRDefault="00C221E5" w:rsidP="001F2CA5">
            <w:pPr>
              <w:spacing w:after="0" w:line="240" w:lineRule="auto"/>
              <w:jc w:val="right"/>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53.047.800</w:t>
            </w:r>
          </w:p>
        </w:tc>
      </w:tr>
      <w:tr w:rsidR="001F2CA5" w:rsidRPr="00FE5E02" w14:paraId="00BB696F"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05B9A"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01 Opće javne usluge</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6F97E" w14:textId="45C04F43"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6.148.020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E0261" w14:textId="31206D0A"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9,0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E3881" w14:textId="7B82D0A9"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6.194.033</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A6AAE" w14:textId="19D15119"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6.</w:t>
            </w:r>
            <w:r w:rsidR="00C221E5" w:rsidRPr="00FE5E02">
              <w:rPr>
                <w:rFonts w:ascii="Times New Roman" w:eastAsia="Times New Roman" w:hAnsi="Times New Roman" w:cs="Times New Roman"/>
                <w:color w:val="000000"/>
                <w:sz w:val="20"/>
                <w:szCs w:val="20"/>
                <w:lang w:eastAsia="hr-HR"/>
              </w:rPr>
              <w:t>293.555</w:t>
            </w:r>
          </w:p>
        </w:tc>
      </w:tr>
      <w:tr w:rsidR="001F2CA5" w:rsidRPr="00FE5E02" w14:paraId="414BABFE"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8118"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03 Javni red i sigurnost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D5149" w14:textId="086CDA54"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2.579.550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1B25" w14:textId="512BFF4D" w:rsidR="001F2CA5" w:rsidRPr="00FE5E02" w:rsidRDefault="00BC6E1A"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256C9" w14:textId="4BA723D6"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2.579.550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8344F" w14:textId="63C40D2B"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2.579.550</w:t>
            </w:r>
          </w:p>
        </w:tc>
      </w:tr>
      <w:tr w:rsidR="001F2CA5" w:rsidRPr="00FE5E02" w14:paraId="14F59A12"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1FB54"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04 Ekonomski poslovi</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38701" w14:textId="127C6E86"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5.699.020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01C4" w14:textId="3D158C3B"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8</w:t>
            </w:r>
            <w:r w:rsidR="00BC6E1A" w:rsidRPr="00FE5E02">
              <w:rPr>
                <w:rFonts w:ascii="Times New Roman" w:eastAsia="Times New Roman" w:hAnsi="Times New Roman" w:cs="Times New Roman"/>
                <w:color w:val="000000"/>
                <w:sz w:val="20"/>
                <w:szCs w:val="20"/>
                <w:lang w:eastAsia="hr-HR"/>
              </w:rPr>
              <w:t>,0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36BDC" w14:textId="70AD6461"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8.522.020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9E7A" w14:textId="4191C24E"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5.632.020</w:t>
            </w:r>
          </w:p>
        </w:tc>
      </w:tr>
      <w:tr w:rsidR="001F2CA5" w:rsidRPr="00FE5E02" w14:paraId="081B092B"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5FA9"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05 Zaštita okoliša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695EF" w14:textId="088F7ACA"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2.472.990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CCDD" w14:textId="437372E1" w:rsidR="001F2CA5" w:rsidRPr="00FE5E02" w:rsidRDefault="00BC6E1A"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A085D" w14:textId="63135929"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1.700.520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F959A" w14:textId="6E497482"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1.493.050</w:t>
            </w:r>
          </w:p>
        </w:tc>
      </w:tr>
      <w:tr w:rsidR="001F2CA5" w:rsidRPr="00FE5E02" w14:paraId="3DD37E4A"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B7065"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06 Usluge unapređenja stanovanja i zajednice</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387E4" w14:textId="72BBA0F7"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7.129.510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10E52" w14:textId="79E9D9AA"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w:t>
            </w:r>
            <w:r w:rsidR="00BC6E1A" w:rsidRPr="00FE5E02">
              <w:rPr>
                <w:rFonts w:ascii="Times New Roman" w:eastAsia="Times New Roman" w:hAnsi="Times New Roman" w:cs="Times New Roman"/>
                <w:color w:val="000000"/>
                <w:sz w:val="20"/>
                <w:szCs w:val="20"/>
                <w:lang w:eastAsia="hr-HR"/>
              </w:rPr>
              <w:t>1,0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F271F" w14:textId="729E8875"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5.767.950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CA71B" w14:textId="34D385EC"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5.036.200</w:t>
            </w:r>
          </w:p>
        </w:tc>
      </w:tr>
      <w:tr w:rsidR="001F2CA5" w:rsidRPr="00FE5E02" w14:paraId="3E65229D"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0C1A9"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07 Zdravstvo</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5600" w14:textId="5357431A"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368.710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9FD2B" w14:textId="5460C028"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0,6</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212D1" w14:textId="5724DDEC"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368.710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8BE9C" w14:textId="05741486"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368.710</w:t>
            </w:r>
          </w:p>
        </w:tc>
      </w:tr>
      <w:tr w:rsidR="001F2CA5" w:rsidRPr="00FE5E02" w14:paraId="1AD8476A"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DC6DD"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08 Rekreacija, kultura i religija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2E05A" w14:textId="7011F938"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9.219.592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5D541" w14:textId="74B44EFD"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w:t>
            </w:r>
            <w:r w:rsidR="00BC6E1A" w:rsidRPr="00FE5E02">
              <w:rPr>
                <w:rFonts w:ascii="Times New Roman" w:eastAsia="Times New Roman" w:hAnsi="Times New Roman" w:cs="Times New Roman"/>
                <w:color w:val="000000"/>
                <w:sz w:val="20"/>
                <w:szCs w:val="20"/>
                <w:lang w:eastAsia="hr-HR"/>
              </w:rPr>
              <w:t>4,0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3026C" w14:textId="3FAEA2FD"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6.441.782</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09A9D" w14:textId="5BB25D53"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6.</w:t>
            </w:r>
            <w:r w:rsidR="00571D57" w:rsidRPr="00FE5E02">
              <w:rPr>
                <w:rFonts w:ascii="Times New Roman" w:eastAsia="Times New Roman" w:hAnsi="Times New Roman" w:cs="Times New Roman"/>
                <w:color w:val="000000"/>
                <w:sz w:val="20"/>
                <w:szCs w:val="20"/>
                <w:lang w:eastAsia="hr-HR"/>
              </w:rPr>
              <w:t>423.632</w:t>
            </w:r>
          </w:p>
        </w:tc>
      </w:tr>
      <w:tr w:rsidR="001F2CA5" w:rsidRPr="00FE5E02" w14:paraId="7B88B260"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60D5"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09 Obrazovanje</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7B57A" w14:textId="33BF149E"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22.726.323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9EAF4" w14:textId="3E771CFF"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3</w:t>
            </w:r>
            <w:r w:rsidR="00BC6E1A" w:rsidRPr="00FE5E02">
              <w:rPr>
                <w:rFonts w:ascii="Times New Roman" w:eastAsia="Times New Roman" w:hAnsi="Times New Roman" w:cs="Times New Roman"/>
                <w:color w:val="000000"/>
                <w:sz w:val="20"/>
                <w:szCs w:val="20"/>
                <w:lang w:eastAsia="hr-HR"/>
              </w:rPr>
              <w:t>4</w:t>
            </w:r>
            <w:r w:rsidRPr="00FE5E02">
              <w:rPr>
                <w:rFonts w:ascii="Times New Roman" w:eastAsia="Times New Roman" w:hAnsi="Times New Roman" w:cs="Times New Roman"/>
                <w:color w:val="000000"/>
                <w:sz w:val="20"/>
                <w:szCs w:val="20"/>
                <w:lang w:eastAsia="hr-HR"/>
              </w:rPr>
              <w:t>,0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76030" w14:textId="372A2503"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21.037.100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21192" w14:textId="59BE4513"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20.976.448</w:t>
            </w:r>
          </w:p>
        </w:tc>
      </w:tr>
      <w:tr w:rsidR="001F2CA5" w:rsidRPr="00FE5E02" w14:paraId="749D8EEF" w14:textId="77777777" w:rsidTr="003E364B">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10C0" w14:textId="77777777" w:rsidR="001F2CA5" w:rsidRPr="00FE5E02" w:rsidRDefault="001F2CA5" w:rsidP="001F2CA5">
            <w:pPr>
              <w:spacing w:after="0" w:line="240" w:lineRule="auto"/>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10 Socijalna zaštita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F639A" w14:textId="00438B46" w:rsidR="001F2CA5" w:rsidRPr="00FE5E02" w:rsidRDefault="003E364B"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10.979.365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DA39" w14:textId="400A7E3D"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16,0</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C76EE" w14:textId="49A48A88"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5.369.635</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B411C" w14:textId="313404E2" w:rsidR="001F2CA5" w:rsidRPr="00FE5E02" w:rsidRDefault="00571D57" w:rsidP="001F2CA5">
            <w:pPr>
              <w:spacing w:after="0" w:line="240" w:lineRule="auto"/>
              <w:jc w:val="right"/>
              <w:rPr>
                <w:rFonts w:ascii="Times New Roman" w:eastAsia="Times New Roman" w:hAnsi="Times New Roman" w:cs="Times New Roman"/>
                <w:color w:val="000000"/>
                <w:sz w:val="20"/>
                <w:szCs w:val="20"/>
                <w:lang w:eastAsia="hr-HR"/>
              </w:rPr>
            </w:pPr>
            <w:r w:rsidRPr="00FE5E02">
              <w:rPr>
                <w:rFonts w:ascii="Times New Roman" w:eastAsia="Times New Roman" w:hAnsi="Times New Roman" w:cs="Times New Roman"/>
                <w:color w:val="000000"/>
                <w:sz w:val="20"/>
                <w:szCs w:val="20"/>
                <w:lang w:eastAsia="hr-HR"/>
              </w:rPr>
              <w:t>4.244.635</w:t>
            </w:r>
          </w:p>
        </w:tc>
      </w:tr>
    </w:tbl>
    <w:p w14:paraId="5B8156C4"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p>
    <w:p w14:paraId="0BDB243D" w14:textId="699ED275" w:rsidR="00291D88"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Iz prikazanih podataka vidljivo je da je </w:t>
      </w:r>
      <w:r w:rsidR="00571D57" w:rsidRPr="00FE5E02">
        <w:rPr>
          <w:rFonts w:ascii="Times New Roman" w:eastAsia="Times New Roman" w:hAnsi="Times New Roman" w:cs="Times New Roman"/>
          <w:sz w:val="24"/>
          <w:szCs w:val="24"/>
          <w:lang w:eastAsia="hr-HR"/>
        </w:rPr>
        <w:t>3</w:t>
      </w:r>
      <w:r w:rsidR="00BC6E1A" w:rsidRPr="00FE5E02">
        <w:rPr>
          <w:rFonts w:ascii="Times New Roman" w:eastAsia="Times New Roman" w:hAnsi="Times New Roman" w:cs="Times New Roman"/>
          <w:sz w:val="24"/>
          <w:szCs w:val="24"/>
          <w:lang w:eastAsia="hr-HR"/>
        </w:rPr>
        <w:t>4</w:t>
      </w:r>
      <w:r w:rsidRPr="00FE5E02">
        <w:rPr>
          <w:rFonts w:ascii="Times New Roman" w:eastAsia="Times New Roman" w:hAnsi="Times New Roman" w:cs="Times New Roman"/>
          <w:sz w:val="24"/>
          <w:szCs w:val="24"/>
          <w:lang w:eastAsia="hr-HR"/>
        </w:rPr>
        <w:t xml:space="preserve">% proračunskih sredstava usmjereno na </w:t>
      </w:r>
      <w:r w:rsidR="00571D57" w:rsidRPr="00FE5E02">
        <w:rPr>
          <w:rFonts w:ascii="Times New Roman" w:eastAsia="Times New Roman" w:hAnsi="Times New Roman" w:cs="Times New Roman"/>
          <w:sz w:val="24"/>
          <w:szCs w:val="24"/>
          <w:lang w:eastAsia="hr-HR"/>
        </w:rPr>
        <w:t xml:space="preserve">obrazovanje a </w:t>
      </w:r>
      <w:r w:rsidR="00BC6E1A" w:rsidRPr="00FE5E02">
        <w:rPr>
          <w:rFonts w:ascii="Times New Roman" w:eastAsia="Times New Roman" w:hAnsi="Times New Roman" w:cs="Times New Roman"/>
          <w:sz w:val="24"/>
          <w:szCs w:val="24"/>
          <w:lang w:eastAsia="hr-HR"/>
        </w:rPr>
        <w:t>30</w:t>
      </w:r>
      <w:r w:rsidR="00571D57" w:rsidRPr="00FE5E02">
        <w:rPr>
          <w:rFonts w:ascii="Times New Roman" w:eastAsia="Times New Roman" w:hAnsi="Times New Roman" w:cs="Times New Roman"/>
          <w:sz w:val="24"/>
          <w:szCs w:val="24"/>
          <w:lang w:eastAsia="hr-HR"/>
        </w:rPr>
        <w:t>,</w:t>
      </w:r>
      <w:r w:rsidR="00BC6E1A" w:rsidRPr="00FE5E02">
        <w:rPr>
          <w:rFonts w:ascii="Times New Roman" w:eastAsia="Times New Roman" w:hAnsi="Times New Roman" w:cs="Times New Roman"/>
          <w:sz w:val="24"/>
          <w:szCs w:val="24"/>
          <w:lang w:eastAsia="hr-HR"/>
        </w:rPr>
        <w:t>0</w:t>
      </w:r>
      <w:r w:rsidR="00571D57" w:rsidRPr="00FE5E02">
        <w:rPr>
          <w:rFonts w:ascii="Times New Roman" w:eastAsia="Times New Roman" w:hAnsi="Times New Roman" w:cs="Times New Roman"/>
          <w:sz w:val="24"/>
          <w:szCs w:val="24"/>
          <w:lang w:eastAsia="hr-HR"/>
        </w:rPr>
        <w:t xml:space="preserve">% na </w:t>
      </w:r>
      <w:r w:rsidRPr="00FE5E02">
        <w:rPr>
          <w:rFonts w:ascii="Times New Roman" w:eastAsia="Times New Roman" w:hAnsi="Times New Roman" w:cs="Times New Roman"/>
          <w:sz w:val="24"/>
          <w:szCs w:val="24"/>
          <w:lang w:eastAsia="hr-HR"/>
        </w:rPr>
        <w:t xml:space="preserve">aktivnosti </w:t>
      </w:r>
      <w:r w:rsidR="00571D57" w:rsidRPr="00FE5E02">
        <w:rPr>
          <w:rFonts w:ascii="Times New Roman" w:eastAsia="Times New Roman" w:hAnsi="Times New Roman" w:cs="Times New Roman"/>
          <w:sz w:val="24"/>
          <w:szCs w:val="24"/>
          <w:lang w:eastAsia="hr-HR"/>
        </w:rPr>
        <w:t>k</w:t>
      </w:r>
      <w:r w:rsidRPr="00FE5E02">
        <w:rPr>
          <w:rFonts w:ascii="Times New Roman" w:eastAsia="Times New Roman" w:hAnsi="Times New Roman" w:cs="Times New Roman"/>
          <w:sz w:val="24"/>
          <w:szCs w:val="24"/>
          <w:lang w:eastAsia="hr-HR"/>
        </w:rPr>
        <w:t>oje obuhvaćaju rekreaciju, kulturu i religiju te socijalnu zaštitu i zdravstvo</w:t>
      </w:r>
      <w:r w:rsidR="00571D57" w:rsidRPr="00FE5E02">
        <w:rPr>
          <w:rFonts w:ascii="Times New Roman" w:eastAsia="Times New Roman" w:hAnsi="Times New Roman" w:cs="Times New Roman"/>
          <w:sz w:val="24"/>
          <w:szCs w:val="24"/>
          <w:lang w:eastAsia="hr-HR"/>
        </w:rPr>
        <w:t xml:space="preserve">. Za njima slijede </w:t>
      </w:r>
      <w:r w:rsidRPr="00FE5E02">
        <w:rPr>
          <w:rFonts w:ascii="Times New Roman" w:eastAsia="Times New Roman" w:hAnsi="Times New Roman" w:cs="Times New Roman"/>
          <w:sz w:val="24"/>
          <w:szCs w:val="24"/>
          <w:lang w:eastAsia="hr-HR"/>
        </w:rPr>
        <w:t>aktivnosti koje obuhvaćaju usluge vezane uz unapređenje stanovanja (</w:t>
      </w:r>
      <w:r w:rsidR="00BC6E1A" w:rsidRPr="00FE5E02">
        <w:rPr>
          <w:rFonts w:ascii="Times New Roman" w:eastAsia="Times New Roman" w:hAnsi="Times New Roman" w:cs="Times New Roman"/>
          <w:sz w:val="24"/>
          <w:szCs w:val="24"/>
          <w:lang w:eastAsia="hr-HR"/>
        </w:rPr>
        <w:t>11,0</w:t>
      </w:r>
      <w:r w:rsidRPr="00FE5E02">
        <w:rPr>
          <w:rFonts w:ascii="Times New Roman" w:eastAsia="Times New Roman" w:hAnsi="Times New Roman" w:cs="Times New Roman"/>
          <w:sz w:val="24"/>
          <w:szCs w:val="24"/>
          <w:lang w:eastAsia="hr-HR"/>
        </w:rPr>
        <w:t xml:space="preserve">%), </w:t>
      </w:r>
      <w:r w:rsidR="00571D57" w:rsidRPr="00FE5E02">
        <w:rPr>
          <w:rFonts w:ascii="Times New Roman" w:eastAsia="Times New Roman" w:hAnsi="Times New Roman" w:cs="Times New Roman"/>
          <w:sz w:val="24"/>
          <w:szCs w:val="24"/>
          <w:lang w:eastAsia="hr-HR"/>
        </w:rPr>
        <w:t>a zatim ekonomski poslovi (8,</w:t>
      </w:r>
      <w:r w:rsidR="00BC6E1A" w:rsidRPr="00FE5E02">
        <w:rPr>
          <w:rFonts w:ascii="Times New Roman" w:eastAsia="Times New Roman" w:hAnsi="Times New Roman" w:cs="Times New Roman"/>
          <w:sz w:val="24"/>
          <w:szCs w:val="24"/>
          <w:lang w:eastAsia="hr-HR"/>
        </w:rPr>
        <w:t>0</w:t>
      </w:r>
      <w:r w:rsidR="00571D57"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sz w:val="24"/>
          <w:szCs w:val="24"/>
          <w:lang w:eastAsia="hr-HR"/>
        </w:rPr>
        <w:t>opće javne usluge koje obavlja Grad (9%), zaštit</w:t>
      </w:r>
      <w:r w:rsidR="00571D57" w:rsidRPr="00FE5E02">
        <w:rPr>
          <w:rFonts w:ascii="Times New Roman" w:eastAsia="Times New Roman" w:hAnsi="Times New Roman" w:cs="Times New Roman"/>
          <w:sz w:val="24"/>
          <w:szCs w:val="24"/>
          <w:lang w:eastAsia="hr-HR"/>
        </w:rPr>
        <w:t>a</w:t>
      </w:r>
      <w:r w:rsidRPr="00FE5E02">
        <w:rPr>
          <w:rFonts w:ascii="Times New Roman" w:eastAsia="Times New Roman" w:hAnsi="Times New Roman" w:cs="Times New Roman"/>
          <w:sz w:val="24"/>
          <w:szCs w:val="24"/>
          <w:lang w:eastAsia="hr-HR"/>
        </w:rPr>
        <w:t xml:space="preserve"> okoliša (</w:t>
      </w:r>
      <w:r w:rsidR="00BC6E1A" w:rsidRPr="00FE5E02">
        <w:rPr>
          <w:rFonts w:ascii="Times New Roman" w:eastAsia="Times New Roman" w:hAnsi="Times New Roman" w:cs="Times New Roman"/>
          <w:sz w:val="24"/>
          <w:szCs w:val="24"/>
          <w:lang w:eastAsia="hr-HR"/>
        </w:rPr>
        <w:t>4,0%</w:t>
      </w:r>
      <w:r w:rsidRPr="00FE5E02">
        <w:rPr>
          <w:rFonts w:ascii="Times New Roman" w:eastAsia="Times New Roman" w:hAnsi="Times New Roman" w:cs="Times New Roman"/>
          <w:sz w:val="24"/>
          <w:szCs w:val="24"/>
          <w:lang w:eastAsia="hr-HR"/>
        </w:rPr>
        <w:t>) i javni red i sigurnost (</w:t>
      </w:r>
      <w:r w:rsidR="00BC6E1A" w:rsidRPr="00FE5E02">
        <w:rPr>
          <w:rFonts w:ascii="Times New Roman" w:eastAsia="Times New Roman" w:hAnsi="Times New Roman" w:cs="Times New Roman"/>
          <w:sz w:val="24"/>
          <w:szCs w:val="24"/>
          <w:lang w:eastAsia="hr-HR"/>
        </w:rPr>
        <w:t>4,0</w:t>
      </w:r>
      <w:r w:rsidRPr="00FE5E02">
        <w:rPr>
          <w:rFonts w:ascii="Times New Roman" w:eastAsia="Times New Roman" w:hAnsi="Times New Roman" w:cs="Times New Roman"/>
          <w:sz w:val="24"/>
          <w:szCs w:val="24"/>
          <w:lang w:eastAsia="hr-HR"/>
        </w:rPr>
        <w:t>%).</w:t>
      </w:r>
    </w:p>
    <w:p w14:paraId="0CFCC7FF" w14:textId="58912DEB"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549B779F" w14:textId="6B48F423"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68CAD9B3" w14:textId="490E92F3"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4F2855D5" w14:textId="5971B940"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7ADCA32A" w14:textId="7D6C7711"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4520CE46" w14:textId="16961A17"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5A08D20A" w14:textId="1F6EA892" w:rsidR="00291D88" w:rsidRPr="00FE5E02" w:rsidRDefault="00291D88" w:rsidP="001F2CA5">
      <w:pPr>
        <w:spacing w:after="0" w:line="240" w:lineRule="auto"/>
        <w:jc w:val="both"/>
        <w:rPr>
          <w:rFonts w:ascii="Times New Roman" w:eastAsia="Times New Roman" w:hAnsi="Times New Roman" w:cs="Times New Roman"/>
          <w:sz w:val="24"/>
          <w:szCs w:val="24"/>
          <w:lang w:eastAsia="hr-HR"/>
        </w:rPr>
      </w:pPr>
    </w:p>
    <w:p w14:paraId="2C0D42D4" w14:textId="03D70210" w:rsidR="00291D88" w:rsidRDefault="00291D88" w:rsidP="001F2CA5">
      <w:pPr>
        <w:spacing w:after="0" w:line="240" w:lineRule="auto"/>
        <w:jc w:val="both"/>
        <w:rPr>
          <w:rFonts w:ascii="Times New Roman" w:eastAsia="Times New Roman" w:hAnsi="Times New Roman" w:cs="Times New Roman"/>
          <w:sz w:val="24"/>
          <w:szCs w:val="24"/>
          <w:lang w:eastAsia="hr-HR"/>
        </w:rPr>
      </w:pPr>
    </w:p>
    <w:p w14:paraId="6A76E006" w14:textId="77777777" w:rsidR="00DD63EE" w:rsidRPr="00FE5E02" w:rsidRDefault="00DD63EE" w:rsidP="001F2CA5">
      <w:pPr>
        <w:spacing w:after="0" w:line="240" w:lineRule="auto"/>
        <w:jc w:val="both"/>
        <w:rPr>
          <w:rFonts w:ascii="Times New Roman" w:eastAsia="Times New Roman" w:hAnsi="Times New Roman" w:cs="Times New Roman"/>
          <w:sz w:val="24"/>
          <w:szCs w:val="24"/>
          <w:lang w:eastAsia="hr-HR"/>
        </w:rPr>
      </w:pPr>
    </w:p>
    <w:p w14:paraId="07D38E86"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lastRenderedPageBreak/>
        <w:t>Grafikon 4. Struktura proračuna po funkcijskoj klasifikaciji</w:t>
      </w:r>
    </w:p>
    <w:p w14:paraId="42B8B5FA" w14:textId="7109EE55" w:rsidR="001F2CA5" w:rsidRPr="00FE5E02" w:rsidRDefault="00BC6E1A" w:rsidP="00291D88">
      <w:pPr>
        <w:spacing w:after="0" w:line="240" w:lineRule="auto"/>
        <w:jc w:val="both"/>
        <w:rPr>
          <w:rFonts w:ascii="Times New Roman" w:eastAsia="Times New Roman" w:hAnsi="Times New Roman" w:cs="Times New Roman"/>
          <w:sz w:val="24"/>
          <w:szCs w:val="24"/>
          <w:lang w:eastAsia="hr-HR"/>
        </w:rPr>
      </w:pPr>
      <w:r w:rsidRPr="00FE5E02">
        <w:rPr>
          <w:rFonts w:ascii="Times New Roman" w:hAnsi="Times New Roman" w:cs="Times New Roman"/>
          <w:noProof/>
        </w:rPr>
        <w:drawing>
          <wp:inline distT="0" distB="0" distL="0" distR="0" wp14:anchorId="3C79906C" wp14:editId="14E3FE63">
            <wp:extent cx="5809488" cy="2101215"/>
            <wp:effectExtent l="0" t="0" r="1270" b="13335"/>
            <wp:docPr id="3" name="Grafikon 3">
              <a:extLst xmlns:a="http://schemas.openxmlformats.org/drawingml/2006/main">
                <a:ext uri="{FF2B5EF4-FFF2-40B4-BE49-F238E27FC236}">
                  <a16:creationId xmlns:a16="http://schemas.microsoft.com/office/drawing/2014/main" id="{75C0191A-FBAA-4F3C-9577-9611A333D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4578E" w14:textId="77777777" w:rsidR="00291D88" w:rsidRPr="00FE5E02" w:rsidRDefault="00291D88" w:rsidP="001F2CA5">
      <w:pPr>
        <w:spacing w:after="0" w:line="240" w:lineRule="auto"/>
        <w:contextualSpacing/>
        <w:rPr>
          <w:rFonts w:ascii="Times New Roman" w:eastAsia="Times New Roman" w:hAnsi="Times New Roman" w:cs="Times New Roman"/>
          <w:b/>
          <w:sz w:val="24"/>
          <w:szCs w:val="24"/>
          <w:lang w:eastAsia="hr-HR"/>
        </w:rPr>
      </w:pPr>
    </w:p>
    <w:p w14:paraId="26C0B379" w14:textId="77777777" w:rsidR="00291D88" w:rsidRPr="00FE5E02" w:rsidRDefault="00291D88" w:rsidP="001F2CA5">
      <w:pPr>
        <w:spacing w:after="0" w:line="240" w:lineRule="auto"/>
        <w:contextualSpacing/>
        <w:rPr>
          <w:rFonts w:ascii="Times New Roman" w:eastAsia="Times New Roman" w:hAnsi="Times New Roman" w:cs="Times New Roman"/>
          <w:b/>
          <w:sz w:val="24"/>
          <w:szCs w:val="24"/>
          <w:lang w:eastAsia="hr-HR"/>
        </w:rPr>
      </w:pPr>
    </w:p>
    <w:p w14:paraId="432A078B" w14:textId="311FA9C5" w:rsidR="001F2CA5" w:rsidRPr="00FE5E02" w:rsidRDefault="001F2CA5" w:rsidP="001F2CA5">
      <w:pPr>
        <w:spacing w:after="0" w:line="240" w:lineRule="auto"/>
        <w:contextualSpacing/>
        <w:rPr>
          <w:rFonts w:ascii="Times New Roman" w:eastAsia="Times New Roman" w:hAnsi="Times New Roman" w:cs="Times New Roman"/>
          <w:sz w:val="24"/>
          <w:szCs w:val="24"/>
          <w:lang w:eastAsia="hr-HR"/>
        </w:rPr>
      </w:pPr>
      <w:r w:rsidRPr="00FE5E02">
        <w:rPr>
          <w:rFonts w:ascii="Times New Roman" w:eastAsia="Times New Roman" w:hAnsi="Times New Roman" w:cs="Times New Roman"/>
          <w:b/>
          <w:sz w:val="24"/>
          <w:szCs w:val="24"/>
          <w:lang w:eastAsia="hr-HR"/>
        </w:rPr>
        <w:t xml:space="preserve">1.5. RASHODI PO ORGANIZACIJSKOJ KLASIFIKACIJI </w:t>
      </w:r>
    </w:p>
    <w:p w14:paraId="3E704387" w14:textId="77777777" w:rsidR="001F2CA5" w:rsidRPr="00FE5E02" w:rsidRDefault="001F2CA5" w:rsidP="001F2CA5">
      <w:pPr>
        <w:spacing w:after="0" w:line="240" w:lineRule="auto"/>
        <w:contextualSpacing/>
        <w:rPr>
          <w:rFonts w:ascii="Times New Roman" w:eastAsia="Times New Roman" w:hAnsi="Times New Roman" w:cs="Times New Roman"/>
          <w:sz w:val="24"/>
          <w:szCs w:val="24"/>
          <w:lang w:eastAsia="hr-HR"/>
        </w:rPr>
      </w:pPr>
    </w:p>
    <w:p w14:paraId="73DB5853" w14:textId="70F8831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Organizacijska struktura prikazuje raspored sredstava  planiranih u Proračunu po upravnim tijelima Grada. Organizacijska struktura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za razdoblje 202</w:t>
      </w:r>
      <w:r w:rsidR="00813E7C"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.-202</w:t>
      </w:r>
      <w:r w:rsidR="00813E7C"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 xml:space="preserve">. godine izrađena je na temelju Odluke o ustrojstvu upravnih tijela Grada Poreča- </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(„Službeni glasnik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broj 7/21).</w:t>
      </w:r>
    </w:p>
    <w:p w14:paraId="40D85087" w14:textId="77777777" w:rsidR="001F2CA5" w:rsidRPr="00FE5E02" w:rsidRDefault="001F2CA5" w:rsidP="001F2CA5">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 slijedećoj se tablici prikazuju proračunska sredstva raspoređena po upravnim odjelima gradske uprave i proračunskim korisnicima:</w:t>
      </w:r>
    </w:p>
    <w:p w14:paraId="459625EE" w14:textId="77777777" w:rsidR="001F2CA5" w:rsidRPr="00FE5E02" w:rsidRDefault="001F2CA5" w:rsidP="001F2CA5">
      <w:pPr>
        <w:spacing w:after="0" w:line="240" w:lineRule="auto"/>
        <w:rPr>
          <w:rFonts w:ascii="Times New Roman" w:eastAsia="Times New Roman" w:hAnsi="Times New Roman" w:cs="Times New Roman"/>
          <w:color w:val="4472C4" w:themeColor="accent1"/>
          <w:sz w:val="24"/>
          <w:szCs w:val="24"/>
          <w:lang w:eastAsia="hr-HR"/>
        </w:rPr>
      </w:pPr>
    </w:p>
    <w:p w14:paraId="2C3A01F7" w14:textId="46A1A9F1" w:rsidR="001F2CA5" w:rsidRPr="00FE5E02" w:rsidRDefault="001F2CA5" w:rsidP="001F2CA5">
      <w:pPr>
        <w:spacing w:after="0" w:line="240" w:lineRule="auto"/>
        <w:ind w:left="-709" w:firstLine="709"/>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Tablica 8. Prikaz planiranih rashoda i izdataka u Planu za 202</w:t>
      </w:r>
      <w:r w:rsidR="00813E7C" w:rsidRPr="00FE5E02">
        <w:rPr>
          <w:rFonts w:ascii="Times New Roman" w:eastAsia="Times New Roman" w:hAnsi="Times New Roman" w:cs="Times New Roman"/>
          <w:sz w:val="24"/>
          <w:szCs w:val="24"/>
          <w:lang w:eastAsia="hr-HR"/>
        </w:rPr>
        <w:t>6</w:t>
      </w:r>
      <w:r w:rsidRPr="00FE5E02">
        <w:rPr>
          <w:rFonts w:ascii="Times New Roman" w:eastAsia="Times New Roman" w:hAnsi="Times New Roman" w:cs="Times New Roman"/>
          <w:sz w:val="24"/>
          <w:szCs w:val="24"/>
          <w:lang w:eastAsia="hr-HR"/>
        </w:rPr>
        <w:t>. godinu po odjelima</w:t>
      </w:r>
    </w:p>
    <w:p w14:paraId="486A26CA" w14:textId="77777777" w:rsidR="001F2CA5" w:rsidRPr="00FE5E02" w:rsidRDefault="001F2CA5" w:rsidP="001F2CA5">
      <w:pPr>
        <w:spacing w:after="0" w:line="240" w:lineRule="auto"/>
        <w:ind w:left="-709" w:firstLine="709"/>
        <w:jc w:val="both"/>
        <w:rPr>
          <w:rFonts w:ascii="Times New Roman" w:eastAsia="Times New Roman" w:hAnsi="Times New Roman" w:cs="Times New Roman"/>
          <w:sz w:val="24"/>
          <w:szCs w:val="24"/>
          <w:lang w:eastAsia="hr-HR"/>
        </w:rPr>
      </w:pPr>
    </w:p>
    <w:tbl>
      <w:tblPr>
        <w:tblW w:w="9078" w:type="dxa"/>
        <w:tblLook w:val="04A0" w:firstRow="1" w:lastRow="0" w:firstColumn="1" w:lastColumn="0" w:noHBand="0" w:noVBand="1"/>
      </w:tblPr>
      <w:tblGrid>
        <w:gridCol w:w="2050"/>
        <w:gridCol w:w="4608"/>
        <w:gridCol w:w="1480"/>
        <w:gridCol w:w="940"/>
      </w:tblGrid>
      <w:tr w:rsidR="001F2CA5" w:rsidRPr="00FE5E02" w14:paraId="7200C47A" w14:textId="77777777" w:rsidTr="0025412C">
        <w:trPr>
          <w:trHeight w:val="510"/>
          <w:tblHeader/>
        </w:trPr>
        <w:tc>
          <w:tcPr>
            <w:tcW w:w="6658" w:type="dxa"/>
            <w:gridSpan w:val="2"/>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B5EE6DB"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ORGANIZACIJSKA STRUKTURA</w:t>
            </w:r>
          </w:p>
        </w:tc>
        <w:tc>
          <w:tcPr>
            <w:tcW w:w="1480" w:type="dxa"/>
            <w:tcBorders>
              <w:top w:val="single" w:sz="4" w:space="0" w:color="auto"/>
              <w:left w:val="nil"/>
              <w:bottom w:val="single" w:sz="4" w:space="0" w:color="auto"/>
              <w:right w:val="single" w:sz="4" w:space="0" w:color="auto"/>
            </w:tcBorders>
            <w:shd w:val="clear" w:color="000000" w:fill="D6DCE4"/>
            <w:noWrap/>
            <w:vAlign w:val="center"/>
            <w:hideMark/>
          </w:tcPr>
          <w:p w14:paraId="72CB205E" w14:textId="26E052E4" w:rsidR="001F2CA5" w:rsidRPr="00FE5E02" w:rsidRDefault="001F2CA5" w:rsidP="001F2CA5">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PLAN 202</w:t>
            </w:r>
            <w:r w:rsidR="00813E7C" w:rsidRPr="00FE5E02">
              <w:rPr>
                <w:rFonts w:ascii="Times New Roman" w:eastAsia="Times New Roman" w:hAnsi="Times New Roman" w:cs="Times New Roman"/>
                <w:b/>
                <w:bCs/>
                <w:sz w:val="20"/>
                <w:szCs w:val="20"/>
              </w:rPr>
              <w:t>6</w:t>
            </w:r>
            <w:r w:rsidRPr="00FE5E02">
              <w:rPr>
                <w:rFonts w:ascii="Times New Roman" w:eastAsia="Times New Roman" w:hAnsi="Times New Roman" w:cs="Times New Roman"/>
                <w:b/>
                <w:bCs/>
                <w:sz w:val="20"/>
                <w:szCs w:val="20"/>
              </w:rPr>
              <w:t>.</w:t>
            </w:r>
          </w:p>
        </w:tc>
        <w:tc>
          <w:tcPr>
            <w:tcW w:w="940" w:type="dxa"/>
            <w:tcBorders>
              <w:top w:val="single" w:sz="4" w:space="0" w:color="auto"/>
              <w:left w:val="nil"/>
              <w:bottom w:val="single" w:sz="4" w:space="0" w:color="auto"/>
              <w:right w:val="single" w:sz="4" w:space="0" w:color="auto"/>
            </w:tcBorders>
            <w:shd w:val="clear" w:color="000000" w:fill="D6DCE4"/>
            <w:noWrap/>
            <w:vAlign w:val="center"/>
            <w:hideMark/>
          </w:tcPr>
          <w:p w14:paraId="75A5BAEB" w14:textId="77777777" w:rsidR="001F2CA5" w:rsidRPr="00FE5E02" w:rsidRDefault="001F2CA5" w:rsidP="001F2CA5">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UDIO</w:t>
            </w:r>
          </w:p>
        </w:tc>
      </w:tr>
      <w:tr w:rsidR="001F2CA5" w:rsidRPr="00FE5E02" w14:paraId="76CC89B5" w14:textId="77777777" w:rsidTr="00813E7C">
        <w:trPr>
          <w:trHeight w:val="264"/>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7E66F2"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SVEUKUPNO RASHODI / IZDACI</w:t>
            </w:r>
          </w:p>
        </w:tc>
        <w:tc>
          <w:tcPr>
            <w:tcW w:w="1480" w:type="dxa"/>
            <w:tcBorders>
              <w:top w:val="nil"/>
              <w:left w:val="nil"/>
              <w:bottom w:val="single" w:sz="4" w:space="0" w:color="auto"/>
              <w:right w:val="single" w:sz="4" w:space="0" w:color="auto"/>
            </w:tcBorders>
            <w:shd w:val="clear" w:color="auto" w:fill="auto"/>
            <w:vAlign w:val="center"/>
          </w:tcPr>
          <w:p w14:paraId="664017AC" w14:textId="6E69780F" w:rsidR="001F2CA5" w:rsidRPr="00FE5E02" w:rsidRDefault="00813E7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68.983.800</w:t>
            </w:r>
          </w:p>
        </w:tc>
        <w:tc>
          <w:tcPr>
            <w:tcW w:w="940" w:type="dxa"/>
            <w:tcBorders>
              <w:top w:val="nil"/>
              <w:left w:val="nil"/>
              <w:bottom w:val="single" w:sz="4" w:space="0" w:color="auto"/>
              <w:right w:val="single" w:sz="4" w:space="0" w:color="auto"/>
            </w:tcBorders>
            <w:shd w:val="clear" w:color="auto" w:fill="auto"/>
            <w:vAlign w:val="center"/>
            <w:hideMark/>
          </w:tcPr>
          <w:p w14:paraId="43D8FF72"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100,00</w:t>
            </w:r>
          </w:p>
        </w:tc>
      </w:tr>
      <w:tr w:rsidR="001F2CA5" w:rsidRPr="00FE5E02" w14:paraId="3FD10B96"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1FCBE808"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001</w:t>
            </w:r>
          </w:p>
        </w:tc>
        <w:tc>
          <w:tcPr>
            <w:tcW w:w="4608" w:type="dxa"/>
            <w:tcBorders>
              <w:top w:val="nil"/>
              <w:left w:val="nil"/>
              <w:bottom w:val="single" w:sz="4" w:space="0" w:color="auto"/>
              <w:right w:val="single" w:sz="4" w:space="0" w:color="auto"/>
            </w:tcBorders>
            <w:shd w:val="clear" w:color="auto" w:fill="auto"/>
            <w:vAlign w:val="center"/>
            <w:hideMark/>
          </w:tcPr>
          <w:p w14:paraId="6C91375F"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OPĆU UPRAVU</w:t>
            </w:r>
          </w:p>
        </w:tc>
        <w:tc>
          <w:tcPr>
            <w:tcW w:w="1480" w:type="dxa"/>
            <w:tcBorders>
              <w:top w:val="nil"/>
              <w:left w:val="nil"/>
              <w:bottom w:val="single" w:sz="4" w:space="0" w:color="auto"/>
              <w:right w:val="single" w:sz="4" w:space="0" w:color="auto"/>
            </w:tcBorders>
            <w:shd w:val="clear" w:color="auto" w:fill="auto"/>
            <w:vAlign w:val="center"/>
          </w:tcPr>
          <w:p w14:paraId="1A0627C2" w14:textId="39F26B56" w:rsidR="001F2CA5" w:rsidRPr="00FE5E02" w:rsidRDefault="00813E7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5.667.525</w:t>
            </w:r>
          </w:p>
        </w:tc>
        <w:tc>
          <w:tcPr>
            <w:tcW w:w="940" w:type="dxa"/>
            <w:tcBorders>
              <w:top w:val="nil"/>
              <w:left w:val="nil"/>
              <w:bottom w:val="single" w:sz="4" w:space="0" w:color="auto"/>
              <w:right w:val="single" w:sz="4" w:space="0" w:color="auto"/>
            </w:tcBorders>
            <w:shd w:val="clear" w:color="auto" w:fill="auto"/>
            <w:vAlign w:val="center"/>
            <w:hideMark/>
          </w:tcPr>
          <w:p w14:paraId="792FF4D8" w14:textId="5DFFF696"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8,3</w:t>
            </w:r>
          </w:p>
        </w:tc>
      </w:tr>
      <w:tr w:rsidR="001F2CA5" w:rsidRPr="00FE5E02" w14:paraId="218486D8"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51B662EA"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00101</w:t>
            </w:r>
          </w:p>
        </w:tc>
        <w:tc>
          <w:tcPr>
            <w:tcW w:w="4608" w:type="dxa"/>
            <w:tcBorders>
              <w:top w:val="nil"/>
              <w:left w:val="nil"/>
              <w:bottom w:val="single" w:sz="4" w:space="0" w:color="auto"/>
              <w:right w:val="single" w:sz="4" w:space="0" w:color="auto"/>
            </w:tcBorders>
            <w:shd w:val="clear" w:color="auto" w:fill="auto"/>
            <w:vAlign w:val="center"/>
            <w:hideMark/>
          </w:tcPr>
          <w:p w14:paraId="5CFD9AA6"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OPĆU UPRAVU</w:t>
            </w:r>
          </w:p>
        </w:tc>
        <w:tc>
          <w:tcPr>
            <w:tcW w:w="1480" w:type="dxa"/>
            <w:tcBorders>
              <w:top w:val="nil"/>
              <w:left w:val="nil"/>
              <w:bottom w:val="single" w:sz="4" w:space="0" w:color="auto"/>
              <w:right w:val="single" w:sz="4" w:space="0" w:color="auto"/>
            </w:tcBorders>
            <w:shd w:val="clear" w:color="auto" w:fill="auto"/>
            <w:vAlign w:val="center"/>
          </w:tcPr>
          <w:p w14:paraId="0822C4E0" w14:textId="3B63F386" w:rsidR="001F2CA5" w:rsidRPr="00FE5E02" w:rsidRDefault="00813E7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3.307.845</w:t>
            </w:r>
          </w:p>
        </w:tc>
        <w:tc>
          <w:tcPr>
            <w:tcW w:w="940" w:type="dxa"/>
            <w:tcBorders>
              <w:top w:val="nil"/>
              <w:left w:val="nil"/>
              <w:bottom w:val="single" w:sz="4" w:space="0" w:color="auto"/>
              <w:right w:val="single" w:sz="4" w:space="0" w:color="auto"/>
            </w:tcBorders>
            <w:shd w:val="clear" w:color="auto" w:fill="auto"/>
            <w:vAlign w:val="center"/>
            <w:hideMark/>
          </w:tcPr>
          <w:p w14:paraId="38E76E70"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67E309F4"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7435E33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00102</w:t>
            </w:r>
          </w:p>
        </w:tc>
        <w:tc>
          <w:tcPr>
            <w:tcW w:w="4608" w:type="dxa"/>
            <w:tcBorders>
              <w:top w:val="nil"/>
              <w:left w:val="nil"/>
              <w:bottom w:val="single" w:sz="4" w:space="0" w:color="auto"/>
              <w:right w:val="single" w:sz="4" w:space="0" w:color="auto"/>
            </w:tcBorders>
            <w:shd w:val="clear" w:color="auto" w:fill="auto"/>
            <w:vAlign w:val="center"/>
            <w:hideMark/>
          </w:tcPr>
          <w:p w14:paraId="525B5BA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VIJEĆA NACIONALNIH MANJINA</w:t>
            </w:r>
          </w:p>
        </w:tc>
        <w:tc>
          <w:tcPr>
            <w:tcW w:w="1480" w:type="dxa"/>
            <w:tcBorders>
              <w:top w:val="nil"/>
              <w:left w:val="nil"/>
              <w:bottom w:val="single" w:sz="4" w:space="0" w:color="auto"/>
              <w:right w:val="single" w:sz="4" w:space="0" w:color="auto"/>
            </w:tcBorders>
            <w:shd w:val="clear" w:color="auto" w:fill="auto"/>
            <w:vAlign w:val="center"/>
          </w:tcPr>
          <w:p w14:paraId="15D8BE76" w14:textId="32364D2A" w:rsidR="001F2CA5" w:rsidRPr="00FE5E02" w:rsidRDefault="00813E7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14.680</w:t>
            </w:r>
          </w:p>
        </w:tc>
        <w:tc>
          <w:tcPr>
            <w:tcW w:w="940" w:type="dxa"/>
            <w:tcBorders>
              <w:top w:val="nil"/>
              <w:left w:val="nil"/>
              <w:bottom w:val="single" w:sz="4" w:space="0" w:color="auto"/>
              <w:right w:val="single" w:sz="4" w:space="0" w:color="auto"/>
            </w:tcBorders>
            <w:shd w:val="clear" w:color="auto" w:fill="auto"/>
            <w:vAlign w:val="center"/>
            <w:hideMark/>
          </w:tcPr>
          <w:p w14:paraId="370F7AB4"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31AF9EAF"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C01C92F"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46288</w:t>
            </w:r>
          </w:p>
        </w:tc>
        <w:tc>
          <w:tcPr>
            <w:tcW w:w="4608" w:type="dxa"/>
            <w:tcBorders>
              <w:top w:val="nil"/>
              <w:left w:val="nil"/>
              <w:bottom w:val="single" w:sz="4" w:space="0" w:color="auto"/>
              <w:right w:val="single" w:sz="4" w:space="0" w:color="auto"/>
            </w:tcBorders>
            <w:shd w:val="clear" w:color="auto" w:fill="auto"/>
            <w:vAlign w:val="center"/>
            <w:hideMark/>
          </w:tcPr>
          <w:p w14:paraId="3B8FC6FF"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VIJEĆE ALBANSKE NACIONALNE MANJINE</w:t>
            </w:r>
          </w:p>
        </w:tc>
        <w:tc>
          <w:tcPr>
            <w:tcW w:w="1480" w:type="dxa"/>
            <w:tcBorders>
              <w:top w:val="nil"/>
              <w:left w:val="nil"/>
              <w:bottom w:val="single" w:sz="4" w:space="0" w:color="auto"/>
              <w:right w:val="single" w:sz="4" w:space="0" w:color="auto"/>
            </w:tcBorders>
            <w:shd w:val="clear" w:color="auto" w:fill="auto"/>
            <w:vAlign w:val="center"/>
          </w:tcPr>
          <w:p w14:paraId="15D203F3" w14:textId="799BAA51" w:rsidR="001F2CA5" w:rsidRPr="00FE5E02" w:rsidRDefault="00813E7C"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3.670</w:t>
            </w:r>
          </w:p>
        </w:tc>
        <w:tc>
          <w:tcPr>
            <w:tcW w:w="940" w:type="dxa"/>
            <w:tcBorders>
              <w:top w:val="nil"/>
              <w:left w:val="nil"/>
              <w:bottom w:val="single" w:sz="4" w:space="0" w:color="auto"/>
              <w:right w:val="single" w:sz="4" w:space="0" w:color="auto"/>
            </w:tcBorders>
            <w:shd w:val="clear" w:color="auto" w:fill="auto"/>
            <w:vAlign w:val="center"/>
            <w:hideMark/>
          </w:tcPr>
          <w:p w14:paraId="34EE368D"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813E7C" w:rsidRPr="00FE5E02" w14:paraId="202A02CD" w14:textId="77777777" w:rsidTr="009044D4">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96762C9" w14:textId="77777777" w:rsidR="00813E7C" w:rsidRPr="00FE5E02" w:rsidRDefault="00813E7C" w:rsidP="00813E7C">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46296</w:t>
            </w:r>
          </w:p>
        </w:tc>
        <w:tc>
          <w:tcPr>
            <w:tcW w:w="4608" w:type="dxa"/>
            <w:tcBorders>
              <w:top w:val="nil"/>
              <w:left w:val="nil"/>
              <w:bottom w:val="single" w:sz="4" w:space="0" w:color="auto"/>
              <w:right w:val="single" w:sz="4" w:space="0" w:color="auto"/>
            </w:tcBorders>
            <w:shd w:val="clear" w:color="auto" w:fill="auto"/>
            <w:vAlign w:val="center"/>
            <w:hideMark/>
          </w:tcPr>
          <w:p w14:paraId="4E45903C" w14:textId="77777777" w:rsidR="00813E7C" w:rsidRPr="00FE5E02" w:rsidRDefault="00813E7C" w:rsidP="00813E7C">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VIJEĆE TALIJANSKE NACIONALNE MANJINE</w:t>
            </w:r>
          </w:p>
        </w:tc>
        <w:tc>
          <w:tcPr>
            <w:tcW w:w="1480" w:type="dxa"/>
            <w:tcBorders>
              <w:top w:val="nil"/>
              <w:left w:val="nil"/>
              <w:bottom w:val="single" w:sz="4" w:space="0" w:color="auto"/>
              <w:right w:val="single" w:sz="4" w:space="0" w:color="auto"/>
            </w:tcBorders>
            <w:shd w:val="clear" w:color="auto" w:fill="auto"/>
          </w:tcPr>
          <w:p w14:paraId="5DBB381E" w14:textId="2B9A614E"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3.670</w:t>
            </w:r>
          </w:p>
        </w:tc>
        <w:tc>
          <w:tcPr>
            <w:tcW w:w="940" w:type="dxa"/>
            <w:tcBorders>
              <w:top w:val="nil"/>
              <w:left w:val="nil"/>
              <w:bottom w:val="single" w:sz="4" w:space="0" w:color="auto"/>
              <w:right w:val="single" w:sz="4" w:space="0" w:color="auto"/>
            </w:tcBorders>
            <w:shd w:val="clear" w:color="auto" w:fill="auto"/>
            <w:vAlign w:val="center"/>
            <w:hideMark/>
          </w:tcPr>
          <w:p w14:paraId="7264CD6F" w14:textId="77777777"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813E7C" w:rsidRPr="00FE5E02" w14:paraId="401F2D3B" w14:textId="77777777" w:rsidTr="009044D4">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6BA4679" w14:textId="77777777" w:rsidR="00813E7C" w:rsidRPr="00FE5E02" w:rsidRDefault="00813E7C" w:rsidP="00813E7C">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47676</w:t>
            </w:r>
          </w:p>
        </w:tc>
        <w:tc>
          <w:tcPr>
            <w:tcW w:w="4608" w:type="dxa"/>
            <w:tcBorders>
              <w:top w:val="nil"/>
              <w:left w:val="nil"/>
              <w:bottom w:val="single" w:sz="4" w:space="0" w:color="auto"/>
              <w:right w:val="single" w:sz="4" w:space="0" w:color="auto"/>
            </w:tcBorders>
            <w:shd w:val="clear" w:color="auto" w:fill="auto"/>
            <w:vAlign w:val="center"/>
            <w:hideMark/>
          </w:tcPr>
          <w:p w14:paraId="332E34D3" w14:textId="77777777" w:rsidR="00813E7C" w:rsidRPr="00FE5E02" w:rsidRDefault="00813E7C" w:rsidP="00813E7C">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VIJEĆE SRPSKE NACIONALNE MANJINE</w:t>
            </w:r>
          </w:p>
        </w:tc>
        <w:tc>
          <w:tcPr>
            <w:tcW w:w="1480" w:type="dxa"/>
            <w:tcBorders>
              <w:top w:val="nil"/>
              <w:left w:val="nil"/>
              <w:bottom w:val="single" w:sz="4" w:space="0" w:color="auto"/>
              <w:right w:val="single" w:sz="4" w:space="0" w:color="auto"/>
            </w:tcBorders>
            <w:shd w:val="clear" w:color="auto" w:fill="auto"/>
          </w:tcPr>
          <w:p w14:paraId="0EAD4438" w14:textId="5C93B5CA"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3.670</w:t>
            </w:r>
          </w:p>
        </w:tc>
        <w:tc>
          <w:tcPr>
            <w:tcW w:w="940" w:type="dxa"/>
            <w:tcBorders>
              <w:top w:val="nil"/>
              <w:left w:val="nil"/>
              <w:bottom w:val="single" w:sz="4" w:space="0" w:color="auto"/>
              <w:right w:val="single" w:sz="4" w:space="0" w:color="auto"/>
            </w:tcBorders>
            <w:shd w:val="clear" w:color="auto" w:fill="auto"/>
            <w:vAlign w:val="center"/>
            <w:hideMark/>
          </w:tcPr>
          <w:p w14:paraId="281EC959" w14:textId="77777777"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813E7C" w:rsidRPr="00FE5E02" w14:paraId="7ADCCABA" w14:textId="77777777" w:rsidTr="009044D4">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716F85E" w14:textId="77777777" w:rsidR="00813E7C" w:rsidRPr="00FE5E02" w:rsidRDefault="00813E7C" w:rsidP="00813E7C">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49464</w:t>
            </w:r>
          </w:p>
        </w:tc>
        <w:tc>
          <w:tcPr>
            <w:tcW w:w="4608" w:type="dxa"/>
            <w:tcBorders>
              <w:top w:val="nil"/>
              <w:left w:val="nil"/>
              <w:bottom w:val="single" w:sz="4" w:space="0" w:color="auto"/>
              <w:right w:val="single" w:sz="4" w:space="0" w:color="auto"/>
            </w:tcBorders>
            <w:shd w:val="clear" w:color="auto" w:fill="auto"/>
            <w:vAlign w:val="center"/>
            <w:hideMark/>
          </w:tcPr>
          <w:p w14:paraId="1742F003" w14:textId="77777777" w:rsidR="00813E7C" w:rsidRPr="00FE5E02" w:rsidRDefault="00813E7C" w:rsidP="00813E7C">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VIJEĆE BOŠNJAČKE NACIONALNE MANJINE</w:t>
            </w:r>
          </w:p>
        </w:tc>
        <w:tc>
          <w:tcPr>
            <w:tcW w:w="1480" w:type="dxa"/>
            <w:tcBorders>
              <w:top w:val="nil"/>
              <w:left w:val="nil"/>
              <w:bottom w:val="single" w:sz="4" w:space="0" w:color="auto"/>
              <w:right w:val="single" w:sz="4" w:space="0" w:color="auto"/>
            </w:tcBorders>
            <w:shd w:val="clear" w:color="auto" w:fill="auto"/>
          </w:tcPr>
          <w:p w14:paraId="7DFE6FF6" w14:textId="29B1F906"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3.670</w:t>
            </w:r>
          </w:p>
        </w:tc>
        <w:tc>
          <w:tcPr>
            <w:tcW w:w="940" w:type="dxa"/>
            <w:tcBorders>
              <w:top w:val="nil"/>
              <w:left w:val="nil"/>
              <w:bottom w:val="single" w:sz="4" w:space="0" w:color="auto"/>
              <w:right w:val="single" w:sz="4" w:space="0" w:color="auto"/>
            </w:tcBorders>
            <w:shd w:val="clear" w:color="auto" w:fill="auto"/>
            <w:vAlign w:val="center"/>
            <w:hideMark/>
          </w:tcPr>
          <w:p w14:paraId="251A3E82" w14:textId="77777777" w:rsidR="00813E7C" w:rsidRPr="00FE5E02" w:rsidRDefault="00813E7C" w:rsidP="00813E7C">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5C2C4623"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35A490B"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00103</w:t>
            </w:r>
          </w:p>
        </w:tc>
        <w:tc>
          <w:tcPr>
            <w:tcW w:w="4608" w:type="dxa"/>
            <w:tcBorders>
              <w:top w:val="nil"/>
              <w:left w:val="nil"/>
              <w:bottom w:val="single" w:sz="4" w:space="0" w:color="auto"/>
              <w:right w:val="single" w:sz="4" w:space="0" w:color="auto"/>
            </w:tcBorders>
            <w:shd w:val="clear" w:color="auto" w:fill="auto"/>
            <w:vAlign w:val="center"/>
            <w:hideMark/>
          </w:tcPr>
          <w:p w14:paraId="39B0EE0F"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VATROGASNE POSTROJBE</w:t>
            </w:r>
          </w:p>
        </w:tc>
        <w:tc>
          <w:tcPr>
            <w:tcW w:w="1480" w:type="dxa"/>
            <w:tcBorders>
              <w:top w:val="nil"/>
              <w:left w:val="nil"/>
              <w:bottom w:val="single" w:sz="4" w:space="0" w:color="auto"/>
              <w:right w:val="single" w:sz="4" w:space="0" w:color="auto"/>
            </w:tcBorders>
            <w:shd w:val="clear" w:color="auto" w:fill="auto"/>
            <w:vAlign w:val="center"/>
          </w:tcPr>
          <w:p w14:paraId="53A97EBA" w14:textId="43AFB406"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2.345.000</w:t>
            </w:r>
          </w:p>
        </w:tc>
        <w:tc>
          <w:tcPr>
            <w:tcW w:w="940" w:type="dxa"/>
            <w:tcBorders>
              <w:top w:val="nil"/>
              <w:left w:val="nil"/>
              <w:bottom w:val="single" w:sz="4" w:space="0" w:color="auto"/>
              <w:right w:val="single" w:sz="4" w:space="0" w:color="auto"/>
            </w:tcBorders>
            <w:shd w:val="clear" w:color="auto" w:fill="auto"/>
            <w:vAlign w:val="center"/>
            <w:hideMark/>
          </w:tcPr>
          <w:p w14:paraId="286F9823"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3C8B5C57"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298B9B3C"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35175</w:t>
            </w:r>
          </w:p>
        </w:tc>
        <w:tc>
          <w:tcPr>
            <w:tcW w:w="4608" w:type="dxa"/>
            <w:tcBorders>
              <w:top w:val="nil"/>
              <w:left w:val="nil"/>
              <w:bottom w:val="single" w:sz="4" w:space="0" w:color="auto"/>
              <w:right w:val="single" w:sz="4" w:space="0" w:color="auto"/>
            </w:tcBorders>
            <w:shd w:val="clear" w:color="auto" w:fill="auto"/>
            <w:vAlign w:val="center"/>
            <w:hideMark/>
          </w:tcPr>
          <w:p w14:paraId="6BCF2390"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JAVNA VATROGASNA POSTROJBA POREČ</w:t>
            </w:r>
          </w:p>
        </w:tc>
        <w:tc>
          <w:tcPr>
            <w:tcW w:w="1480" w:type="dxa"/>
            <w:tcBorders>
              <w:top w:val="nil"/>
              <w:left w:val="nil"/>
              <w:bottom w:val="single" w:sz="4" w:space="0" w:color="auto"/>
              <w:right w:val="single" w:sz="4" w:space="0" w:color="auto"/>
            </w:tcBorders>
            <w:shd w:val="clear" w:color="auto" w:fill="auto"/>
            <w:vAlign w:val="center"/>
          </w:tcPr>
          <w:p w14:paraId="04943231" w14:textId="7A496B1E"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2.345.000</w:t>
            </w:r>
          </w:p>
        </w:tc>
        <w:tc>
          <w:tcPr>
            <w:tcW w:w="940" w:type="dxa"/>
            <w:tcBorders>
              <w:top w:val="nil"/>
              <w:left w:val="nil"/>
              <w:bottom w:val="single" w:sz="4" w:space="0" w:color="auto"/>
              <w:right w:val="single" w:sz="4" w:space="0" w:color="auto"/>
            </w:tcBorders>
            <w:shd w:val="clear" w:color="auto" w:fill="auto"/>
            <w:vAlign w:val="center"/>
            <w:hideMark/>
          </w:tcPr>
          <w:p w14:paraId="44564469"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43CA8B61"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49625A89"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002</w:t>
            </w:r>
          </w:p>
        </w:tc>
        <w:tc>
          <w:tcPr>
            <w:tcW w:w="4608" w:type="dxa"/>
            <w:tcBorders>
              <w:top w:val="nil"/>
              <w:left w:val="nil"/>
              <w:bottom w:val="single" w:sz="4" w:space="0" w:color="auto"/>
              <w:right w:val="single" w:sz="4" w:space="0" w:color="auto"/>
            </w:tcBorders>
            <w:shd w:val="clear" w:color="auto" w:fill="auto"/>
            <w:vAlign w:val="center"/>
            <w:hideMark/>
          </w:tcPr>
          <w:p w14:paraId="5D3806F2"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FINANCIJE</w:t>
            </w:r>
          </w:p>
        </w:tc>
        <w:tc>
          <w:tcPr>
            <w:tcW w:w="1480" w:type="dxa"/>
            <w:tcBorders>
              <w:top w:val="nil"/>
              <w:left w:val="nil"/>
              <w:bottom w:val="single" w:sz="4" w:space="0" w:color="auto"/>
              <w:right w:val="single" w:sz="4" w:space="0" w:color="auto"/>
            </w:tcBorders>
            <w:shd w:val="clear" w:color="auto" w:fill="auto"/>
            <w:vAlign w:val="center"/>
          </w:tcPr>
          <w:p w14:paraId="496F4F33" w14:textId="0596659D"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2.704.905</w:t>
            </w:r>
          </w:p>
        </w:tc>
        <w:tc>
          <w:tcPr>
            <w:tcW w:w="940" w:type="dxa"/>
            <w:tcBorders>
              <w:top w:val="nil"/>
              <w:left w:val="nil"/>
              <w:bottom w:val="single" w:sz="4" w:space="0" w:color="auto"/>
              <w:right w:val="single" w:sz="4" w:space="0" w:color="auto"/>
            </w:tcBorders>
            <w:shd w:val="clear" w:color="auto" w:fill="auto"/>
            <w:vAlign w:val="center"/>
            <w:hideMark/>
          </w:tcPr>
          <w:p w14:paraId="4E3E36D6" w14:textId="0C053094"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4,0</w:t>
            </w:r>
          </w:p>
        </w:tc>
      </w:tr>
      <w:tr w:rsidR="001F2CA5" w:rsidRPr="00FE5E02" w14:paraId="7EC305B2"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4C51E7B2"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00201</w:t>
            </w:r>
          </w:p>
        </w:tc>
        <w:tc>
          <w:tcPr>
            <w:tcW w:w="4608" w:type="dxa"/>
            <w:tcBorders>
              <w:top w:val="nil"/>
              <w:left w:val="nil"/>
              <w:bottom w:val="single" w:sz="4" w:space="0" w:color="auto"/>
              <w:right w:val="single" w:sz="4" w:space="0" w:color="auto"/>
            </w:tcBorders>
            <w:shd w:val="clear" w:color="auto" w:fill="auto"/>
            <w:vAlign w:val="center"/>
            <w:hideMark/>
          </w:tcPr>
          <w:p w14:paraId="7D32813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FINANCIJE</w:t>
            </w:r>
          </w:p>
        </w:tc>
        <w:tc>
          <w:tcPr>
            <w:tcW w:w="1480" w:type="dxa"/>
            <w:tcBorders>
              <w:top w:val="nil"/>
              <w:left w:val="nil"/>
              <w:bottom w:val="single" w:sz="4" w:space="0" w:color="auto"/>
              <w:right w:val="single" w:sz="4" w:space="0" w:color="auto"/>
            </w:tcBorders>
            <w:shd w:val="clear" w:color="auto" w:fill="auto"/>
            <w:vAlign w:val="center"/>
          </w:tcPr>
          <w:p w14:paraId="1594D861" w14:textId="34740DBE"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2.704.905</w:t>
            </w:r>
          </w:p>
        </w:tc>
        <w:tc>
          <w:tcPr>
            <w:tcW w:w="940" w:type="dxa"/>
            <w:tcBorders>
              <w:top w:val="nil"/>
              <w:left w:val="nil"/>
              <w:bottom w:val="single" w:sz="4" w:space="0" w:color="auto"/>
              <w:right w:val="single" w:sz="4" w:space="0" w:color="auto"/>
            </w:tcBorders>
            <w:shd w:val="clear" w:color="auto" w:fill="auto"/>
            <w:vAlign w:val="center"/>
            <w:hideMark/>
          </w:tcPr>
          <w:p w14:paraId="0A3DC534"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4EE2D04D"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1ABE8B82"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003</w:t>
            </w:r>
          </w:p>
        </w:tc>
        <w:tc>
          <w:tcPr>
            <w:tcW w:w="4608" w:type="dxa"/>
            <w:tcBorders>
              <w:top w:val="nil"/>
              <w:left w:val="nil"/>
              <w:bottom w:val="single" w:sz="4" w:space="0" w:color="auto"/>
              <w:right w:val="single" w:sz="4" w:space="0" w:color="auto"/>
            </w:tcBorders>
            <w:shd w:val="clear" w:color="auto" w:fill="auto"/>
            <w:vAlign w:val="center"/>
            <w:hideMark/>
          </w:tcPr>
          <w:p w14:paraId="1AFAA7D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DRUŠTVENE DJELATNOSTI</w:t>
            </w:r>
          </w:p>
        </w:tc>
        <w:tc>
          <w:tcPr>
            <w:tcW w:w="1480" w:type="dxa"/>
            <w:tcBorders>
              <w:top w:val="nil"/>
              <w:left w:val="nil"/>
              <w:bottom w:val="single" w:sz="4" w:space="0" w:color="auto"/>
              <w:right w:val="single" w:sz="4" w:space="0" w:color="auto"/>
            </w:tcBorders>
            <w:shd w:val="clear" w:color="auto" w:fill="auto"/>
            <w:vAlign w:val="center"/>
          </w:tcPr>
          <w:p w14:paraId="1D066E27" w14:textId="72757C94"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43.589.700</w:t>
            </w:r>
          </w:p>
        </w:tc>
        <w:tc>
          <w:tcPr>
            <w:tcW w:w="940" w:type="dxa"/>
            <w:tcBorders>
              <w:top w:val="nil"/>
              <w:left w:val="nil"/>
              <w:bottom w:val="single" w:sz="4" w:space="0" w:color="auto"/>
              <w:right w:val="single" w:sz="4" w:space="0" w:color="auto"/>
            </w:tcBorders>
            <w:shd w:val="clear" w:color="auto" w:fill="auto"/>
            <w:vAlign w:val="center"/>
            <w:hideMark/>
          </w:tcPr>
          <w:p w14:paraId="1ABC8FBC" w14:textId="592C9DF1"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6</w:t>
            </w:r>
            <w:r w:rsidR="00794959" w:rsidRPr="00FE5E02">
              <w:rPr>
                <w:rFonts w:ascii="Times New Roman" w:eastAsia="Times New Roman" w:hAnsi="Times New Roman" w:cs="Times New Roman"/>
                <w:b/>
                <w:bCs/>
                <w:sz w:val="20"/>
                <w:szCs w:val="20"/>
              </w:rPr>
              <w:t>3,0</w:t>
            </w:r>
          </w:p>
        </w:tc>
      </w:tr>
      <w:tr w:rsidR="001F2CA5" w:rsidRPr="00FE5E02" w14:paraId="2B87DE66"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6E5DEBDE"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00301</w:t>
            </w:r>
          </w:p>
        </w:tc>
        <w:tc>
          <w:tcPr>
            <w:tcW w:w="4608" w:type="dxa"/>
            <w:tcBorders>
              <w:top w:val="nil"/>
              <w:left w:val="nil"/>
              <w:bottom w:val="single" w:sz="4" w:space="0" w:color="auto"/>
              <w:right w:val="single" w:sz="4" w:space="0" w:color="auto"/>
            </w:tcBorders>
            <w:shd w:val="clear" w:color="auto" w:fill="auto"/>
            <w:vAlign w:val="center"/>
            <w:hideMark/>
          </w:tcPr>
          <w:p w14:paraId="242E91F2"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DRUŠTVENE DJELATNOSTI</w:t>
            </w:r>
          </w:p>
        </w:tc>
        <w:tc>
          <w:tcPr>
            <w:tcW w:w="1480" w:type="dxa"/>
            <w:tcBorders>
              <w:top w:val="nil"/>
              <w:left w:val="nil"/>
              <w:bottom w:val="single" w:sz="4" w:space="0" w:color="auto"/>
              <w:right w:val="single" w:sz="4" w:space="0" w:color="auto"/>
            </w:tcBorders>
            <w:shd w:val="clear" w:color="auto" w:fill="auto"/>
            <w:vAlign w:val="center"/>
          </w:tcPr>
          <w:p w14:paraId="29A1B2C7" w14:textId="5E075B68"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16.056.265</w:t>
            </w:r>
          </w:p>
        </w:tc>
        <w:tc>
          <w:tcPr>
            <w:tcW w:w="940" w:type="dxa"/>
            <w:tcBorders>
              <w:top w:val="nil"/>
              <w:left w:val="nil"/>
              <w:bottom w:val="single" w:sz="4" w:space="0" w:color="auto"/>
              <w:right w:val="single" w:sz="4" w:space="0" w:color="auto"/>
            </w:tcBorders>
            <w:shd w:val="clear" w:color="auto" w:fill="auto"/>
            <w:vAlign w:val="center"/>
            <w:hideMark/>
          </w:tcPr>
          <w:p w14:paraId="3B54492C"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27AF36D9"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166BB87D"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00302</w:t>
            </w:r>
          </w:p>
        </w:tc>
        <w:tc>
          <w:tcPr>
            <w:tcW w:w="4608" w:type="dxa"/>
            <w:tcBorders>
              <w:top w:val="nil"/>
              <w:left w:val="nil"/>
              <w:bottom w:val="single" w:sz="4" w:space="0" w:color="auto"/>
              <w:right w:val="single" w:sz="4" w:space="0" w:color="auto"/>
            </w:tcBorders>
            <w:shd w:val="clear" w:color="auto" w:fill="auto"/>
            <w:vAlign w:val="center"/>
            <w:hideMark/>
          </w:tcPr>
          <w:p w14:paraId="3D914730"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VRTIĆI</w:t>
            </w:r>
          </w:p>
        </w:tc>
        <w:tc>
          <w:tcPr>
            <w:tcW w:w="1480" w:type="dxa"/>
            <w:tcBorders>
              <w:top w:val="nil"/>
              <w:left w:val="nil"/>
              <w:bottom w:val="single" w:sz="4" w:space="0" w:color="auto"/>
              <w:right w:val="single" w:sz="4" w:space="0" w:color="auto"/>
            </w:tcBorders>
            <w:shd w:val="clear" w:color="auto" w:fill="auto"/>
            <w:vAlign w:val="center"/>
          </w:tcPr>
          <w:p w14:paraId="0964C39F" w14:textId="2BBE43CA"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9.290.077</w:t>
            </w:r>
          </w:p>
        </w:tc>
        <w:tc>
          <w:tcPr>
            <w:tcW w:w="940" w:type="dxa"/>
            <w:tcBorders>
              <w:top w:val="nil"/>
              <w:left w:val="nil"/>
              <w:bottom w:val="single" w:sz="4" w:space="0" w:color="auto"/>
              <w:right w:val="single" w:sz="4" w:space="0" w:color="auto"/>
            </w:tcBorders>
            <w:shd w:val="clear" w:color="auto" w:fill="auto"/>
            <w:vAlign w:val="center"/>
            <w:hideMark/>
          </w:tcPr>
          <w:p w14:paraId="79B173AA"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3D995840"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7D7E080"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35298</w:t>
            </w:r>
          </w:p>
        </w:tc>
        <w:tc>
          <w:tcPr>
            <w:tcW w:w="4608" w:type="dxa"/>
            <w:tcBorders>
              <w:top w:val="nil"/>
              <w:left w:val="nil"/>
              <w:bottom w:val="single" w:sz="4" w:space="0" w:color="auto"/>
              <w:right w:val="single" w:sz="4" w:space="0" w:color="auto"/>
            </w:tcBorders>
            <w:shd w:val="clear" w:color="auto" w:fill="auto"/>
            <w:vAlign w:val="center"/>
            <w:hideMark/>
          </w:tcPr>
          <w:p w14:paraId="7FCC54C7"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DJEČJI VRTIĆ "RADOST" POREČ</w:t>
            </w:r>
          </w:p>
        </w:tc>
        <w:tc>
          <w:tcPr>
            <w:tcW w:w="1480" w:type="dxa"/>
            <w:tcBorders>
              <w:top w:val="nil"/>
              <w:left w:val="nil"/>
              <w:bottom w:val="single" w:sz="4" w:space="0" w:color="auto"/>
              <w:right w:val="single" w:sz="4" w:space="0" w:color="auto"/>
            </w:tcBorders>
            <w:shd w:val="clear" w:color="auto" w:fill="auto"/>
            <w:vAlign w:val="center"/>
          </w:tcPr>
          <w:p w14:paraId="5CDD6508" w14:textId="0A1186FF"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4.122.133</w:t>
            </w:r>
          </w:p>
        </w:tc>
        <w:tc>
          <w:tcPr>
            <w:tcW w:w="940" w:type="dxa"/>
            <w:tcBorders>
              <w:top w:val="nil"/>
              <w:left w:val="nil"/>
              <w:bottom w:val="single" w:sz="4" w:space="0" w:color="auto"/>
              <w:right w:val="single" w:sz="4" w:space="0" w:color="auto"/>
            </w:tcBorders>
            <w:shd w:val="clear" w:color="auto" w:fill="auto"/>
            <w:vAlign w:val="center"/>
            <w:hideMark/>
          </w:tcPr>
          <w:p w14:paraId="3479BECC"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394221EF"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EDB554F"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38399</w:t>
            </w:r>
          </w:p>
        </w:tc>
        <w:tc>
          <w:tcPr>
            <w:tcW w:w="4608" w:type="dxa"/>
            <w:tcBorders>
              <w:top w:val="nil"/>
              <w:left w:val="nil"/>
              <w:bottom w:val="single" w:sz="4" w:space="0" w:color="auto"/>
              <w:right w:val="single" w:sz="4" w:space="0" w:color="auto"/>
            </w:tcBorders>
            <w:shd w:val="clear" w:color="auto" w:fill="auto"/>
            <w:vAlign w:val="center"/>
            <w:hideMark/>
          </w:tcPr>
          <w:p w14:paraId="7F648B2A"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DJEČJI VRTIĆ "PAPERINO"  POREČ</w:t>
            </w:r>
          </w:p>
        </w:tc>
        <w:tc>
          <w:tcPr>
            <w:tcW w:w="1480" w:type="dxa"/>
            <w:tcBorders>
              <w:top w:val="nil"/>
              <w:left w:val="nil"/>
              <w:bottom w:val="single" w:sz="4" w:space="0" w:color="auto"/>
              <w:right w:val="single" w:sz="4" w:space="0" w:color="auto"/>
            </w:tcBorders>
            <w:shd w:val="clear" w:color="auto" w:fill="auto"/>
            <w:vAlign w:val="center"/>
          </w:tcPr>
          <w:p w14:paraId="4F3BD7CC" w14:textId="1B3020B5"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1.749.390</w:t>
            </w:r>
          </w:p>
        </w:tc>
        <w:tc>
          <w:tcPr>
            <w:tcW w:w="940" w:type="dxa"/>
            <w:tcBorders>
              <w:top w:val="nil"/>
              <w:left w:val="nil"/>
              <w:bottom w:val="single" w:sz="4" w:space="0" w:color="auto"/>
              <w:right w:val="single" w:sz="4" w:space="0" w:color="auto"/>
            </w:tcBorders>
            <w:shd w:val="clear" w:color="auto" w:fill="auto"/>
            <w:vAlign w:val="center"/>
            <w:hideMark/>
          </w:tcPr>
          <w:p w14:paraId="45D28B98"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1A4D2F8E"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91C8DE3"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w:t>
            </w:r>
          </w:p>
        </w:tc>
        <w:tc>
          <w:tcPr>
            <w:tcW w:w="4608" w:type="dxa"/>
            <w:tcBorders>
              <w:top w:val="nil"/>
              <w:left w:val="nil"/>
              <w:bottom w:val="single" w:sz="4" w:space="0" w:color="auto"/>
              <w:right w:val="single" w:sz="4" w:space="0" w:color="auto"/>
            </w:tcBorders>
            <w:shd w:val="clear" w:color="auto" w:fill="auto"/>
            <w:vAlign w:val="center"/>
            <w:hideMark/>
          </w:tcPr>
          <w:p w14:paraId="177C22EC"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DJEČJI VRTIĆ "POREČ-PARENZO"</w:t>
            </w:r>
          </w:p>
        </w:tc>
        <w:tc>
          <w:tcPr>
            <w:tcW w:w="1480" w:type="dxa"/>
            <w:tcBorders>
              <w:top w:val="nil"/>
              <w:left w:val="nil"/>
              <w:bottom w:val="single" w:sz="4" w:space="0" w:color="auto"/>
              <w:right w:val="single" w:sz="4" w:space="0" w:color="auto"/>
            </w:tcBorders>
            <w:shd w:val="clear" w:color="auto" w:fill="auto"/>
            <w:vAlign w:val="center"/>
          </w:tcPr>
          <w:p w14:paraId="105468F7" w14:textId="570A263B"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3.418.554</w:t>
            </w:r>
          </w:p>
        </w:tc>
        <w:tc>
          <w:tcPr>
            <w:tcW w:w="940" w:type="dxa"/>
            <w:tcBorders>
              <w:top w:val="nil"/>
              <w:left w:val="nil"/>
              <w:bottom w:val="single" w:sz="4" w:space="0" w:color="auto"/>
              <w:right w:val="single" w:sz="4" w:space="0" w:color="auto"/>
            </w:tcBorders>
            <w:shd w:val="clear" w:color="auto" w:fill="auto"/>
            <w:vAlign w:val="center"/>
            <w:hideMark/>
          </w:tcPr>
          <w:p w14:paraId="114B8C2C"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331C5F25"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1E261D93"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00303</w:t>
            </w:r>
          </w:p>
        </w:tc>
        <w:tc>
          <w:tcPr>
            <w:tcW w:w="4608" w:type="dxa"/>
            <w:tcBorders>
              <w:top w:val="nil"/>
              <w:left w:val="nil"/>
              <w:bottom w:val="single" w:sz="4" w:space="0" w:color="auto"/>
              <w:right w:val="single" w:sz="4" w:space="0" w:color="auto"/>
            </w:tcBorders>
            <w:shd w:val="clear" w:color="auto" w:fill="auto"/>
            <w:vAlign w:val="center"/>
            <w:hideMark/>
          </w:tcPr>
          <w:p w14:paraId="374952B7"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OSNOVNE ŠKOLE</w:t>
            </w:r>
          </w:p>
        </w:tc>
        <w:tc>
          <w:tcPr>
            <w:tcW w:w="1480" w:type="dxa"/>
            <w:tcBorders>
              <w:top w:val="nil"/>
              <w:left w:val="nil"/>
              <w:bottom w:val="single" w:sz="4" w:space="0" w:color="auto"/>
              <w:right w:val="single" w:sz="4" w:space="0" w:color="auto"/>
            </w:tcBorders>
            <w:shd w:val="clear" w:color="auto" w:fill="auto"/>
            <w:vAlign w:val="center"/>
          </w:tcPr>
          <w:p w14:paraId="12F706CF" w14:textId="38460A45"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10.630.856</w:t>
            </w:r>
          </w:p>
        </w:tc>
        <w:tc>
          <w:tcPr>
            <w:tcW w:w="940" w:type="dxa"/>
            <w:tcBorders>
              <w:top w:val="nil"/>
              <w:left w:val="nil"/>
              <w:bottom w:val="single" w:sz="4" w:space="0" w:color="auto"/>
              <w:right w:val="single" w:sz="4" w:space="0" w:color="auto"/>
            </w:tcBorders>
            <w:shd w:val="clear" w:color="auto" w:fill="auto"/>
            <w:vAlign w:val="center"/>
            <w:hideMark/>
          </w:tcPr>
          <w:p w14:paraId="29CCDBE3"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347708E6"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627AD373"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10803</w:t>
            </w:r>
          </w:p>
        </w:tc>
        <w:tc>
          <w:tcPr>
            <w:tcW w:w="4608" w:type="dxa"/>
            <w:tcBorders>
              <w:top w:val="nil"/>
              <w:left w:val="nil"/>
              <w:bottom w:val="single" w:sz="4" w:space="0" w:color="auto"/>
              <w:right w:val="single" w:sz="4" w:space="0" w:color="auto"/>
            </w:tcBorders>
            <w:shd w:val="clear" w:color="auto" w:fill="auto"/>
            <w:vAlign w:val="center"/>
            <w:hideMark/>
          </w:tcPr>
          <w:p w14:paraId="1D0EC7C8"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OSNOVNA ŠKOLA POREČ</w:t>
            </w:r>
          </w:p>
        </w:tc>
        <w:tc>
          <w:tcPr>
            <w:tcW w:w="1480" w:type="dxa"/>
            <w:tcBorders>
              <w:top w:val="nil"/>
              <w:left w:val="nil"/>
              <w:bottom w:val="single" w:sz="4" w:space="0" w:color="auto"/>
              <w:right w:val="single" w:sz="4" w:space="0" w:color="auto"/>
            </w:tcBorders>
            <w:shd w:val="clear" w:color="auto" w:fill="auto"/>
            <w:vAlign w:val="center"/>
          </w:tcPr>
          <w:p w14:paraId="5B1317CD" w14:textId="6F1E5B18"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4.212.203</w:t>
            </w:r>
          </w:p>
        </w:tc>
        <w:tc>
          <w:tcPr>
            <w:tcW w:w="940" w:type="dxa"/>
            <w:tcBorders>
              <w:top w:val="nil"/>
              <w:left w:val="nil"/>
              <w:bottom w:val="single" w:sz="4" w:space="0" w:color="auto"/>
              <w:right w:val="single" w:sz="4" w:space="0" w:color="auto"/>
            </w:tcBorders>
            <w:shd w:val="clear" w:color="auto" w:fill="auto"/>
            <w:vAlign w:val="center"/>
            <w:hideMark/>
          </w:tcPr>
          <w:p w14:paraId="0684ECA4"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067473AC"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559D37AB"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lastRenderedPageBreak/>
              <w:t>Podglava</w:t>
            </w:r>
            <w:proofErr w:type="spellEnd"/>
            <w:r w:rsidRPr="00FE5E02">
              <w:rPr>
                <w:rFonts w:ascii="Times New Roman" w:eastAsia="Times New Roman" w:hAnsi="Times New Roman" w:cs="Times New Roman"/>
                <w:sz w:val="20"/>
                <w:szCs w:val="20"/>
              </w:rPr>
              <w:t xml:space="preserve">  16230</w:t>
            </w:r>
          </w:p>
        </w:tc>
        <w:tc>
          <w:tcPr>
            <w:tcW w:w="4608" w:type="dxa"/>
            <w:tcBorders>
              <w:top w:val="nil"/>
              <w:left w:val="nil"/>
              <w:bottom w:val="single" w:sz="4" w:space="0" w:color="auto"/>
              <w:right w:val="single" w:sz="4" w:space="0" w:color="auto"/>
            </w:tcBorders>
            <w:shd w:val="clear" w:color="auto" w:fill="auto"/>
            <w:vAlign w:val="center"/>
            <w:hideMark/>
          </w:tcPr>
          <w:p w14:paraId="0B6D8C57"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OSNOVNA ŠKOLA "BERNARDO PARENTIN" POREČ</w:t>
            </w:r>
          </w:p>
        </w:tc>
        <w:tc>
          <w:tcPr>
            <w:tcW w:w="1480" w:type="dxa"/>
            <w:tcBorders>
              <w:top w:val="nil"/>
              <w:left w:val="nil"/>
              <w:bottom w:val="single" w:sz="4" w:space="0" w:color="auto"/>
              <w:right w:val="single" w:sz="4" w:space="0" w:color="auto"/>
            </w:tcBorders>
            <w:shd w:val="clear" w:color="auto" w:fill="auto"/>
            <w:vAlign w:val="center"/>
          </w:tcPr>
          <w:p w14:paraId="04ADAAB1" w14:textId="37B7A9E4"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1.104.035</w:t>
            </w:r>
          </w:p>
        </w:tc>
        <w:tc>
          <w:tcPr>
            <w:tcW w:w="940" w:type="dxa"/>
            <w:tcBorders>
              <w:top w:val="nil"/>
              <w:left w:val="nil"/>
              <w:bottom w:val="single" w:sz="4" w:space="0" w:color="auto"/>
              <w:right w:val="single" w:sz="4" w:space="0" w:color="auto"/>
            </w:tcBorders>
            <w:shd w:val="clear" w:color="auto" w:fill="auto"/>
            <w:vAlign w:val="center"/>
            <w:hideMark/>
          </w:tcPr>
          <w:p w14:paraId="157A0DE9"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1D4EF40F"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C8640A9"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48486</w:t>
            </w:r>
          </w:p>
        </w:tc>
        <w:tc>
          <w:tcPr>
            <w:tcW w:w="4608" w:type="dxa"/>
            <w:tcBorders>
              <w:top w:val="nil"/>
              <w:left w:val="nil"/>
              <w:bottom w:val="single" w:sz="4" w:space="0" w:color="auto"/>
              <w:right w:val="single" w:sz="4" w:space="0" w:color="auto"/>
            </w:tcBorders>
            <w:shd w:val="clear" w:color="auto" w:fill="auto"/>
            <w:vAlign w:val="center"/>
            <w:hideMark/>
          </w:tcPr>
          <w:p w14:paraId="056B6F8F"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UMJETNIČKA ŠKOLA POREČ</w:t>
            </w:r>
          </w:p>
        </w:tc>
        <w:tc>
          <w:tcPr>
            <w:tcW w:w="1480" w:type="dxa"/>
            <w:tcBorders>
              <w:top w:val="nil"/>
              <w:left w:val="nil"/>
              <w:bottom w:val="single" w:sz="4" w:space="0" w:color="auto"/>
              <w:right w:val="single" w:sz="4" w:space="0" w:color="auto"/>
            </w:tcBorders>
            <w:shd w:val="clear" w:color="auto" w:fill="auto"/>
            <w:vAlign w:val="center"/>
          </w:tcPr>
          <w:p w14:paraId="05A38477" w14:textId="758FC98D"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1.738.061</w:t>
            </w:r>
          </w:p>
        </w:tc>
        <w:tc>
          <w:tcPr>
            <w:tcW w:w="940" w:type="dxa"/>
            <w:tcBorders>
              <w:top w:val="nil"/>
              <w:left w:val="nil"/>
              <w:bottom w:val="single" w:sz="4" w:space="0" w:color="auto"/>
              <w:right w:val="single" w:sz="4" w:space="0" w:color="auto"/>
            </w:tcBorders>
            <w:shd w:val="clear" w:color="auto" w:fill="auto"/>
            <w:vAlign w:val="center"/>
            <w:hideMark/>
          </w:tcPr>
          <w:p w14:paraId="6D1D6F97"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0F0E960C"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78F5B531"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50338</w:t>
            </w:r>
          </w:p>
        </w:tc>
        <w:tc>
          <w:tcPr>
            <w:tcW w:w="4608" w:type="dxa"/>
            <w:tcBorders>
              <w:top w:val="nil"/>
              <w:left w:val="nil"/>
              <w:bottom w:val="single" w:sz="4" w:space="0" w:color="auto"/>
              <w:right w:val="single" w:sz="4" w:space="0" w:color="auto"/>
            </w:tcBorders>
            <w:shd w:val="clear" w:color="auto" w:fill="auto"/>
            <w:vAlign w:val="center"/>
            <w:hideMark/>
          </w:tcPr>
          <w:p w14:paraId="05351F87"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OSNOVNA ŠKOLA FINIDA POREČ</w:t>
            </w:r>
          </w:p>
        </w:tc>
        <w:tc>
          <w:tcPr>
            <w:tcW w:w="1480" w:type="dxa"/>
            <w:tcBorders>
              <w:top w:val="nil"/>
              <w:left w:val="nil"/>
              <w:bottom w:val="single" w:sz="4" w:space="0" w:color="auto"/>
              <w:right w:val="single" w:sz="4" w:space="0" w:color="auto"/>
            </w:tcBorders>
            <w:shd w:val="clear" w:color="auto" w:fill="auto"/>
            <w:vAlign w:val="center"/>
          </w:tcPr>
          <w:p w14:paraId="620721EF" w14:textId="23A8FDDA"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3.576.557</w:t>
            </w:r>
          </w:p>
        </w:tc>
        <w:tc>
          <w:tcPr>
            <w:tcW w:w="940" w:type="dxa"/>
            <w:tcBorders>
              <w:top w:val="nil"/>
              <w:left w:val="nil"/>
              <w:bottom w:val="single" w:sz="4" w:space="0" w:color="auto"/>
              <w:right w:val="single" w:sz="4" w:space="0" w:color="auto"/>
            </w:tcBorders>
            <w:shd w:val="clear" w:color="auto" w:fill="auto"/>
            <w:vAlign w:val="center"/>
            <w:hideMark/>
          </w:tcPr>
          <w:p w14:paraId="46ADA7E3"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2F92C850"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D9EF106"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00304</w:t>
            </w:r>
          </w:p>
        </w:tc>
        <w:tc>
          <w:tcPr>
            <w:tcW w:w="4608" w:type="dxa"/>
            <w:tcBorders>
              <w:top w:val="nil"/>
              <w:left w:val="nil"/>
              <w:bottom w:val="single" w:sz="4" w:space="0" w:color="auto"/>
              <w:right w:val="single" w:sz="4" w:space="0" w:color="auto"/>
            </w:tcBorders>
            <w:shd w:val="clear" w:color="auto" w:fill="auto"/>
            <w:vAlign w:val="center"/>
            <w:hideMark/>
          </w:tcPr>
          <w:p w14:paraId="15914288"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UČILIŠTA</w:t>
            </w:r>
          </w:p>
        </w:tc>
        <w:tc>
          <w:tcPr>
            <w:tcW w:w="1480" w:type="dxa"/>
            <w:tcBorders>
              <w:top w:val="nil"/>
              <w:left w:val="nil"/>
              <w:bottom w:val="single" w:sz="4" w:space="0" w:color="auto"/>
              <w:right w:val="single" w:sz="4" w:space="0" w:color="auto"/>
            </w:tcBorders>
            <w:shd w:val="clear" w:color="auto" w:fill="auto"/>
            <w:vAlign w:val="center"/>
          </w:tcPr>
          <w:p w14:paraId="00B21C99" w14:textId="6CF601D5"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1.470.365</w:t>
            </w:r>
          </w:p>
        </w:tc>
        <w:tc>
          <w:tcPr>
            <w:tcW w:w="940" w:type="dxa"/>
            <w:tcBorders>
              <w:top w:val="nil"/>
              <w:left w:val="nil"/>
              <w:bottom w:val="single" w:sz="4" w:space="0" w:color="auto"/>
              <w:right w:val="single" w:sz="4" w:space="0" w:color="auto"/>
            </w:tcBorders>
            <w:shd w:val="clear" w:color="auto" w:fill="auto"/>
            <w:vAlign w:val="center"/>
            <w:hideMark/>
          </w:tcPr>
          <w:p w14:paraId="4BFFCE1B"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1C787868"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2D1B7696"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10879</w:t>
            </w:r>
          </w:p>
        </w:tc>
        <w:tc>
          <w:tcPr>
            <w:tcW w:w="4608" w:type="dxa"/>
            <w:tcBorders>
              <w:top w:val="nil"/>
              <w:left w:val="nil"/>
              <w:bottom w:val="single" w:sz="4" w:space="0" w:color="auto"/>
              <w:right w:val="single" w:sz="4" w:space="0" w:color="auto"/>
            </w:tcBorders>
            <w:shd w:val="clear" w:color="auto" w:fill="auto"/>
            <w:vAlign w:val="center"/>
            <w:hideMark/>
          </w:tcPr>
          <w:p w14:paraId="11A123F3"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PUČKO OTVORENO UČILIŠTE POREČ</w:t>
            </w:r>
          </w:p>
        </w:tc>
        <w:tc>
          <w:tcPr>
            <w:tcW w:w="1480" w:type="dxa"/>
            <w:tcBorders>
              <w:top w:val="nil"/>
              <w:left w:val="nil"/>
              <w:bottom w:val="single" w:sz="4" w:space="0" w:color="auto"/>
              <w:right w:val="single" w:sz="4" w:space="0" w:color="auto"/>
            </w:tcBorders>
            <w:shd w:val="clear" w:color="auto" w:fill="auto"/>
            <w:vAlign w:val="center"/>
          </w:tcPr>
          <w:p w14:paraId="6DECD161" w14:textId="31E2CA6B"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1.470.365</w:t>
            </w:r>
          </w:p>
        </w:tc>
        <w:tc>
          <w:tcPr>
            <w:tcW w:w="940" w:type="dxa"/>
            <w:tcBorders>
              <w:top w:val="nil"/>
              <w:left w:val="nil"/>
              <w:bottom w:val="single" w:sz="4" w:space="0" w:color="auto"/>
              <w:right w:val="single" w:sz="4" w:space="0" w:color="auto"/>
            </w:tcBorders>
            <w:shd w:val="clear" w:color="auto" w:fill="auto"/>
            <w:vAlign w:val="center"/>
            <w:hideMark/>
          </w:tcPr>
          <w:p w14:paraId="3129679B"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542FCD6C"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54AFF21D"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00305</w:t>
            </w:r>
          </w:p>
        </w:tc>
        <w:tc>
          <w:tcPr>
            <w:tcW w:w="4608" w:type="dxa"/>
            <w:tcBorders>
              <w:top w:val="nil"/>
              <w:left w:val="nil"/>
              <w:bottom w:val="single" w:sz="4" w:space="0" w:color="auto"/>
              <w:right w:val="single" w:sz="4" w:space="0" w:color="auto"/>
            </w:tcBorders>
            <w:shd w:val="clear" w:color="auto" w:fill="auto"/>
            <w:vAlign w:val="center"/>
            <w:hideMark/>
          </w:tcPr>
          <w:p w14:paraId="7CE8358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KNJIŽNICE</w:t>
            </w:r>
          </w:p>
        </w:tc>
        <w:tc>
          <w:tcPr>
            <w:tcW w:w="1480" w:type="dxa"/>
            <w:tcBorders>
              <w:top w:val="nil"/>
              <w:left w:val="nil"/>
              <w:bottom w:val="single" w:sz="4" w:space="0" w:color="auto"/>
              <w:right w:val="single" w:sz="4" w:space="0" w:color="auto"/>
            </w:tcBorders>
            <w:shd w:val="clear" w:color="auto" w:fill="auto"/>
            <w:vAlign w:val="center"/>
          </w:tcPr>
          <w:p w14:paraId="735B3517" w14:textId="0F3762B6"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375.973</w:t>
            </w:r>
          </w:p>
        </w:tc>
        <w:tc>
          <w:tcPr>
            <w:tcW w:w="940" w:type="dxa"/>
            <w:tcBorders>
              <w:top w:val="nil"/>
              <w:left w:val="nil"/>
              <w:bottom w:val="single" w:sz="4" w:space="0" w:color="auto"/>
              <w:right w:val="single" w:sz="4" w:space="0" w:color="auto"/>
            </w:tcBorders>
            <w:shd w:val="clear" w:color="auto" w:fill="auto"/>
            <w:vAlign w:val="center"/>
            <w:hideMark/>
          </w:tcPr>
          <w:p w14:paraId="0D10AFAA"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09D2FC17"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48E878B5"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42418</w:t>
            </w:r>
          </w:p>
        </w:tc>
        <w:tc>
          <w:tcPr>
            <w:tcW w:w="4608" w:type="dxa"/>
            <w:tcBorders>
              <w:top w:val="nil"/>
              <w:left w:val="nil"/>
              <w:bottom w:val="single" w:sz="4" w:space="0" w:color="auto"/>
              <w:right w:val="single" w:sz="4" w:space="0" w:color="auto"/>
            </w:tcBorders>
            <w:shd w:val="clear" w:color="auto" w:fill="auto"/>
            <w:vAlign w:val="center"/>
            <w:hideMark/>
          </w:tcPr>
          <w:p w14:paraId="196B94BE"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GRADSKA KNJIŽNICA POREČ</w:t>
            </w:r>
          </w:p>
        </w:tc>
        <w:tc>
          <w:tcPr>
            <w:tcW w:w="1480" w:type="dxa"/>
            <w:tcBorders>
              <w:top w:val="nil"/>
              <w:left w:val="nil"/>
              <w:bottom w:val="single" w:sz="4" w:space="0" w:color="auto"/>
              <w:right w:val="single" w:sz="4" w:space="0" w:color="auto"/>
            </w:tcBorders>
            <w:shd w:val="clear" w:color="auto" w:fill="auto"/>
            <w:vAlign w:val="center"/>
          </w:tcPr>
          <w:p w14:paraId="4F360075" w14:textId="52FA7B0C"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375.973</w:t>
            </w:r>
          </w:p>
        </w:tc>
        <w:tc>
          <w:tcPr>
            <w:tcW w:w="940" w:type="dxa"/>
            <w:tcBorders>
              <w:top w:val="nil"/>
              <w:left w:val="nil"/>
              <w:bottom w:val="single" w:sz="4" w:space="0" w:color="auto"/>
              <w:right w:val="single" w:sz="4" w:space="0" w:color="auto"/>
            </w:tcBorders>
            <w:shd w:val="clear" w:color="auto" w:fill="auto"/>
            <w:vAlign w:val="center"/>
            <w:hideMark/>
          </w:tcPr>
          <w:p w14:paraId="65BC74A0"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329F4888"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7E1DA949"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00306</w:t>
            </w:r>
          </w:p>
        </w:tc>
        <w:tc>
          <w:tcPr>
            <w:tcW w:w="4608" w:type="dxa"/>
            <w:tcBorders>
              <w:top w:val="nil"/>
              <w:left w:val="nil"/>
              <w:bottom w:val="single" w:sz="4" w:space="0" w:color="auto"/>
              <w:right w:val="single" w:sz="4" w:space="0" w:color="auto"/>
            </w:tcBorders>
            <w:shd w:val="clear" w:color="auto" w:fill="auto"/>
            <w:vAlign w:val="center"/>
            <w:hideMark/>
          </w:tcPr>
          <w:p w14:paraId="52F458CB"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MUZEJI</w:t>
            </w:r>
          </w:p>
        </w:tc>
        <w:tc>
          <w:tcPr>
            <w:tcW w:w="1480" w:type="dxa"/>
            <w:tcBorders>
              <w:top w:val="nil"/>
              <w:left w:val="nil"/>
              <w:bottom w:val="single" w:sz="4" w:space="0" w:color="auto"/>
              <w:right w:val="single" w:sz="4" w:space="0" w:color="auto"/>
            </w:tcBorders>
            <w:shd w:val="clear" w:color="auto" w:fill="auto"/>
            <w:vAlign w:val="center"/>
          </w:tcPr>
          <w:p w14:paraId="02FF4695" w14:textId="01AACDC5"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2.856.214</w:t>
            </w:r>
          </w:p>
        </w:tc>
        <w:tc>
          <w:tcPr>
            <w:tcW w:w="940" w:type="dxa"/>
            <w:tcBorders>
              <w:top w:val="nil"/>
              <w:left w:val="nil"/>
              <w:bottom w:val="single" w:sz="4" w:space="0" w:color="auto"/>
              <w:right w:val="single" w:sz="4" w:space="0" w:color="auto"/>
            </w:tcBorders>
            <w:shd w:val="clear" w:color="auto" w:fill="auto"/>
            <w:vAlign w:val="center"/>
            <w:hideMark/>
          </w:tcPr>
          <w:p w14:paraId="164365A6"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501FB9A2"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23AE4EDE"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43079</w:t>
            </w:r>
          </w:p>
        </w:tc>
        <w:tc>
          <w:tcPr>
            <w:tcW w:w="4608" w:type="dxa"/>
            <w:tcBorders>
              <w:top w:val="nil"/>
              <w:left w:val="nil"/>
              <w:bottom w:val="single" w:sz="4" w:space="0" w:color="auto"/>
              <w:right w:val="single" w:sz="4" w:space="0" w:color="auto"/>
            </w:tcBorders>
            <w:shd w:val="clear" w:color="auto" w:fill="auto"/>
            <w:vAlign w:val="center"/>
            <w:hideMark/>
          </w:tcPr>
          <w:p w14:paraId="71145CBC"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ZAVIČAJNI MUZEJ POREŠTINE POREČ</w:t>
            </w:r>
          </w:p>
        </w:tc>
        <w:tc>
          <w:tcPr>
            <w:tcW w:w="1480" w:type="dxa"/>
            <w:tcBorders>
              <w:top w:val="nil"/>
              <w:left w:val="nil"/>
              <w:bottom w:val="single" w:sz="4" w:space="0" w:color="auto"/>
              <w:right w:val="single" w:sz="4" w:space="0" w:color="auto"/>
            </w:tcBorders>
            <w:shd w:val="clear" w:color="auto" w:fill="auto"/>
            <w:vAlign w:val="center"/>
          </w:tcPr>
          <w:p w14:paraId="35367A14" w14:textId="75D8A7B2"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2.856.214</w:t>
            </w:r>
          </w:p>
        </w:tc>
        <w:tc>
          <w:tcPr>
            <w:tcW w:w="940" w:type="dxa"/>
            <w:tcBorders>
              <w:top w:val="nil"/>
              <w:left w:val="nil"/>
              <w:bottom w:val="single" w:sz="4" w:space="0" w:color="auto"/>
              <w:right w:val="single" w:sz="4" w:space="0" w:color="auto"/>
            </w:tcBorders>
            <w:shd w:val="clear" w:color="auto" w:fill="auto"/>
            <w:vAlign w:val="center"/>
            <w:hideMark/>
          </w:tcPr>
          <w:p w14:paraId="05F62CC2"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1D3F8510"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6C216DAA"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Glava  00307</w:t>
            </w:r>
          </w:p>
        </w:tc>
        <w:tc>
          <w:tcPr>
            <w:tcW w:w="4608" w:type="dxa"/>
            <w:tcBorders>
              <w:top w:val="nil"/>
              <w:left w:val="nil"/>
              <w:bottom w:val="single" w:sz="4" w:space="0" w:color="auto"/>
              <w:right w:val="single" w:sz="4" w:space="0" w:color="auto"/>
            </w:tcBorders>
            <w:shd w:val="clear" w:color="auto" w:fill="auto"/>
            <w:vAlign w:val="center"/>
            <w:hideMark/>
          </w:tcPr>
          <w:p w14:paraId="59790F96"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USTANOVE SOCIJALNE SKRBI</w:t>
            </w:r>
          </w:p>
        </w:tc>
        <w:tc>
          <w:tcPr>
            <w:tcW w:w="1480" w:type="dxa"/>
            <w:tcBorders>
              <w:top w:val="nil"/>
              <w:left w:val="nil"/>
              <w:bottom w:val="single" w:sz="4" w:space="0" w:color="auto"/>
              <w:right w:val="single" w:sz="4" w:space="0" w:color="auto"/>
            </w:tcBorders>
            <w:shd w:val="clear" w:color="auto" w:fill="auto"/>
            <w:vAlign w:val="center"/>
          </w:tcPr>
          <w:p w14:paraId="1457DF03" w14:textId="7FB2811E"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2.909.950</w:t>
            </w:r>
          </w:p>
        </w:tc>
        <w:tc>
          <w:tcPr>
            <w:tcW w:w="940" w:type="dxa"/>
            <w:tcBorders>
              <w:top w:val="nil"/>
              <w:left w:val="nil"/>
              <w:bottom w:val="single" w:sz="4" w:space="0" w:color="auto"/>
              <w:right w:val="single" w:sz="4" w:space="0" w:color="auto"/>
            </w:tcBorders>
            <w:shd w:val="clear" w:color="auto" w:fill="auto"/>
            <w:vAlign w:val="center"/>
            <w:hideMark/>
          </w:tcPr>
          <w:p w14:paraId="0A1330B0" w14:textId="77777777"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 </w:t>
            </w:r>
          </w:p>
        </w:tc>
      </w:tr>
      <w:tr w:rsidR="001F2CA5" w:rsidRPr="00FE5E02" w14:paraId="0A803615" w14:textId="77777777" w:rsidTr="00813E7C">
        <w:trPr>
          <w:trHeight w:val="528"/>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28E08856"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49761</w:t>
            </w:r>
          </w:p>
        </w:tc>
        <w:tc>
          <w:tcPr>
            <w:tcW w:w="4608" w:type="dxa"/>
            <w:tcBorders>
              <w:top w:val="nil"/>
              <w:left w:val="nil"/>
              <w:bottom w:val="single" w:sz="4" w:space="0" w:color="auto"/>
              <w:right w:val="single" w:sz="4" w:space="0" w:color="auto"/>
            </w:tcBorders>
            <w:shd w:val="clear" w:color="auto" w:fill="auto"/>
            <w:vAlign w:val="center"/>
            <w:hideMark/>
          </w:tcPr>
          <w:p w14:paraId="48DB16B2"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CENTAR ZA PRUŽANJE USLUGA U ZAJEDNICI ZDRAVI GRAD POREČ-PARENZO</w:t>
            </w:r>
          </w:p>
        </w:tc>
        <w:tc>
          <w:tcPr>
            <w:tcW w:w="1480" w:type="dxa"/>
            <w:tcBorders>
              <w:top w:val="nil"/>
              <w:left w:val="nil"/>
              <w:bottom w:val="single" w:sz="4" w:space="0" w:color="auto"/>
              <w:right w:val="single" w:sz="4" w:space="0" w:color="auto"/>
            </w:tcBorders>
            <w:shd w:val="clear" w:color="auto" w:fill="auto"/>
            <w:vAlign w:val="center"/>
          </w:tcPr>
          <w:p w14:paraId="18028122" w14:textId="3032B0B0"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421.950</w:t>
            </w:r>
          </w:p>
        </w:tc>
        <w:tc>
          <w:tcPr>
            <w:tcW w:w="940" w:type="dxa"/>
            <w:tcBorders>
              <w:top w:val="nil"/>
              <w:left w:val="nil"/>
              <w:bottom w:val="single" w:sz="4" w:space="0" w:color="auto"/>
              <w:right w:val="single" w:sz="4" w:space="0" w:color="auto"/>
            </w:tcBorders>
            <w:shd w:val="clear" w:color="auto" w:fill="auto"/>
            <w:vAlign w:val="center"/>
            <w:hideMark/>
          </w:tcPr>
          <w:p w14:paraId="3320C05B"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2D57291A"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73A780FE" w14:textId="77777777" w:rsidR="001F2CA5" w:rsidRPr="00FE5E02" w:rsidRDefault="001F2CA5" w:rsidP="001F2CA5">
            <w:pPr>
              <w:spacing w:after="0" w:line="240" w:lineRule="auto"/>
              <w:rPr>
                <w:rFonts w:ascii="Times New Roman" w:eastAsia="Times New Roman" w:hAnsi="Times New Roman" w:cs="Times New Roman"/>
                <w:sz w:val="20"/>
                <w:szCs w:val="20"/>
              </w:rPr>
            </w:pPr>
            <w:proofErr w:type="spellStart"/>
            <w:r w:rsidRPr="00FE5E02">
              <w:rPr>
                <w:rFonts w:ascii="Times New Roman" w:eastAsia="Times New Roman" w:hAnsi="Times New Roman" w:cs="Times New Roman"/>
                <w:sz w:val="20"/>
                <w:szCs w:val="20"/>
              </w:rPr>
              <w:t>Podglava</w:t>
            </w:r>
            <w:proofErr w:type="spellEnd"/>
            <w:r w:rsidRPr="00FE5E02">
              <w:rPr>
                <w:rFonts w:ascii="Times New Roman" w:eastAsia="Times New Roman" w:hAnsi="Times New Roman" w:cs="Times New Roman"/>
                <w:sz w:val="20"/>
                <w:szCs w:val="20"/>
              </w:rPr>
              <w:t xml:space="preserve">  </w:t>
            </w:r>
          </w:p>
        </w:tc>
        <w:tc>
          <w:tcPr>
            <w:tcW w:w="4608" w:type="dxa"/>
            <w:tcBorders>
              <w:top w:val="nil"/>
              <w:left w:val="nil"/>
              <w:bottom w:val="single" w:sz="4" w:space="0" w:color="auto"/>
              <w:right w:val="single" w:sz="4" w:space="0" w:color="auto"/>
            </w:tcBorders>
            <w:shd w:val="clear" w:color="auto" w:fill="auto"/>
            <w:vAlign w:val="center"/>
            <w:hideMark/>
          </w:tcPr>
          <w:p w14:paraId="7C0C8768"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DOM ZA STARIJE I NEMOĆNE OSOBE POREČ</w:t>
            </w:r>
          </w:p>
        </w:tc>
        <w:tc>
          <w:tcPr>
            <w:tcW w:w="1480" w:type="dxa"/>
            <w:tcBorders>
              <w:top w:val="nil"/>
              <w:left w:val="nil"/>
              <w:bottom w:val="single" w:sz="4" w:space="0" w:color="auto"/>
              <w:right w:val="single" w:sz="4" w:space="0" w:color="auto"/>
            </w:tcBorders>
            <w:shd w:val="clear" w:color="auto" w:fill="auto"/>
            <w:vAlign w:val="center"/>
          </w:tcPr>
          <w:p w14:paraId="07B399CB" w14:textId="379C9DF3" w:rsidR="001F2CA5" w:rsidRPr="00FE5E02" w:rsidRDefault="00794959"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2.488.000</w:t>
            </w:r>
          </w:p>
        </w:tc>
        <w:tc>
          <w:tcPr>
            <w:tcW w:w="940" w:type="dxa"/>
            <w:tcBorders>
              <w:top w:val="nil"/>
              <w:left w:val="nil"/>
              <w:bottom w:val="single" w:sz="4" w:space="0" w:color="auto"/>
              <w:right w:val="single" w:sz="4" w:space="0" w:color="auto"/>
            </w:tcBorders>
            <w:shd w:val="clear" w:color="auto" w:fill="auto"/>
            <w:vAlign w:val="center"/>
            <w:hideMark/>
          </w:tcPr>
          <w:p w14:paraId="101FC1B6" w14:textId="77777777" w:rsidR="001F2CA5" w:rsidRPr="00FE5E02" w:rsidRDefault="001F2CA5" w:rsidP="001F2CA5">
            <w:pPr>
              <w:spacing w:after="0" w:line="240" w:lineRule="auto"/>
              <w:jc w:val="right"/>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w:t>
            </w:r>
          </w:p>
        </w:tc>
      </w:tr>
      <w:tr w:rsidR="001F2CA5" w:rsidRPr="00FE5E02" w14:paraId="1990ED7D"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03D096F3"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004</w:t>
            </w:r>
          </w:p>
        </w:tc>
        <w:tc>
          <w:tcPr>
            <w:tcW w:w="4608" w:type="dxa"/>
            <w:tcBorders>
              <w:top w:val="nil"/>
              <w:left w:val="nil"/>
              <w:bottom w:val="single" w:sz="4" w:space="0" w:color="auto"/>
              <w:right w:val="single" w:sz="4" w:space="0" w:color="auto"/>
            </w:tcBorders>
            <w:shd w:val="clear" w:color="auto" w:fill="auto"/>
            <w:vAlign w:val="center"/>
            <w:hideMark/>
          </w:tcPr>
          <w:p w14:paraId="743BAD35"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GOSPODARSTVO I EU FONDOVE</w:t>
            </w:r>
          </w:p>
        </w:tc>
        <w:tc>
          <w:tcPr>
            <w:tcW w:w="1480" w:type="dxa"/>
            <w:tcBorders>
              <w:top w:val="nil"/>
              <w:left w:val="nil"/>
              <w:bottom w:val="single" w:sz="4" w:space="0" w:color="auto"/>
              <w:right w:val="single" w:sz="4" w:space="0" w:color="auto"/>
            </w:tcBorders>
            <w:shd w:val="clear" w:color="auto" w:fill="auto"/>
            <w:vAlign w:val="center"/>
          </w:tcPr>
          <w:p w14:paraId="3070CEA7" w14:textId="22FA75E9"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2.266.500</w:t>
            </w:r>
          </w:p>
        </w:tc>
        <w:tc>
          <w:tcPr>
            <w:tcW w:w="940" w:type="dxa"/>
            <w:tcBorders>
              <w:top w:val="nil"/>
              <w:left w:val="nil"/>
              <w:bottom w:val="single" w:sz="4" w:space="0" w:color="auto"/>
              <w:right w:val="single" w:sz="4" w:space="0" w:color="auto"/>
            </w:tcBorders>
            <w:shd w:val="clear" w:color="auto" w:fill="auto"/>
            <w:vAlign w:val="center"/>
            <w:hideMark/>
          </w:tcPr>
          <w:p w14:paraId="72B4B501" w14:textId="6EA92864"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3,</w:t>
            </w:r>
            <w:r w:rsidR="00794959" w:rsidRPr="00FE5E02">
              <w:rPr>
                <w:rFonts w:ascii="Times New Roman" w:eastAsia="Times New Roman" w:hAnsi="Times New Roman" w:cs="Times New Roman"/>
                <w:b/>
                <w:bCs/>
                <w:sz w:val="20"/>
                <w:szCs w:val="20"/>
              </w:rPr>
              <w:t>3</w:t>
            </w:r>
          </w:p>
        </w:tc>
      </w:tr>
      <w:tr w:rsidR="001F2CA5" w:rsidRPr="00FE5E02" w14:paraId="6A88F8D1"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4DA8476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005</w:t>
            </w:r>
          </w:p>
        </w:tc>
        <w:tc>
          <w:tcPr>
            <w:tcW w:w="4608" w:type="dxa"/>
            <w:tcBorders>
              <w:top w:val="nil"/>
              <w:left w:val="nil"/>
              <w:bottom w:val="single" w:sz="4" w:space="0" w:color="auto"/>
              <w:right w:val="single" w:sz="4" w:space="0" w:color="auto"/>
            </w:tcBorders>
            <w:shd w:val="clear" w:color="auto" w:fill="auto"/>
            <w:vAlign w:val="center"/>
            <w:hideMark/>
          </w:tcPr>
          <w:p w14:paraId="4BC8C889"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KOMUNALNI SUSTAV</w:t>
            </w:r>
          </w:p>
        </w:tc>
        <w:tc>
          <w:tcPr>
            <w:tcW w:w="1480" w:type="dxa"/>
            <w:tcBorders>
              <w:top w:val="nil"/>
              <w:left w:val="nil"/>
              <w:bottom w:val="single" w:sz="4" w:space="0" w:color="auto"/>
              <w:right w:val="single" w:sz="4" w:space="0" w:color="auto"/>
            </w:tcBorders>
            <w:shd w:val="clear" w:color="auto" w:fill="auto"/>
            <w:vAlign w:val="center"/>
          </w:tcPr>
          <w:p w14:paraId="70C2027D" w14:textId="0F0083F3"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12.983.910</w:t>
            </w:r>
          </w:p>
        </w:tc>
        <w:tc>
          <w:tcPr>
            <w:tcW w:w="940" w:type="dxa"/>
            <w:tcBorders>
              <w:top w:val="nil"/>
              <w:left w:val="nil"/>
              <w:bottom w:val="single" w:sz="4" w:space="0" w:color="auto"/>
              <w:right w:val="single" w:sz="4" w:space="0" w:color="auto"/>
            </w:tcBorders>
            <w:shd w:val="clear" w:color="auto" w:fill="auto"/>
            <w:vAlign w:val="center"/>
            <w:hideMark/>
          </w:tcPr>
          <w:p w14:paraId="5DE663A1" w14:textId="6284F0DB" w:rsidR="001F2CA5" w:rsidRPr="00FE5E02" w:rsidRDefault="001F2CA5"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w:t>
            </w:r>
            <w:r w:rsidR="00D22DDC" w:rsidRPr="00FE5E02">
              <w:rPr>
                <w:rFonts w:ascii="Times New Roman" w:eastAsia="Times New Roman" w:hAnsi="Times New Roman" w:cs="Times New Roman"/>
                <w:b/>
                <w:bCs/>
                <w:sz w:val="20"/>
                <w:szCs w:val="20"/>
              </w:rPr>
              <w:t>8,9</w:t>
            </w:r>
          </w:p>
        </w:tc>
      </w:tr>
      <w:tr w:rsidR="001F2CA5" w:rsidRPr="00FE5E02" w14:paraId="3F1175A4" w14:textId="77777777" w:rsidTr="00813E7C">
        <w:trPr>
          <w:trHeight w:val="528"/>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3C05E90B"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006</w:t>
            </w:r>
          </w:p>
        </w:tc>
        <w:tc>
          <w:tcPr>
            <w:tcW w:w="4608" w:type="dxa"/>
            <w:tcBorders>
              <w:top w:val="nil"/>
              <w:left w:val="nil"/>
              <w:bottom w:val="single" w:sz="4" w:space="0" w:color="auto"/>
              <w:right w:val="single" w:sz="4" w:space="0" w:color="auto"/>
            </w:tcBorders>
            <w:shd w:val="clear" w:color="auto" w:fill="auto"/>
            <w:vAlign w:val="center"/>
            <w:hideMark/>
          </w:tcPr>
          <w:p w14:paraId="49CA3159"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PROSTORNO PLANIRANJE I ZAŠTITU OKOLIŠA</w:t>
            </w:r>
          </w:p>
        </w:tc>
        <w:tc>
          <w:tcPr>
            <w:tcW w:w="1480" w:type="dxa"/>
            <w:tcBorders>
              <w:top w:val="nil"/>
              <w:left w:val="nil"/>
              <w:bottom w:val="single" w:sz="4" w:space="0" w:color="auto"/>
              <w:right w:val="single" w:sz="4" w:space="0" w:color="auto"/>
            </w:tcBorders>
            <w:shd w:val="clear" w:color="auto" w:fill="auto"/>
            <w:vAlign w:val="center"/>
          </w:tcPr>
          <w:p w14:paraId="6CD401D0" w14:textId="57008C82"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1.560.760</w:t>
            </w:r>
          </w:p>
        </w:tc>
        <w:tc>
          <w:tcPr>
            <w:tcW w:w="940" w:type="dxa"/>
            <w:tcBorders>
              <w:top w:val="nil"/>
              <w:left w:val="nil"/>
              <w:bottom w:val="single" w:sz="4" w:space="0" w:color="auto"/>
              <w:right w:val="single" w:sz="4" w:space="0" w:color="auto"/>
            </w:tcBorders>
            <w:shd w:val="clear" w:color="auto" w:fill="auto"/>
            <w:vAlign w:val="center"/>
            <w:hideMark/>
          </w:tcPr>
          <w:p w14:paraId="1C568AA4" w14:textId="0E11CC60" w:rsidR="001F2CA5" w:rsidRPr="00FE5E02" w:rsidRDefault="00D22DD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2,3</w:t>
            </w:r>
          </w:p>
        </w:tc>
      </w:tr>
      <w:tr w:rsidR="001F2CA5" w:rsidRPr="00FE5E02" w14:paraId="177E098C" w14:textId="77777777" w:rsidTr="00813E7C">
        <w:trPr>
          <w:trHeight w:val="264"/>
        </w:trPr>
        <w:tc>
          <w:tcPr>
            <w:tcW w:w="2050" w:type="dxa"/>
            <w:tcBorders>
              <w:top w:val="nil"/>
              <w:left w:val="single" w:sz="4" w:space="0" w:color="auto"/>
              <w:bottom w:val="single" w:sz="4" w:space="0" w:color="auto"/>
              <w:right w:val="single" w:sz="4" w:space="0" w:color="auto"/>
            </w:tcBorders>
            <w:shd w:val="clear" w:color="auto" w:fill="auto"/>
            <w:vAlign w:val="center"/>
            <w:hideMark/>
          </w:tcPr>
          <w:p w14:paraId="7BC5C4B5"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Razdjel  007</w:t>
            </w:r>
          </w:p>
        </w:tc>
        <w:tc>
          <w:tcPr>
            <w:tcW w:w="4608" w:type="dxa"/>
            <w:tcBorders>
              <w:top w:val="nil"/>
              <w:left w:val="nil"/>
              <w:bottom w:val="single" w:sz="4" w:space="0" w:color="auto"/>
              <w:right w:val="single" w:sz="4" w:space="0" w:color="auto"/>
            </w:tcBorders>
            <w:shd w:val="clear" w:color="auto" w:fill="auto"/>
            <w:vAlign w:val="center"/>
            <w:hideMark/>
          </w:tcPr>
          <w:p w14:paraId="6D185860"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UPRAVNI ODJEL ZA PROSTORNO UREĐENJE I GRADNJU</w:t>
            </w:r>
          </w:p>
        </w:tc>
        <w:tc>
          <w:tcPr>
            <w:tcW w:w="1480" w:type="dxa"/>
            <w:tcBorders>
              <w:top w:val="nil"/>
              <w:left w:val="nil"/>
              <w:bottom w:val="single" w:sz="4" w:space="0" w:color="auto"/>
              <w:right w:val="single" w:sz="4" w:space="0" w:color="auto"/>
            </w:tcBorders>
            <w:shd w:val="clear" w:color="auto" w:fill="auto"/>
            <w:vAlign w:val="center"/>
          </w:tcPr>
          <w:p w14:paraId="5A035F1F" w14:textId="3C51CA53" w:rsidR="001F2CA5" w:rsidRPr="00FE5E02" w:rsidRDefault="00794959"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210.500</w:t>
            </w:r>
          </w:p>
        </w:tc>
        <w:tc>
          <w:tcPr>
            <w:tcW w:w="940" w:type="dxa"/>
            <w:tcBorders>
              <w:top w:val="nil"/>
              <w:left w:val="nil"/>
              <w:bottom w:val="single" w:sz="4" w:space="0" w:color="auto"/>
              <w:right w:val="single" w:sz="4" w:space="0" w:color="auto"/>
            </w:tcBorders>
            <w:shd w:val="clear" w:color="auto" w:fill="auto"/>
            <w:vAlign w:val="center"/>
            <w:hideMark/>
          </w:tcPr>
          <w:p w14:paraId="4E651907" w14:textId="0659C284" w:rsidR="001F2CA5" w:rsidRPr="00FE5E02" w:rsidRDefault="00D22DD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0,3</w:t>
            </w:r>
          </w:p>
        </w:tc>
      </w:tr>
    </w:tbl>
    <w:p w14:paraId="639C1202" w14:textId="77777777" w:rsidR="001F2CA5" w:rsidRPr="00FE5E02" w:rsidRDefault="001F2CA5" w:rsidP="001F2CA5">
      <w:pPr>
        <w:spacing w:after="0" w:line="240" w:lineRule="auto"/>
        <w:ind w:left="-709" w:firstLine="709"/>
        <w:jc w:val="both"/>
        <w:rPr>
          <w:rFonts w:ascii="Times New Roman" w:eastAsia="Times New Roman" w:hAnsi="Times New Roman" w:cs="Times New Roman"/>
          <w:sz w:val="24"/>
          <w:szCs w:val="24"/>
          <w:lang w:eastAsia="hr-HR"/>
        </w:rPr>
      </w:pPr>
    </w:p>
    <w:p w14:paraId="756BB4E9" w14:textId="5C918A79" w:rsidR="001F2CA5" w:rsidRPr="00FE5E02" w:rsidRDefault="001F2CA5" w:rsidP="001F2CA5">
      <w:pPr>
        <w:shd w:val="clear" w:color="auto" w:fill="FFFFFF" w:themeFill="background1"/>
        <w:spacing w:after="0" w:line="240" w:lineRule="auto"/>
        <w:jc w:val="both"/>
        <w:rPr>
          <w:rFonts w:ascii="Times New Roman" w:eastAsia="Times New Roman" w:hAnsi="Times New Roman" w:cs="Times New Roman"/>
          <w:color w:val="4472C4" w:themeColor="accent1"/>
          <w:sz w:val="24"/>
          <w:szCs w:val="24"/>
          <w:lang w:eastAsia="hr-HR"/>
        </w:rPr>
      </w:pPr>
      <w:r w:rsidRPr="00FE5E02">
        <w:rPr>
          <w:rFonts w:ascii="Times New Roman" w:eastAsia="Times New Roman" w:hAnsi="Times New Roman" w:cs="Times New Roman"/>
          <w:sz w:val="24"/>
          <w:szCs w:val="24"/>
          <w:lang w:eastAsia="hr-HR"/>
        </w:rPr>
        <w:t xml:space="preserve">Upravni odjel za društvene djelatnosti, </w:t>
      </w:r>
      <w:r w:rsidR="00C221E5" w:rsidRPr="00FE5E02">
        <w:rPr>
          <w:rFonts w:ascii="Times New Roman" w:eastAsia="Times New Roman" w:hAnsi="Times New Roman" w:cs="Times New Roman"/>
          <w:sz w:val="24"/>
          <w:szCs w:val="24"/>
          <w:lang w:eastAsia="hr-HR"/>
        </w:rPr>
        <w:t>uključujući dvanaest</w:t>
      </w:r>
      <w:r w:rsidRPr="00FE5E02">
        <w:rPr>
          <w:rFonts w:ascii="Times New Roman" w:eastAsia="Times New Roman" w:hAnsi="Times New Roman" w:cs="Times New Roman"/>
          <w:sz w:val="24"/>
          <w:szCs w:val="24"/>
          <w:lang w:eastAsia="hr-HR"/>
        </w:rPr>
        <w:t xml:space="preserve"> proračunskih korisnika</w:t>
      </w:r>
      <w:r w:rsidR="00416FBD" w:rsidRPr="00FE5E02">
        <w:rPr>
          <w:rFonts w:ascii="Times New Roman" w:eastAsia="Times New Roman" w:hAnsi="Times New Roman" w:cs="Times New Roman"/>
          <w:sz w:val="24"/>
          <w:szCs w:val="24"/>
          <w:lang w:eastAsia="hr-HR"/>
        </w:rPr>
        <w:t xml:space="preserve"> i</w:t>
      </w:r>
      <w:r w:rsidRPr="00FE5E02">
        <w:rPr>
          <w:rFonts w:ascii="Times New Roman" w:eastAsia="Times New Roman" w:hAnsi="Times New Roman" w:cs="Times New Roman"/>
          <w:sz w:val="24"/>
          <w:szCs w:val="24"/>
          <w:lang w:eastAsia="hr-HR"/>
        </w:rPr>
        <w:t xml:space="preserve"> Zajednic</w:t>
      </w:r>
      <w:r w:rsidR="00C221E5" w:rsidRPr="00FE5E02">
        <w:rPr>
          <w:rFonts w:ascii="Times New Roman" w:eastAsia="Times New Roman" w:hAnsi="Times New Roman" w:cs="Times New Roman"/>
          <w:sz w:val="24"/>
          <w:szCs w:val="24"/>
          <w:lang w:eastAsia="hr-HR"/>
        </w:rPr>
        <w:t>u</w:t>
      </w:r>
      <w:r w:rsidRPr="00FE5E02">
        <w:rPr>
          <w:rFonts w:ascii="Times New Roman" w:eastAsia="Times New Roman" w:hAnsi="Times New Roman" w:cs="Times New Roman"/>
          <w:sz w:val="24"/>
          <w:szCs w:val="24"/>
          <w:lang w:eastAsia="hr-HR"/>
        </w:rPr>
        <w:t xml:space="preserve"> sportskih udruga Grada Poreča-</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u ukupnim proračunskim sredstvima sudjeluje s 6</w:t>
      </w:r>
      <w:r w:rsidR="00416FBD" w:rsidRPr="00FE5E02">
        <w:rPr>
          <w:rFonts w:ascii="Times New Roman" w:eastAsia="Times New Roman" w:hAnsi="Times New Roman" w:cs="Times New Roman"/>
          <w:sz w:val="24"/>
          <w:szCs w:val="24"/>
          <w:lang w:eastAsia="hr-HR"/>
        </w:rPr>
        <w:t>3</w:t>
      </w:r>
      <w:r w:rsidRPr="00FE5E02">
        <w:rPr>
          <w:rFonts w:ascii="Times New Roman" w:eastAsia="Times New Roman" w:hAnsi="Times New Roman" w:cs="Times New Roman"/>
          <w:sz w:val="24"/>
          <w:szCs w:val="24"/>
          <w:lang w:eastAsia="hr-HR"/>
        </w:rPr>
        <w:t>%. S udjelom od 1</w:t>
      </w:r>
      <w:r w:rsidR="00416FBD" w:rsidRPr="00FE5E02">
        <w:rPr>
          <w:rFonts w:ascii="Times New Roman" w:eastAsia="Times New Roman" w:hAnsi="Times New Roman" w:cs="Times New Roman"/>
          <w:sz w:val="24"/>
          <w:szCs w:val="24"/>
          <w:lang w:eastAsia="hr-HR"/>
        </w:rPr>
        <w:t>8,</w:t>
      </w:r>
      <w:r w:rsidRPr="00FE5E02">
        <w:rPr>
          <w:rFonts w:ascii="Times New Roman" w:eastAsia="Times New Roman" w:hAnsi="Times New Roman" w:cs="Times New Roman"/>
          <w:sz w:val="24"/>
          <w:szCs w:val="24"/>
          <w:lang w:eastAsia="hr-HR"/>
        </w:rPr>
        <w:t>9% u ukupnim proračunskim sredstvima sudjeluje Upravni odjel za komunalni sustav, dok Upravni odjel za opću upravu, unutar kojeg su planirana sredstva JVP Poreč i Vijeća nacionalnih manjina, u proračunu sudjeluje s 8</w:t>
      </w:r>
      <w:r w:rsidR="00FC7E5E" w:rsidRPr="00FE5E02">
        <w:rPr>
          <w:rFonts w:ascii="Times New Roman" w:eastAsia="Times New Roman" w:hAnsi="Times New Roman" w:cs="Times New Roman"/>
          <w:sz w:val="24"/>
          <w:szCs w:val="24"/>
          <w:lang w:eastAsia="hr-HR"/>
        </w:rPr>
        <w:t>,</w:t>
      </w:r>
      <w:r w:rsidR="00416FBD" w:rsidRPr="00FE5E02">
        <w:rPr>
          <w:rFonts w:ascii="Times New Roman" w:eastAsia="Times New Roman" w:hAnsi="Times New Roman" w:cs="Times New Roman"/>
          <w:sz w:val="24"/>
          <w:szCs w:val="24"/>
          <w:lang w:eastAsia="hr-HR"/>
        </w:rPr>
        <w:t>3</w:t>
      </w:r>
      <w:r w:rsidRPr="00FE5E02">
        <w:rPr>
          <w:rFonts w:ascii="Times New Roman" w:eastAsia="Times New Roman" w:hAnsi="Times New Roman" w:cs="Times New Roman"/>
          <w:sz w:val="24"/>
          <w:szCs w:val="24"/>
          <w:lang w:eastAsia="hr-HR"/>
        </w:rPr>
        <w:t xml:space="preserve">%. Upravni odjel za financije u proračunu sudjeluje s </w:t>
      </w:r>
      <w:r w:rsidR="00416FBD" w:rsidRPr="00FE5E02">
        <w:rPr>
          <w:rFonts w:ascii="Times New Roman" w:eastAsia="Times New Roman" w:hAnsi="Times New Roman" w:cs="Times New Roman"/>
          <w:sz w:val="24"/>
          <w:szCs w:val="24"/>
          <w:lang w:eastAsia="hr-HR"/>
        </w:rPr>
        <w:t>4</w:t>
      </w:r>
      <w:r w:rsidRPr="00FE5E02">
        <w:rPr>
          <w:rFonts w:ascii="Times New Roman" w:eastAsia="Times New Roman" w:hAnsi="Times New Roman" w:cs="Times New Roman"/>
          <w:sz w:val="24"/>
          <w:szCs w:val="24"/>
          <w:lang w:eastAsia="hr-HR"/>
        </w:rPr>
        <w:t xml:space="preserve">%, </w:t>
      </w:r>
      <w:r w:rsidR="00FC7E5E" w:rsidRPr="00FE5E02">
        <w:rPr>
          <w:rFonts w:ascii="Times New Roman" w:eastAsia="Times New Roman" w:hAnsi="Times New Roman" w:cs="Times New Roman"/>
          <w:sz w:val="24"/>
          <w:szCs w:val="24"/>
          <w:lang w:eastAsia="hr-HR"/>
        </w:rPr>
        <w:t>dok je udio</w:t>
      </w:r>
      <w:r w:rsidRPr="00FE5E02">
        <w:rPr>
          <w:rFonts w:ascii="Times New Roman" w:eastAsia="Times New Roman" w:hAnsi="Times New Roman" w:cs="Times New Roman"/>
          <w:sz w:val="24"/>
          <w:szCs w:val="24"/>
          <w:lang w:eastAsia="hr-HR"/>
        </w:rPr>
        <w:t xml:space="preserve"> Upravn</w:t>
      </w:r>
      <w:r w:rsidR="00FC7E5E" w:rsidRPr="00FE5E02">
        <w:rPr>
          <w:rFonts w:ascii="Times New Roman" w:eastAsia="Times New Roman" w:hAnsi="Times New Roman" w:cs="Times New Roman"/>
          <w:sz w:val="24"/>
          <w:szCs w:val="24"/>
          <w:lang w:eastAsia="hr-HR"/>
        </w:rPr>
        <w:t>og</w:t>
      </w:r>
      <w:r w:rsidRPr="00FE5E02">
        <w:rPr>
          <w:rFonts w:ascii="Times New Roman" w:eastAsia="Times New Roman" w:hAnsi="Times New Roman" w:cs="Times New Roman"/>
          <w:sz w:val="24"/>
          <w:szCs w:val="24"/>
          <w:lang w:eastAsia="hr-HR"/>
        </w:rPr>
        <w:t xml:space="preserve"> odjel</w:t>
      </w:r>
      <w:r w:rsidR="00FC7E5E" w:rsidRPr="00FE5E02">
        <w:rPr>
          <w:rFonts w:ascii="Times New Roman" w:eastAsia="Times New Roman" w:hAnsi="Times New Roman" w:cs="Times New Roman"/>
          <w:sz w:val="24"/>
          <w:szCs w:val="24"/>
          <w:lang w:eastAsia="hr-HR"/>
        </w:rPr>
        <w:t xml:space="preserve">a za </w:t>
      </w:r>
      <w:r w:rsidRPr="00FE5E02">
        <w:rPr>
          <w:rFonts w:ascii="Times New Roman" w:eastAsia="Times New Roman" w:hAnsi="Times New Roman" w:cs="Times New Roman"/>
          <w:sz w:val="24"/>
          <w:szCs w:val="24"/>
          <w:lang w:eastAsia="hr-HR"/>
        </w:rPr>
        <w:t xml:space="preserve"> gospodarstvo i EU fondove</w:t>
      </w:r>
      <w:r w:rsidR="00FC7E5E" w:rsidRPr="00FE5E02">
        <w:rPr>
          <w:rFonts w:ascii="Times New Roman" w:eastAsia="Times New Roman" w:hAnsi="Times New Roman" w:cs="Times New Roman"/>
          <w:sz w:val="24"/>
          <w:szCs w:val="24"/>
          <w:lang w:eastAsia="hr-HR"/>
        </w:rPr>
        <w:t xml:space="preserve"> 3,3%</w:t>
      </w:r>
      <w:r w:rsidRPr="00FE5E02">
        <w:rPr>
          <w:rFonts w:ascii="Times New Roman" w:eastAsia="Times New Roman" w:hAnsi="Times New Roman" w:cs="Times New Roman"/>
          <w:sz w:val="24"/>
          <w:szCs w:val="24"/>
          <w:shd w:val="clear" w:color="auto" w:fill="FFFFFF" w:themeFill="background1"/>
          <w:lang w:eastAsia="hr-HR"/>
        </w:rPr>
        <w:t>. Upravni odjel za prostorno planiranje i zaštitu okoliša i Upravni odjel za prostorno uređenje i gradnju imaju zajednički udio od 2</w:t>
      </w:r>
      <w:r w:rsidR="00FC7E5E" w:rsidRPr="00FE5E02">
        <w:rPr>
          <w:rFonts w:ascii="Times New Roman" w:eastAsia="Times New Roman" w:hAnsi="Times New Roman" w:cs="Times New Roman"/>
          <w:sz w:val="24"/>
          <w:szCs w:val="24"/>
          <w:shd w:val="clear" w:color="auto" w:fill="FFFFFF" w:themeFill="background1"/>
          <w:lang w:eastAsia="hr-HR"/>
        </w:rPr>
        <w:t>,</w:t>
      </w:r>
      <w:r w:rsidR="00416FBD" w:rsidRPr="00FE5E02">
        <w:rPr>
          <w:rFonts w:ascii="Times New Roman" w:eastAsia="Times New Roman" w:hAnsi="Times New Roman" w:cs="Times New Roman"/>
          <w:sz w:val="24"/>
          <w:szCs w:val="24"/>
          <w:shd w:val="clear" w:color="auto" w:fill="FFFFFF" w:themeFill="background1"/>
          <w:lang w:eastAsia="hr-HR"/>
        </w:rPr>
        <w:t>6</w:t>
      </w:r>
      <w:r w:rsidRPr="00FE5E02">
        <w:rPr>
          <w:rFonts w:ascii="Times New Roman" w:eastAsia="Times New Roman" w:hAnsi="Times New Roman" w:cs="Times New Roman"/>
          <w:sz w:val="24"/>
          <w:szCs w:val="24"/>
          <w:shd w:val="clear" w:color="auto" w:fill="FFFFFF" w:themeFill="background1"/>
          <w:lang w:eastAsia="hr-HR"/>
        </w:rPr>
        <w:t>%.</w:t>
      </w:r>
    </w:p>
    <w:p w14:paraId="400834D9"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15E03962" w14:textId="77777777" w:rsidR="001F2CA5" w:rsidRPr="00FE5E02" w:rsidRDefault="001F2CA5" w:rsidP="001F2CA5">
      <w:pPr>
        <w:spacing w:after="0" w:line="240" w:lineRule="auto"/>
        <w:jc w:val="both"/>
        <w:rPr>
          <w:rFonts w:ascii="Times New Roman" w:eastAsia="Times New Roman" w:hAnsi="Times New Roman" w:cs="Times New Roman"/>
          <w:b/>
          <w:color w:val="000000" w:themeColor="text1"/>
          <w:sz w:val="24"/>
          <w:szCs w:val="24"/>
          <w:lang w:eastAsia="hr-HR"/>
        </w:rPr>
      </w:pPr>
      <w:r w:rsidRPr="00FE5E02">
        <w:rPr>
          <w:rFonts w:ascii="Times New Roman" w:eastAsia="Times New Roman" w:hAnsi="Times New Roman" w:cs="Times New Roman"/>
          <w:b/>
          <w:color w:val="000000" w:themeColor="text1"/>
          <w:sz w:val="24"/>
          <w:szCs w:val="24"/>
          <w:lang w:eastAsia="hr-HR"/>
        </w:rPr>
        <w:t xml:space="preserve">2. PRENESENI VIŠAK PRIHODA NAD RASHODIMA </w:t>
      </w:r>
    </w:p>
    <w:p w14:paraId="56062231" w14:textId="77777777" w:rsidR="001F2CA5" w:rsidRPr="00FE5E02" w:rsidRDefault="001F2CA5" w:rsidP="001F2CA5">
      <w:pPr>
        <w:spacing w:after="0" w:line="240" w:lineRule="auto"/>
        <w:jc w:val="both"/>
        <w:rPr>
          <w:rFonts w:ascii="Times New Roman" w:eastAsia="Times New Roman" w:hAnsi="Times New Roman" w:cs="Times New Roman"/>
          <w:color w:val="4472C4" w:themeColor="accent1"/>
          <w:sz w:val="24"/>
          <w:szCs w:val="24"/>
          <w:lang w:eastAsia="hr-HR"/>
        </w:rPr>
      </w:pPr>
    </w:p>
    <w:p w14:paraId="445A977B" w14:textId="77777777" w:rsidR="001F2CA5" w:rsidRPr="00FE5E02" w:rsidRDefault="001F2CA5" w:rsidP="001F2CA5">
      <w:pPr>
        <w:spacing w:after="0" w:line="240" w:lineRule="auto"/>
        <w:jc w:val="both"/>
        <w:rPr>
          <w:rFonts w:ascii="Times New Roman" w:eastAsia="Times New Roman" w:hAnsi="Times New Roman" w:cs="Times New Roman"/>
          <w:color w:val="000000" w:themeColor="text1"/>
          <w:sz w:val="24"/>
          <w:szCs w:val="24"/>
          <w:lang w:eastAsia="hr-HR"/>
        </w:rPr>
      </w:pPr>
      <w:r w:rsidRPr="00FE5E02">
        <w:rPr>
          <w:rFonts w:ascii="Times New Roman" w:eastAsia="Times New Roman" w:hAnsi="Times New Roman" w:cs="Times New Roman"/>
          <w:color w:val="000000" w:themeColor="text1"/>
          <w:sz w:val="24"/>
          <w:szCs w:val="24"/>
          <w:lang w:eastAsia="hr-HR"/>
        </w:rPr>
        <w:t>Člankom 31. stavak 4. Zakona o proračunu („Narodne novine“ broj 144/21) propisana je obveza obrazloženja planiranog i prenesenog viška proračuna u slijedeću proračunsku godinu.</w:t>
      </w:r>
    </w:p>
    <w:p w14:paraId="62720FD1" w14:textId="6E820A77" w:rsidR="001F2CA5" w:rsidRPr="00FE5E02" w:rsidRDefault="001F2CA5" w:rsidP="001F2CA5">
      <w:pPr>
        <w:spacing w:after="0" w:line="240" w:lineRule="auto"/>
        <w:jc w:val="both"/>
        <w:rPr>
          <w:rFonts w:ascii="Times New Roman" w:eastAsia="Times New Roman" w:hAnsi="Times New Roman" w:cs="Times New Roman"/>
          <w:color w:val="000000" w:themeColor="text1"/>
          <w:sz w:val="24"/>
          <w:szCs w:val="24"/>
          <w:lang w:eastAsia="hr-HR"/>
        </w:rPr>
      </w:pPr>
      <w:r w:rsidRPr="00FE5E02">
        <w:rPr>
          <w:rFonts w:ascii="Times New Roman" w:eastAsia="Times New Roman" w:hAnsi="Times New Roman" w:cs="Times New Roman"/>
          <w:color w:val="000000" w:themeColor="text1"/>
          <w:sz w:val="24"/>
          <w:szCs w:val="24"/>
          <w:lang w:eastAsia="hr-HR"/>
        </w:rPr>
        <w:t>U prijedlogu Proračuna Grada Poreča-</w:t>
      </w:r>
      <w:proofErr w:type="spellStart"/>
      <w:r w:rsidRPr="00FE5E02">
        <w:rPr>
          <w:rFonts w:ascii="Times New Roman" w:eastAsia="Times New Roman" w:hAnsi="Times New Roman" w:cs="Times New Roman"/>
          <w:color w:val="000000" w:themeColor="text1"/>
          <w:sz w:val="24"/>
          <w:szCs w:val="24"/>
          <w:lang w:eastAsia="hr-HR"/>
        </w:rPr>
        <w:t>Parenzo</w:t>
      </w:r>
      <w:proofErr w:type="spellEnd"/>
      <w:r w:rsidRPr="00FE5E02">
        <w:rPr>
          <w:rFonts w:ascii="Times New Roman" w:eastAsia="Times New Roman" w:hAnsi="Times New Roman" w:cs="Times New Roman"/>
          <w:color w:val="000000" w:themeColor="text1"/>
          <w:sz w:val="24"/>
          <w:szCs w:val="24"/>
          <w:lang w:eastAsia="hr-HR"/>
        </w:rPr>
        <w:t xml:space="preserve"> za 202</w:t>
      </w:r>
      <w:r w:rsidR="004B74EC" w:rsidRPr="00FE5E02">
        <w:rPr>
          <w:rFonts w:ascii="Times New Roman" w:eastAsia="Times New Roman" w:hAnsi="Times New Roman" w:cs="Times New Roman"/>
          <w:color w:val="000000" w:themeColor="text1"/>
          <w:sz w:val="24"/>
          <w:szCs w:val="24"/>
          <w:lang w:eastAsia="hr-HR"/>
        </w:rPr>
        <w:t>6</w:t>
      </w:r>
      <w:r w:rsidRPr="00FE5E02">
        <w:rPr>
          <w:rFonts w:ascii="Times New Roman" w:eastAsia="Times New Roman" w:hAnsi="Times New Roman" w:cs="Times New Roman"/>
          <w:color w:val="000000" w:themeColor="text1"/>
          <w:sz w:val="24"/>
          <w:szCs w:val="24"/>
          <w:lang w:eastAsia="hr-HR"/>
        </w:rPr>
        <w:t xml:space="preserve">. godinu planiran je prijenos viška u visini od </w:t>
      </w:r>
      <w:r w:rsidR="004B74EC" w:rsidRPr="00FE5E02">
        <w:rPr>
          <w:rFonts w:ascii="Times New Roman" w:eastAsia="Times New Roman" w:hAnsi="Times New Roman" w:cs="Times New Roman"/>
          <w:color w:val="000000" w:themeColor="text1"/>
          <w:sz w:val="24"/>
          <w:szCs w:val="24"/>
          <w:lang w:eastAsia="hr-HR"/>
        </w:rPr>
        <w:t>9.613.025</w:t>
      </w:r>
      <w:r w:rsidRPr="00FE5E02">
        <w:rPr>
          <w:rFonts w:ascii="Times New Roman" w:eastAsia="Times New Roman" w:hAnsi="Times New Roman" w:cs="Times New Roman"/>
          <w:color w:val="000000" w:themeColor="text1"/>
          <w:sz w:val="24"/>
          <w:szCs w:val="24"/>
          <w:lang w:eastAsia="hr-HR"/>
        </w:rPr>
        <w:t xml:space="preserve"> eura temeljem procjene neutrošenih sredstava. </w:t>
      </w:r>
    </w:p>
    <w:p w14:paraId="4CD59F5D" w14:textId="77777777" w:rsidR="001F2CA5" w:rsidRPr="00FE5E02" w:rsidRDefault="001F2CA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3A4F95D7" w14:textId="77777777" w:rsidR="001F2CA5" w:rsidRPr="00FE5E02" w:rsidRDefault="001F2CA5" w:rsidP="001F2CA5">
      <w:pPr>
        <w:spacing w:after="0" w:line="240" w:lineRule="auto"/>
        <w:jc w:val="both"/>
        <w:rPr>
          <w:rFonts w:ascii="Times New Roman" w:eastAsia="Times New Roman" w:hAnsi="Times New Roman" w:cs="Times New Roman"/>
          <w:color w:val="000000" w:themeColor="text1"/>
          <w:sz w:val="24"/>
          <w:szCs w:val="24"/>
          <w:lang w:eastAsia="hr-HR"/>
        </w:rPr>
      </w:pPr>
      <w:r w:rsidRPr="00FE5E02">
        <w:rPr>
          <w:rFonts w:ascii="Times New Roman" w:eastAsia="Times New Roman" w:hAnsi="Times New Roman" w:cs="Times New Roman"/>
          <w:color w:val="000000" w:themeColor="text1"/>
          <w:sz w:val="24"/>
          <w:szCs w:val="24"/>
          <w:lang w:eastAsia="hr-HR"/>
        </w:rPr>
        <w:t xml:space="preserve">Nenamjenski višak iz izvora opći prihodi i primici koristit će se za pokriće rashoda redovnog poslovanja Grada i proračunskih korisnika, dok će se višak prihoda iz namjenskih izvora financiranja koristiti za realizaciju kapitalnih projekata, a sve u skladu sa zakonski propisanom namjenom svakog pojedinog izvora financiranja. </w:t>
      </w:r>
    </w:p>
    <w:p w14:paraId="1A3437E4" w14:textId="567A38FE" w:rsidR="001F2CA5" w:rsidRPr="00FE5E02" w:rsidRDefault="001F2CA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29E95DD6" w14:textId="78C1B45A"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3A30EA30" w14:textId="01951945"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4FF719C6" w14:textId="55A49320"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25AD21E5" w14:textId="7DFA1DE9"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7F5A7E09" w14:textId="4DA20BFD"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5CB2D854" w14:textId="77777777" w:rsidR="00C221E5" w:rsidRPr="00FE5E02" w:rsidRDefault="00C221E5" w:rsidP="001F2CA5">
      <w:pPr>
        <w:spacing w:after="0" w:line="240" w:lineRule="auto"/>
        <w:jc w:val="both"/>
        <w:rPr>
          <w:rFonts w:ascii="Times New Roman" w:eastAsia="Times New Roman" w:hAnsi="Times New Roman" w:cs="Times New Roman"/>
          <w:color w:val="000000" w:themeColor="text1"/>
          <w:sz w:val="24"/>
          <w:szCs w:val="24"/>
          <w:lang w:eastAsia="hr-HR"/>
        </w:rPr>
      </w:pPr>
    </w:p>
    <w:p w14:paraId="1D2283AB" w14:textId="5421EC2D" w:rsidR="001F2CA5" w:rsidRPr="00FE5E02" w:rsidRDefault="001F2CA5" w:rsidP="001F2CA5">
      <w:pPr>
        <w:spacing w:after="0" w:line="240" w:lineRule="auto"/>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lastRenderedPageBreak/>
        <w:t>Tablica 9. Struktura viška prihoda nad rashodima za prijenos u 202</w:t>
      </w:r>
      <w:r w:rsidR="004B74EC" w:rsidRPr="00FE5E02">
        <w:rPr>
          <w:rFonts w:ascii="Times New Roman" w:eastAsiaTheme="minorEastAsia" w:hAnsi="Times New Roman" w:cs="Times New Roman"/>
          <w:sz w:val="24"/>
          <w:szCs w:val="24"/>
        </w:rPr>
        <w:t>6</w:t>
      </w:r>
      <w:r w:rsidRPr="00FE5E02">
        <w:rPr>
          <w:rFonts w:ascii="Times New Roman" w:eastAsiaTheme="minorEastAsia" w:hAnsi="Times New Roman" w:cs="Times New Roman"/>
          <w:sz w:val="24"/>
          <w:szCs w:val="24"/>
        </w:rPr>
        <w:t>. godinu</w:t>
      </w:r>
    </w:p>
    <w:tbl>
      <w:tblPr>
        <w:tblW w:w="8833" w:type="dxa"/>
        <w:tblLook w:val="04A0" w:firstRow="1" w:lastRow="0" w:firstColumn="1" w:lastColumn="0" w:noHBand="0" w:noVBand="1"/>
      </w:tblPr>
      <w:tblGrid>
        <w:gridCol w:w="7353"/>
        <w:gridCol w:w="1480"/>
      </w:tblGrid>
      <w:tr w:rsidR="001F2CA5" w:rsidRPr="00FE5E02" w14:paraId="31F216DF" w14:textId="77777777" w:rsidTr="0025412C">
        <w:trPr>
          <w:trHeight w:val="510"/>
        </w:trPr>
        <w:tc>
          <w:tcPr>
            <w:tcW w:w="7353"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021F7B5"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STRUKTURA VIŠKA</w:t>
            </w:r>
          </w:p>
        </w:tc>
        <w:tc>
          <w:tcPr>
            <w:tcW w:w="1480" w:type="dxa"/>
            <w:tcBorders>
              <w:top w:val="single" w:sz="4" w:space="0" w:color="auto"/>
              <w:left w:val="nil"/>
              <w:bottom w:val="single" w:sz="4" w:space="0" w:color="auto"/>
              <w:right w:val="single" w:sz="4" w:space="0" w:color="auto"/>
            </w:tcBorders>
            <w:shd w:val="clear" w:color="000000" w:fill="D6DCE4"/>
            <w:noWrap/>
            <w:vAlign w:val="center"/>
            <w:hideMark/>
          </w:tcPr>
          <w:p w14:paraId="4228CA9F" w14:textId="009A8753" w:rsidR="001F2CA5" w:rsidRPr="00FE5E02" w:rsidRDefault="001F2CA5" w:rsidP="001F2CA5">
            <w:pPr>
              <w:spacing w:after="0" w:line="240" w:lineRule="auto"/>
              <w:jc w:val="center"/>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PLAN 202</w:t>
            </w:r>
            <w:r w:rsidR="004B74EC" w:rsidRPr="00FE5E02">
              <w:rPr>
                <w:rFonts w:ascii="Times New Roman" w:eastAsia="Times New Roman" w:hAnsi="Times New Roman" w:cs="Times New Roman"/>
                <w:b/>
                <w:bCs/>
                <w:sz w:val="20"/>
                <w:szCs w:val="20"/>
              </w:rPr>
              <w:t>6</w:t>
            </w:r>
            <w:r w:rsidRPr="00FE5E02">
              <w:rPr>
                <w:rFonts w:ascii="Times New Roman" w:eastAsia="Times New Roman" w:hAnsi="Times New Roman" w:cs="Times New Roman"/>
                <w:b/>
                <w:bCs/>
                <w:sz w:val="20"/>
                <w:szCs w:val="20"/>
              </w:rPr>
              <w:t>.</w:t>
            </w:r>
          </w:p>
        </w:tc>
      </w:tr>
      <w:tr w:rsidR="001F2CA5" w:rsidRPr="00FE5E02" w14:paraId="3FF03D47"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2F642C13"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UKUPAN VIŠAK</w:t>
            </w:r>
          </w:p>
        </w:tc>
        <w:tc>
          <w:tcPr>
            <w:tcW w:w="1480" w:type="dxa"/>
            <w:tcBorders>
              <w:top w:val="nil"/>
              <w:left w:val="nil"/>
              <w:bottom w:val="single" w:sz="4" w:space="0" w:color="auto"/>
              <w:right w:val="single" w:sz="4" w:space="0" w:color="auto"/>
            </w:tcBorders>
            <w:shd w:val="clear" w:color="auto" w:fill="auto"/>
            <w:noWrap/>
            <w:vAlign w:val="center"/>
            <w:hideMark/>
          </w:tcPr>
          <w:p w14:paraId="30FB9E2F" w14:textId="2E0FB3FB" w:rsidR="001F2CA5" w:rsidRPr="00FE5E02" w:rsidRDefault="004B74EC" w:rsidP="001F2CA5">
            <w:pPr>
              <w:spacing w:after="0" w:line="240" w:lineRule="auto"/>
              <w:jc w:val="right"/>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9.613.025</w:t>
            </w:r>
          </w:p>
        </w:tc>
      </w:tr>
      <w:tr w:rsidR="001F2CA5" w:rsidRPr="00FE5E02" w14:paraId="2F027D58"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7E6B9C37"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1. OPĆI PRIHODI I PRIMICI</w:t>
            </w:r>
          </w:p>
        </w:tc>
        <w:tc>
          <w:tcPr>
            <w:tcW w:w="1480" w:type="dxa"/>
            <w:tcBorders>
              <w:top w:val="nil"/>
              <w:left w:val="nil"/>
              <w:bottom w:val="single" w:sz="4" w:space="0" w:color="auto"/>
              <w:right w:val="single" w:sz="4" w:space="0" w:color="auto"/>
            </w:tcBorders>
            <w:shd w:val="clear" w:color="auto" w:fill="auto"/>
            <w:noWrap/>
            <w:vAlign w:val="center"/>
            <w:hideMark/>
          </w:tcPr>
          <w:p w14:paraId="0154D881" w14:textId="10B33C85" w:rsidR="001F2CA5" w:rsidRPr="00FE5E02" w:rsidRDefault="004B74EC" w:rsidP="001F2CA5">
            <w:pPr>
              <w:spacing w:after="0" w:line="240" w:lineRule="auto"/>
              <w:jc w:val="right"/>
              <w:rPr>
                <w:rFonts w:ascii="Times New Roman" w:eastAsia="Times New Roman" w:hAnsi="Times New Roman" w:cs="Times New Roman"/>
                <w:b/>
                <w:bCs/>
                <w:color w:val="000000"/>
                <w:sz w:val="20"/>
                <w:szCs w:val="20"/>
              </w:rPr>
            </w:pPr>
            <w:r w:rsidRPr="00FE5E02">
              <w:rPr>
                <w:rFonts w:ascii="Times New Roman" w:eastAsia="Times New Roman" w:hAnsi="Times New Roman" w:cs="Times New Roman"/>
                <w:b/>
                <w:bCs/>
                <w:color w:val="000000"/>
                <w:sz w:val="20"/>
                <w:szCs w:val="20"/>
              </w:rPr>
              <w:t>4.574.</w:t>
            </w:r>
            <w:r w:rsidR="00FC7E5E" w:rsidRPr="00FE5E02">
              <w:rPr>
                <w:rFonts w:ascii="Times New Roman" w:eastAsia="Times New Roman" w:hAnsi="Times New Roman" w:cs="Times New Roman"/>
                <w:b/>
                <w:bCs/>
                <w:color w:val="000000"/>
                <w:sz w:val="20"/>
                <w:szCs w:val="20"/>
              </w:rPr>
              <w:t>000</w:t>
            </w:r>
          </w:p>
        </w:tc>
      </w:tr>
      <w:tr w:rsidR="001F2CA5" w:rsidRPr="00FE5E02" w14:paraId="0EFF6957"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0D8F6074" w14:textId="60A71B3C"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1.4.</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 xml:space="preserve"> </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Opći prihodi i primici</w:t>
            </w:r>
          </w:p>
        </w:tc>
        <w:tc>
          <w:tcPr>
            <w:tcW w:w="1480" w:type="dxa"/>
            <w:tcBorders>
              <w:top w:val="nil"/>
              <w:left w:val="nil"/>
              <w:bottom w:val="single" w:sz="4" w:space="0" w:color="auto"/>
              <w:right w:val="single" w:sz="4" w:space="0" w:color="auto"/>
            </w:tcBorders>
            <w:shd w:val="clear" w:color="auto" w:fill="auto"/>
            <w:noWrap/>
            <w:vAlign w:val="center"/>
            <w:hideMark/>
          </w:tcPr>
          <w:p w14:paraId="50740C0F" w14:textId="6A0F051F" w:rsidR="001F2CA5" w:rsidRPr="00FE5E02" w:rsidRDefault="00FC7E5E"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4.554.000</w:t>
            </w:r>
          </w:p>
        </w:tc>
      </w:tr>
      <w:tr w:rsidR="001F2CA5" w:rsidRPr="00FE5E02" w14:paraId="539B28D5"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7778EE24" w14:textId="338DC40E"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1.5.</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 xml:space="preserve"> </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Opći prihodi i primici proračunskih korisnika</w:t>
            </w:r>
          </w:p>
        </w:tc>
        <w:tc>
          <w:tcPr>
            <w:tcW w:w="1480" w:type="dxa"/>
            <w:tcBorders>
              <w:top w:val="nil"/>
              <w:left w:val="nil"/>
              <w:bottom w:val="single" w:sz="4" w:space="0" w:color="auto"/>
              <w:right w:val="single" w:sz="4" w:space="0" w:color="auto"/>
            </w:tcBorders>
            <w:shd w:val="clear" w:color="auto" w:fill="auto"/>
            <w:noWrap/>
            <w:vAlign w:val="center"/>
            <w:hideMark/>
          </w:tcPr>
          <w:p w14:paraId="7554DC7A" w14:textId="77777777" w:rsidR="001F2CA5" w:rsidRPr="00FE5E02" w:rsidRDefault="001F2CA5"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20.000</w:t>
            </w:r>
          </w:p>
        </w:tc>
      </w:tr>
      <w:tr w:rsidR="001F2CA5" w:rsidRPr="00FE5E02" w14:paraId="37757C7B"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027A5E9B"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4. PRIHODI ZA POSEBNE NAMJENE</w:t>
            </w:r>
          </w:p>
        </w:tc>
        <w:tc>
          <w:tcPr>
            <w:tcW w:w="1480" w:type="dxa"/>
            <w:tcBorders>
              <w:top w:val="nil"/>
              <w:left w:val="nil"/>
              <w:bottom w:val="single" w:sz="4" w:space="0" w:color="auto"/>
              <w:right w:val="single" w:sz="4" w:space="0" w:color="auto"/>
            </w:tcBorders>
            <w:shd w:val="clear" w:color="auto" w:fill="auto"/>
            <w:noWrap/>
            <w:vAlign w:val="center"/>
            <w:hideMark/>
          </w:tcPr>
          <w:p w14:paraId="2B8C1103" w14:textId="71E59857" w:rsidR="001F2CA5" w:rsidRPr="00FE5E02" w:rsidRDefault="00FC7E5E" w:rsidP="001F2CA5">
            <w:pPr>
              <w:spacing w:after="0" w:line="240" w:lineRule="auto"/>
              <w:jc w:val="right"/>
              <w:rPr>
                <w:rFonts w:ascii="Times New Roman" w:eastAsia="Times New Roman" w:hAnsi="Times New Roman" w:cs="Times New Roman"/>
                <w:b/>
                <w:bCs/>
                <w:color w:val="000000"/>
                <w:sz w:val="20"/>
                <w:szCs w:val="20"/>
              </w:rPr>
            </w:pPr>
            <w:r w:rsidRPr="00FE5E02">
              <w:rPr>
                <w:rFonts w:ascii="Times New Roman" w:eastAsia="Times New Roman" w:hAnsi="Times New Roman" w:cs="Times New Roman"/>
                <w:b/>
                <w:bCs/>
                <w:color w:val="000000"/>
                <w:sz w:val="20"/>
                <w:szCs w:val="20"/>
              </w:rPr>
              <w:t>2.955.525</w:t>
            </w:r>
          </w:p>
        </w:tc>
      </w:tr>
      <w:tr w:rsidR="001F2CA5" w:rsidRPr="00FE5E02" w14:paraId="08783094"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313543BD" w14:textId="783565C2"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4.3.</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 xml:space="preserve"> </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Komunalni doprinosi</w:t>
            </w:r>
          </w:p>
        </w:tc>
        <w:tc>
          <w:tcPr>
            <w:tcW w:w="1480" w:type="dxa"/>
            <w:tcBorders>
              <w:top w:val="nil"/>
              <w:left w:val="nil"/>
              <w:bottom w:val="single" w:sz="4" w:space="0" w:color="auto"/>
              <w:right w:val="single" w:sz="4" w:space="0" w:color="auto"/>
            </w:tcBorders>
            <w:shd w:val="clear" w:color="auto" w:fill="auto"/>
            <w:noWrap/>
            <w:vAlign w:val="center"/>
            <w:hideMark/>
          </w:tcPr>
          <w:p w14:paraId="63748752" w14:textId="3EA80454" w:rsidR="001F2CA5" w:rsidRPr="00FE5E02" w:rsidRDefault="00FC7E5E"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1.433.180</w:t>
            </w:r>
          </w:p>
        </w:tc>
      </w:tr>
      <w:tr w:rsidR="00FC7E5E" w:rsidRPr="00FE5E02" w14:paraId="4CDB5686"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tcPr>
          <w:p w14:paraId="67753133" w14:textId="4FB1EF47" w:rsidR="00FC7E5E" w:rsidRPr="00FE5E02" w:rsidRDefault="00FC7E5E"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4.4.   Komunalna naknada</w:t>
            </w:r>
          </w:p>
        </w:tc>
        <w:tc>
          <w:tcPr>
            <w:tcW w:w="1480" w:type="dxa"/>
            <w:tcBorders>
              <w:top w:val="nil"/>
              <w:left w:val="nil"/>
              <w:bottom w:val="single" w:sz="4" w:space="0" w:color="auto"/>
              <w:right w:val="single" w:sz="4" w:space="0" w:color="auto"/>
            </w:tcBorders>
            <w:shd w:val="clear" w:color="auto" w:fill="auto"/>
            <w:noWrap/>
            <w:vAlign w:val="center"/>
          </w:tcPr>
          <w:p w14:paraId="15ED54CF" w14:textId="2EEEE237" w:rsidR="00FC7E5E" w:rsidRPr="00FE5E02" w:rsidRDefault="00FC7E5E"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733.000</w:t>
            </w:r>
          </w:p>
        </w:tc>
      </w:tr>
      <w:tr w:rsidR="001F2CA5" w:rsidRPr="00FE5E02" w14:paraId="35671204"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05EC64CD" w14:textId="41FE3131"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 xml:space="preserve">4.5. </w:t>
            </w:r>
            <w:r w:rsidR="00FC7E5E" w:rsidRPr="00FE5E02">
              <w:rPr>
                <w:rFonts w:ascii="Times New Roman" w:eastAsia="Times New Roman" w:hAnsi="Times New Roman" w:cs="Times New Roman"/>
                <w:sz w:val="20"/>
                <w:szCs w:val="20"/>
              </w:rPr>
              <w:t xml:space="preserve">  </w:t>
            </w:r>
            <w:r w:rsidRPr="00FE5E02">
              <w:rPr>
                <w:rFonts w:ascii="Times New Roman" w:eastAsia="Times New Roman" w:hAnsi="Times New Roman" w:cs="Times New Roman"/>
                <w:sz w:val="20"/>
                <w:szCs w:val="20"/>
              </w:rPr>
              <w:t>Posebne naknade za izgradnju komunalne infrastrukture</w:t>
            </w:r>
          </w:p>
        </w:tc>
        <w:tc>
          <w:tcPr>
            <w:tcW w:w="1480" w:type="dxa"/>
            <w:tcBorders>
              <w:top w:val="nil"/>
              <w:left w:val="nil"/>
              <w:bottom w:val="single" w:sz="4" w:space="0" w:color="auto"/>
              <w:right w:val="single" w:sz="4" w:space="0" w:color="auto"/>
            </w:tcBorders>
            <w:shd w:val="clear" w:color="auto" w:fill="auto"/>
            <w:noWrap/>
            <w:vAlign w:val="center"/>
            <w:hideMark/>
          </w:tcPr>
          <w:p w14:paraId="58E3C771" w14:textId="77777777" w:rsidR="001F2CA5" w:rsidRPr="00FE5E02" w:rsidRDefault="001F2CA5"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727.880</w:t>
            </w:r>
          </w:p>
        </w:tc>
      </w:tr>
      <w:tr w:rsidR="00FC7E5E" w:rsidRPr="00FE5E02" w14:paraId="360FBE70"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tcPr>
          <w:p w14:paraId="0E0374BF" w14:textId="000FAEAA" w:rsidR="00FC7E5E" w:rsidRPr="00FE5E02" w:rsidRDefault="00FC7E5E"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4.6.3.Prihodi od prodaje zemljišta u vlasništvu RH</w:t>
            </w:r>
          </w:p>
        </w:tc>
        <w:tc>
          <w:tcPr>
            <w:tcW w:w="1480" w:type="dxa"/>
            <w:tcBorders>
              <w:top w:val="nil"/>
              <w:left w:val="nil"/>
              <w:bottom w:val="single" w:sz="4" w:space="0" w:color="auto"/>
              <w:right w:val="single" w:sz="4" w:space="0" w:color="auto"/>
            </w:tcBorders>
            <w:shd w:val="clear" w:color="auto" w:fill="auto"/>
            <w:noWrap/>
            <w:vAlign w:val="center"/>
          </w:tcPr>
          <w:p w14:paraId="35A27FDB" w14:textId="7C0F1F92" w:rsidR="00FC7E5E" w:rsidRPr="00FE5E02" w:rsidRDefault="00FC7E5E"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101.465</w:t>
            </w:r>
          </w:p>
        </w:tc>
      </w:tr>
      <w:tr w:rsidR="001F2CA5" w:rsidRPr="00FE5E02" w14:paraId="2B32E9FC"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4E2B06BC" w14:textId="77777777" w:rsidR="001F2CA5" w:rsidRPr="00FE5E02" w:rsidRDefault="001F2CA5" w:rsidP="001F2CA5">
            <w:pPr>
              <w:spacing w:after="0" w:line="240" w:lineRule="auto"/>
              <w:rPr>
                <w:rFonts w:ascii="Times New Roman" w:eastAsia="Times New Roman" w:hAnsi="Times New Roman" w:cs="Times New Roman"/>
                <w:b/>
                <w:bCs/>
                <w:sz w:val="20"/>
                <w:szCs w:val="20"/>
              </w:rPr>
            </w:pPr>
            <w:r w:rsidRPr="00FE5E02">
              <w:rPr>
                <w:rFonts w:ascii="Times New Roman" w:eastAsia="Times New Roman" w:hAnsi="Times New Roman" w:cs="Times New Roman"/>
                <w:b/>
                <w:bCs/>
                <w:sz w:val="20"/>
                <w:szCs w:val="20"/>
              </w:rPr>
              <w:t>7. PRIHODI OD PRODAJE ILI ZAMJENE IMOVINE I NAKNADE OSIGURANJA</w:t>
            </w:r>
          </w:p>
        </w:tc>
        <w:tc>
          <w:tcPr>
            <w:tcW w:w="1480" w:type="dxa"/>
            <w:tcBorders>
              <w:top w:val="nil"/>
              <w:left w:val="nil"/>
              <w:bottom w:val="single" w:sz="4" w:space="0" w:color="auto"/>
              <w:right w:val="single" w:sz="4" w:space="0" w:color="auto"/>
            </w:tcBorders>
            <w:shd w:val="clear" w:color="auto" w:fill="auto"/>
            <w:noWrap/>
            <w:vAlign w:val="center"/>
            <w:hideMark/>
          </w:tcPr>
          <w:p w14:paraId="63AE279F" w14:textId="4A133802" w:rsidR="001F2CA5" w:rsidRPr="00FE5E02" w:rsidRDefault="00FC7E5E" w:rsidP="001F2CA5">
            <w:pPr>
              <w:spacing w:after="0" w:line="240" w:lineRule="auto"/>
              <w:jc w:val="right"/>
              <w:rPr>
                <w:rFonts w:ascii="Times New Roman" w:eastAsia="Times New Roman" w:hAnsi="Times New Roman" w:cs="Times New Roman"/>
                <w:b/>
                <w:bCs/>
                <w:color w:val="000000"/>
                <w:sz w:val="20"/>
                <w:szCs w:val="20"/>
              </w:rPr>
            </w:pPr>
            <w:r w:rsidRPr="00FE5E02">
              <w:rPr>
                <w:rFonts w:ascii="Times New Roman" w:eastAsia="Times New Roman" w:hAnsi="Times New Roman" w:cs="Times New Roman"/>
                <w:b/>
                <w:bCs/>
                <w:color w:val="000000"/>
                <w:sz w:val="20"/>
                <w:szCs w:val="20"/>
              </w:rPr>
              <w:t>2.043.500</w:t>
            </w:r>
          </w:p>
        </w:tc>
      </w:tr>
      <w:tr w:rsidR="001F2CA5" w:rsidRPr="00FE5E02" w14:paraId="237A75A7" w14:textId="77777777" w:rsidTr="0025412C">
        <w:trPr>
          <w:trHeight w:val="264"/>
        </w:trPr>
        <w:tc>
          <w:tcPr>
            <w:tcW w:w="7353" w:type="dxa"/>
            <w:tcBorders>
              <w:top w:val="nil"/>
              <w:left w:val="single" w:sz="4" w:space="0" w:color="auto"/>
              <w:bottom w:val="single" w:sz="4" w:space="0" w:color="auto"/>
              <w:right w:val="single" w:sz="4" w:space="0" w:color="auto"/>
            </w:tcBorders>
            <w:shd w:val="clear" w:color="auto" w:fill="auto"/>
            <w:noWrap/>
            <w:vAlign w:val="center"/>
            <w:hideMark/>
          </w:tcPr>
          <w:p w14:paraId="5B473F9D" w14:textId="77777777" w:rsidR="001F2CA5" w:rsidRPr="00FE5E02" w:rsidRDefault="001F2CA5" w:rsidP="001F2CA5">
            <w:pPr>
              <w:spacing w:after="0" w:line="240" w:lineRule="auto"/>
              <w:rPr>
                <w:rFonts w:ascii="Times New Roman" w:eastAsia="Times New Roman" w:hAnsi="Times New Roman" w:cs="Times New Roman"/>
                <w:sz w:val="20"/>
                <w:szCs w:val="20"/>
              </w:rPr>
            </w:pPr>
            <w:r w:rsidRPr="00FE5E02">
              <w:rPr>
                <w:rFonts w:ascii="Times New Roman" w:eastAsia="Times New Roman" w:hAnsi="Times New Roman" w:cs="Times New Roman"/>
                <w:sz w:val="20"/>
                <w:szCs w:val="20"/>
              </w:rPr>
              <w:t>7.1. Prihodi od prodaje nefinancijske imovine</w:t>
            </w:r>
          </w:p>
        </w:tc>
        <w:tc>
          <w:tcPr>
            <w:tcW w:w="1480" w:type="dxa"/>
            <w:tcBorders>
              <w:top w:val="nil"/>
              <w:left w:val="nil"/>
              <w:bottom w:val="single" w:sz="4" w:space="0" w:color="auto"/>
              <w:right w:val="single" w:sz="4" w:space="0" w:color="auto"/>
            </w:tcBorders>
            <w:shd w:val="clear" w:color="auto" w:fill="auto"/>
            <w:noWrap/>
            <w:vAlign w:val="center"/>
            <w:hideMark/>
          </w:tcPr>
          <w:p w14:paraId="5760466C" w14:textId="08F0F15C" w:rsidR="001F2CA5" w:rsidRPr="00FE5E02" w:rsidRDefault="00FC7E5E" w:rsidP="001F2CA5">
            <w:pPr>
              <w:spacing w:after="0" w:line="240" w:lineRule="auto"/>
              <w:jc w:val="right"/>
              <w:rPr>
                <w:rFonts w:ascii="Times New Roman" w:eastAsia="Times New Roman" w:hAnsi="Times New Roman" w:cs="Times New Roman"/>
                <w:color w:val="000000"/>
                <w:sz w:val="20"/>
                <w:szCs w:val="20"/>
              </w:rPr>
            </w:pPr>
            <w:r w:rsidRPr="00FE5E02">
              <w:rPr>
                <w:rFonts w:ascii="Times New Roman" w:eastAsia="Times New Roman" w:hAnsi="Times New Roman" w:cs="Times New Roman"/>
                <w:color w:val="000000"/>
                <w:sz w:val="20"/>
                <w:szCs w:val="20"/>
              </w:rPr>
              <w:t>2.043.500</w:t>
            </w:r>
          </w:p>
        </w:tc>
      </w:tr>
    </w:tbl>
    <w:p w14:paraId="2C004808" w14:textId="77777777" w:rsidR="001F2CA5" w:rsidRPr="00FE5E02" w:rsidRDefault="001F2CA5" w:rsidP="001F2CA5">
      <w:pPr>
        <w:spacing w:after="0" w:line="240" w:lineRule="auto"/>
        <w:rPr>
          <w:rFonts w:ascii="Times New Roman" w:eastAsiaTheme="minorEastAsia" w:hAnsi="Times New Roman" w:cs="Times New Roman"/>
          <w:sz w:val="24"/>
          <w:szCs w:val="24"/>
        </w:rPr>
      </w:pPr>
    </w:p>
    <w:p w14:paraId="21D835DF" w14:textId="18730CAD" w:rsidR="001F2CA5" w:rsidRPr="00FE5E02" w:rsidRDefault="001F2CA5" w:rsidP="001F2CA5">
      <w:pPr>
        <w:spacing w:after="0" w:line="240" w:lineRule="auto"/>
        <w:jc w:val="both"/>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t>Planirani višak prihoda ugrađen je u Poseban dio Proračuna Grada Poreča-</w:t>
      </w:r>
      <w:proofErr w:type="spellStart"/>
      <w:r w:rsidRPr="00FE5E02">
        <w:rPr>
          <w:rFonts w:ascii="Times New Roman" w:eastAsiaTheme="minorEastAsia" w:hAnsi="Times New Roman" w:cs="Times New Roman"/>
          <w:sz w:val="24"/>
          <w:szCs w:val="24"/>
        </w:rPr>
        <w:t>Parenzo</w:t>
      </w:r>
      <w:proofErr w:type="spellEnd"/>
      <w:r w:rsidRPr="00FE5E02">
        <w:rPr>
          <w:rFonts w:ascii="Times New Roman" w:eastAsiaTheme="minorEastAsia" w:hAnsi="Times New Roman" w:cs="Times New Roman"/>
          <w:sz w:val="24"/>
          <w:szCs w:val="24"/>
        </w:rPr>
        <w:t xml:space="preserve"> za 202</w:t>
      </w:r>
      <w:r w:rsidR="00FC7E5E" w:rsidRPr="00FE5E02">
        <w:rPr>
          <w:rFonts w:ascii="Times New Roman" w:eastAsiaTheme="minorEastAsia" w:hAnsi="Times New Roman" w:cs="Times New Roman"/>
          <w:sz w:val="24"/>
          <w:szCs w:val="24"/>
        </w:rPr>
        <w:t>6</w:t>
      </w:r>
      <w:r w:rsidRPr="00FE5E02">
        <w:rPr>
          <w:rFonts w:ascii="Times New Roman" w:eastAsiaTheme="minorEastAsia" w:hAnsi="Times New Roman" w:cs="Times New Roman"/>
          <w:sz w:val="24"/>
          <w:szCs w:val="24"/>
        </w:rPr>
        <w:t>. godinu kroz aktivnosti i kapitalne i tekuće projekte čija se realizacija planira tijekom proračunske godine.</w:t>
      </w:r>
    </w:p>
    <w:p w14:paraId="7E97731D" w14:textId="1A8F7559" w:rsidR="001F2CA5" w:rsidRPr="00FE5E02" w:rsidRDefault="001F2CA5" w:rsidP="001F2CA5">
      <w:pPr>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br w:type="page"/>
      </w:r>
    </w:p>
    <w:p w14:paraId="0C958D82" w14:textId="60627437" w:rsidR="0092076A" w:rsidRPr="00FE5E02" w:rsidRDefault="0092076A" w:rsidP="001F2CA5">
      <w:pPr>
        <w:rPr>
          <w:rFonts w:ascii="Times New Roman" w:eastAsiaTheme="minorEastAsia" w:hAnsi="Times New Roman" w:cs="Times New Roman"/>
          <w:sz w:val="24"/>
          <w:szCs w:val="24"/>
        </w:rPr>
      </w:pPr>
    </w:p>
    <w:p w14:paraId="3C114077" w14:textId="7CE2F0F0" w:rsidR="0092076A" w:rsidRPr="00FE5E02" w:rsidRDefault="0092076A" w:rsidP="001F2CA5">
      <w:pPr>
        <w:rPr>
          <w:rFonts w:ascii="Times New Roman" w:eastAsiaTheme="minorEastAsia" w:hAnsi="Times New Roman" w:cs="Times New Roman"/>
          <w:sz w:val="24"/>
          <w:szCs w:val="24"/>
        </w:rPr>
      </w:pPr>
    </w:p>
    <w:p w14:paraId="294233FB" w14:textId="6BD0E359" w:rsidR="0092076A" w:rsidRPr="00FE5E02" w:rsidRDefault="0092076A" w:rsidP="001F2CA5">
      <w:pPr>
        <w:rPr>
          <w:rFonts w:ascii="Times New Roman" w:eastAsiaTheme="minorEastAsia" w:hAnsi="Times New Roman" w:cs="Times New Roman"/>
          <w:sz w:val="24"/>
          <w:szCs w:val="24"/>
        </w:rPr>
      </w:pPr>
    </w:p>
    <w:p w14:paraId="47AEABE4" w14:textId="13052CA9" w:rsidR="0092076A" w:rsidRPr="00FE5E02" w:rsidRDefault="0092076A" w:rsidP="001F2CA5">
      <w:pPr>
        <w:rPr>
          <w:rFonts w:ascii="Times New Roman" w:eastAsiaTheme="minorEastAsia" w:hAnsi="Times New Roman" w:cs="Times New Roman"/>
          <w:sz w:val="24"/>
          <w:szCs w:val="24"/>
        </w:rPr>
      </w:pPr>
    </w:p>
    <w:p w14:paraId="488F1946" w14:textId="34C97004" w:rsidR="0092076A" w:rsidRPr="00FE5E02" w:rsidRDefault="0092076A" w:rsidP="001F2CA5">
      <w:pPr>
        <w:rPr>
          <w:rFonts w:ascii="Times New Roman" w:eastAsiaTheme="minorEastAsia" w:hAnsi="Times New Roman" w:cs="Times New Roman"/>
          <w:sz w:val="24"/>
          <w:szCs w:val="24"/>
        </w:rPr>
      </w:pPr>
    </w:p>
    <w:p w14:paraId="753371FA" w14:textId="77777777"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p>
    <w:p w14:paraId="4A283D21" w14:textId="77777777"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p>
    <w:p w14:paraId="06635AD2" w14:textId="77777777"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p>
    <w:p w14:paraId="0C98538B" w14:textId="77777777"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p>
    <w:p w14:paraId="42F424EE" w14:textId="2C9FE170"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r w:rsidRPr="00FE5E02">
        <w:rPr>
          <w:rFonts w:ascii="Times New Roman" w:eastAsia="Times New Roman" w:hAnsi="Times New Roman" w:cs="Times New Roman"/>
          <w:b/>
          <w:bCs/>
          <w:sz w:val="32"/>
          <w:szCs w:val="32"/>
          <w:lang w:eastAsia="hr-HR"/>
        </w:rPr>
        <w:t xml:space="preserve">OBRAZLOŽENJE POSEBNOG </w:t>
      </w:r>
    </w:p>
    <w:p w14:paraId="27252E96" w14:textId="55D0B672" w:rsidR="0092076A" w:rsidRPr="00FE5E02" w:rsidRDefault="0092076A" w:rsidP="0092076A">
      <w:pPr>
        <w:spacing w:after="0" w:line="240" w:lineRule="auto"/>
        <w:ind w:left="720"/>
        <w:jc w:val="center"/>
        <w:rPr>
          <w:rFonts w:ascii="Times New Roman" w:eastAsia="Times New Roman" w:hAnsi="Times New Roman" w:cs="Times New Roman"/>
          <w:b/>
          <w:bCs/>
          <w:sz w:val="32"/>
          <w:szCs w:val="32"/>
          <w:lang w:eastAsia="hr-HR"/>
        </w:rPr>
      </w:pPr>
      <w:r w:rsidRPr="00FE5E02">
        <w:rPr>
          <w:rFonts w:ascii="Times New Roman" w:eastAsia="Times New Roman" w:hAnsi="Times New Roman" w:cs="Times New Roman"/>
          <w:b/>
          <w:bCs/>
          <w:sz w:val="32"/>
          <w:szCs w:val="32"/>
          <w:lang w:eastAsia="hr-HR"/>
        </w:rPr>
        <w:t xml:space="preserve">DIJELA PRORAČUNA </w:t>
      </w:r>
    </w:p>
    <w:p w14:paraId="2EDB1E46" w14:textId="7C3ECE46" w:rsidR="007B19A0" w:rsidRPr="00FE5E02" w:rsidRDefault="007B19A0">
      <w:pPr>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br w:type="page"/>
      </w:r>
    </w:p>
    <w:p w14:paraId="1E10EC63" w14:textId="77777777" w:rsidR="007B19A0" w:rsidRPr="00FE5E02" w:rsidRDefault="007B19A0" w:rsidP="007B19A0">
      <w:pPr>
        <w:numPr>
          <w:ilvl w:val="0"/>
          <w:numId w:val="6"/>
        </w:numPr>
        <w:autoSpaceDE w:val="0"/>
        <w:autoSpaceDN w:val="0"/>
        <w:adjustRightInd w:val="0"/>
        <w:spacing w:after="0" w:line="240" w:lineRule="auto"/>
        <w:ind w:left="720" w:hanging="360"/>
        <w:jc w:val="both"/>
        <w:rPr>
          <w:rFonts w:ascii="Times New Roman" w:hAnsi="Times New Roman" w:cs="Times New Roman"/>
          <w:b/>
          <w:bCs/>
          <w:sz w:val="28"/>
          <w:szCs w:val="28"/>
        </w:rPr>
      </w:pPr>
      <w:r w:rsidRPr="00FE5E02">
        <w:rPr>
          <w:rFonts w:ascii="Times New Roman" w:hAnsi="Times New Roman" w:cs="Times New Roman"/>
          <w:b/>
          <w:bCs/>
          <w:sz w:val="28"/>
          <w:szCs w:val="28"/>
        </w:rPr>
        <w:lastRenderedPageBreak/>
        <w:t>UPRAVNI ODJEL ZA OPĆU UPRAVU</w:t>
      </w:r>
    </w:p>
    <w:p w14:paraId="0A494E70" w14:textId="77777777" w:rsidR="007B19A0" w:rsidRPr="00FE5E02" w:rsidRDefault="007B19A0" w:rsidP="007B19A0">
      <w:pPr>
        <w:autoSpaceDE w:val="0"/>
        <w:autoSpaceDN w:val="0"/>
        <w:adjustRightInd w:val="0"/>
        <w:spacing w:after="0" w:line="240" w:lineRule="auto"/>
        <w:ind w:left="720"/>
        <w:jc w:val="both"/>
        <w:rPr>
          <w:rFonts w:ascii="Times New Roman" w:hAnsi="Times New Roman" w:cs="Times New Roman"/>
          <w:b/>
          <w:bCs/>
          <w:sz w:val="24"/>
          <w:szCs w:val="24"/>
        </w:rPr>
      </w:pPr>
    </w:p>
    <w:p w14:paraId="3952C23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p>
    <w:p w14:paraId="36F1227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DJELOKRUG RADA</w:t>
      </w:r>
    </w:p>
    <w:p w14:paraId="5BC47723"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1B1B6B3C"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Odlukom o ustrojstvu upravnih tijela Grada Poreča („Službeni glasnik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br. 07/21) utvrđeno je ustrojstvo i područje rada Upravnog odjela za opću upravu koji se sastoji od:</w:t>
      </w:r>
    </w:p>
    <w:p w14:paraId="05ED9765" w14:textId="77777777" w:rsidR="007B19A0" w:rsidRPr="00FE5E02" w:rsidRDefault="007B19A0" w:rsidP="007B19A0">
      <w:pPr>
        <w:numPr>
          <w:ilvl w:val="0"/>
          <w:numId w:val="7"/>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 xml:space="preserve">Odsjeka za stručne poslove gradskih tijela, </w:t>
      </w:r>
    </w:p>
    <w:p w14:paraId="06D5B2D2" w14:textId="77777777" w:rsidR="007B19A0" w:rsidRPr="00FE5E02" w:rsidRDefault="007B19A0" w:rsidP="007B19A0">
      <w:pPr>
        <w:numPr>
          <w:ilvl w:val="0"/>
          <w:numId w:val="7"/>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Odsjeka za opće poslove i mjesnu samoupravu, u čijem je sastavu i</w:t>
      </w:r>
      <w:r w:rsidRPr="00FE5E02">
        <w:rPr>
          <w:rFonts w:ascii="Times New Roman" w:hAnsi="Times New Roman" w:cs="Times New Roman"/>
          <w:sz w:val="24"/>
          <w:szCs w:val="24"/>
        </w:rPr>
        <w:br/>
        <w:t>Odjeljak pisarne, i</w:t>
      </w:r>
    </w:p>
    <w:p w14:paraId="4F39CD72" w14:textId="77777777" w:rsidR="007B19A0" w:rsidRPr="00FE5E02" w:rsidRDefault="007B19A0" w:rsidP="007B19A0">
      <w:pPr>
        <w:numPr>
          <w:ilvl w:val="0"/>
          <w:numId w:val="7"/>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Odsjeka za javnu nabavu.</w:t>
      </w:r>
    </w:p>
    <w:p w14:paraId="778B803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3DC32DE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Odsjek za stručne poslove gradskih tijela koordinira i prati rad Gradskog vijeća i njegovih radnih tijela, Gradonačelnika i njegovih radnih tijela, za one poslove za koje ih drugi upravni odjeli u Gradu ne prate, te obavlja ukupne stručne i administrativne poslove za Gradonačelnika i Gradsko vijeće. Izrađuje konačne tekstove općih i pojedinačnih akata koje donose Gradsko vijeće i Gradonačelnik, odgovoran je za njihovu autentičnost, kao i za zapisnike sa sjednica. Uređuje  i objavljuje službeno glasilo Grada. Odgovoran je za protokol unutar Grada, te obavlja korespondenciju u ime Gradonačelnika. Ostvaruje komunikaciju sa javnošću u ime Grada, kao i sa zbratimljenim i drugim jedinicama lokalne samouprave, te koordinira značajnije manifestacije u Gradu. </w:t>
      </w:r>
    </w:p>
    <w:p w14:paraId="03C4C21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Odsjek za opće poslove i mjesnu samoupravu obavlja opće i kadrovske poslove za gradska upravna tijela, poslove lokalne i mjesne samouprave, poslove pisarne, kao i poslove vezane za vijeća nacionalnih manjina, civilnu zaštitu itd.</w:t>
      </w:r>
    </w:p>
    <w:p w14:paraId="2E560D7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Odsjek za javnu nabavu bavi se utvrđivanjem ukupnih potreba za nabavom roba, radova i usluga, uspostavom baze podataka za nabavom roba, radova i usluga, planiranjem i provedbom postupaka javne nabave, izradom dokumentacije za nadmetanje i druge potrebne dokumentacije, sklapanjem i praćenjem izvršenja ugovora o javnoj nabavi i okvirnih sporazuma, vođenjem registra ugovora o javnoj nabavi i okvirnih sporazuma te drugim sličnim poslovima.</w:t>
      </w:r>
    </w:p>
    <w:p w14:paraId="36509CA0"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316516BE" w14:textId="77777777" w:rsidR="00F34C10" w:rsidRDefault="00F34C10" w:rsidP="007B19A0">
      <w:pPr>
        <w:autoSpaceDE w:val="0"/>
        <w:autoSpaceDN w:val="0"/>
        <w:adjustRightInd w:val="0"/>
        <w:spacing w:after="0" w:line="240" w:lineRule="auto"/>
        <w:jc w:val="both"/>
        <w:rPr>
          <w:rFonts w:ascii="Times New Roman" w:hAnsi="Times New Roman" w:cs="Times New Roman"/>
          <w:b/>
          <w:bCs/>
          <w:sz w:val="24"/>
          <w:szCs w:val="24"/>
        </w:rPr>
      </w:pPr>
    </w:p>
    <w:p w14:paraId="4D9577A5" w14:textId="025FD46D"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FINANCIJSKI PLAN ZA 2026.-2028. GODINU</w:t>
      </w:r>
    </w:p>
    <w:p w14:paraId="7A1BE6C1"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p>
    <w:p w14:paraId="1B7076F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i/>
          <w:iCs/>
          <w:sz w:val="24"/>
          <w:szCs w:val="24"/>
        </w:rPr>
      </w:pPr>
      <w:r w:rsidRPr="00FE5E02">
        <w:rPr>
          <w:rFonts w:ascii="Times New Roman" w:hAnsi="Times New Roman" w:cs="Times New Roman"/>
          <w:b/>
          <w:bCs/>
          <w:i/>
          <w:iCs/>
          <w:sz w:val="24"/>
          <w:szCs w:val="24"/>
        </w:rPr>
        <w:t>GLAVA O1   UPRAVNI ODJEL ZA OPĆU UPRAVU</w:t>
      </w:r>
    </w:p>
    <w:p w14:paraId="448FED11"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rPr>
      </w:pPr>
    </w:p>
    <w:p w14:paraId="60868622"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Za potrebe izvršenja programa, aktivnosti, tekućih i kapitalnih projekata Upravnog odjela u razdoblju 2026.-2028. godine planirana su sljedeća sredstva: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17"/>
        <w:gridCol w:w="1261"/>
        <w:gridCol w:w="1262"/>
        <w:gridCol w:w="1261"/>
        <w:gridCol w:w="1261"/>
      </w:tblGrid>
      <w:tr w:rsidR="007B19A0" w:rsidRPr="00FE5E02" w14:paraId="0E330A7E" w14:textId="77777777" w:rsidTr="00F34C10">
        <w:trPr>
          <w:trHeight w:val="690"/>
          <w:tblHeader/>
        </w:trPr>
        <w:tc>
          <w:tcPr>
            <w:tcW w:w="4017" w:type="dxa"/>
            <w:tcBorders>
              <w:top w:val="single" w:sz="4" w:space="0" w:color="auto"/>
              <w:bottom w:val="single" w:sz="4" w:space="0" w:color="auto"/>
              <w:right w:val="single" w:sz="4" w:space="0" w:color="auto"/>
            </w:tcBorders>
            <w:vAlign w:val="center"/>
          </w:tcPr>
          <w:p w14:paraId="23D4A1D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2F5186A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Naziv programa</w:t>
            </w:r>
          </w:p>
        </w:tc>
        <w:tc>
          <w:tcPr>
            <w:tcW w:w="1261" w:type="dxa"/>
            <w:tcBorders>
              <w:top w:val="single" w:sz="4" w:space="0" w:color="auto"/>
              <w:left w:val="single" w:sz="4" w:space="0" w:color="auto"/>
              <w:bottom w:val="single" w:sz="4" w:space="0" w:color="auto"/>
              <w:right w:val="single" w:sz="4" w:space="0" w:color="auto"/>
            </w:tcBorders>
            <w:vAlign w:val="center"/>
          </w:tcPr>
          <w:p w14:paraId="65A699F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262" w:type="dxa"/>
            <w:tcBorders>
              <w:top w:val="single" w:sz="4" w:space="0" w:color="auto"/>
              <w:left w:val="single" w:sz="4" w:space="0" w:color="auto"/>
              <w:bottom w:val="single" w:sz="4" w:space="0" w:color="auto"/>
              <w:right w:val="single" w:sz="4" w:space="0" w:color="auto"/>
            </w:tcBorders>
            <w:vAlign w:val="center"/>
          </w:tcPr>
          <w:p w14:paraId="436C890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35D14FD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261" w:type="dxa"/>
            <w:tcBorders>
              <w:top w:val="single" w:sz="4" w:space="0" w:color="auto"/>
              <w:left w:val="single" w:sz="4" w:space="0" w:color="auto"/>
              <w:bottom w:val="single" w:sz="4" w:space="0" w:color="auto"/>
              <w:right w:val="single" w:sz="4" w:space="0" w:color="auto"/>
            </w:tcBorders>
            <w:vAlign w:val="center"/>
          </w:tcPr>
          <w:p w14:paraId="39EFFE4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46FC006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261" w:type="dxa"/>
            <w:tcBorders>
              <w:top w:val="single" w:sz="4" w:space="0" w:color="auto"/>
              <w:left w:val="single" w:sz="4" w:space="0" w:color="auto"/>
              <w:bottom w:val="single" w:sz="4" w:space="0" w:color="auto"/>
            </w:tcBorders>
          </w:tcPr>
          <w:p w14:paraId="4CA94CB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15F19AC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70CC370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p w14:paraId="6569281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tc>
      </w:tr>
      <w:tr w:rsidR="007B19A0" w:rsidRPr="00FE5E02" w14:paraId="7B10C154"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57262FF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Javna uprava i administracija</w:t>
            </w:r>
          </w:p>
        </w:tc>
        <w:tc>
          <w:tcPr>
            <w:tcW w:w="1261" w:type="dxa"/>
            <w:tcBorders>
              <w:top w:val="nil"/>
              <w:left w:val="nil"/>
              <w:bottom w:val="single" w:sz="8" w:space="0" w:color="auto"/>
              <w:right w:val="single" w:sz="8" w:space="0" w:color="auto"/>
            </w:tcBorders>
            <w:shd w:val="clear" w:color="auto" w:fill="auto"/>
          </w:tcPr>
          <w:p w14:paraId="6F0B907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2.093.110</w:t>
            </w:r>
          </w:p>
        </w:tc>
        <w:tc>
          <w:tcPr>
            <w:tcW w:w="1262" w:type="dxa"/>
            <w:tcBorders>
              <w:top w:val="nil"/>
              <w:left w:val="nil"/>
              <w:bottom w:val="single" w:sz="8" w:space="0" w:color="auto"/>
              <w:right w:val="single" w:sz="8" w:space="0" w:color="auto"/>
            </w:tcBorders>
            <w:shd w:val="clear" w:color="auto" w:fill="auto"/>
          </w:tcPr>
          <w:p w14:paraId="29B20EB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2.006.795</w:t>
            </w:r>
          </w:p>
        </w:tc>
        <w:tc>
          <w:tcPr>
            <w:tcW w:w="1261" w:type="dxa"/>
            <w:tcBorders>
              <w:top w:val="nil"/>
              <w:left w:val="nil"/>
              <w:bottom w:val="single" w:sz="8" w:space="0" w:color="auto"/>
              <w:right w:val="single" w:sz="8" w:space="0" w:color="auto"/>
            </w:tcBorders>
            <w:shd w:val="clear" w:color="auto" w:fill="auto"/>
          </w:tcPr>
          <w:p w14:paraId="2EEBEC2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2.006.795</w:t>
            </w:r>
          </w:p>
        </w:tc>
        <w:tc>
          <w:tcPr>
            <w:tcW w:w="1261" w:type="dxa"/>
            <w:tcBorders>
              <w:top w:val="nil"/>
              <w:left w:val="nil"/>
              <w:bottom w:val="single" w:sz="8" w:space="0" w:color="auto"/>
              <w:right w:val="single" w:sz="8" w:space="0" w:color="auto"/>
            </w:tcBorders>
            <w:shd w:val="clear" w:color="auto" w:fill="auto"/>
          </w:tcPr>
          <w:p w14:paraId="2BD08F28"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2.006.795</w:t>
            </w:r>
          </w:p>
        </w:tc>
      </w:tr>
      <w:tr w:rsidR="007B19A0" w:rsidRPr="00FE5E02" w14:paraId="45327FD3"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4CD59E8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Donošenje akata i mjera iz djelokruga predstavničkih i izvršnih tijela</w:t>
            </w:r>
          </w:p>
        </w:tc>
        <w:tc>
          <w:tcPr>
            <w:tcW w:w="1261" w:type="dxa"/>
            <w:tcBorders>
              <w:top w:val="nil"/>
              <w:left w:val="nil"/>
              <w:bottom w:val="single" w:sz="8" w:space="0" w:color="auto"/>
              <w:right w:val="single" w:sz="8" w:space="0" w:color="auto"/>
            </w:tcBorders>
            <w:shd w:val="clear" w:color="auto" w:fill="auto"/>
          </w:tcPr>
          <w:p w14:paraId="3A2EF01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102.900</w:t>
            </w:r>
          </w:p>
        </w:tc>
        <w:tc>
          <w:tcPr>
            <w:tcW w:w="1262" w:type="dxa"/>
            <w:tcBorders>
              <w:top w:val="nil"/>
              <w:left w:val="nil"/>
              <w:bottom w:val="single" w:sz="8" w:space="0" w:color="auto"/>
              <w:right w:val="single" w:sz="8" w:space="0" w:color="auto"/>
            </w:tcBorders>
            <w:shd w:val="clear" w:color="auto" w:fill="auto"/>
          </w:tcPr>
          <w:p w14:paraId="35BE714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40.000</w:t>
            </w:r>
          </w:p>
        </w:tc>
        <w:tc>
          <w:tcPr>
            <w:tcW w:w="1261" w:type="dxa"/>
            <w:tcBorders>
              <w:top w:val="nil"/>
              <w:left w:val="nil"/>
              <w:bottom w:val="single" w:sz="8" w:space="0" w:color="auto"/>
              <w:right w:val="single" w:sz="8" w:space="0" w:color="auto"/>
            </w:tcBorders>
            <w:shd w:val="clear" w:color="auto" w:fill="auto"/>
          </w:tcPr>
          <w:p w14:paraId="660CD4C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61.750</w:t>
            </w:r>
          </w:p>
        </w:tc>
        <w:tc>
          <w:tcPr>
            <w:tcW w:w="1261" w:type="dxa"/>
            <w:tcBorders>
              <w:top w:val="nil"/>
              <w:left w:val="nil"/>
              <w:bottom w:val="single" w:sz="8" w:space="0" w:color="auto"/>
              <w:right w:val="single" w:sz="8" w:space="0" w:color="auto"/>
            </w:tcBorders>
            <w:shd w:val="clear" w:color="auto" w:fill="auto"/>
          </w:tcPr>
          <w:p w14:paraId="154CFA7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36.000</w:t>
            </w:r>
          </w:p>
        </w:tc>
      </w:tr>
      <w:tr w:rsidR="007B19A0" w:rsidRPr="00FE5E02" w14:paraId="3879504F"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3D5EA98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Zaštita prava nacionalnih manjina</w:t>
            </w:r>
          </w:p>
        </w:tc>
        <w:tc>
          <w:tcPr>
            <w:tcW w:w="1261" w:type="dxa"/>
            <w:tcBorders>
              <w:top w:val="nil"/>
              <w:left w:val="nil"/>
              <w:bottom w:val="single" w:sz="8" w:space="0" w:color="auto"/>
              <w:right w:val="single" w:sz="8" w:space="0" w:color="auto"/>
            </w:tcBorders>
            <w:shd w:val="clear" w:color="auto" w:fill="auto"/>
            <w:vAlign w:val="center"/>
          </w:tcPr>
          <w:p w14:paraId="73998A4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262" w:type="dxa"/>
            <w:tcBorders>
              <w:top w:val="nil"/>
              <w:left w:val="nil"/>
              <w:bottom w:val="single" w:sz="8" w:space="0" w:color="auto"/>
              <w:right w:val="single" w:sz="8" w:space="0" w:color="auto"/>
            </w:tcBorders>
            <w:shd w:val="clear" w:color="auto" w:fill="auto"/>
            <w:vAlign w:val="center"/>
          </w:tcPr>
          <w:p w14:paraId="645A025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261" w:type="dxa"/>
            <w:tcBorders>
              <w:top w:val="nil"/>
              <w:left w:val="nil"/>
              <w:bottom w:val="single" w:sz="8" w:space="0" w:color="auto"/>
              <w:right w:val="single" w:sz="8" w:space="0" w:color="auto"/>
            </w:tcBorders>
            <w:shd w:val="clear" w:color="auto" w:fill="auto"/>
            <w:vAlign w:val="center"/>
          </w:tcPr>
          <w:p w14:paraId="6C194AF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261" w:type="dxa"/>
            <w:tcBorders>
              <w:top w:val="nil"/>
              <w:left w:val="nil"/>
              <w:bottom w:val="single" w:sz="8" w:space="0" w:color="auto"/>
              <w:right w:val="single" w:sz="8" w:space="0" w:color="auto"/>
            </w:tcBorders>
            <w:shd w:val="clear" w:color="auto" w:fill="auto"/>
            <w:vAlign w:val="center"/>
          </w:tcPr>
          <w:p w14:paraId="215E449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r>
      <w:tr w:rsidR="007B19A0" w:rsidRPr="00FE5E02" w14:paraId="179B4D26"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210AB42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Organiziranje i provođenje zaštite i spašavanja</w:t>
            </w:r>
          </w:p>
        </w:tc>
        <w:tc>
          <w:tcPr>
            <w:tcW w:w="1261" w:type="dxa"/>
            <w:tcBorders>
              <w:top w:val="nil"/>
              <w:left w:val="nil"/>
              <w:bottom w:val="single" w:sz="8" w:space="0" w:color="auto"/>
              <w:right w:val="single" w:sz="8" w:space="0" w:color="auto"/>
            </w:tcBorders>
            <w:shd w:val="clear" w:color="auto" w:fill="auto"/>
          </w:tcPr>
          <w:p w14:paraId="32AEF52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408.260</w:t>
            </w:r>
          </w:p>
        </w:tc>
        <w:tc>
          <w:tcPr>
            <w:tcW w:w="1262" w:type="dxa"/>
            <w:tcBorders>
              <w:top w:val="nil"/>
              <w:left w:val="nil"/>
              <w:bottom w:val="single" w:sz="8" w:space="0" w:color="auto"/>
              <w:right w:val="single" w:sz="8" w:space="0" w:color="auto"/>
            </w:tcBorders>
            <w:shd w:val="clear" w:color="auto" w:fill="auto"/>
          </w:tcPr>
          <w:p w14:paraId="7CFF5B4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234.550</w:t>
            </w:r>
          </w:p>
        </w:tc>
        <w:tc>
          <w:tcPr>
            <w:tcW w:w="1261" w:type="dxa"/>
            <w:tcBorders>
              <w:top w:val="nil"/>
              <w:left w:val="nil"/>
              <w:bottom w:val="single" w:sz="8" w:space="0" w:color="auto"/>
              <w:right w:val="single" w:sz="8" w:space="0" w:color="auto"/>
            </w:tcBorders>
            <w:shd w:val="clear" w:color="auto" w:fill="auto"/>
          </w:tcPr>
          <w:p w14:paraId="6B5D1CD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234.550</w:t>
            </w:r>
          </w:p>
        </w:tc>
        <w:tc>
          <w:tcPr>
            <w:tcW w:w="1261" w:type="dxa"/>
            <w:tcBorders>
              <w:top w:val="nil"/>
              <w:left w:val="nil"/>
              <w:bottom w:val="single" w:sz="8" w:space="0" w:color="auto"/>
              <w:right w:val="single" w:sz="8" w:space="0" w:color="auto"/>
            </w:tcBorders>
            <w:shd w:val="clear" w:color="auto" w:fill="auto"/>
          </w:tcPr>
          <w:p w14:paraId="6E28358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234.550</w:t>
            </w:r>
          </w:p>
        </w:tc>
      </w:tr>
      <w:tr w:rsidR="007B19A0" w:rsidRPr="00FE5E02" w14:paraId="75FA4BEE"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3BEB661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lastRenderedPageBreak/>
              <w:t>Razvoj civilnog društva</w:t>
            </w:r>
          </w:p>
        </w:tc>
        <w:tc>
          <w:tcPr>
            <w:tcW w:w="1261" w:type="dxa"/>
            <w:tcBorders>
              <w:top w:val="nil"/>
              <w:left w:val="nil"/>
              <w:bottom w:val="single" w:sz="8" w:space="0" w:color="auto"/>
              <w:right w:val="single" w:sz="8" w:space="0" w:color="auto"/>
            </w:tcBorders>
            <w:shd w:val="clear" w:color="auto" w:fill="auto"/>
          </w:tcPr>
          <w:p w14:paraId="50B7B46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678.750</w:t>
            </w:r>
          </w:p>
        </w:tc>
        <w:tc>
          <w:tcPr>
            <w:tcW w:w="1262" w:type="dxa"/>
            <w:tcBorders>
              <w:top w:val="nil"/>
              <w:left w:val="nil"/>
              <w:bottom w:val="single" w:sz="8" w:space="0" w:color="auto"/>
              <w:right w:val="single" w:sz="8" w:space="0" w:color="auto"/>
            </w:tcBorders>
            <w:shd w:val="clear" w:color="auto" w:fill="auto"/>
          </w:tcPr>
          <w:p w14:paraId="328FC00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673.250</w:t>
            </w:r>
          </w:p>
        </w:tc>
        <w:tc>
          <w:tcPr>
            <w:tcW w:w="1261" w:type="dxa"/>
            <w:tcBorders>
              <w:top w:val="nil"/>
              <w:left w:val="nil"/>
              <w:bottom w:val="single" w:sz="8" w:space="0" w:color="auto"/>
              <w:right w:val="single" w:sz="8" w:space="0" w:color="auto"/>
            </w:tcBorders>
            <w:shd w:val="clear" w:color="auto" w:fill="auto"/>
          </w:tcPr>
          <w:p w14:paraId="4FC6E81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673.250</w:t>
            </w:r>
          </w:p>
        </w:tc>
        <w:tc>
          <w:tcPr>
            <w:tcW w:w="1261" w:type="dxa"/>
            <w:tcBorders>
              <w:top w:val="nil"/>
              <w:left w:val="nil"/>
              <w:bottom w:val="single" w:sz="8" w:space="0" w:color="auto"/>
              <w:right w:val="single" w:sz="8" w:space="0" w:color="auto"/>
            </w:tcBorders>
            <w:shd w:val="clear" w:color="auto" w:fill="auto"/>
          </w:tcPr>
          <w:p w14:paraId="1CC2BDD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673.250</w:t>
            </w:r>
          </w:p>
        </w:tc>
      </w:tr>
      <w:tr w:rsidR="007B19A0" w:rsidRPr="00FE5E02" w14:paraId="694E2C45"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1E3FCD5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Upravljanje imovinom</w:t>
            </w:r>
          </w:p>
        </w:tc>
        <w:tc>
          <w:tcPr>
            <w:tcW w:w="1261" w:type="dxa"/>
            <w:tcBorders>
              <w:top w:val="nil"/>
              <w:left w:val="nil"/>
              <w:bottom w:val="single" w:sz="8" w:space="0" w:color="auto"/>
              <w:right w:val="single" w:sz="8" w:space="0" w:color="auto"/>
            </w:tcBorders>
            <w:shd w:val="clear" w:color="auto" w:fill="auto"/>
          </w:tcPr>
          <w:p w14:paraId="10B5616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1.504.400</w:t>
            </w:r>
          </w:p>
        </w:tc>
        <w:tc>
          <w:tcPr>
            <w:tcW w:w="1262" w:type="dxa"/>
            <w:tcBorders>
              <w:top w:val="nil"/>
              <w:left w:val="nil"/>
              <w:bottom w:val="single" w:sz="8" w:space="0" w:color="auto"/>
              <w:right w:val="single" w:sz="8" w:space="0" w:color="auto"/>
            </w:tcBorders>
            <w:shd w:val="clear" w:color="auto" w:fill="auto"/>
          </w:tcPr>
          <w:p w14:paraId="19660A8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352.500</w:t>
            </w:r>
          </w:p>
        </w:tc>
        <w:tc>
          <w:tcPr>
            <w:tcW w:w="1261" w:type="dxa"/>
            <w:tcBorders>
              <w:top w:val="nil"/>
              <w:left w:val="nil"/>
              <w:bottom w:val="single" w:sz="8" w:space="0" w:color="auto"/>
              <w:right w:val="single" w:sz="8" w:space="0" w:color="auto"/>
            </w:tcBorders>
            <w:shd w:val="clear" w:color="auto" w:fill="auto"/>
          </w:tcPr>
          <w:p w14:paraId="7AAF992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295.500</w:t>
            </w:r>
          </w:p>
        </w:tc>
        <w:tc>
          <w:tcPr>
            <w:tcW w:w="1261" w:type="dxa"/>
            <w:tcBorders>
              <w:top w:val="nil"/>
              <w:left w:val="nil"/>
              <w:bottom w:val="single" w:sz="8" w:space="0" w:color="auto"/>
              <w:right w:val="single" w:sz="8" w:space="0" w:color="auto"/>
            </w:tcBorders>
            <w:shd w:val="clear" w:color="auto" w:fill="auto"/>
          </w:tcPr>
          <w:p w14:paraId="3D93C73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162.500</w:t>
            </w:r>
          </w:p>
        </w:tc>
      </w:tr>
      <w:tr w:rsidR="007B19A0" w:rsidRPr="00FE5E02" w14:paraId="54292E83" w14:textId="77777777" w:rsidTr="00F34C10">
        <w:trPr>
          <w:trHeight w:val="454"/>
        </w:trPr>
        <w:tc>
          <w:tcPr>
            <w:tcW w:w="4017" w:type="dxa"/>
            <w:tcBorders>
              <w:top w:val="single" w:sz="4" w:space="0" w:color="auto"/>
              <w:bottom w:val="single" w:sz="4" w:space="0" w:color="auto"/>
              <w:right w:val="single" w:sz="4" w:space="0" w:color="auto"/>
            </w:tcBorders>
            <w:vAlign w:val="center"/>
          </w:tcPr>
          <w:p w14:paraId="7705421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261" w:type="dxa"/>
            <w:tcBorders>
              <w:top w:val="nil"/>
              <w:left w:val="nil"/>
              <w:bottom w:val="single" w:sz="8" w:space="0" w:color="auto"/>
              <w:right w:val="single" w:sz="8" w:space="0" w:color="auto"/>
            </w:tcBorders>
            <w:shd w:val="clear" w:color="auto" w:fill="auto"/>
          </w:tcPr>
          <w:p w14:paraId="1FC60D5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4.788.170</w:t>
            </w:r>
          </w:p>
        </w:tc>
        <w:tc>
          <w:tcPr>
            <w:tcW w:w="1262" w:type="dxa"/>
            <w:tcBorders>
              <w:top w:val="nil"/>
              <w:left w:val="nil"/>
              <w:bottom w:val="single" w:sz="8" w:space="0" w:color="auto"/>
              <w:right w:val="single" w:sz="8" w:space="0" w:color="auto"/>
            </w:tcBorders>
            <w:shd w:val="clear" w:color="auto" w:fill="auto"/>
          </w:tcPr>
          <w:p w14:paraId="0BFB262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3.307.845</w:t>
            </w:r>
          </w:p>
        </w:tc>
        <w:tc>
          <w:tcPr>
            <w:tcW w:w="1261" w:type="dxa"/>
            <w:tcBorders>
              <w:top w:val="nil"/>
              <w:left w:val="nil"/>
              <w:bottom w:val="single" w:sz="8" w:space="0" w:color="auto"/>
              <w:right w:val="single" w:sz="8" w:space="0" w:color="auto"/>
            </w:tcBorders>
            <w:shd w:val="clear" w:color="auto" w:fill="auto"/>
          </w:tcPr>
          <w:p w14:paraId="3CF3E56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3.272.595</w:t>
            </w:r>
          </w:p>
        </w:tc>
        <w:tc>
          <w:tcPr>
            <w:tcW w:w="1261" w:type="dxa"/>
            <w:tcBorders>
              <w:top w:val="nil"/>
              <w:left w:val="nil"/>
              <w:bottom w:val="single" w:sz="8" w:space="0" w:color="auto"/>
              <w:right w:val="single" w:sz="8" w:space="0" w:color="auto"/>
            </w:tcBorders>
            <w:shd w:val="clear" w:color="auto" w:fill="auto"/>
          </w:tcPr>
          <w:p w14:paraId="73B3CF6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3.113.845</w:t>
            </w:r>
          </w:p>
        </w:tc>
      </w:tr>
    </w:tbl>
    <w:p w14:paraId="4AEA2E2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14F8A053" w14:textId="77777777" w:rsidR="007B19A0" w:rsidRPr="00FE5E02" w:rsidRDefault="007B19A0" w:rsidP="007B19A0">
      <w:pPr>
        <w:pStyle w:val="Bezproreda"/>
        <w:rPr>
          <w:rFonts w:ascii="Times New Roman" w:hAnsi="Times New Roman" w:cs="Times New Roman"/>
          <w:sz w:val="24"/>
          <w:szCs w:val="24"/>
        </w:rPr>
      </w:pPr>
      <w:r w:rsidRPr="00FE5E02">
        <w:rPr>
          <w:rFonts w:ascii="Times New Roman" w:hAnsi="Times New Roman" w:cs="Times New Roman"/>
          <w:sz w:val="24"/>
          <w:szCs w:val="24"/>
        </w:rPr>
        <w:t xml:space="preserve">Planom razvoja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za razdoblje 2021.  – 2031. godine (Sl. glasnik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broj 6/2024) definirani su prioriteti razvoja grada, posebni ciljevi i mjere iz kojih proizlazi skup međusobno povezanih aktivnosti i projekta.</w:t>
      </w:r>
    </w:p>
    <w:p w14:paraId="212B5F0E" w14:textId="0E2632E6" w:rsidR="007B19A0" w:rsidRDefault="007B19A0" w:rsidP="007B19A0">
      <w:pPr>
        <w:pStyle w:val="Bezproreda"/>
        <w:rPr>
          <w:rFonts w:ascii="Times New Roman" w:hAnsi="Times New Roman" w:cs="Times New Roman"/>
          <w:sz w:val="24"/>
          <w:szCs w:val="24"/>
        </w:rPr>
      </w:pPr>
      <w:r w:rsidRPr="00FE5E02">
        <w:rPr>
          <w:rFonts w:ascii="Times New Roman" w:hAnsi="Times New Roman" w:cs="Times New Roman"/>
          <w:sz w:val="24"/>
          <w:szCs w:val="24"/>
        </w:rPr>
        <w:t>U nastavku se daje prikaz doprinosa pojedinih programa ciljevima i mjerama Plana razvoja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p>
    <w:p w14:paraId="6A7B4AB0" w14:textId="77777777" w:rsidR="00F34C10" w:rsidRPr="00FE5E02" w:rsidRDefault="00F34C10" w:rsidP="007B19A0">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395"/>
        <w:gridCol w:w="7667"/>
      </w:tblGrid>
      <w:tr w:rsidR="007B19A0" w:rsidRPr="00FE5E02" w14:paraId="764F2B7F" w14:textId="77777777" w:rsidTr="00F74F71">
        <w:tc>
          <w:tcPr>
            <w:tcW w:w="1395" w:type="dxa"/>
            <w:shd w:val="clear" w:color="auto" w:fill="F2F2F2" w:themeFill="background1" w:themeFillShade="F2"/>
          </w:tcPr>
          <w:p w14:paraId="73703530"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bookmarkStart w:id="1" w:name="_Hlk214016313"/>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32B574D0"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Javna uprava i administracija</w:t>
            </w:r>
          </w:p>
        </w:tc>
      </w:tr>
      <w:bookmarkEnd w:id="1"/>
      <w:tr w:rsidR="007B19A0" w:rsidRPr="00FE5E02" w14:paraId="4E550808" w14:textId="77777777" w:rsidTr="00F74F71">
        <w:tc>
          <w:tcPr>
            <w:tcW w:w="1395" w:type="dxa"/>
          </w:tcPr>
          <w:p w14:paraId="5644A278"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vAlign w:val="center"/>
          </w:tcPr>
          <w:p w14:paraId="2219AED6"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7B19A0" w:rsidRPr="00FE5E02" w14:paraId="253B765E" w14:textId="77777777" w:rsidTr="00F74F71">
        <w:tc>
          <w:tcPr>
            <w:tcW w:w="1395" w:type="dxa"/>
          </w:tcPr>
          <w:p w14:paraId="2F21EEE7"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vAlign w:val="center"/>
          </w:tcPr>
          <w:p w14:paraId="43D6DF25"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2.3. Razvoj ljudskih potencijala</w:t>
            </w:r>
          </w:p>
        </w:tc>
      </w:tr>
      <w:tr w:rsidR="007B19A0" w:rsidRPr="00FE5E02" w14:paraId="39316B34" w14:textId="77777777" w:rsidTr="00F74F71">
        <w:tc>
          <w:tcPr>
            <w:tcW w:w="1395" w:type="dxa"/>
            <w:shd w:val="clear" w:color="auto" w:fill="F2F2F2" w:themeFill="background1" w:themeFillShade="F2"/>
          </w:tcPr>
          <w:p w14:paraId="7538CB83"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vAlign w:val="center"/>
          </w:tcPr>
          <w:p w14:paraId="1EE458DA"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Donošenje akata i mjera iz djelokruga predstavničkih i izvršnih tijela</w:t>
            </w:r>
          </w:p>
        </w:tc>
      </w:tr>
      <w:tr w:rsidR="007B19A0" w:rsidRPr="00FE5E02" w14:paraId="074C2485" w14:textId="77777777" w:rsidTr="00F74F71">
        <w:tc>
          <w:tcPr>
            <w:tcW w:w="1395" w:type="dxa"/>
          </w:tcPr>
          <w:p w14:paraId="37EA72B9"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tcPr>
          <w:p w14:paraId="383FEBF7"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 Konkurentno i inovativno gospodarstvo</w:t>
            </w:r>
          </w:p>
        </w:tc>
      </w:tr>
      <w:tr w:rsidR="007B19A0" w:rsidRPr="00FE5E02" w14:paraId="2BA1E95E" w14:textId="77777777" w:rsidTr="00F74F71">
        <w:tc>
          <w:tcPr>
            <w:tcW w:w="1395" w:type="dxa"/>
            <w:shd w:val="clear" w:color="auto" w:fill="F2F2F2" w:themeFill="background1" w:themeFillShade="F2"/>
          </w:tcPr>
          <w:p w14:paraId="0F21C83A"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1E0B1E9B"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Zaštita prava nacionalnih manjina</w:t>
            </w:r>
          </w:p>
        </w:tc>
      </w:tr>
      <w:tr w:rsidR="007B19A0" w:rsidRPr="00FE5E02" w14:paraId="4E50A0FF" w14:textId="77777777" w:rsidTr="00F74F71">
        <w:tc>
          <w:tcPr>
            <w:tcW w:w="1395" w:type="dxa"/>
          </w:tcPr>
          <w:p w14:paraId="7D827271"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vAlign w:val="center"/>
          </w:tcPr>
          <w:p w14:paraId="106D5B34"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7B19A0" w:rsidRPr="00FE5E02" w14:paraId="18C58390" w14:textId="77777777" w:rsidTr="00F74F71">
        <w:tc>
          <w:tcPr>
            <w:tcW w:w="1395" w:type="dxa"/>
          </w:tcPr>
          <w:p w14:paraId="063D3EF1"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76A45107"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2.2. Izgradnja poticajnog okruženja za mlade i obitelj</w:t>
            </w:r>
          </w:p>
        </w:tc>
      </w:tr>
      <w:tr w:rsidR="007B19A0" w:rsidRPr="00FE5E02" w14:paraId="722CB2D2" w14:textId="77777777" w:rsidTr="00F74F71">
        <w:tc>
          <w:tcPr>
            <w:tcW w:w="1395" w:type="dxa"/>
          </w:tcPr>
          <w:p w14:paraId="6C54F544"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12521643" w14:textId="77777777" w:rsidR="007B19A0" w:rsidRPr="00FE5E02" w:rsidRDefault="007B19A0" w:rsidP="00F74F71">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2.2.2 Poticanje razvoja civilnog društva</w:t>
            </w:r>
          </w:p>
        </w:tc>
      </w:tr>
      <w:tr w:rsidR="007B19A0" w:rsidRPr="00FE5E02" w14:paraId="114B5618" w14:textId="77777777" w:rsidTr="00F74F71">
        <w:tc>
          <w:tcPr>
            <w:tcW w:w="1395" w:type="dxa"/>
            <w:shd w:val="clear" w:color="auto" w:fill="F2F2F2" w:themeFill="background1" w:themeFillShade="F2"/>
          </w:tcPr>
          <w:p w14:paraId="37D5221E"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068AAE3F"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Organiziranje i provođenje zaštite i spašavanja</w:t>
            </w:r>
          </w:p>
        </w:tc>
      </w:tr>
      <w:tr w:rsidR="007B19A0" w:rsidRPr="00FE5E02" w14:paraId="25E7CBDC" w14:textId="77777777" w:rsidTr="00F74F71">
        <w:tc>
          <w:tcPr>
            <w:tcW w:w="1395" w:type="dxa"/>
          </w:tcPr>
          <w:p w14:paraId="12329AD5"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vAlign w:val="center"/>
          </w:tcPr>
          <w:p w14:paraId="3A6A9520"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7B19A0" w:rsidRPr="00FE5E02" w14:paraId="3C4CA286" w14:textId="77777777" w:rsidTr="00F74F71">
        <w:tc>
          <w:tcPr>
            <w:tcW w:w="1395" w:type="dxa"/>
          </w:tcPr>
          <w:p w14:paraId="48848B97"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1FEC0370"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2.2. Izgradnja poticajnog okruženja za mlade i obitelj</w:t>
            </w:r>
          </w:p>
        </w:tc>
      </w:tr>
      <w:tr w:rsidR="007B19A0" w:rsidRPr="00FE5E02" w14:paraId="3E5F24FD" w14:textId="77777777" w:rsidTr="00F74F71">
        <w:tc>
          <w:tcPr>
            <w:tcW w:w="1395" w:type="dxa"/>
          </w:tcPr>
          <w:p w14:paraId="6303C96B"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2352E670" w14:textId="77777777" w:rsidR="007B19A0" w:rsidRPr="00FE5E02" w:rsidRDefault="007B19A0" w:rsidP="00F74F71">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2.2.2 Poticanje razvoja civilnog društva</w:t>
            </w:r>
          </w:p>
        </w:tc>
      </w:tr>
      <w:tr w:rsidR="007B19A0" w:rsidRPr="00FE5E02" w14:paraId="434F6703" w14:textId="77777777" w:rsidTr="00F74F71">
        <w:tc>
          <w:tcPr>
            <w:tcW w:w="1395" w:type="dxa"/>
            <w:shd w:val="clear" w:color="auto" w:fill="F2F2F2" w:themeFill="background1" w:themeFillShade="F2"/>
          </w:tcPr>
          <w:p w14:paraId="631AD0A1"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16C29EB6"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Razvoj civilnog društva</w:t>
            </w:r>
          </w:p>
        </w:tc>
      </w:tr>
      <w:tr w:rsidR="007B19A0" w:rsidRPr="00FE5E02" w14:paraId="5A33DDA4" w14:textId="77777777" w:rsidTr="00F74F71">
        <w:tc>
          <w:tcPr>
            <w:tcW w:w="1395" w:type="dxa"/>
          </w:tcPr>
          <w:p w14:paraId="582FAF16"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vAlign w:val="center"/>
          </w:tcPr>
          <w:p w14:paraId="385CC665"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7B19A0" w:rsidRPr="00FE5E02" w14:paraId="1F3D2D62" w14:textId="77777777" w:rsidTr="00F74F71">
        <w:tc>
          <w:tcPr>
            <w:tcW w:w="1395" w:type="dxa"/>
          </w:tcPr>
          <w:p w14:paraId="12CACB53"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08E6F477"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2.2. Izgradnja poticajnog okruženja za mlade i obitelj</w:t>
            </w:r>
          </w:p>
        </w:tc>
      </w:tr>
      <w:tr w:rsidR="007B19A0" w:rsidRPr="00FE5E02" w14:paraId="302A54F6" w14:textId="77777777" w:rsidTr="00F74F71">
        <w:tc>
          <w:tcPr>
            <w:tcW w:w="1395" w:type="dxa"/>
          </w:tcPr>
          <w:p w14:paraId="0902CC44"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4B630101" w14:textId="77777777" w:rsidR="007B19A0" w:rsidRPr="00FE5E02" w:rsidRDefault="007B19A0" w:rsidP="00F74F71">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2.2.2 Poticanje razvoja civilnog društva</w:t>
            </w:r>
          </w:p>
        </w:tc>
      </w:tr>
      <w:tr w:rsidR="007B19A0" w:rsidRPr="00FE5E02" w14:paraId="36E33750" w14:textId="77777777" w:rsidTr="00F74F71">
        <w:tc>
          <w:tcPr>
            <w:tcW w:w="1395" w:type="dxa"/>
            <w:shd w:val="clear" w:color="auto" w:fill="F2F2F2" w:themeFill="background1" w:themeFillShade="F2"/>
          </w:tcPr>
          <w:p w14:paraId="630A33C9"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19719EBB" w14:textId="77777777" w:rsidR="007B19A0" w:rsidRPr="00FE5E02" w:rsidRDefault="007B19A0" w:rsidP="00F74F71">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Upravljanje imovinom</w:t>
            </w:r>
          </w:p>
        </w:tc>
      </w:tr>
      <w:tr w:rsidR="007B19A0" w:rsidRPr="00FE5E02" w14:paraId="44C9D155" w14:textId="77777777" w:rsidTr="00F74F71">
        <w:tc>
          <w:tcPr>
            <w:tcW w:w="1395" w:type="dxa"/>
          </w:tcPr>
          <w:p w14:paraId="45CDC790"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tcPr>
          <w:p w14:paraId="026DAE71"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III. Održiv prostorni razvoj i učinkovito upravljanje javnom infrastrukturom</w:t>
            </w:r>
          </w:p>
        </w:tc>
      </w:tr>
      <w:tr w:rsidR="007B19A0" w:rsidRPr="00FE5E02" w14:paraId="71615311" w14:textId="77777777" w:rsidTr="00F74F71">
        <w:tc>
          <w:tcPr>
            <w:tcW w:w="1395" w:type="dxa"/>
          </w:tcPr>
          <w:p w14:paraId="0D709123"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vAlign w:val="center"/>
          </w:tcPr>
          <w:p w14:paraId="327C9B5F"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3.1. Razvoj infrastrukture i uređenje prostora</w:t>
            </w:r>
          </w:p>
        </w:tc>
      </w:tr>
      <w:tr w:rsidR="007B19A0" w:rsidRPr="00FE5E02" w14:paraId="40B9D4A0" w14:textId="77777777" w:rsidTr="00F74F71">
        <w:trPr>
          <w:trHeight w:val="91"/>
        </w:trPr>
        <w:tc>
          <w:tcPr>
            <w:tcW w:w="1395" w:type="dxa"/>
          </w:tcPr>
          <w:p w14:paraId="3DBC9EEC" w14:textId="77777777" w:rsidR="007B19A0" w:rsidRPr="00FE5E02" w:rsidRDefault="007B19A0" w:rsidP="00F74F71">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0829A55F" w14:textId="77777777" w:rsidR="007B19A0" w:rsidRPr="00FE5E02" w:rsidRDefault="007B19A0" w:rsidP="00F74F71">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3.1.6. Učinkovito upravljanje prostorom i imovinom</w:t>
            </w:r>
          </w:p>
        </w:tc>
      </w:tr>
    </w:tbl>
    <w:p w14:paraId="341ED0E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1D41BC90"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FF0000"/>
          <w:sz w:val="24"/>
          <w:szCs w:val="24"/>
        </w:rPr>
      </w:pPr>
    </w:p>
    <w:p w14:paraId="7DEB971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JAVNA UPRAVA I ADMINISTRACIJA</w:t>
      </w:r>
    </w:p>
    <w:p w14:paraId="520FF85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49B7EBD0"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ZAKONSKA OSNOVA ZA UVOĐENJE PROGRAMA</w:t>
      </w:r>
    </w:p>
    <w:p w14:paraId="2FDE773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049014A2"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lokalnoj i područnoj (regionalnoj) samoupravi (NN br. 33/01, 60/01-vjerodostojno tumačenje, 129/05, 109/07, 125/08, 36/09, 150/11, 144/12, 19/13, 137/15, 123/17, 98/19 i 144/20)</w:t>
      </w:r>
    </w:p>
    <w:p w14:paraId="26743F4E"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lokalnim izborima (NN br. 144/12, 121/16, 98/19, 42/20, 144/20 i 37/21)</w:t>
      </w:r>
    </w:p>
    <w:p w14:paraId="54AD4C81"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političkim strankama (NN br. 76/93, 111/96, 164/98, 36/01 i 28/06)</w:t>
      </w:r>
    </w:p>
    <w:p w14:paraId="175CE169"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područjima županija, gradova i općina u Republici Hrvatskoj (NN br. 86/06, 125/06, 16/07, 95/08, 46/10, 145/10, 37/13, 44/13, 45/13 i 110/15)</w:t>
      </w:r>
    </w:p>
    <w:p w14:paraId="614025E0"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lastRenderedPageBreak/>
        <w:t>Zakon o službenicima i namještenicima u lokalnoj područnoj (regionalnoj) samoupravi (NN br. 86/08, 61/11, 04/18, 112/19 i 17/25)</w:t>
      </w:r>
    </w:p>
    <w:p w14:paraId="74F9ED12"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radu (NN br. 93/14, 127/17, 98/19,</w:t>
      </w:r>
      <w:r w:rsidRPr="00FE5E02">
        <w:rPr>
          <w:rFonts w:ascii="Times New Roman" w:hAnsi="Times New Roman" w:cs="Times New Roman"/>
        </w:rPr>
        <w:t xml:space="preserve"> </w:t>
      </w:r>
      <w:r w:rsidRPr="00FE5E02">
        <w:rPr>
          <w:rFonts w:ascii="Times New Roman" w:hAnsi="Times New Roman" w:cs="Times New Roman"/>
          <w:sz w:val="24"/>
          <w:szCs w:val="24"/>
        </w:rPr>
        <w:t>151/22, 46/23 i 64/23)</w:t>
      </w:r>
    </w:p>
    <w:p w14:paraId="3308BE8E"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plaćama u lokalnoj i područnoj (regionalnoj) samoupravi (NN br. 28/10 i 10/23)</w:t>
      </w:r>
    </w:p>
    <w:p w14:paraId="71832087"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Ustavni zakon o pravima nacionalnih manjina (NN br. 155/02, 47/10, 80/10 i 93/11)</w:t>
      </w:r>
    </w:p>
    <w:p w14:paraId="4E83DE2B"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općem upravnom postupku (NN br. 47/09 i 110/21)</w:t>
      </w:r>
    </w:p>
    <w:p w14:paraId="33EEECAA"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upravnim sporovima (NN br. 36/24)</w:t>
      </w:r>
    </w:p>
    <w:p w14:paraId="6FFA15D0"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pravu na pristup informacijama (NN br. 25/13, 85/15 i 69/22)</w:t>
      </w:r>
    </w:p>
    <w:p w14:paraId="6823C785"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 xml:space="preserve">Zakon o vatrogastvu (NN br. 125/19, 114/22 i 155/23), </w:t>
      </w:r>
    </w:p>
    <w:p w14:paraId="3FAA1601"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sustavu civilne zaštite (NN br. 82/15, 118/18, 31/20, 20/21 i 114/22)</w:t>
      </w:r>
    </w:p>
    <w:p w14:paraId="7B1AF249"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Hrvatskoj gorskoj službi spašavanja (NN br. 79/06 i 110/15)</w:t>
      </w:r>
    </w:p>
    <w:p w14:paraId="53CDD720"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sprječavanju sukoba interesa (NN br. 143/21 i 36/24)</w:t>
      </w:r>
    </w:p>
    <w:p w14:paraId="1AC2C32A"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Zakon o javnoj nabavi (NN br. 120/16 i 114/22)</w:t>
      </w:r>
    </w:p>
    <w:p w14:paraId="3CC5E23F"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Uredba o uredskom poslovanju (NN br.75/21)</w:t>
      </w:r>
    </w:p>
    <w:p w14:paraId="0E856960" w14:textId="77777777" w:rsidR="007B19A0" w:rsidRPr="00FE5E02" w:rsidRDefault="007B19A0" w:rsidP="007B19A0">
      <w:pPr>
        <w:numPr>
          <w:ilvl w:val="0"/>
          <w:numId w:val="8"/>
        </w:numPr>
        <w:autoSpaceDE w:val="0"/>
        <w:autoSpaceDN w:val="0"/>
        <w:adjustRightInd w:val="0"/>
        <w:spacing w:after="0" w:line="240" w:lineRule="auto"/>
        <w:ind w:left="720" w:hanging="360"/>
        <w:jc w:val="both"/>
        <w:rPr>
          <w:rFonts w:ascii="Times New Roman" w:hAnsi="Times New Roman" w:cs="Times New Roman"/>
          <w:sz w:val="24"/>
          <w:szCs w:val="24"/>
        </w:rPr>
      </w:pPr>
      <w:r w:rsidRPr="00FE5E02">
        <w:rPr>
          <w:rFonts w:ascii="Times New Roman" w:hAnsi="Times New Roman" w:cs="Times New Roman"/>
          <w:sz w:val="24"/>
          <w:szCs w:val="24"/>
        </w:rPr>
        <w:t>drugi zakonski i podzakonski akti vezani za područje rada Upravnog odjela za opću upravu.</w:t>
      </w:r>
    </w:p>
    <w:p w14:paraId="2F283D3A" w14:textId="77777777" w:rsidR="007B19A0" w:rsidRPr="00FE5E02" w:rsidRDefault="007B19A0" w:rsidP="007B19A0">
      <w:pPr>
        <w:autoSpaceDE w:val="0"/>
        <w:autoSpaceDN w:val="0"/>
        <w:adjustRightInd w:val="0"/>
        <w:spacing w:after="0" w:line="240" w:lineRule="auto"/>
        <w:ind w:left="720"/>
        <w:jc w:val="both"/>
        <w:rPr>
          <w:rFonts w:ascii="Times New Roman" w:hAnsi="Times New Roman" w:cs="Times New Roman"/>
          <w:color w:val="5B9BD5" w:themeColor="accent5"/>
          <w:sz w:val="24"/>
          <w:szCs w:val="24"/>
        </w:rPr>
      </w:pPr>
    </w:p>
    <w:p w14:paraId="35C19A2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Sredstva planirana u razdoblju 2026.-2028. godine, potrebna za izvršenje programa su:</w:t>
      </w:r>
    </w:p>
    <w:p w14:paraId="5F42EFCE"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30"/>
        <w:gridCol w:w="1256"/>
        <w:gridCol w:w="1256"/>
        <w:gridCol w:w="1260"/>
        <w:gridCol w:w="1260"/>
      </w:tblGrid>
      <w:tr w:rsidR="007B19A0" w:rsidRPr="00FE5E02" w14:paraId="421B0A88" w14:textId="77777777" w:rsidTr="00F74F71">
        <w:trPr>
          <w:trHeight w:val="690"/>
        </w:trPr>
        <w:tc>
          <w:tcPr>
            <w:tcW w:w="4030" w:type="dxa"/>
            <w:tcBorders>
              <w:top w:val="single" w:sz="4" w:space="0" w:color="auto"/>
              <w:bottom w:val="single" w:sz="4" w:space="0" w:color="auto"/>
              <w:right w:val="single" w:sz="4" w:space="0" w:color="auto"/>
            </w:tcBorders>
            <w:vAlign w:val="center"/>
          </w:tcPr>
          <w:p w14:paraId="25F6896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Aktivnost/projekt</w:t>
            </w:r>
          </w:p>
        </w:tc>
        <w:tc>
          <w:tcPr>
            <w:tcW w:w="1256" w:type="dxa"/>
            <w:tcBorders>
              <w:top w:val="single" w:sz="4" w:space="0" w:color="auto"/>
              <w:left w:val="single" w:sz="4" w:space="0" w:color="auto"/>
              <w:bottom w:val="single" w:sz="4" w:space="0" w:color="auto"/>
              <w:right w:val="single" w:sz="4" w:space="0" w:color="auto"/>
            </w:tcBorders>
            <w:vAlign w:val="center"/>
          </w:tcPr>
          <w:p w14:paraId="7E03016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r w:rsidRPr="00FE5E02">
              <w:rPr>
                <w:rFonts w:ascii="Times New Roman" w:hAnsi="Times New Roman" w:cs="Times New Roman"/>
                <w:b/>
                <w:bCs/>
                <w:sz w:val="18"/>
                <w:szCs w:val="18"/>
                <w:lang w:val="en-US"/>
              </w:rPr>
              <w:t>Proračun 2025.</w:t>
            </w:r>
          </w:p>
        </w:tc>
        <w:tc>
          <w:tcPr>
            <w:tcW w:w="1256" w:type="dxa"/>
            <w:tcBorders>
              <w:top w:val="single" w:sz="4" w:space="0" w:color="auto"/>
              <w:left w:val="single" w:sz="4" w:space="0" w:color="auto"/>
              <w:bottom w:val="single" w:sz="4" w:space="0" w:color="auto"/>
              <w:right w:val="single" w:sz="4" w:space="0" w:color="auto"/>
            </w:tcBorders>
            <w:vAlign w:val="center"/>
          </w:tcPr>
          <w:p w14:paraId="545987F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r w:rsidRPr="00FE5E02">
              <w:rPr>
                <w:rFonts w:ascii="Times New Roman" w:hAnsi="Times New Roman" w:cs="Times New Roman"/>
                <w:b/>
                <w:bCs/>
                <w:sz w:val="18"/>
                <w:szCs w:val="18"/>
                <w:lang w:val="en-US"/>
              </w:rPr>
              <w:t>Proračun</w:t>
            </w:r>
          </w:p>
          <w:p w14:paraId="09C2B7F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r w:rsidRPr="00FE5E02">
              <w:rPr>
                <w:rFonts w:ascii="Times New Roman" w:hAnsi="Times New Roman" w:cs="Times New Roman"/>
                <w:b/>
                <w:bCs/>
                <w:sz w:val="18"/>
                <w:szCs w:val="18"/>
                <w:lang w:val="en-US"/>
              </w:rPr>
              <w:t>2026.</w:t>
            </w:r>
          </w:p>
        </w:tc>
        <w:tc>
          <w:tcPr>
            <w:tcW w:w="1260" w:type="dxa"/>
            <w:tcBorders>
              <w:top w:val="single" w:sz="4" w:space="0" w:color="auto"/>
              <w:left w:val="single" w:sz="4" w:space="0" w:color="auto"/>
              <w:bottom w:val="single" w:sz="4" w:space="0" w:color="auto"/>
              <w:right w:val="single" w:sz="4" w:space="0" w:color="auto"/>
            </w:tcBorders>
            <w:vAlign w:val="center"/>
          </w:tcPr>
          <w:p w14:paraId="0E1894B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proofErr w:type="spellStart"/>
            <w:r w:rsidRPr="00FE5E02">
              <w:rPr>
                <w:rFonts w:ascii="Times New Roman" w:hAnsi="Times New Roman" w:cs="Times New Roman"/>
                <w:b/>
                <w:bCs/>
                <w:sz w:val="18"/>
                <w:szCs w:val="18"/>
                <w:lang w:val="en-US"/>
              </w:rPr>
              <w:t>Projekcija</w:t>
            </w:r>
            <w:proofErr w:type="spellEnd"/>
          </w:p>
          <w:p w14:paraId="600EE2D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r w:rsidRPr="00FE5E02">
              <w:rPr>
                <w:rFonts w:ascii="Times New Roman" w:hAnsi="Times New Roman" w:cs="Times New Roman"/>
                <w:b/>
                <w:bCs/>
                <w:sz w:val="18"/>
                <w:szCs w:val="18"/>
                <w:lang w:val="en-US"/>
              </w:rPr>
              <w:t>2027.</w:t>
            </w:r>
          </w:p>
        </w:tc>
        <w:tc>
          <w:tcPr>
            <w:tcW w:w="1260" w:type="dxa"/>
            <w:tcBorders>
              <w:top w:val="single" w:sz="4" w:space="0" w:color="auto"/>
              <w:left w:val="single" w:sz="4" w:space="0" w:color="auto"/>
              <w:bottom w:val="single" w:sz="4" w:space="0" w:color="auto"/>
            </w:tcBorders>
          </w:tcPr>
          <w:p w14:paraId="362207B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p>
          <w:p w14:paraId="528E994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proofErr w:type="spellStart"/>
            <w:r w:rsidRPr="00FE5E02">
              <w:rPr>
                <w:rFonts w:ascii="Times New Roman" w:hAnsi="Times New Roman" w:cs="Times New Roman"/>
                <w:b/>
                <w:bCs/>
                <w:sz w:val="18"/>
                <w:szCs w:val="18"/>
                <w:lang w:val="en-US"/>
              </w:rPr>
              <w:t>Projekcija</w:t>
            </w:r>
            <w:proofErr w:type="spellEnd"/>
          </w:p>
          <w:p w14:paraId="439AE93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r w:rsidRPr="00FE5E02">
              <w:rPr>
                <w:rFonts w:ascii="Times New Roman" w:hAnsi="Times New Roman" w:cs="Times New Roman"/>
                <w:b/>
                <w:bCs/>
                <w:sz w:val="18"/>
                <w:szCs w:val="18"/>
                <w:lang w:val="en-US"/>
              </w:rPr>
              <w:t>2028.</w:t>
            </w:r>
          </w:p>
          <w:p w14:paraId="28F10A0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lang w:val="en-US"/>
              </w:rPr>
            </w:pPr>
          </w:p>
        </w:tc>
      </w:tr>
      <w:tr w:rsidR="007B19A0" w:rsidRPr="00FE5E02" w14:paraId="41EFC61C"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226FE8A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Administrativno, tehničko i stručno osoblje</w:t>
            </w:r>
          </w:p>
        </w:tc>
        <w:tc>
          <w:tcPr>
            <w:tcW w:w="1256" w:type="dxa"/>
            <w:tcBorders>
              <w:top w:val="nil"/>
              <w:left w:val="nil"/>
              <w:bottom w:val="single" w:sz="8" w:space="0" w:color="auto"/>
              <w:right w:val="single" w:sz="8" w:space="0" w:color="auto"/>
            </w:tcBorders>
            <w:shd w:val="clear" w:color="auto" w:fill="auto"/>
          </w:tcPr>
          <w:p w14:paraId="3A3C77E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1.102.300</w:t>
            </w:r>
          </w:p>
        </w:tc>
        <w:tc>
          <w:tcPr>
            <w:tcW w:w="1256" w:type="dxa"/>
            <w:tcBorders>
              <w:top w:val="nil"/>
              <w:left w:val="nil"/>
              <w:bottom w:val="single" w:sz="8" w:space="0" w:color="auto"/>
              <w:right w:val="single" w:sz="8" w:space="0" w:color="auto"/>
            </w:tcBorders>
            <w:shd w:val="clear" w:color="auto" w:fill="auto"/>
          </w:tcPr>
          <w:p w14:paraId="3CD0A5B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1.036.900</w:t>
            </w:r>
          </w:p>
        </w:tc>
        <w:tc>
          <w:tcPr>
            <w:tcW w:w="1260" w:type="dxa"/>
            <w:tcBorders>
              <w:top w:val="nil"/>
              <w:left w:val="nil"/>
              <w:bottom w:val="single" w:sz="8" w:space="0" w:color="auto"/>
              <w:right w:val="single" w:sz="8" w:space="0" w:color="auto"/>
            </w:tcBorders>
            <w:shd w:val="clear" w:color="auto" w:fill="auto"/>
          </w:tcPr>
          <w:p w14:paraId="2B7264A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1.036.900</w:t>
            </w:r>
          </w:p>
        </w:tc>
        <w:tc>
          <w:tcPr>
            <w:tcW w:w="1260" w:type="dxa"/>
            <w:tcBorders>
              <w:top w:val="nil"/>
              <w:left w:val="nil"/>
              <w:bottom w:val="single" w:sz="8" w:space="0" w:color="auto"/>
              <w:right w:val="single" w:sz="8" w:space="0" w:color="auto"/>
            </w:tcBorders>
            <w:shd w:val="clear" w:color="auto" w:fill="auto"/>
          </w:tcPr>
          <w:p w14:paraId="5E8C283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1.036.900</w:t>
            </w:r>
          </w:p>
        </w:tc>
      </w:tr>
      <w:tr w:rsidR="007B19A0" w:rsidRPr="00FE5E02" w14:paraId="4AE31C71"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268FEAE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Osnovna djelatnost vezana uz protokol</w:t>
            </w:r>
          </w:p>
        </w:tc>
        <w:tc>
          <w:tcPr>
            <w:tcW w:w="1256" w:type="dxa"/>
            <w:tcBorders>
              <w:top w:val="nil"/>
              <w:left w:val="nil"/>
              <w:bottom w:val="single" w:sz="8" w:space="0" w:color="auto"/>
              <w:right w:val="single" w:sz="8" w:space="0" w:color="auto"/>
            </w:tcBorders>
            <w:shd w:val="clear" w:color="auto" w:fill="auto"/>
          </w:tcPr>
          <w:p w14:paraId="7A3270E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128.680</w:t>
            </w:r>
          </w:p>
        </w:tc>
        <w:tc>
          <w:tcPr>
            <w:tcW w:w="1256" w:type="dxa"/>
            <w:tcBorders>
              <w:top w:val="nil"/>
              <w:left w:val="nil"/>
              <w:bottom w:val="single" w:sz="8" w:space="0" w:color="auto"/>
              <w:right w:val="single" w:sz="8" w:space="0" w:color="auto"/>
            </w:tcBorders>
            <w:shd w:val="clear" w:color="auto" w:fill="auto"/>
          </w:tcPr>
          <w:p w14:paraId="7C21825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131.100</w:t>
            </w:r>
          </w:p>
        </w:tc>
        <w:tc>
          <w:tcPr>
            <w:tcW w:w="1260" w:type="dxa"/>
            <w:tcBorders>
              <w:top w:val="nil"/>
              <w:left w:val="nil"/>
              <w:bottom w:val="single" w:sz="8" w:space="0" w:color="auto"/>
              <w:right w:val="single" w:sz="8" w:space="0" w:color="auto"/>
            </w:tcBorders>
            <w:shd w:val="clear" w:color="auto" w:fill="auto"/>
          </w:tcPr>
          <w:p w14:paraId="2C912CC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131.100</w:t>
            </w:r>
          </w:p>
        </w:tc>
        <w:tc>
          <w:tcPr>
            <w:tcW w:w="1260" w:type="dxa"/>
            <w:tcBorders>
              <w:top w:val="nil"/>
              <w:left w:val="nil"/>
              <w:bottom w:val="single" w:sz="8" w:space="0" w:color="auto"/>
              <w:right w:val="single" w:sz="8" w:space="0" w:color="auto"/>
            </w:tcBorders>
            <w:shd w:val="clear" w:color="auto" w:fill="auto"/>
          </w:tcPr>
          <w:p w14:paraId="586F8F8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131.100</w:t>
            </w:r>
          </w:p>
        </w:tc>
      </w:tr>
      <w:tr w:rsidR="007B19A0" w:rsidRPr="00FE5E02" w14:paraId="66E5E76A"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05C6FD6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Prijemi i uzvratni susreti</w:t>
            </w:r>
          </w:p>
        </w:tc>
        <w:tc>
          <w:tcPr>
            <w:tcW w:w="1256" w:type="dxa"/>
            <w:tcBorders>
              <w:top w:val="nil"/>
              <w:left w:val="nil"/>
              <w:bottom w:val="single" w:sz="8" w:space="0" w:color="auto"/>
              <w:right w:val="single" w:sz="8" w:space="0" w:color="auto"/>
            </w:tcBorders>
            <w:shd w:val="clear" w:color="auto" w:fill="auto"/>
          </w:tcPr>
          <w:p w14:paraId="3DF551C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30.000</w:t>
            </w:r>
          </w:p>
        </w:tc>
        <w:tc>
          <w:tcPr>
            <w:tcW w:w="1256" w:type="dxa"/>
            <w:tcBorders>
              <w:top w:val="nil"/>
              <w:left w:val="nil"/>
              <w:bottom w:val="single" w:sz="8" w:space="0" w:color="auto"/>
              <w:right w:val="single" w:sz="8" w:space="0" w:color="auto"/>
            </w:tcBorders>
            <w:shd w:val="clear" w:color="auto" w:fill="auto"/>
          </w:tcPr>
          <w:p w14:paraId="074E4F6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30.000</w:t>
            </w:r>
          </w:p>
        </w:tc>
        <w:tc>
          <w:tcPr>
            <w:tcW w:w="1260" w:type="dxa"/>
            <w:tcBorders>
              <w:top w:val="nil"/>
              <w:left w:val="nil"/>
              <w:bottom w:val="single" w:sz="8" w:space="0" w:color="auto"/>
              <w:right w:val="single" w:sz="8" w:space="0" w:color="auto"/>
            </w:tcBorders>
            <w:shd w:val="clear" w:color="auto" w:fill="auto"/>
          </w:tcPr>
          <w:p w14:paraId="6249DB2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30.000</w:t>
            </w:r>
          </w:p>
        </w:tc>
        <w:tc>
          <w:tcPr>
            <w:tcW w:w="1260" w:type="dxa"/>
            <w:tcBorders>
              <w:top w:val="nil"/>
              <w:left w:val="nil"/>
              <w:bottom w:val="single" w:sz="8" w:space="0" w:color="auto"/>
              <w:right w:val="single" w:sz="8" w:space="0" w:color="auto"/>
            </w:tcBorders>
            <w:shd w:val="clear" w:color="auto" w:fill="auto"/>
          </w:tcPr>
          <w:p w14:paraId="4669E0E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30.000</w:t>
            </w:r>
          </w:p>
        </w:tc>
      </w:tr>
      <w:tr w:rsidR="007B19A0" w:rsidRPr="00FE5E02" w14:paraId="234D9A79"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1CEBC41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Tekuća zaliha proračuna</w:t>
            </w:r>
          </w:p>
        </w:tc>
        <w:tc>
          <w:tcPr>
            <w:tcW w:w="1256" w:type="dxa"/>
            <w:tcBorders>
              <w:top w:val="nil"/>
              <w:left w:val="nil"/>
              <w:bottom w:val="single" w:sz="8" w:space="0" w:color="auto"/>
              <w:right w:val="single" w:sz="8" w:space="0" w:color="auto"/>
            </w:tcBorders>
            <w:shd w:val="clear" w:color="auto" w:fill="auto"/>
            <w:vAlign w:val="center"/>
          </w:tcPr>
          <w:p w14:paraId="1BCFA15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5.000</w:t>
            </w:r>
          </w:p>
        </w:tc>
        <w:tc>
          <w:tcPr>
            <w:tcW w:w="1256" w:type="dxa"/>
            <w:tcBorders>
              <w:top w:val="nil"/>
              <w:left w:val="nil"/>
              <w:bottom w:val="single" w:sz="8" w:space="0" w:color="auto"/>
              <w:right w:val="single" w:sz="8" w:space="0" w:color="auto"/>
            </w:tcBorders>
            <w:shd w:val="clear" w:color="auto" w:fill="auto"/>
            <w:vAlign w:val="center"/>
          </w:tcPr>
          <w:p w14:paraId="076D7CC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5.000</w:t>
            </w:r>
          </w:p>
        </w:tc>
        <w:tc>
          <w:tcPr>
            <w:tcW w:w="1260" w:type="dxa"/>
            <w:tcBorders>
              <w:top w:val="nil"/>
              <w:left w:val="nil"/>
              <w:bottom w:val="single" w:sz="8" w:space="0" w:color="auto"/>
              <w:right w:val="single" w:sz="8" w:space="0" w:color="auto"/>
            </w:tcBorders>
            <w:shd w:val="clear" w:color="auto" w:fill="auto"/>
            <w:vAlign w:val="center"/>
          </w:tcPr>
          <w:p w14:paraId="0E58563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5.000</w:t>
            </w:r>
          </w:p>
        </w:tc>
        <w:tc>
          <w:tcPr>
            <w:tcW w:w="1260" w:type="dxa"/>
            <w:tcBorders>
              <w:top w:val="nil"/>
              <w:left w:val="nil"/>
              <w:bottom w:val="single" w:sz="8" w:space="0" w:color="auto"/>
              <w:right w:val="single" w:sz="8" w:space="0" w:color="auto"/>
            </w:tcBorders>
            <w:shd w:val="clear" w:color="auto" w:fill="auto"/>
            <w:vAlign w:val="center"/>
          </w:tcPr>
          <w:p w14:paraId="6DEFCB0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5.000</w:t>
            </w:r>
          </w:p>
        </w:tc>
      </w:tr>
      <w:tr w:rsidR="007B19A0" w:rsidRPr="00FE5E02" w14:paraId="14679828"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732BEB6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Suradnja s gradovima i općinama i međunarodna suradnja</w:t>
            </w:r>
          </w:p>
        </w:tc>
        <w:tc>
          <w:tcPr>
            <w:tcW w:w="1256" w:type="dxa"/>
            <w:tcBorders>
              <w:top w:val="nil"/>
              <w:left w:val="nil"/>
              <w:bottom w:val="single" w:sz="8" w:space="0" w:color="auto"/>
              <w:right w:val="single" w:sz="8" w:space="0" w:color="auto"/>
            </w:tcBorders>
            <w:shd w:val="clear" w:color="auto" w:fill="auto"/>
          </w:tcPr>
          <w:p w14:paraId="76F280E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15.000</w:t>
            </w:r>
          </w:p>
        </w:tc>
        <w:tc>
          <w:tcPr>
            <w:tcW w:w="1256" w:type="dxa"/>
            <w:tcBorders>
              <w:top w:val="nil"/>
              <w:left w:val="nil"/>
              <w:bottom w:val="single" w:sz="8" w:space="0" w:color="auto"/>
              <w:right w:val="single" w:sz="8" w:space="0" w:color="auto"/>
            </w:tcBorders>
            <w:shd w:val="clear" w:color="auto" w:fill="auto"/>
          </w:tcPr>
          <w:p w14:paraId="5048A1B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15.000</w:t>
            </w:r>
          </w:p>
        </w:tc>
        <w:tc>
          <w:tcPr>
            <w:tcW w:w="1260" w:type="dxa"/>
            <w:tcBorders>
              <w:top w:val="nil"/>
              <w:left w:val="nil"/>
              <w:bottom w:val="single" w:sz="8" w:space="0" w:color="auto"/>
              <w:right w:val="single" w:sz="8" w:space="0" w:color="auto"/>
            </w:tcBorders>
            <w:shd w:val="clear" w:color="auto" w:fill="auto"/>
          </w:tcPr>
          <w:p w14:paraId="0D6FF9E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15.000</w:t>
            </w:r>
          </w:p>
        </w:tc>
        <w:tc>
          <w:tcPr>
            <w:tcW w:w="1260" w:type="dxa"/>
            <w:tcBorders>
              <w:top w:val="nil"/>
              <w:left w:val="nil"/>
              <w:bottom w:val="single" w:sz="8" w:space="0" w:color="auto"/>
              <w:right w:val="single" w:sz="8" w:space="0" w:color="auto"/>
            </w:tcBorders>
            <w:shd w:val="clear" w:color="auto" w:fill="auto"/>
          </w:tcPr>
          <w:p w14:paraId="1BD34E1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15.000</w:t>
            </w:r>
          </w:p>
        </w:tc>
      </w:tr>
      <w:tr w:rsidR="007B19A0" w:rsidRPr="00FE5E02" w14:paraId="0CD7F8CD"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6544FB2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Održavanje zgrada i opreme za redovno korištenje</w:t>
            </w:r>
          </w:p>
        </w:tc>
        <w:tc>
          <w:tcPr>
            <w:tcW w:w="1256" w:type="dxa"/>
            <w:tcBorders>
              <w:top w:val="nil"/>
              <w:left w:val="nil"/>
              <w:bottom w:val="single" w:sz="8" w:space="0" w:color="auto"/>
              <w:right w:val="single" w:sz="8" w:space="0" w:color="auto"/>
            </w:tcBorders>
            <w:shd w:val="clear" w:color="auto" w:fill="auto"/>
          </w:tcPr>
          <w:p w14:paraId="226462C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581.880</w:t>
            </w:r>
          </w:p>
        </w:tc>
        <w:tc>
          <w:tcPr>
            <w:tcW w:w="1256" w:type="dxa"/>
            <w:tcBorders>
              <w:top w:val="nil"/>
              <w:left w:val="nil"/>
              <w:bottom w:val="single" w:sz="8" w:space="0" w:color="auto"/>
              <w:right w:val="single" w:sz="8" w:space="0" w:color="auto"/>
            </w:tcBorders>
            <w:shd w:val="clear" w:color="auto" w:fill="auto"/>
          </w:tcPr>
          <w:p w14:paraId="002E7B6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596.545</w:t>
            </w:r>
          </w:p>
        </w:tc>
        <w:tc>
          <w:tcPr>
            <w:tcW w:w="1260" w:type="dxa"/>
            <w:tcBorders>
              <w:top w:val="nil"/>
              <w:left w:val="nil"/>
              <w:bottom w:val="single" w:sz="8" w:space="0" w:color="auto"/>
              <w:right w:val="single" w:sz="8" w:space="0" w:color="auto"/>
            </w:tcBorders>
            <w:shd w:val="clear" w:color="auto" w:fill="auto"/>
          </w:tcPr>
          <w:p w14:paraId="12411C1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596.545</w:t>
            </w:r>
          </w:p>
        </w:tc>
        <w:tc>
          <w:tcPr>
            <w:tcW w:w="1260" w:type="dxa"/>
            <w:tcBorders>
              <w:top w:val="nil"/>
              <w:left w:val="nil"/>
              <w:bottom w:val="single" w:sz="8" w:space="0" w:color="auto"/>
              <w:right w:val="single" w:sz="8" w:space="0" w:color="auto"/>
            </w:tcBorders>
            <w:shd w:val="clear" w:color="auto" w:fill="auto"/>
          </w:tcPr>
          <w:p w14:paraId="66DECFD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596.545</w:t>
            </w:r>
          </w:p>
        </w:tc>
      </w:tr>
      <w:tr w:rsidR="007B19A0" w:rsidRPr="00FE5E02" w14:paraId="75F09187"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5470950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Održavanje prostorija mjesnih odbora</w:t>
            </w:r>
          </w:p>
        </w:tc>
        <w:tc>
          <w:tcPr>
            <w:tcW w:w="1256" w:type="dxa"/>
            <w:tcBorders>
              <w:top w:val="nil"/>
              <w:left w:val="nil"/>
              <w:bottom w:val="single" w:sz="8" w:space="0" w:color="auto"/>
              <w:right w:val="single" w:sz="8" w:space="0" w:color="auto"/>
            </w:tcBorders>
            <w:shd w:val="clear" w:color="auto" w:fill="auto"/>
          </w:tcPr>
          <w:p w14:paraId="7E12357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27.700</w:t>
            </w:r>
          </w:p>
        </w:tc>
        <w:tc>
          <w:tcPr>
            <w:tcW w:w="1256" w:type="dxa"/>
            <w:tcBorders>
              <w:top w:val="nil"/>
              <w:left w:val="nil"/>
              <w:bottom w:val="single" w:sz="8" w:space="0" w:color="auto"/>
              <w:right w:val="single" w:sz="8" w:space="0" w:color="auto"/>
            </w:tcBorders>
            <w:shd w:val="clear" w:color="auto" w:fill="auto"/>
          </w:tcPr>
          <w:p w14:paraId="1B99DCB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27.700</w:t>
            </w:r>
          </w:p>
        </w:tc>
        <w:tc>
          <w:tcPr>
            <w:tcW w:w="1260" w:type="dxa"/>
            <w:tcBorders>
              <w:top w:val="nil"/>
              <w:left w:val="nil"/>
              <w:bottom w:val="single" w:sz="8" w:space="0" w:color="auto"/>
              <w:right w:val="single" w:sz="8" w:space="0" w:color="auto"/>
            </w:tcBorders>
            <w:shd w:val="clear" w:color="auto" w:fill="auto"/>
          </w:tcPr>
          <w:p w14:paraId="78B615A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27.700</w:t>
            </w:r>
          </w:p>
        </w:tc>
        <w:tc>
          <w:tcPr>
            <w:tcW w:w="1260" w:type="dxa"/>
            <w:tcBorders>
              <w:top w:val="nil"/>
              <w:left w:val="nil"/>
              <w:bottom w:val="single" w:sz="8" w:space="0" w:color="auto"/>
              <w:right w:val="single" w:sz="8" w:space="0" w:color="auto"/>
            </w:tcBorders>
            <w:shd w:val="clear" w:color="auto" w:fill="auto"/>
          </w:tcPr>
          <w:p w14:paraId="7C697D1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27.700</w:t>
            </w:r>
          </w:p>
        </w:tc>
      </w:tr>
      <w:tr w:rsidR="007B19A0" w:rsidRPr="00FE5E02" w14:paraId="32F92AE2"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290BCE7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Nabava opreme za gradsku upravu</w:t>
            </w:r>
          </w:p>
        </w:tc>
        <w:tc>
          <w:tcPr>
            <w:tcW w:w="1256" w:type="dxa"/>
            <w:tcBorders>
              <w:top w:val="nil"/>
              <w:left w:val="nil"/>
              <w:bottom w:val="single" w:sz="8" w:space="0" w:color="auto"/>
              <w:right w:val="single" w:sz="8" w:space="0" w:color="auto"/>
            </w:tcBorders>
            <w:shd w:val="clear" w:color="auto" w:fill="auto"/>
          </w:tcPr>
          <w:p w14:paraId="44FCB71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171.950</w:t>
            </w:r>
          </w:p>
        </w:tc>
        <w:tc>
          <w:tcPr>
            <w:tcW w:w="1256" w:type="dxa"/>
            <w:tcBorders>
              <w:top w:val="nil"/>
              <w:left w:val="nil"/>
              <w:bottom w:val="single" w:sz="8" w:space="0" w:color="auto"/>
              <w:right w:val="single" w:sz="8" w:space="0" w:color="auto"/>
            </w:tcBorders>
            <w:shd w:val="clear" w:color="auto" w:fill="auto"/>
          </w:tcPr>
          <w:p w14:paraId="2E09FED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133.950</w:t>
            </w:r>
          </w:p>
        </w:tc>
        <w:tc>
          <w:tcPr>
            <w:tcW w:w="1260" w:type="dxa"/>
            <w:tcBorders>
              <w:top w:val="nil"/>
              <w:left w:val="nil"/>
              <w:bottom w:val="single" w:sz="8" w:space="0" w:color="auto"/>
              <w:right w:val="single" w:sz="8" w:space="0" w:color="auto"/>
            </w:tcBorders>
            <w:shd w:val="clear" w:color="auto" w:fill="auto"/>
          </w:tcPr>
          <w:p w14:paraId="5081A0F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133.950</w:t>
            </w:r>
          </w:p>
        </w:tc>
        <w:tc>
          <w:tcPr>
            <w:tcW w:w="1260" w:type="dxa"/>
            <w:tcBorders>
              <w:top w:val="nil"/>
              <w:left w:val="nil"/>
              <w:bottom w:val="single" w:sz="8" w:space="0" w:color="auto"/>
              <w:right w:val="single" w:sz="8" w:space="0" w:color="auto"/>
            </w:tcBorders>
            <w:shd w:val="clear" w:color="auto" w:fill="auto"/>
          </w:tcPr>
          <w:p w14:paraId="18092C6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133.950</w:t>
            </w:r>
          </w:p>
        </w:tc>
      </w:tr>
      <w:tr w:rsidR="007B19A0" w:rsidRPr="00FE5E02" w14:paraId="05323553"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1BEEF42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Adaptacija i sanacija zgrade i opreme</w:t>
            </w:r>
          </w:p>
        </w:tc>
        <w:tc>
          <w:tcPr>
            <w:tcW w:w="1256" w:type="dxa"/>
            <w:tcBorders>
              <w:top w:val="nil"/>
              <w:left w:val="nil"/>
              <w:bottom w:val="single" w:sz="8" w:space="0" w:color="auto"/>
              <w:right w:val="single" w:sz="8" w:space="0" w:color="auto"/>
            </w:tcBorders>
            <w:shd w:val="clear" w:color="auto" w:fill="auto"/>
          </w:tcPr>
          <w:p w14:paraId="391A0E2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26.600</w:t>
            </w:r>
          </w:p>
        </w:tc>
        <w:tc>
          <w:tcPr>
            <w:tcW w:w="1256" w:type="dxa"/>
            <w:tcBorders>
              <w:top w:val="nil"/>
              <w:left w:val="nil"/>
              <w:bottom w:val="single" w:sz="8" w:space="0" w:color="auto"/>
              <w:right w:val="single" w:sz="8" w:space="0" w:color="auto"/>
            </w:tcBorders>
            <w:shd w:val="clear" w:color="auto" w:fill="auto"/>
          </w:tcPr>
          <w:p w14:paraId="379EDE8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26.600</w:t>
            </w:r>
          </w:p>
        </w:tc>
        <w:tc>
          <w:tcPr>
            <w:tcW w:w="1260" w:type="dxa"/>
            <w:tcBorders>
              <w:top w:val="nil"/>
              <w:left w:val="nil"/>
              <w:bottom w:val="single" w:sz="8" w:space="0" w:color="auto"/>
              <w:right w:val="single" w:sz="8" w:space="0" w:color="auto"/>
            </w:tcBorders>
            <w:shd w:val="clear" w:color="auto" w:fill="auto"/>
          </w:tcPr>
          <w:p w14:paraId="64CB45B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26.600</w:t>
            </w:r>
          </w:p>
        </w:tc>
        <w:tc>
          <w:tcPr>
            <w:tcW w:w="1260" w:type="dxa"/>
            <w:tcBorders>
              <w:top w:val="nil"/>
              <w:left w:val="nil"/>
              <w:bottom w:val="single" w:sz="8" w:space="0" w:color="auto"/>
              <w:right w:val="single" w:sz="8" w:space="0" w:color="auto"/>
            </w:tcBorders>
            <w:shd w:val="clear" w:color="auto" w:fill="auto"/>
          </w:tcPr>
          <w:p w14:paraId="653D8C0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26.600</w:t>
            </w:r>
          </w:p>
        </w:tc>
      </w:tr>
      <w:tr w:rsidR="007B19A0" w:rsidRPr="00FE5E02" w14:paraId="3A2C60F5"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723474E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Promotivni materijali o Poreču</w:t>
            </w:r>
          </w:p>
        </w:tc>
        <w:tc>
          <w:tcPr>
            <w:tcW w:w="1256" w:type="dxa"/>
            <w:tcBorders>
              <w:top w:val="nil"/>
              <w:left w:val="nil"/>
              <w:bottom w:val="single" w:sz="8" w:space="0" w:color="auto"/>
              <w:right w:val="single" w:sz="8" w:space="0" w:color="auto"/>
            </w:tcBorders>
            <w:shd w:val="clear" w:color="auto" w:fill="auto"/>
          </w:tcPr>
          <w:p w14:paraId="61750A1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256" w:type="dxa"/>
            <w:tcBorders>
              <w:top w:val="nil"/>
              <w:left w:val="nil"/>
              <w:bottom w:val="single" w:sz="8" w:space="0" w:color="auto"/>
              <w:right w:val="single" w:sz="8" w:space="0" w:color="auto"/>
            </w:tcBorders>
            <w:shd w:val="clear" w:color="auto" w:fill="auto"/>
          </w:tcPr>
          <w:p w14:paraId="62112EA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260" w:type="dxa"/>
            <w:tcBorders>
              <w:top w:val="nil"/>
              <w:left w:val="nil"/>
              <w:bottom w:val="single" w:sz="8" w:space="0" w:color="auto"/>
              <w:right w:val="single" w:sz="8" w:space="0" w:color="auto"/>
            </w:tcBorders>
            <w:shd w:val="clear" w:color="auto" w:fill="auto"/>
          </w:tcPr>
          <w:p w14:paraId="4836D69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260" w:type="dxa"/>
            <w:tcBorders>
              <w:top w:val="nil"/>
              <w:left w:val="nil"/>
              <w:bottom w:val="single" w:sz="8" w:space="0" w:color="auto"/>
              <w:right w:val="single" w:sz="8" w:space="0" w:color="auto"/>
            </w:tcBorders>
            <w:shd w:val="clear" w:color="auto" w:fill="auto"/>
          </w:tcPr>
          <w:p w14:paraId="7AD4361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r>
      <w:tr w:rsidR="007B19A0" w:rsidRPr="00FE5E02" w14:paraId="17D93BF2" w14:textId="77777777" w:rsidTr="00F74F71">
        <w:trPr>
          <w:trHeight w:val="340"/>
        </w:trPr>
        <w:tc>
          <w:tcPr>
            <w:tcW w:w="4030" w:type="dxa"/>
            <w:tcBorders>
              <w:top w:val="single" w:sz="4" w:space="0" w:color="auto"/>
              <w:bottom w:val="single" w:sz="4" w:space="0" w:color="auto"/>
              <w:right w:val="single" w:sz="4" w:space="0" w:color="auto"/>
            </w:tcBorders>
            <w:vAlign w:val="center"/>
          </w:tcPr>
          <w:p w14:paraId="539064D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b/>
                <w:bCs/>
                <w:sz w:val="18"/>
                <w:szCs w:val="18"/>
                <w:lang w:val="en-US"/>
              </w:rPr>
              <w:t>UKUPNO</w:t>
            </w:r>
          </w:p>
        </w:tc>
        <w:tc>
          <w:tcPr>
            <w:tcW w:w="1256" w:type="dxa"/>
            <w:tcBorders>
              <w:top w:val="nil"/>
              <w:left w:val="nil"/>
              <w:bottom w:val="single" w:sz="8" w:space="0" w:color="auto"/>
              <w:right w:val="single" w:sz="8" w:space="0" w:color="auto"/>
            </w:tcBorders>
            <w:shd w:val="clear" w:color="auto" w:fill="auto"/>
            <w:vAlign w:val="center"/>
          </w:tcPr>
          <w:p w14:paraId="6579F4D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2.093.110</w:t>
            </w:r>
          </w:p>
        </w:tc>
        <w:tc>
          <w:tcPr>
            <w:tcW w:w="1256" w:type="dxa"/>
            <w:tcBorders>
              <w:top w:val="nil"/>
              <w:left w:val="nil"/>
              <w:bottom w:val="single" w:sz="8" w:space="0" w:color="auto"/>
              <w:right w:val="single" w:sz="8" w:space="0" w:color="auto"/>
            </w:tcBorders>
            <w:shd w:val="clear" w:color="auto" w:fill="auto"/>
            <w:vAlign w:val="center"/>
          </w:tcPr>
          <w:p w14:paraId="12B26FF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2.006.795</w:t>
            </w:r>
          </w:p>
        </w:tc>
        <w:tc>
          <w:tcPr>
            <w:tcW w:w="1260" w:type="dxa"/>
            <w:tcBorders>
              <w:top w:val="nil"/>
              <w:left w:val="nil"/>
              <w:bottom w:val="single" w:sz="8" w:space="0" w:color="auto"/>
              <w:right w:val="single" w:sz="8" w:space="0" w:color="auto"/>
            </w:tcBorders>
            <w:shd w:val="clear" w:color="auto" w:fill="auto"/>
            <w:vAlign w:val="center"/>
          </w:tcPr>
          <w:p w14:paraId="627E0F6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2.006.795</w:t>
            </w:r>
          </w:p>
        </w:tc>
        <w:tc>
          <w:tcPr>
            <w:tcW w:w="1260" w:type="dxa"/>
            <w:tcBorders>
              <w:top w:val="nil"/>
              <w:left w:val="nil"/>
              <w:bottom w:val="single" w:sz="8" w:space="0" w:color="auto"/>
              <w:right w:val="single" w:sz="8" w:space="0" w:color="auto"/>
            </w:tcBorders>
            <w:shd w:val="clear" w:color="auto" w:fill="auto"/>
            <w:vAlign w:val="center"/>
          </w:tcPr>
          <w:p w14:paraId="1920BC0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2.006.795</w:t>
            </w:r>
          </w:p>
        </w:tc>
      </w:tr>
    </w:tbl>
    <w:p w14:paraId="03DD74A1"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61D0036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bookmarkStart w:id="2" w:name="_Hlk119498530"/>
      <w:r w:rsidRPr="00FE5E02">
        <w:rPr>
          <w:rFonts w:ascii="Times New Roman" w:hAnsi="Times New Roman" w:cs="Times New Roman"/>
          <w:b/>
          <w:bCs/>
          <w:sz w:val="24"/>
          <w:szCs w:val="24"/>
        </w:rPr>
        <w:t>OPIS PROGRAMA:</w:t>
      </w:r>
    </w:p>
    <w:bookmarkEnd w:id="2"/>
    <w:p w14:paraId="04205C9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688DE214"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Za izvođenje Programa </w:t>
      </w:r>
      <w:r w:rsidRPr="00FE5E02">
        <w:rPr>
          <w:rFonts w:ascii="Times New Roman" w:hAnsi="Times New Roman" w:cs="Times New Roman"/>
          <w:i/>
          <w:iCs/>
          <w:sz w:val="24"/>
          <w:szCs w:val="24"/>
        </w:rPr>
        <w:t>- Javna uprava i administracija</w:t>
      </w:r>
      <w:r w:rsidRPr="00FE5E02">
        <w:rPr>
          <w:rFonts w:ascii="Times New Roman" w:hAnsi="Times New Roman" w:cs="Times New Roman"/>
          <w:sz w:val="24"/>
          <w:szCs w:val="24"/>
        </w:rPr>
        <w:t xml:space="preserve"> planiraju se sredstva namijenjena  izvršavanju aktivnosti, tekućih i kapitalnih projekata u Upravnom odjelu za opću upravu.</w:t>
      </w:r>
    </w:p>
    <w:p w14:paraId="2626FA7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4062D7C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CILJ PROGRAMA:</w:t>
      </w:r>
    </w:p>
    <w:p w14:paraId="2AFDE55C"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6954C6F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Cilj programa </w:t>
      </w:r>
      <w:r w:rsidRPr="00FE5E02">
        <w:rPr>
          <w:rFonts w:ascii="Times New Roman" w:hAnsi="Times New Roman" w:cs="Times New Roman"/>
          <w:i/>
          <w:iCs/>
          <w:sz w:val="24"/>
          <w:szCs w:val="24"/>
        </w:rPr>
        <w:t>Javna uprava i administracija</w:t>
      </w:r>
      <w:r w:rsidRPr="00FE5E02">
        <w:rPr>
          <w:rFonts w:ascii="Times New Roman" w:hAnsi="Times New Roman" w:cs="Times New Roman"/>
          <w:sz w:val="24"/>
          <w:szCs w:val="24"/>
        </w:rPr>
        <w:t xml:space="preserve"> je omogućiti funkcioniranje upravnog odjela radi obavljanja poslova za Gradonačelnika i Gradsko vijeće, zatim poslova protokola, odnosa s javnošću, suradnje sa zbratimljenim i drugim gradovima i općinama, poslove </w:t>
      </w:r>
      <w:r w:rsidRPr="00FE5E02">
        <w:rPr>
          <w:rFonts w:ascii="Times New Roman" w:hAnsi="Times New Roman" w:cs="Times New Roman"/>
          <w:sz w:val="24"/>
          <w:szCs w:val="24"/>
        </w:rPr>
        <w:lastRenderedPageBreak/>
        <w:t>koordiniranja značajnijih manifestacija u Gradu, objave službenog glasila Grada, te obavljanja općih i kadrovskih poslova te poslova lokalne i mjesne samouprave i poslove za vijeća nacionalnih manjina i drugo.</w:t>
      </w:r>
    </w:p>
    <w:p w14:paraId="746316E6"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41AF6FC6" w14:textId="77777777" w:rsidR="00F34C10" w:rsidRDefault="00F34C10" w:rsidP="007B19A0">
      <w:pPr>
        <w:autoSpaceDE w:val="0"/>
        <w:autoSpaceDN w:val="0"/>
        <w:adjustRightInd w:val="0"/>
        <w:spacing w:after="0" w:line="240" w:lineRule="auto"/>
        <w:jc w:val="both"/>
        <w:rPr>
          <w:rFonts w:ascii="Times New Roman" w:hAnsi="Times New Roman" w:cs="Times New Roman"/>
          <w:b/>
          <w:bCs/>
          <w:sz w:val="24"/>
          <w:szCs w:val="24"/>
        </w:rPr>
      </w:pPr>
      <w:bookmarkStart w:id="3" w:name="_Hlk119695238"/>
    </w:p>
    <w:p w14:paraId="187275D6" w14:textId="1A72D058"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OBRAZLOŽENJE AKTIVNOSTI/PROJEKATA:</w:t>
      </w:r>
    </w:p>
    <w:bookmarkEnd w:id="3"/>
    <w:p w14:paraId="7A1F4504"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1CA7A616"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Kroz aktivnost </w:t>
      </w:r>
      <w:r w:rsidRPr="00FE5E02">
        <w:rPr>
          <w:rFonts w:ascii="Times New Roman" w:hAnsi="Times New Roman" w:cs="Times New Roman"/>
          <w:i/>
          <w:iCs/>
          <w:sz w:val="24"/>
          <w:szCs w:val="24"/>
        </w:rPr>
        <w:t xml:space="preserve">Administrativno, tehničko i stručno osoblje </w:t>
      </w:r>
      <w:r w:rsidRPr="00FE5E02">
        <w:rPr>
          <w:rFonts w:ascii="Times New Roman" w:hAnsi="Times New Roman" w:cs="Times New Roman"/>
          <w:sz w:val="24"/>
          <w:szCs w:val="24"/>
        </w:rPr>
        <w:t xml:space="preserve">planirana su sredstva namijenjena isplati plaća i materijalnih prava za djelatnike Upravnog odjela,  te za rashode  za  materijal i usluge.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929"/>
        <w:gridCol w:w="913"/>
        <w:gridCol w:w="1068"/>
        <w:gridCol w:w="1128"/>
        <w:gridCol w:w="1128"/>
        <w:gridCol w:w="1150"/>
      </w:tblGrid>
      <w:tr w:rsidR="007B19A0" w:rsidRPr="00FE5E02" w14:paraId="7C4F2E04" w14:textId="77777777" w:rsidTr="0000750A">
        <w:trPr>
          <w:trHeight w:val="417"/>
        </w:trPr>
        <w:tc>
          <w:tcPr>
            <w:tcW w:w="1976" w:type="dxa"/>
            <w:shd w:val="clear" w:color="auto" w:fill="FFFFFF"/>
            <w:tcMar>
              <w:top w:w="0" w:type="dxa"/>
              <w:left w:w="93" w:type="dxa"/>
              <w:bottom w:w="0" w:type="dxa"/>
              <w:right w:w="108" w:type="dxa"/>
            </w:tcMar>
            <w:vAlign w:val="center"/>
            <w:hideMark/>
          </w:tcPr>
          <w:p w14:paraId="669B68BD"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4" w:name="_Hlk119678635"/>
            <w:r w:rsidRPr="00FE5E02">
              <w:rPr>
                <w:rFonts w:ascii="Times New Roman" w:hAnsi="Times New Roman" w:cs="Times New Roman"/>
                <w:b/>
                <w:bCs/>
                <w:sz w:val="20"/>
                <w:szCs w:val="20"/>
              </w:rPr>
              <w:t>Pokazatelj rezultata</w:t>
            </w:r>
          </w:p>
        </w:tc>
        <w:tc>
          <w:tcPr>
            <w:tcW w:w="1980" w:type="dxa"/>
            <w:shd w:val="clear" w:color="auto" w:fill="FFFFFF"/>
            <w:tcMar>
              <w:top w:w="0" w:type="dxa"/>
              <w:left w:w="93" w:type="dxa"/>
              <w:bottom w:w="0" w:type="dxa"/>
              <w:right w:w="108" w:type="dxa"/>
            </w:tcMar>
            <w:vAlign w:val="center"/>
            <w:hideMark/>
          </w:tcPr>
          <w:p w14:paraId="730E173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E9C884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857" w:type="dxa"/>
            <w:shd w:val="clear" w:color="auto" w:fill="FFFFFF"/>
            <w:tcMar>
              <w:top w:w="0" w:type="dxa"/>
              <w:left w:w="93" w:type="dxa"/>
              <w:bottom w:w="0" w:type="dxa"/>
              <w:right w:w="108" w:type="dxa"/>
            </w:tcMar>
            <w:vAlign w:val="center"/>
            <w:hideMark/>
          </w:tcPr>
          <w:p w14:paraId="562588D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01" w:type="dxa"/>
            <w:shd w:val="clear" w:color="auto" w:fill="FFFFFF"/>
            <w:tcMar>
              <w:top w:w="0" w:type="dxa"/>
              <w:left w:w="93" w:type="dxa"/>
              <w:bottom w:w="0" w:type="dxa"/>
              <w:right w:w="108" w:type="dxa"/>
            </w:tcMar>
            <w:vAlign w:val="center"/>
            <w:hideMark/>
          </w:tcPr>
          <w:p w14:paraId="78FEEFE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74738C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4" w:type="dxa"/>
            <w:shd w:val="clear" w:color="auto" w:fill="FFFFFF"/>
            <w:tcMar>
              <w:top w:w="0" w:type="dxa"/>
              <w:left w:w="93" w:type="dxa"/>
              <w:bottom w:w="0" w:type="dxa"/>
              <w:right w:w="108" w:type="dxa"/>
            </w:tcMar>
            <w:vAlign w:val="center"/>
            <w:hideMark/>
          </w:tcPr>
          <w:p w14:paraId="325B0B4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9CC97D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4" w:type="dxa"/>
            <w:shd w:val="clear" w:color="auto" w:fill="FFFFFF"/>
            <w:tcMar>
              <w:top w:w="0" w:type="dxa"/>
              <w:left w:w="93" w:type="dxa"/>
              <w:bottom w:w="0" w:type="dxa"/>
              <w:right w:w="108" w:type="dxa"/>
            </w:tcMar>
            <w:hideMark/>
          </w:tcPr>
          <w:p w14:paraId="68E9959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41C286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8" w:type="dxa"/>
            <w:shd w:val="clear" w:color="auto" w:fill="FFFFFF"/>
            <w:tcMar>
              <w:top w:w="0" w:type="dxa"/>
              <w:left w:w="93" w:type="dxa"/>
              <w:bottom w:w="0" w:type="dxa"/>
              <w:right w:w="108" w:type="dxa"/>
            </w:tcMar>
            <w:hideMark/>
          </w:tcPr>
          <w:p w14:paraId="2745F45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1BC9FE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52418C0D" w14:textId="77777777" w:rsidTr="0000750A">
        <w:trPr>
          <w:trHeight w:val="1132"/>
        </w:trPr>
        <w:tc>
          <w:tcPr>
            <w:tcW w:w="1976" w:type="dxa"/>
            <w:tcMar>
              <w:top w:w="0" w:type="dxa"/>
              <w:left w:w="93" w:type="dxa"/>
              <w:bottom w:w="0" w:type="dxa"/>
              <w:right w:w="108" w:type="dxa"/>
            </w:tcMar>
          </w:tcPr>
          <w:p w14:paraId="04A54C23"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poslova iz djelokruga rada, redovito podmirivanje obveza prema zaposlenicima</w:t>
            </w:r>
          </w:p>
        </w:tc>
        <w:tc>
          <w:tcPr>
            <w:tcW w:w="1980" w:type="dxa"/>
            <w:tcMar>
              <w:top w:w="0" w:type="dxa"/>
              <w:left w:w="93" w:type="dxa"/>
              <w:bottom w:w="0" w:type="dxa"/>
              <w:right w:w="108" w:type="dxa"/>
            </w:tcMar>
          </w:tcPr>
          <w:p w14:paraId="546697C8" w14:textId="77777777" w:rsidR="007B19A0" w:rsidRPr="00FE5E02" w:rsidRDefault="007B19A0" w:rsidP="00F74F71">
            <w:pPr>
              <w:autoSpaceDE w:val="0"/>
              <w:autoSpaceDN w:val="0"/>
              <w:adjustRightInd w:val="0"/>
              <w:spacing w:after="0"/>
              <w:jc w:val="center"/>
              <w:rPr>
                <w:rFonts w:ascii="Times New Roman" w:hAnsi="Times New Roman" w:cs="Times New Roman"/>
                <w:sz w:val="20"/>
                <w:szCs w:val="20"/>
              </w:rPr>
            </w:pPr>
            <w:r w:rsidRPr="00FE5E02">
              <w:rPr>
                <w:rFonts w:ascii="Times New Roman" w:hAnsi="Times New Roman" w:cs="Times New Roman"/>
                <w:sz w:val="20"/>
                <w:szCs w:val="20"/>
              </w:rPr>
              <w:t>Pravovremeno podmirivanje tekućih troškova poslovanja;</w:t>
            </w:r>
          </w:p>
          <w:p w14:paraId="7ED9AEEA"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Redovita isplata plaća i drugih naknada</w:t>
            </w:r>
          </w:p>
        </w:tc>
        <w:tc>
          <w:tcPr>
            <w:tcW w:w="857" w:type="dxa"/>
            <w:tcMar>
              <w:top w:w="0" w:type="dxa"/>
              <w:left w:w="93" w:type="dxa"/>
              <w:bottom w:w="0" w:type="dxa"/>
              <w:right w:w="108" w:type="dxa"/>
            </w:tcMar>
            <w:vAlign w:val="center"/>
          </w:tcPr>
          <w:p w14:paraId="0018505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01" w:type="dxa"/>
            <w:tcMar>
              <w:top w:w="0" w:type="dxa"/>
              <w:left w:w="93" w:type="dxa"/>
              <w:bottom w:w="0" w:type="dxa"/>
              <w:right w:w="108" w:type="dxa"/>
            </w:tcMar>
            <w:vAlign w:val="center"/>
          </w:tcPr>
          <w:p w14:paraId="3FCF649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4" w:type="dxa"/>
            <w:tcMar>
              <w:top w:w="0" w:type="dxa"/>
              <w:left w:w="93" w:type="dxa"/>
              <w:bottom w:w="0" w:type="dxa"/>
              <w:right w:w="108" w:type="dxa"/>
            </w:tcMar>
            <w:vAlign w:val="center"/>
          </w:tcPr>
          <w:p w14:paraId="1252AAC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4" w:type="dxa"/>
            <w:tcMar>
              <w:top w:w="0" w:type="dxa"/>
              <w:left w:w="93" w:type="dxa"/>
              <w:bottom w:w="0" w:type="dxa"/>
              <w:right w:w="108" w:type="dxa"/>
            </w:tcMar>
            <w:vAlign w:val="center"/>
          </w:tcPr>
          <w:p w14:paraId="086F7FE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8" w:type="dxa"/>
            <w:tcMar>
              <w:top w:w="0" w:type="dxa"/>
              <w:left w:w="93" w:type="dxa"/>
              <w:bottom w:w="0" w:type="dxa"/>
              <w:right w:w="108" w:type="dxa"/>
            </w:tcMar>
            <w:vAlign w:val="center"/>
          </w:tcPr>
          <w:p w14:paraId="388B477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4"/>
    </w:tbl>
    <w:p w14:paraId="37A6B72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11CDF4C5"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Osnovna djelatnost vezana za protokol </w:t>
      </w:r>
      <w:r w:rsidRPr="00FE5E02">
        <w:rPr>
          <w:rFonts w:ascii="Times New Roman" w:hAnsi="Times New Roman" w:cs="Times New Roman"/>
          <w:sz w:val="24"/>
          <w:szCs w:val="24"/>
        </w:rPr>
        <w:t>obuhvaća aktivnosti Upravnog odjela na promociji Grada i njegovih razvojnih mogućnosti. Protokolarne aktivnosti Gradskog vijeća i Gradonačelnika odvijaju se prema unaprijed poznatim događajima i prema drugim događajima koji su od interesa za Grad, a koji nisu unaprijed poznati. Također se kroz ovaj program aktivno surađuje s medijima s ciljem informiranja građana o aktivnostima i projektima koji se financiraju iz Proračuna te omogućava kontinuirano praćenje rada Gradskog vijeća i Gradonačelnika.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69934771" w14:textId="77777777" w:rsidTr="0000750A">
        <w:trPr>
          <w:trHeight w:val="417"/>
        </w:trPr>
        <w:tc>
          <w:tcPr>
            <w:tcW w:w="1918" w:type="dxa"/>
            <w:shd w:val="clear" w:color="auto" w:fill="FFFFFF"/>
            <w:tcMar>
              <w:top w:w="0" w:type="dxa"/>
              <w:left w:w="93" w:type="dxa"/>
              <w:bottom w:w="0" w:type="dxa"/>
              <w:right w:w="108" w:type="dxa"/>
            </w:tcMar>
            <w:vAlign w:val="center"/>
            <w:hideMark/>
          </w:tcPr>
          <w:p w14:paraId="2533DE9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1F01DF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3B9E93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0E34B91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17ACDC6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D91293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24E7519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930E3B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439BEA1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F70910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C78B27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D63D29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5045D31A" w14:textId="77777777" w:rsidTr="0000750A">
        <w:trPr>
          <w:trHeight w:val="1132"/>
        </w:trPr>
        <w:tc>
          <w:tcPr>
            <w:tcW w:w="1918" w:type="dxa"/>
            <w:tcMar>
              <w:top w:w="0" w:type="dxa"/>
              <w:left w:w="93" w:type="dxa"/>
              <w:bottom w:w="0" w:type="dxa"/>
              <w:right w:w="108" w:type="dxa"/>
            </w:tcMar>
          </w:tcPr>
          <w:p w14:paraId="5228B0A9"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osnovne djelatnosti vezana uz protokol</w:t>
            </w:r>
          </w:p>
        </w:tc>
        <w:tc>
          <w:tcPr>
            <w:tcW w:w="1929" w:type="dxa"/>
            <w:tcMar>
              <w:top w:w="0" w:type="dxa"/>
              <w:left w:w="93" w:type="dxa"/>
              <w:bottom w:w="0" w:type="dxa"/>
              <w:right w:w="108" w:type="dxa"/>
            </w:tcMar>
          </w:tcPr>
          <w:p w14:paraId="7E0E31D6"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Redovite medijske objave informacija o aktivnostima i radu Gradskog vijeća i Gradonačelnika te o   aktivnostima i projektima koji se financiraju iz Proračuna.</w:t>
            </w:r>
          </w:p>
        </w:tc>
        <w:tc>
          <w:tcPr>
            <w:tcW w:w="913" w:type="dxa"/>
            <w:tcMar>
              <w:top w:w="0" w:type="dxa"/>
              <w:left w:w="93" w:type="dxa"/>
              <w:bottom w:w="0" w:type="dxa"/>
              <w:right w:w="108" w:type="dxa"/>
            </w:tcMar>
          </w:tcPr>
          <w:p w14:paraId="019AD4E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tcPr>
          <w:p w14:paraId="2BE68CF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tcPr>
          <w:p w14:paraId="46BBB56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tcPr>
          <w:p w14:paraId="2A2B208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tcPr>
          <w:p w14:paraId="538C813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21C06829"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504B7C65"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691EDD07"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3665809E"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06A25757"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3C518483"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4C5BFAC2"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12590FCB"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6D68ACF5" w14:textId="7FAFB253"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lastRenderedPageBreak/>
        <w:t xml:space="preserve">Aktivnost </w:t>
      </w:r>
      <w:r w:rsidRPr="00FE5E02">
        <w:rPr>
          <w:rFonts w:ascii="Times New Roman" w:hAnsi="Times New Roman" w:cs="Times New Roman"/>
          <w:i/>
          <w:iCs/>
          <w:sz w:val="24"/>
          <w:szCs w:val="24"/>
        </w:rPr>
        <w:t xml:space="preserve">Prijemi i uzvratni susreti </w:t>
      </w:r>
      <w:r w:rsidRPr="00FE5E02">
        <w:rPr>
          <w:rFonts w:ascii="Times New Roman" w:hAnsi="Times New Roman" w:cs="Times New Roman"/>
          <w:sz w:val="24"/>
          <w:szCs w:val="24"/>
        </w:rPr>
        <w:t>provodi se s ciljem jačanja gospodarskih i kulturnih veza te promicanja razvojnih mogućnosti u zemlji i inozemstvu.</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D0D74DB" w14:textId="77777777" w:rsidTr="0000750A">
        <w:trPr>
          <w:trHeight w:val="417"/>
        </w:trPr>
        <w:tc>
          <w:tcPr>
            <w:tcW w:w="1918" w:type="dxa"/>
            <w:shd w:val="clear" w:color="auto" w:fill="FFFFFF"/>
            <w:tcMar>
              <w:top w:w="0" w:type="dxa"/>
              <w:left w:w="93" w:type="dxa"/>
              <w:bottom w:w="0" w:type="dxa"/>
              <w:right w:w="108" w:type="dxa"/>
            </w:tcMar>
            <w:vAlign w:val="center"/>
            <w:hideMark/>
          </w:tcPr>
          <w:p w14:paraId="63C01874"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5" w:name="_Hlk119678895"/>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B77183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2E9F74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64BF9F0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2644B9A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3592C13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A0B1F6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7C012F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1EA3C30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B7DB9C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714D307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949BE1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0AD4FF16" w14:textId="77777777" w:rsidTr="0000750A">
        <w:trPr>
          <w:trHeight w:val="1132"/>
        </w:trPr>
        <w:tc>
          <w:tcPr>
            <w:tcW w:w="1918" w:type="dxa"/>
            <w:tcMar>
              <w:top w:w="0" w:type="dxa"/>
              <w:left w:w="93" w:type="dxa"/>
              <w:bottom w:w="0" w:type="dxa"/>
              <w:right w:w="108" w:type="dxa"/>
            </w:tcMar>
          </w:tcPr>
          <w:p w14:paraId="6848D7DD"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prijemnih i uzvratnih susreta</w:t>
            </w:r>
          </w:p>
        </w:tc>
        <w:tc>
          <w:tcPr>
            <w:tcW w:w="1929" w:type="dxa"/>
            <w:tcMar>
              <w:top w:w="0" w:type="dxa"/>
              <w:left w:w="93" w:type="dxa"/>
              <w:bottom w:w="0" w:type="dxa"/>
              <w:right w:w="108" w:type="dxa"/>
            </w:tcMar>
          </w:tcPr>
          <w:p w14:paraId="4D8E1F1D"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Održavanje prijemnih i uzvratnih susreta između raznih subjekata u Hrvatskoj i inozemstvu</w:t>
            </w:r>
          </w:p>
        </w:tc>
        <w:tc>
          <w:tcPr>
            <w:tcW w:w="913" w:type="dxa"/>
            <w:tcMar>
              <w:top w:w="0" w:type="dxa"/>
              <w:left w:w="93" w:type="dxa"/>
              <w:bottom w:w="0" w:type="dxa"/>
              <w:right w:w="108" w:type="dxa"/>
            </w:tcMar>
            <w:vAlign w:val="center"/>
          </w:tcPr>
          <w:p w14:paraId="604C6F9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6F625F8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BF6BBA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338A66D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F98FAA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5"/>
    </w:tbl>
    <w:p w14:paraId="284AB2BB"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54B76B3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Tekuća zaliha proračuna </w:t>
      </w:r>
      <w:r w:rsidRPr="00FE5E02">
        <w:rPr>
          <w:rFonts w:ascii="Times New Roman" w:hAnsi="Times New Roman" w:cs="Times New Roman"/>
          <w:sz w:val="24"/>
          <w:szCs w:val="24"/>
        </w:rPr>
        <w:t>utvrđena je Zakonom o proračunu, a može se koristiti isključivo za financiranje rashoda nastalih pri otklanjanju posljedica elementarnih nepogoda, epidemija, ekoloških i ostalih nepredvidivih nesreća odnosno izvanrednih događaja tijekom godine. O korištenju proračunske pričuve odlučuje Gradonačelnik na način da pojedinačnim rješenjem može raspolagati do 0,50 posto planiranih općih prihoda proračuna tekuće godine bez primitaka.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DB86AC3" w14:textId="77777777" w:rsidTr="0000750A">
        <w:trPr>
          <w:trHeight w:val="417"/>
        </w:trPr>
        <w:tc>
          <w:tcPr>
            <w:tcW w:w="1918" w:type="dxa"/>
            <w:shd w:val="clear" w:color="auto" w:fill="FFFFFF"/>
            <w:tcMar>
              <w:top w:w="0" w:type="dxa"/>
              <w:left w:w="93" w:type="dxa"/>
              <w:bottom w:w="0" w:type="dxa"/>
              <w:right w:w="108" w:type="dxa"/>
            </w:tcMar>
            <w:vAlign w:val="center"/>
            <w:hideMark/>
          </w:tcPr>
          <w:p w14:paraId="1B98775E"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6" w:name="_Hlk119678960"/>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432823F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5F7C9B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E0334C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1C0D478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447EFD6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6CD65E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0CB8CA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BDF1FC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9D2277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0E4035A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058120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AB6CF38" w14:textId="77777777" w:rsidTr="0000750A">
        <w:trPr>
          <w:trHeight w:val="1132"/>
        </w:trPr>
        <w:tc>
          <w:tcPr>
            <w:tcW w:w="1918" w:type="dxa"/>
            <w:tcMar>
              <w:top w:w="0" w:type="dxa"/>
              <w:left w:w="93" w:type="dxa"/>
              <w:bottom w:w="0" w:type="dxa"/>
              <w:right w:w="108" w:type="dxa"/>
            </w:tcMar>
          </w:tcPr>
          <w:p w14:paraId="06E49AFA"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raspolaganja sredstvima tekuće zalihe proračuna</w:t>
            </w:r>
          </w:p>
        </w:tc>
        <w:tc>
          <w:tcPr>
            <w:tcW w:w="1929" w:type="dxa"/>
            <w:tcMar>
              <w:top w:w="0" w:type="dxa"/>
              <w:left w:w="93" w:type="dxa"/>
              <w:bottom w:w="0" w:type="dxa"/>
              <w:right w:w="108" w:type="dxa"/>
            </w:tcMar>
          </w:tcPr>
          <w:p w14:paraId="0B1A1E06"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Izdavanje rješenja o korištenju sredstava proračunske zalihe</w:t>
            </w:r>
          </w:p>
        </w:tc>
        <w:tc>
          <w:tcPr>
            <w:tcW w:w="913" w:type="dxa"/>
            <w:tcMar>
              <w:top w:w="0" w:type="dxa"/>
              <w:left w:w="93" w:type="dxa"/>
              <w:bottom w:w="0" w:type="dxa"/>
              <w:right w:w="108" w:type="dxa"/>
            </w:tcMar>
            <w:vAlign w:val="center"/>
          </w:tcPr>
          <w:p w14:paraId="03FE7E5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5540640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24A5DC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9FB563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A27FA3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6"/>
    </w:tbl>
    <w:p w14:paraId="62387CD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2C1B559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Suradnja s gradovima i općinama u RH i međunarodna suradnja</w:t>
      </w:r>
      <w:r w:rsidRPr="00FE5E02">
        <w:rPr>
          <w:rFonts w:ascii="Times New Roman" w:hAnsi="Times New Roman" w:cs="Times New Roman"/>
          <w:sz w:val="24"/>
          <w:szCs w:val="24"/>
        </w:rPr>
        <w:t xml:space="preserve"> obuhvaća aktivnosti usmjerene ka ostvarenju suradnje s domaćim i inozemnim gradovima i općinama, a s ciljem jačanja gospodarskih i kulturnih veza te promicanja razvojnih mogućnosti u zemlji i inozemstvu.</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6F21E80" w14:textId="77777777" w:rsidTr="00B54FCF">
        <w:trPr>
          <w:trHeight w:val="417"/>
        </w:trPr>
        <w:tc>
          <w:tcPr>
            <w:tcW w:w="1918" w:type="dxa"/>
            <w:shd w:val="clear" w:color="auto" w:fill="FFFFFF"/>
            <w:tcMar>
              <w:top w:w="0" w:type="dxa"/>
              <w:left w:w="93" w:type="dxa"/>
              <w:bottom w:w="0" w:type="dxa"/>
              <w:right w:w="108" w:type="dxa"/>
            </w:tcMar>
            <w:vAlign w:val="center"/>
            <w:hideMark/>
          </w:tcPr>
          <w:p w14:paraId="2FAEA4B9"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7" w:name="_Hlk119679068"/>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9F2092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555DCA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9FE06E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615C5DE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F8C574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5FCA37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8171AC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696B911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EA949A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1F7AD3D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61DF94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6CDE6F37" w14:textId="77777777" w:rsidTr="00B54FCF">
        <w:trPr>
          <w:trHeight w:val="1132"/>
        </w:trPr>
        <w:tc>
          <w:tcPr>
            <w:tcW w:w="1918" w:type="dxa"/>
            <w:tcMar>
              <w:top w:w="0" w:type="dxa"/>
              <w:left w:w="93" w:type="dxa"/>
              <w:bottom w:w="0" w:type="dxa"/>
              <w:right w:w="108" w:type="dxa"/>
            </w:tcMar>
          </w:tcPr>
          <w:p w14:paraId="1188BCF7"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suradnje s gradovima i općinama u RH i međunarodnom suradnjom</w:t>
            </w:r>
          </w:p>
        </w:tc>
        <w:tc>
          <w:tcPr>
            <w:tcW w:w="1929" w:type="dxa"/>
            <w:tcMar>
              <w:top w:w="0" w:type="dxa"/>
              <w:left w:w="93" w:type="dxa"/>
              <w:bottom w:w="0" w:type="dxa"/>
              <w:right w:w="108" w:type="dxa"/>
            </w:tcMar>
          </w:tcPr>
          <w:p w14:paraId="45C6068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Održavanje prijemnih i uzvratnih susreta između jedinica lokalne samouprave u Hrvatskoj i inozemstvu</w:t>
            </w:r>
          </w:p>
        </w:tc>
        <w:tc>
          <w:tcPr>
            <w:tcW w:w="913" w:type="dxa"/>
            <w:tcMar>
              <w:top w:w="0" w:type="dxa"/>
              <w:left w:w="93" w:type="dxa"/>
              <w:bottom w:w="0" w:type="dxa"/>
              <w:right w:w="108" w:type="dxa"/>
            </w:tcMar>
            <w:vAlign w:val="center"/>
          </w:tcPr>
          <w:p w14:paraId="58F4543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05065A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7597C8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F0C443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4A158F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7"/>
    </w:tbl>
    <w:p w14:paraId="2C5D847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AAEDFC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Održavanje zgrada i opreme za redovno korištenje </w:t>
      </w:r>
      <w:r w:rsidRPr="00FE5E02">
        <w:rPr>
          <w:rFonts w:ascii="Times New Roman" w:hAnsi="Times New Roman" w:cs="Times New Roman"/>
          <w:sz w:val="24"/>
          <w:szCs w:val="24"/>
        </w:rPr>
        <w:t xml:space="preserve">obuhvaća  sve planirane aktivnosti vezane uz održavanje zgrade i opreme u zgradama i za nabavku opreme za gradsku upravu. Planirani kapitalni projekti u ovom programu predviđaju sredstva potrebna za nabavu opreme za gradsku upravu, te sanaciju i adaptaciju zgrade gradske uprave s ciljem dobrog </w:t>
      </w:r>
      <w:r w:rsidRPr="00FE5E02">
        <w:rPr>
          <w:rFonts w:ascii="Times New Roman" w:hAnsi="Times New Roman" w:cs="Times New Roman"/>
          <w:sz w:val="24"/>
          <w:szCs w:val="24"/>
        </w:rPr>
        <w:lastRenderedPageBreak/>
        <w:t xml:space="preserve">upravljanja imovinom. Nabava opreme za gradsku upravu obuhvaća troškove za nabavku nužne uredske, informatičke i komunikacijske opreme, te njeno osnovno održavanje.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34EA43A5" w14:textId="77777777" w:rsidTr="00B54FCF">
        <w:trPr>
          <w:trHeight w:val="417"/>
        </w:trPr>
        <w:tc>
          <w:tcPr>
            <w:tcW w:w="1918" w:type="dxa"/>
            <w:shd w:val="clear" w:color="auto" w:fill="FFFFFF"/>
            <w:tcMar>
              <w:top w:w="0" w:type="dxa"/>
              <w:left w:w="93" w:type="dxa"/>
              <w:bottom w:w="0" w:type="dxa"/>
              <w:right w:w="108" w:type="dxa"/>
            </w:tcMar>
            <w:vAlign w:val="center"/>
            <w:hideMark/>
          </w:tcPr>
          <w:p w14:paraId="41CCCC3C"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8" w:name="_Hlk119686091"/>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68C3F0F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FFF0A8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6444AC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74F60E7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E96827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0F18CE5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5B11D7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6C48F7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DBF856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76E298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83BB06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1EB4F9A7" w14:textId="77777777" w:rsidTr="00B54FCF">
        <w:trPr>
          <w:trHeight w:val="1132"/>
        </w:trPr>
        <w:tc>
          <w:tcPr>
            <w:tcW w:w="1918" w:type="dxa"/>
            <w:tcMar>
              <w:top w:w="0" w:type="dxa"/>
              <w:left w:w="93" w:type="dxa"/>
              <w:bottom w:w="0" w:type="dxa"/>
              <w:right w:w="108" w:type="dxa"/>
            </w:tcMar>
          </w:tcPr>
          <w:p w14:paraId="1A31D29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w:t>
            </w:r>
            <w:r w:rsidRPr="00FE5E02">
              <w:rPr>
                <w:rFonts w:ascii="Times New Roman" w:hAnsi="Times New Roman" w:cs="Times New Roman"/>
              </w:rPr>
              <w:t xml:space="preserve"> o</w:t>
            </w:r>
            <w:r w:rsidRPr="00FE5E02">
              <w:rPr>
                <w:rFonts w:ascii="Times New Roman" w:hAnsi="Times New Roman" w:cs="Times New Roman"/>
                <w:sz w:val="20"/>
                <w:szCs w:val="20"/>
              </w:rPr>
              <w:t>državanja zgrada i opreme za redovno korištenje</w:t>
            </w:r>
          </w:p>
        </w:tc>
        <w:tc>
          <w:tcPr>
            <w:tcW w:w="1929" w:type="dxa"/>
            <w:tcMar>
              <w:top w:w="0" w:type="dxa"/>
              <w:left w:w="93" w:type="dxa"/>
              <w:bottom w:w="0" w:type="dxa"/>
              <w:right w:w="108" w:type="dxa"/>
            </w:tcMar>
          </w:tcPr>
          <w:p w14:paraId="0468561B"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Redovito održavanje </w:t>
            </w:r>
            <w:r w:rsidRPr="00FE5E02">
              <w:rPr>
                <w:rFonts w:ascii="Times New Roman" w:hAnsi="Times New Roman" w:cs="Times New Roman"/>
              </w:rPr>
              <w:t xml:space="preserve"> </w:t>
            </w:r>
            <w:r w:rsidRPr="00FE5E02">
              <w:rPr>
                <w:rFonts w:ascii="Times New Roman" w:hAnsi="Times New Roman" w:cs="Times New Roman"/>
                <w:sz w:val="20"/>
                <w:szCs w:val="20"/>
              </w:rPr>
              <w:t xml:space="preserve">zgrada i opreme u zgradama i redovita nabavka opreme za potrebe redovnog rada gradske uprave </w:t>
            </w:r>
          </w:p>
        </w:tc>
        <w:tc>
          <w:tcPr>
            <w:tcW w:w="913" w:type="dxa"/>
            <w:tcMar>
              <w:top w:w="0" w:type="dxa"/>
              <w:left w:w="93" w:type="dxa"/>
              <w:bottom w:w="0" w:type="dxa"/>
              <w:right w:w="108" w:type="dxa"/>
            </w:tcMar>
            <w:vAlign w:val="center"/>
          </w:tcPr>
          <w:p w14:paraId="31BBF13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1221E00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389BB7C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8E6C56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82F03E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8"/>
    </w:tbl>
    <w:p w14:paraId="1FDA3B8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229BAC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lang w:val="en-US"/>
        </w:rPr>
      </w:pPr>
      <w:r w:rsidRPr="00FE5E02">
        <w:rPr>
          <w:rFonts w:ascii="Times New Roman" w:hAnsi="Times New Roman" w:cs="Times New Roman"/>
          <w:sz w:val="24"/>
          <w:szCs w:val="24"/>
        </w:rPr>
        <w:t xml:space="preserve">Kroz aktivnost </w:t>
      </w:r>
      <w:r w:rsidRPr="00FE5E02">
        <w:rPr>
          <w:rFonts w:ascii="Times New Roman" w:hAnsi="Times New Roman" w:cs="Times New Roman"/>
          <w:i/>
          <w:iCs/>
          <w:sz w:val="24"/>
          <w:szCs w:val="24"/>
        </w:rPr>
        <w:t xml:space="preserve">Održavanje prostorija mjesnih odbora </w:t>
      </w:r>
      <w:r w:rsidRPr="00FE5E02">
        <w:rPr>
          <w:rFonts w:ascii="Times New Roman" w:hAnsi="Times New Roman" w:cs="Times New Roman"/>
          <w:sz w:val="24"/>
          <w:szCs w:val="24"/>
        </w:rPr>
        <w:t>osiguravaju se prostorni i tehnički uvjeti za rad mjesnih odbora na području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r w:rsidRPr="00FE5E02">
        <w:rPr>
          <w:rFonts w:ascii="Times New Roman" w:hAnsi="Times New Roman" w:cs="Times New Roman"/>
          <w:sz w:val="24"/>
          <w:szCs w:val="24"/>
          <w:lang w:val="en-US"/>
        </w:rPr>
        <w:t xml:space="preserve">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69247D4F" w14:textId="77777777" w:rsidTr="00B54FCF">
        <w:trPr>
          <w:trHeight w:val="417"/>
        </w:trPr>
        <w:tc>
          <w:tcPr>
            <w:tcW w:w="1918" w:type="dxa"/>
            <w:shd w:val="clear" w:color="auto" w:fill="FFFFFF"/>
            <w:tcMar>
              <w:top w:w="0" w:type="dxa"/>
              <w:left w:w="93" w:type="dxa"/>
              <w:bottom w:w="0" w:type="dxa"/>
              <w:right w:w="108" w:type="dxa"/>
            </w:tcMar>
            <w:vAlign w:val="center"/>
            <w:hideMark/>
          </w:tcPr>
          <w:p w14:paraId="65EF21E2"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9" w:name="_Hlk119679655"/>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21F3C0C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1F377EC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2F07E5D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D088C5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BFCEAC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20C6BF5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3A71C3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CF11E0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919BC0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B4FF97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62233A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37A964C2" w14:textId="77777777" w:rsidTr="00B54FCF">
        <w:trPr>
          <w:trHeight w:val="1132"/>
        </w:trPr>
        <w:tc>
          <w:tcPr>
            <w:tcW w:w="1918" w:type="dxa"/>
            <w:tcMar>
              <w:top w:w="0" w:type="dxa"/>
              <w:left w:w="93" w:type="dxa"/>
              <w:bottom w:w="0" w:type="dxa"/>
              <w:right w:w="108" w:type="dxa"/>
            </w:tcMar>
          </w:tcPr>
          <w:p w14:paraId="37E83244"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w:t>
            </w:r>
            <w:r w:rsidRPr="00FE5E02">
              <w:rPr>
                <w:rFonts w:ascii="Times New Roman" w:hAnsi="Times New Roman" w:cs="Times New Roman"/>
              </w:rPr>
              <w:t xml:space="preserve"> o</w:t>
            </w:r>
            <w:r w:rsidRPr="00FE5E02">
              <w:rPr>
                <w:rFonts w:ascii="Times New Roman" w:hAnsi="Times New Roman" w:cs="Times New Roman"/>
                <w:sz w:val="20"/>
                <w:szCs w:val="20"/>
              </w:rPr>
              <w:t>državanja prostorija mjesnih odbora</w:t>
            </w:r>
          </w:p>
        </w:tc>
        <w:tc>
          <w:tcPr>
            <w:tcW w:w="1929" w:type="dxa"/>
            <w:tcMar>
              <w:top w:w="0" w:type="dxa"/>
              <w:left w:w="93" w:type="dxa"/>
              <w:bottom w:w="0" w:type="dxa"/>
              <w:right w:w="108" w:type="dxa"/>
            </w:tcMar>
          </w:tcPr>
          <w:p w14:paraId="61DD2A20"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Redovito održavanje prostorija i opreme u prostorijama i redovita nabavka opreme za potrebe redovnog rada tijela mjesnih odbora  </w:t>
            </w:r>
          </w:p>
        </w:tc>
        <w:tc>
          <w:tcPr>
            <w:tcW w:w="913" w:type="dxa"/>
            <w:tcMar>
              <w:top w:w="0" w:type="dxa"/>
              <w:left w:w="93" w:type="dxa"/>
              <w:bottom w:w="0" w:type="dxa"/>
              <w:right w:w="108" w:type="dxa"/>
            </w:tcMar>
            <w:vAlign w:val="center"/>
          </w:tcPr>
          <w:p w14:paraId="7CA5FC2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6C6EE3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8AD4E4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BA0F0A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83C2D7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9"/>
    </w:tbl>
    <w:p w14:paraId="788B2C3B"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0E2CD7C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Kapitalni projekt </w:t>
      </w:r>
      <w:r w:rsidRPr="00FE5E02">
        <w:rPr>
          <w:rFonts w:ascii="Times New Roman" w:hAnsi="Times New Roman" w:cs="Times New Roman"/>
          <w:i/>
          <w:iCs/>
          <w:sz w:val="24"/>
          <w:szCs w:val="24"/>
        </w:rPr>
        <w:t xml:space="preserve">Nabava opreme za gradsku upravu </w:t>
      </w:r>
      <w:r w:rsidRPr="00FE5E02">
        <w:rPr>
          <w:rFonts w:ascii="Times New Roman" w:hAnsi="Times New Roman" w:cs="Times New Roman"/>
          <w:sz w:val="24"/>
          <w:szCs w:val="24"/>
        </w:rPr>
        <w:t>obuhvaća aktivnosti usmjerene nabavi raznih oblika opreme nužne za nesmetani rad upravnih tijela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što uključuje nabavku nematerijalne imovine (licence za korištenje informatičkih programa i aplikacija) te materijalne imovine (uredskog namještaja, informatičke opreme i uređaja, prometnih vozila itd.).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6008D9E" w14:textId="77777777" w:rsidTr="00B54FCF">
        <w:trPr>
          <w:trHeight w:val="417"/>
        </w:trPr>
        <w:tc>
          <w:tcPr>
            <w:tcW w:w="1918" w:type="dxa"/>
            <w:shd w:val="clear" w:color="auto" w:fill="FFFFFF"/>
            <w:tcMar>
              <w:top w:w="0" w:type="dxa"/>
              <w:left w:w="93" w:type="dxa"/>
              <w:bottom w:w="0" w:type="dxa"/>
              <w:right w:w="108" w:type="dxa"/>
            </w:tcMar>
            <w:vAlign w:val="center"/>
            <w:hideMark/>
          </w:tcPr>
          <w:p w14:paraId="695DFEEC"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10" w:name="_Hlk119679924"/>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6098E9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47AFC4B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D1A917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3F4BA58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418F17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BF47DD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D8D1EA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9DE2D0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B7189F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6DC73D5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F8A418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3080DD69" w14:textId="77777777" w:rsidTr="00B54FCF">
        <w:trPr>
          <w:trHeight w:val="1132"/>
        </w:trPr>
        <w:tc>
          <w:tcPr>
            <w:tcW w:w="1918" w:type="dxa"/>
            <w:tcMar>
              <w:top w:w="0" w:type="dxa"/>
              <w:left w:w="93" w:type="dxa"/>
              <w:bottom w:w="0" w:type="dxa"/>
              <w:right w:w="108" w:type="dxa"/>
            </w:tcMar>
          </w:tcPr>
          <w:p w14:paraId="1E45BB5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nabave opreme za gradsku upravu  </w:t>
            </w:r>
            <w:r w:rsidRPr="00FE5E02">
              <w:rPr>
                <w:rFonts w:ascii="Times New Roman" w:hAnsi="Times New Roman" w:cs="Times New Roman"/>
              </w:rPr>
              <w:t xml:space="preserve"> </w:t>
            </w:r>
          </w:p>
        </w:tc>
        <w:tc>
          <w:tcPr>
            <w:tcW w:w="1929" w:type="dxa"/>
            <w:tcMar>
              <w:top w:w="0" w:type="dxa"/>
              <w:left w:w="93" w:type="dxa"/>
              <w:bottom w:w="0" w:type="dxa"/>
              <w:right w:w="108" w:type="dxa"/>
            </w:tcMar>
          </w:tcPr>
          <w:p w14:paraId="7431DE3C"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Redovito nabavljanje nematerijalnih i materijalnih oblika imovine u vidu opreme nužne za nesmetani rad upravnih tijela Grada</w:t>
            </w:r>
          </w:p>
        </w:tc>
        <w:tc>
          <w:tcPr>
            <w:tcW w:w="913" w:type="dxa"/>
            <w:tcMar>
              <w:top w:w="0" w:type="dxa"/>
              <w:left w:w="93" w:type="dxa"/>
              <w:bottom w:w="0" w:type="dxa"/>
              <w:right w:w="108" w:type="dxa"/>
            </w:tcMar>
            <w:vAlign w:val="center"/>
          </w:tcPr>
          <w:p w14:paraId="3827A2E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63A0479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6E81C8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19ABC8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0840942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0"/>
    </w:tbl>
    <w:p w14:paraId="5ABAC9E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4AE17F8F" w14:textId="7DBF991D" w:rsidR="007B19A0"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Kapitalnim projektom </w:t>
      </w:r>
      <w:r w:rsidRPr="00FE5E02">
        <w:rPr>
          <w:rFonts w:ascii="Times New Roman" w:hAnsi="Times New Roman" w:cs="Times New Roman"/>
          <w:i/>
          <w:iCs/>
          <w:sz w:val="24"/>
          <w:szCs w:val="24"/>
        </w:rPr>
        <w:t xml:space="preserve">Adaptacija i sanacija zgrade i opreme </w:t>
      </w:r>
      <w:r w:rsidRPr="00FE5E02">
        <w:rPr>
          <w:rFonts w:ascii="Times New Roman" w:hAnsi="Times New Roman" w:cs="Times New Roman"/>
          <w:sz w:val="24"/>
          <w:szCs w:val="24"/>
        </w:rPr>
        <w:t>planirano je provesti aktivnosti obnove, uređenja ili preuređenja prostorija smještenih u upravnim zgradama gradske uprave te pripadajuće opreme koja je s istim zgradama trajno povezana u funkcionalnu cjelinu.</w:t>
      </w:r>
    </w:p>
    <w:p w14:paraId="3A61DA7B" w14:textId="77777777" w:rsidR="00F34C10" w:rsidRPr="00FE5E02"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694C773B" w14:textId="77777777" w:rsidTr="00B54FCF">
        <w:trPr>
          <w:trHeight w:val="417"/>
        </w:trPr>
        <w:tc>
          <w:tcPr>
            <w:tcW w:w="1918" w:type="dxa"/>
            <w:shd w:val="clear" w:color="auto" w:fill="FFFFFF"/>
            <w:tcMar>
              <w:top w:w="0" w:type="dxa"/>
              <w:left w:w="93" w:type="dxa"/>
              <w:bottom w:w="0" w:type="dxa"/>
              <w:right w:w="108" w:type="dxa"/>
            </w:tcMar>
            <w:vAlign w:val="center"/>
            <w:hideMark/>
          </w:tcPr>
          <w:p w14:paraId="47E7717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14F86D8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198F57B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2B26039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6C64A37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BDF6CA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755963C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156441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657E8B4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2B3199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6BE9642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3B45C7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E68C2FF" w14:textId="77777777" w:rsidTr="00B54FCF">
        <w:trPr>
          <w:trHeight w:val="1132"/>
        </w:trPr>
        <w:tc>
          <w:tcPr>
            <w:tcW w:w="1918" w:type="dxa"/>
            <w:tcMar>
              <w:top w:w="0" w:type="dxa"/>
              <w:left w:w="93" w:type="dxa"/>
              <w:bottom w:w="0" w:type="dxa"/>
              <w:right w:w="108" w:type="dxa"/>
            </w:tcMar>
          </w:tcPr>
          <w:p w14:paraId="3586F437"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adaptacije i sanacije zgrada i opreme </w:t>
            </w:r>
            <w:r w:rsidRPr="00FE5E02">
              <w:rPr>
                <w:rFonts w:ascii="Times New Roman" w:hAnsi="Times New Roman" w:cs="Times New Roman"/>
              </w:rPr>
              <w:t xml:space="preserve"> </w:t>
            </w:r>
          </w:p>
        </w:tc>
        <w:tc>
          <w:tcPr>
            <w:tcW w:w="1929" w:type="dxa"/>
            <w:tcMar>
              <w:top w:w="0" w:type="dxa"/>
              <w:left w:w="93" w:type="dxa"/>
              <w:bottom w:w="0" w:type="dxa"/>
              <w:right w:w="108" w:type="dxa"/>
            </w:tcMar>
          </w:tcPr>
          <w:p w14:paraId="1553BD6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Provedba kapitalnog projekta obnove, </w:t>
            </w:r>
            <w:r w:rsidRPr="00FE5E02">
              <w:rPr>
                <w:rFonts w:ascii="Times New Roman" w:hAnsi="Times New Roman" w:cs="Times New Roman"/>
              </w:rPr>
              <w:t xml:space="preserve"> </w:t>
            </w:r>
            <w:r w:rsidRPr="00FE5E02">
              <w:rPr>
                <w:rFonts w:ascii="Times New Roman" w:hAnsi="Times New Roman" w:cs="Times New Roman"/>
                <w:sz w:val="20"/>
                <w:szCs w:val="20"/>
              </w:rPr>
              <w:t>uređenja ili preuređenja prostorija smještenih u upravnim zgradama gradske uprave te pripadajuće opreme</w:t>
            </w:r>
          </w:p>
        </w:tc>
        <w:tc>
          <w:tcPr>
            <w:tcW w:w="913" w:type="dxa"/>
            <w:tcMar>
              <w:top w:w="0" w:type="dxa"/>
              <w:left w:w="93" w:type="dxa"/>
              <w:bottom w:w="0" w:type="dxa"/>
              <w:right w:w="108" w:type="dxa"/>
            </w:tcMar>
            <w:vAlign w:val="center"/>
          </w:tcPr>
          <w:p w14:paraId="4895963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2DB1BE7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6E48AF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8B3CDE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04EE8B7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240D930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37CDED40"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Tekući projekt </w:t>
      </w:r>
      <w:r w:rsidRPr="00FE5E02">
        <w:rPr>
          <w:rFonts w:ascii="Times New Roman" w:hAnsi="Times New Roman" w:cs="Times New Roman"/>
          <w:i/>
          <w:iCs/>
          <w:sz w:val="24"/>
          <w:szCs w:val="24"/>
        </w:rPr>
        <w:t xml:space="preserve">Promotivni materijal o Poreču </w:t>
      </w:r>
      <w:r w:rsidRPr="00FE5E02">
        <w:rPr>
          <w:rFonts w:ascii="Times New Roman" w:hAnsi="Times New Roman" w:cs="Times New Roman"/>
          <w:sz w:val="24"/>
          <w:szCs w:val="24"/>
        </w:rPr>
        <w:t>sadrži sredstva planirana za izradu promotivnih materijala o Poreču za potrebe promocije Poreča u raznim prigodama.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491E552" w14:textId="77777777" w:rsidTr="00B54FCF">
        <w:trPr>
          <w:trHeight w:val="417"/>
        </w:trPr>
        <w:tc>
          <w:tcPr>
            <w:tcW w:w="1918" w:type="dxa"/>
            <w:shd w:val="clear" w:color="auto" w:fill="FFFFFF"/>
            <w:tcMar>
              <w:top w:w="0" w:type="dxa"/>
              <w:left w:w="93" w:type="dxa"/>
              <w:bottom w:w="0" w:type="dxa"/>
              <w:right w:w="108" w:type="dxa"/>
            </w:tcMar>
            <w:vAlign w:val="center"/>
            <w:hideMark/>
          </w:tcPr>
          <w:p w14:paraId="7213803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7129F71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1F95A8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06124B1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06D7F38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5A51AD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4A0288E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E4C1DD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2921222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728580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61C7172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DCF4B8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3CF027F5" w14:textId="77777777" w:rsidTr="00B54FCF">
        <w:trPr>
          <w:trHeight w:val="1132"/>
        </w:trPr>
        <w:tc>
          <w:tcPr>
            <w:tcW w:w="1918" w:type="dxa"/>
            <w:tcMar>
              <w:top w:w="0" w:type="dxa"/>
              <w:left w:w="93" w:type="dxa"/>
              <w:bottom w:w="0" w:type="dxa"/>
              <w:right w:w="108" w:type="dxa"/>
            </w:tcMar>
          </w:tcPr>
          <w:p w14:paraId="6C173BC0"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na projektu </w:t>
            </w:r>
            <w:r w:rsidRPr="00FE5E02">
              <w:rPr>
                <w:rFonts w:ascii="Times New Roman" w:hAnsi="Times New Roman" w:cs="Times New Roman"/>
              </w:rPr>
              <w:t xml:space="preserve"> </w:t>
            </w:r>
            <w:r w:rsidRPr="00FE5E02">
              <w:rPr>
                <w:rFonts w:ascii="Times New Roman" w:hAnsi="Times New Roman" w:cs="Times New Roman"/>
                <w:sz w:val="20"/>
                <w:szCs w:val="20"/>
              </w:rPr>
              <w:t>Promotivni materijal o Poreču</w:t>
            </w:r>
          </w:p>
        </w:tc>
        <w:tc>
          <w:tcPr>
            <w:tcW w:w="1929" w:type="dxa"/>
            <w:tcMar>
              <w:top w:w="0" w:type="dxa"/>
              <w:left w:w="93" w:type="dxa"/>
              <w:bottom w:w="0" w:type="dxa"/>
              <w:right w:w="108" w:type="dxa"/>
            </w:tcMar>
          </w:tcPr>
          <w:p w14:paraId="525C211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Izrada</w:t>
            </w:r>
            <w:r w:rsidRPr="00FE5E02">
              <w:rPr>
                <w:rFonts w:ascii="Times New Roman" w:hAnsi="Times New Roman" w:cs="Times New Roman"/>
              </w:rPr>
              <w:t xml:space="preserve"> </w:t>
            </w:r>
            <w:r w:rsidRPr="00FE5E02">
              <w:rPr>
                <w:rFonts w:ascii="Times New Roman" w:hAnsi="Times New Roman" w:cs="Times New Roman"/>
                <w:sz w:val="20"/>
                <w:szCs w:val="20"/>
              </w:rPr>
              <w:t xml:space="preserve">promotivnih materijala o Poreču </w:t>
            </w:r>
            <w:r w:rsidRPr="00FE5E02">
              <w:rPr>
                <w:rFonts w:ascii="Times New Roman" w:hAnsi="Times New Roman" w:cs="Times New Roman"/>
              </w:rPr>
              <w:t xml:space="preserve"> </w:t>
            </w:r>
            <w:r w:rsidRPr="00FE5E02">
              <w:rPr>
                <w:rFonts w:ascii="Times New Roman" w:hAnsi="Times New Roman" w:cs="Times New Roman"/>
                <w:sz w:val="20"/>
                <w:szCs w:val="20"/>
              </w:rPr>
              <w:t>za potrebe promocije Poreča u raznim prigodama</w:t>
            </w:r>
          </w:p>
        </w:tc>
        <w:tc>
          <w:tcPr>
            <w:tcW w:w="913" w:type="dxa"/>
            <w:tcMar>
              <w:top w:w="0" w:type="dxa"/>
              <w:left w:w="93" w:type="dxa"/>
              <w:bottom w:w="0" w:type="dxa"/>
              <w:right w:w="108" w:type="dxa"/>
            </w:tcMar>
            <w:vAlign w:val="center"/>
          </w:tcPr>
          <w:p w14:paraId="336E88B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280672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302B26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983658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60DA976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6439C96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7F067B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7CC85FA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DONOŠENJE AKATA I MJERA IZ DJELOKRUGA PREDSTAVNIČKIH I IZVRŠNIH TIJELA</w:t>
      </w:r>
    </w:p>
    <w:p w14:paraId="2E0B5B8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p>
    <w:p w14:paraId="04C2D7E9"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41E1A9E9"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9402631"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7D05D168"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općem upravnom postupku („Narodne novine“ broj 47/09 i 110/21)</w:t>
      </w:r>
    </w:p>
    <w:p w14:paraId="633F780B"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lokalnim izborima („Narodne novine“ broj 144/12, 121/16, 98/19, 42/20, 144/20 i 37/21)</w:t>
      </w:r>
    </w:p>
    <w:p w14:paraId="14ED222E"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područjima županija, gradova i općina u Republici Hrvatskoj („Narodne novine“ broj 86/06, 125/06, 16/07, 95/08, 46/10, 145/10, 37/13, 44/13, 45/13 i 110/15)</w:t>
      </w:r>
    </w:p>
    <w:p w14:paraId="6844EC91"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Uredba o uredskom poslovanju („Narodne novine“ broj 75/21)</w:t>
      </w:r>
    </w:p>
    <w:p w14:paraId="373456CF"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10B56DD3" w14:textId="1B42E7FC" w:rsidR="00F34C10" w:rsidRDefault="00F34C10" w:rsidP="007B19A0">
      <w:pPr>
        <w:spacing w:after="0" w:line="240" w:lineRule="auto"/>
        <w:ind w:left="720"/>
        <w:jc w:val="both"/>
        <w:rPr>
          <w:rFonts w:ascii="Times New Roman" w:eastAsia="Times New Roman" w:hAnsi="Times New Roman" w:cs="Times New Roman"/>
          <w:color w:val="5B9BD5" w:themeColor="accent5"/>
          <w:sz w:val="24"/>
          <w:szCs w:val="24"/>
        </w:rPr>
      </w:pPr>
    </w:p>
    <w:p w14:paraId="70CA6817" w14:textId="77777777" w:rsidR="00F34C10" w:rsidRPr="00FE5E02" w:rsidRDefault="00F34C10" w:rsidP="007B19A0">
      <w:pPr>
        <w:spacing w:after="0" w:line="240" w:lineRule="auto"/>
        <w:ind w:left="720"/>
        <w:jc w:val="both"/>
        <w:rPr>
          <w:rFonts w:ascii="Times New Roman" w:eastAsia="Times New Roman" w:hAnsi="Times New Roman" w:cs="Times New Roman"/>
          <w:color w:val="5B9BD5" w:themeColor="accent5"/>
          <w:sz w:val="24"/>
          <w:szCs w:val="24"/>
        </w:rPr>
      </w:pPr>
    </w:p>
    <w:p w14:paraId="73DB72CD"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7DE94E86"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2917F2A5"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0868525F"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3E94BFD8"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23B48D9E"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22EFF755" w14:textId="6B908E6B"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lastRenderedPageBreak/>
        <w:t>Za potrebe izvršenja aktivnosti sadržanih u programu planirano je: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60"/>
        <w:gridCol w:w="1369"/>
        <w:gridCol w:w="1369"/>
        <w:gridCol w:w="1367"/>
        <w:gridCol w:w="1367"/>
      </w:tblGrid>
      <w:tr w:rsidR="007B19A0" w:rsidRPr="00FE5E02" w14:paraId="011532B4" w14:textId="77777777" w:rsidTr="00F74F71">
        <w:trPr>
          <w:trHeight w:val="530"/>
          <w:jc w:val="center"/>
        </w:trPr>
        <w:tc>
          <w:tcPr>
            <w:tcW w:w="2960" w:type="dxa"/>
            <w:tcBorders>
              <w:top w:val="single" w:sz="4" w:space="0" w:color="auto"/>
              <w:bottom w:val="single" w:sz="4" w:space="0" w:color="auto"/>
              <w:right w:val="single" w:sz="4" w:space="0" w:color="auto"/>
            </w:tcBorders>
            <w:vAlign w:val="center"/>
          </w:tcPr>
          <w:p w14:paraId="6AF03F4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Aktivnost/projekt</w:t>
            </w:r>
          </w:p>
        </w:tc>
        <w:tc>
          <w:tcPr>
            <w:tcW w:w="1369" w:type="dxa"/>
            <w:tcBorders>
              <w:top w:val="single" w:sz="4" w:space="0" w:color="auto"/>
              <w:left w:val="single" w:sz="4" w:space="0" w:color="auto"/>
              <w:bottom w:val="single" w:sz="4" w:space="0" w:color="auto"/>
              <w:right w:val="single" w:sz="4" w:space="0" w:color="auto"/>
            </w:tcBorders>
            <w:vAlign w:val="center"/>
          </w:tcPr>
          <w:p w14:paraId="1DB8B15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69" w:type="dxa"/>
            <w:tcBorders>
              <w:top w:val="single" w:sz="4" w:space="0" w:color="auto"/>
              <w:left w:val="single" w:sz="4" w:space="0" w:color="auto"/>
              <w:bottom w:val="single" w:sz="4" w:space="0" w:color="auto"/>
              <w:right w:val="single" w:sz="4" w:space="0" w:color="auto"/>
            </w:tcBorders>
            <w:vAlign w:val="center"/>
          </w:tcPr>
          <w:p w14:paraId="5177CD3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7C09824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67" w:type="dxa"/>
            <w:tcBorders>
              <w:top w:val="single" w:sz="4" w:space="0" w:color="auto"/>
              <w:left w:val="single" w:sz="4" w:space="0" w:color="auto"/>
              <w:bottom w:val="single" w:sz="4" w:space="0" w:color="auto"/>
              <w:right w:val="single" w:sz="4" w:space="0" w:color="auto"/>
            </w:tcBorders>
            <w:vAlign w:val="center"/>
          </w:tcPr>
          <w:p w14:paraId="13D9192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0AA6717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67" w:type="dxa"/>
            <w:tcBorders>
              <w:top w:val="single" w:sz="4" w:space="0" w:color="auto"/>
              <w:left w:val="single" w:sz="4" w:space="0" w:color="auto"/>
              <w:bottom w:val="single" w:sz="4" w:space="0" w:color="auto"/>
            </w:tcBorders>
          </w:tcPr>
          <w:p w14:paraId="2E5ABD1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6A14E84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3F20E71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p w14:paraId="6C4DD5EF" w14:textId="77777777" w:rsidR="007B19A0" w:rsidRPr="00FE5E02" w:rsidRDefault="007B19A0" w:rsidP="00F74F71">
            <w:pPr>
              <w:autoSpaceDE w:val="0"/>
              <w:autoSpaceDN w:val="0"/>
              <w:adjustRightInd w:val="0"/>
              <w:spacing w:after="0" w:line="240" w:lineRule="auto"/>
              <w:rPr>
                <w:rFonts w:ascii="Times New Roman" w:hAnsi="Times New Roman" w:cs="Times New Roman"/>
                <w:b/>
                <w:bCs/>
                <w:sz w:val="18"/>
                <w:szCs w:val="18"/>
              </w:rPr>
            </w:pPr>
          </w:p>
        </w:tc>
      </w:tr>
      <w:tr w:rsidR="007B19A0" w:rsidRPr="00FE5E02" w14:paraId="1F2A7372" w14:textId="77777777" w:rsidTr="00F74F71">
        <w:trPr>
          <w:trHeight w:val="454"/>
          <w:jc w:val="center"/>
        </w:trPr>
        <w:tc>
          <w:tcPr>
            <w:tcW w:w="2960" w:type="dxa"/>
            <w:tcBorders>
              <w:top w:val="single" w:sz="4" w:space="0" w:color="auto"/>
              <w:bottom w:val="single" w:sz="4" w:space="0" w:color="auto"/>
              <w:right w:val="single" w:sz="4" w:space="0" w:color="auto"/>
            </w:tcBorders>
            <w:vAlign w:val="center"/>
          </w:tcPr>
          <w:p w14:paraId="2546E70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Predstavnička i izvršna tijela</w:t>
            </w:r>
          </w:p>
        </w:tc>
        <w:tc>
          <w:tcPr>
            <w:tcW w:w="1369" w:type="dxa"/>
            <w:tcBorders>
              <w:top w:val="nil"/>
              <w:left w:val="nil"/>
              <w:bottom w:val="single" w:sz="8" w:space="0" w:color="auto"/>
              <w:right w:val="single" w:sz="8" w:space="0" w:color="auto"/>
            </w:tcBorders>
            <w:shd w:val="clear" w:color="auto" w:fill="auto"/>
          </w:tcPr>
          <w:p w14:paraId="2C1AB863"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35.000</w:t>
            </w:r>
          </w:p>
        </w:tc>
        <w:tc>
          <w:tcPr>
            <w:tcW w:w="1369" w:type="dxa"/>
            <w:tcBorders>
              <w:top w:val="nil"/>
              <w:left w:val="nil"/>
              <w:bottom w:val="single" w:sz="8" w:space="0" w:color="auto"/>
              <w:right w:val="single" w:sz="8" w:space="0" w:color="auto"/>
            </w:tcBorders>
            <w:shd w:val="clear" w:color="auto" w:fill="auto"/>
          </w:tcPr>
          <w:p w14:paraId="18208B11"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35.000</w:t>
            </w:r>
          </w:p>
        </w:tc>
        <w:tc>
          <w:tcPr>
            <w:tcW w:w="1367" w:type="dxa"/>
            <w:tcBorders>
              <w:top w:val="nil"/>
              <w:left w:val="nil"/>
              <w:bottom w:val="single" w:sz="8" w:space="0" w:color="auto"/>
              <w:right w:val="single" w:sz="8" w:space="0" w:color="auto"/>
            </w:tcBorders>
            <w:shd w:val="clear" w:color="auto" w:fill="auto"/>
          </w:tcPr>
          <w:p w14:paraId="3383C5E2"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35.000</w:t>
            </w:r>
          </w:p>
        </w:tc>
        <w:tc>
          <w:tcPr>
            <w:tcW w:w="1367" w:type="dxa"/>
            <w:tcBorders>
              <w:top w:val="nil"/>
              <w:left w:val="nil"/>
              <w:bottom w:val="single" w:sz="8" w:space="0" w:color="auto"/>
              <w:right w:val="single" w:sz="8" w:space="0" w:color="auto"/>
            </w:tcBorders>
            <w:shd w:val="clear" w:color="auto" w:fill="auto"/>
          </w:tcPr>
          <w:p w14:paraId="614B41DC"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35.000</w:t>
            </w:r>
          </w:p>
        </w:tc>
      </w:tr>
      <w:tr w:rsidR="007B19A0" w:rsidRPr="00FE5E02" w14:paraId="0A5ADDB5" w14:textId="77777777" w:rsidTr="00F74F71">
        <w:trPr>
          <w:trHeight w:val="454"/>
          <w:jc w:val="center"/>
        </w:trPr>
        <w:tc>
          <w:tcPr>
            <w:tcW w:w="2960" w:type="dxa"/>
            <w:tcBorders>
              <w:top w:val="single" w:sz="4" w:space="0" w:color="auto"/>
              <w:bottom w:val="single" w:sz="4" w:space="0" w:color="auto"/>
              <w:right w:val="single" w:sz="4" w:space="0" w:color="auto"/>
            </w:tcBorders>
            <w:vAlign w:val="center"/>
          </w:tcPr>
          <w:p w14:paraId="3A9BA86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 xml:space="preserve">Izbori </w:t>
            </w:r>
          </w:p>
        </w:tc>
        <w:tc>
          <w:tcPr>
            <w:tcW w:w="1369" w:type="dxa"/>
            <w:tcBorders>
              <w:top w:val="nil"/>
              <w:left w:val="nil"/>
              <w:bottom w:val="single" w:sz="8" w:space="0" w:color="auto"/>
              <w:right w:val="single" w:sz="8" w:space="0" w:color="auto"/>
            </w:tcBorders>
            <w:shd w:val="clear" w:color="auto" w:fill="auto"/>
          </w:tcPr>
          <w:p w14:paraId="0097E537"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67.900</w:t>
            </w:r>
          </w:p>
        </w:tc>
        <w:tc>
          <w:tcPr>
            <w:tcW w:w="1369" w:type="dxa"/>
            <w:tcBorders>
              <w:top w:val="nil"/>
              <w:left w:val="nil"/>
              <w:bottom w:val="single" w:sz="8" w:space="0" w:color="auto"/>
              <w:right w:val="single" w:sz="8" w:space="0" w:color="auto"/>
            </w:tcBorders>
            <w:shd w:val="clear" w:color="auto" w:fill="auto"/>
          </w:tcPr>
          <w:p w14:paraId="5E411D23"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5.000</w:t>
            </w:r>
          </w:p>
        </w:tc>
        <w:tc>
          <w:tcPr>
            <w:tcW w:w="1367" w:type="dxa"/>
            <w:tcBorders>
              <w:top w:val="nil"/>
              <w:left w:val="nil"/>
              <w:bottom w:val="single" w:sz="8" w:space="0" w:color="auto"/>
              <w:right w:val="single" w:sz="8" w:space="0" w:color="auto"/>
            </w:tcBorders>
            <w:shd w:val="clear" w:color="auto" w:fill="auto"/>
          </w:tcPr>
          <w:p w14:paraId="03079D5D"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26.750</w:t>
            </w:r>
          </w:p>
        </w:tc>
        <w:tc>
          <w:tcPr>
            <w:tcW w:w="1367" w:type="dxa"/>
            <w:tcBorders>
              <w:top w:val="nil"/>
              <w:left w:val="nil"/>
              <w:bottom w:val="single" w:sz="8" w:space="0" w:color="auto"/>
              <w:right w:val="single" w:sz="8" w:space="0" w:color="auto"/>
            </w:tcBorders>
            <w:shd w:val="clear" w:color="auto" w:fill="auto"/>
          </w:tcPr>
          <w:p w14:paraId="562CA8F7"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sz w:val="18"/>
                <w:szCs w:val="18"/>
              </w:rPr>
            </w:pPr>
            <w:r w:rsidRPr="00FE5E02">
              <w:rPr>
                <w:rFonts w:ascii="Times New Roman" w:hAnsi="Times New Roman" w:cs="Times New Roman"/>
                <w:sz w:val="18"/>
                <w:szCs w:val="18"/>
              </w:rPr>
              <w:t>1.000</w:t>
            </w:r>
          </w:p>
        </w:tc>
      </w:tr>
      <w:tr w:rsidR="007B19A0" w:rsidRPr="00FE5E02" w14:paraId="59C05ED8" w14:textId="77777777" w:rsidTr="00F74F71">
        <w:trPr>
          <w:trHeight w:val="454"/>
          <w:jc w:val="center"/>
        </w:trPr>
        <w:tc>
          <w:tcPr>
            <w:tcW w:w="2960" w:type="dxa"/>
            <w:tcBorders>
              <w:top w:val="single" w:sz="4" w:space="0" w:color="auto"/>
              <w:bottom w:val="single" w:sz="4" w:space="0" w:color="auto"/>
              <w:right w:val="single" w:sz="4" w:space="0" w:color="auto"/>
            </w:tcBorders>
            <w:vAlign w:val="center"/>
          </w:tcPr>
          <w:p w14:paraId="5AF8284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69" w:type="dxa"/>
            <w:tcBorders>
              <w:top w:val="nil"/>
              <w:left w:val="nil"/>
              <w:bottom w:val="single" w:sz="8" w:space="0" w:color="auto"/>
              <w:right w:val="single" w:sz="8" w:space="0" w:color="auto"/>
            </w:tcBorders>
            <w:shd w:val="clear" w:color="auto" w:fill="auto"/>
          </w:tcPr>
          <w:p w14:paraId="7D2EA048"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b/>
                <w:bCs/>
                <w:sz w:val="18"/>
                <w:szCs w:val="18"/>
              </w:rPr>
            </w:pPr>
            <w:r w:rsidRPr="00FE5E02">
              <w:rPr>
                <w:rFonts w:ascii="Times New Roman" w:hAnsi="Times New Roman" w:cs="Times New Roman"/>
                <w:b/>
                <w:bCs/>
                <w:sz w:val="18"/>
                <w:szCs w:val="18"/>
              </w:rPr>
              <w:t>102.900</w:t>
            </w:r>
          </w:p>
        </w:tc>
        <w:tc>
          <w:tcPr>
            <w:tcW w:w="1369" w:type="dxa"/>
            <w:tcBorders>
              <w:top w:val="nil"/>
              <w:left w:val="nil"/>
              <w:bottom w:val="single" w:sz="8" w:space="0" w:color="auto"/>
              <w:right w:val="single" w:sz="8" w:space="0" w:color="auto"/>
            </w:tcBorders>
            <w:shd w:val="clear" w:color="auto" w:fill="auto"/>
          </w:tcPr>
          <w:p w14:paraId="00C7DE99"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b/>
                <w:bCs/>
                <w:sz w:val="18"/>
                <w:szCs w:val="18"/>
              </w:rPr>
            </w:pPr>
            <w:r w:rsidRPr="00FE5E02">
              <w:rPr>
                <w:rFonts w:ascii="Times New Roman" w:hAnsi="Times New Roman" w:cs="Times New Roman"/>
                <w:b/>
                <w:bCs/>
                <w:sz w:val="18"/>
                <w:szCs w:val="18"/>
              </w:rPr>
              <w:t>40.000</w:t>
            </w:r>
          </w:p>
        </w:tc>
        <w:tc>
          <w:tcPr>
            <w:tcW w:w="1367" w:type="dxa"/>
            <w:tcBorders>
              <w:top w:val="nil"/>
              <w:left w:val="nil"/>
              <w:bottom w:val="single" w:sz="8" w:space="0" w:color="auto"/>
              <w:right w:val="single" w:sz="8" w:space="0" w:color="auto"/>
            </w:tcBorders>
            <w:shd w:val="clear" w:color="auto" w:fill="auto"/>
          </w:tcPr>
          <w:p w14:paraId="0EB3518D"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b/>
                <w:bCs/>
                <w:sz w:val="18"/>
                <w:szCs w:val="18"/>
              </w:rPr>
            </w:pPr>
            <w:r w:rsidRPr="00FE5E02">
              <w:rPr>
                <w:rFonts w:ascii="Times New Roman" w:hAnsi="Times New Roman" w:cs="Times New Roman"/>
                <w:b/>
                <w:bCs/>
                <w:sz w:val="18"/>
                <w:szCs w:val="18"/>
              </w:rPr>
              <w:t>61.750</w:t>
            </w:r>
          </w:p>
        </w:tc>
        <w:tc>
          <w:tcPr>
            <w:tcW w:w="1367" w:type="dxa"/>
            <w:tcBorders>
              <w:top w:val="nil"/>
              <w:left w:val="nil"/>
              <w:bottom w:val="single" w:sz="8" w:space="0" w:color="auto"/>
              <w:right w:val="single" w:sz="8" w:space="0" w:color="auto"/>
            </w:tcBorders>
            <w:shd w:val="clear" w:color="auto" w:fill="auto"/>
          </w:tcPr>
          <w:p w14:paraId="104C4A05" w14:textId="77777777" w:rsidR="007B19A0" w:rsidRPr="00FE5E02" w:rsidRDefault="007B19A0" w:rsidP="00F74F71">
            <w:pPr>
              <w:autoSpaceDE w:val="0"/>
              <w:autoSpaceDN w:val="0"/>
              <w:adjustRightInd w:val="0"/>
              <w:spacing w:after="0" w:line="240" w:lineRule="exact"/>
              <w:jc w:val="center"/>
              <w:rPr>
                <w:rFonts w:ascii="Times New Roman" w:hAnsi="Times New Roman" w:cs="Times New Roman"/>
                <w:b/>
                <w:bCs/>
                <w:sz w:val="18"/>
                <w:szCs w:val="18"/>
              </w:rPr>
            </w:pPr>
            <w:r w:rsidRPr="00FE5E02">
              <w:rPr>
                <w:rFonts w:ascii="Times New Roman" w:hAnsi="Times New Roman" w:cs="Times New Roman"/>
                <w:b/>
                <w:bCs/>
                <w:sz w:val="18"/>
                <w:szCs w:val="18"/>
              </w:rPr>
              <w:t>36.000</w:t>
            </w:r>
          </w:p>
        </w:tc>
      </w:tr>
    </w:tbl>
    <w:p w14:paraId="44036F6E"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52D6A0C8"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0EE2FFFC"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35832C88"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45029E9"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Program obuhvaća aktivnost rada predstavničkih i izvršnih tijela odnosno rad Gradskog vijeća i njegovih radnih tijela, radnih tijela Gradonačelnika, te redovan rad mjesnih odbora. </w:t>
      </w:r>
    </w:p>
    <w:p w14:paraId="1264949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p>
    <w:p w14:paraId="37A4CFCD"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CILJ PROGRAMA:</w:t>
      </w:r>
    </w:p>
    <w:p w14:paraId="48C4C3B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p>
    <w:p w14:paraId="3F96027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Cilj programa </w:t>
      </w:r>
      <w:r w:rsidRPr="00FE5E02">
        <w:rPr>
          <w:rFonts w:ascii="Times New Roman" w:hAnsi="Times New Roman" w:cs="Times New Roman"/>
          <w:i/>
          <w:iCs/>
          <w:sz w:val="24"/>
          <w:szCs w:val="24"/>
        </w:rPr>
        <w:t>Donošenje akata i mjera iz djelokruga predstavničkih i izvršnih tijela</w:t>
      </w:r>
      <w:r w:rsidRPr="00FE5E02">
        <w:rPr>
          <w:rFonts w:ascii="Times New Roman" w:hAnsi="Times New Roman" w:cs="Times New Roman"/>
          <w:sz w:val="24"/>
          <w:szCs w:val="24"/>
        </w:rPr>
        <w:t xml:space="preserve"> je omogućiti funkcioniranje Gradskog vijeća, gradske uprave i mjesnih odbora.</w:t>
      </w:r>
    </w:p>
    <w:p w14:paraId="78E8D8FB"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17D901E8"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bookmarkStart w:id="11" w:name="_Hlk119695285"/>
      <w:r w:rsidRPr="00FE5E02">
        <w:rPr>
          <w:rFonts w:ascii="Times New Roman" w:hAnsi="Times New Roman" w:cs="Times New Roman"/>
          <w:b/>
          <w:bCs/>
          <w:sz w:val="24"/>
          <w:szCs w:val="24"/>
        </w:rPr>
        <w:t>OBRAZLOŽENJE AKTIVNOSTI/PROJEKATA:</w:t>
      </w:r>
    </w:p>
    <w:bookmarkEnd w:id="11"/>
    <w:p w14:paraId="7B2AEA5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386CC2E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Predstavnička i izvršna tijela </w:t>
      </w:r>
      <w:r w:rsidRPr="00FE5E02">
        <w:rPr>
          <w:rFonts w:ascii="Times New Roman" w:hAnsi="Times New Roman" w:cs="Times New Roman"/>
          <w:sz w:val="24"/>
          <w:szCs w:val="24"/>
        </w:rPr>
        <w:t xml:space="preserve">obuhvaća planirana sredstva za rad predstavničkih i izvršnih tijela, što uključuje sredstva za redovitu naknadu članovima Gradskog vijeća i njegovih radnih tijela, članovima radnih tijela Gradonačelnika te sredstva za redovno djelovanje mjesnih odbora. </w:t>
      </w:r>
    </w:p>
    <w:p w14:paraId="3F7DF3DB"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5E00ED8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r w:rsidRPr="00FE5E02">
        <w:rPr>
          <w:rFonts w:ascii="Times New Roman" w:hAnsi="Times New Roman" w:cs="Times New Roman"/>
          <w:color w:val="5B9BD5" w:themeColor="accent5"/>
          <w:sz w:val="24"/>
          <w:szCs w:val="24"/>
        </w:rPr>
        <w:t xml:space="preserve"> </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762C0AD" w14:textId="77777777" w:rsidTr="00F74F71">
        <w:trPr>
          <w:trHeight w:val="417"/>
        </w:trPr>
        <w:tc>
          <w:tcPr>
            <w:tcW w:w="191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64A52D21"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bookmarkStart w:id="12" w:name="_Hlk119686806"/>
            <w:r w:rsidRPr="00FE5E02">
              <w:rPr>
                <w:rFonts w:ascii="Times New Roman" w:hAnsi="Times New Roman" w:cs="Times New Roman"/>
                <w:b/>
                <w:bCs/>
                <w:sz w:val="20"/>
                <w:szCs w:val="20"/>
              </w:rPr>
              <w:t>Pokazatelj rezultata</w:t>
            </w:r>
          </w:p>
        </w:tc>
        <w:tc>
          <w:tcPr>
            <w:tcW w:w="192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FC14A1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25434A6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 xml:space="preserve">pokazatelja </w:t>
            </w:r>
          </w:p>
        </w:tc>
        <w:tc>
          <w:tcPr>
            <w:tcW w:w="91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218A8EFD"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B9C488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596CA2B"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2025.</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14:paraId="54D6A1C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908EDB7"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2026.</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14:paraId="7694559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3A3EF46"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2027.</w:t>
            </w:r>
          </w:p>
        </w:tc>
        <w:tc>
          <w:tcPr>
            <w:tcW w:w="115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14:paraId="331F287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D606DD7"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2028.</w:t>
            </w:r>
          </w:p>
        </w:tc>
      </w:tr>
      <w:tr w:rsidR="007B19A0" w:rsidRPr="00FE5E02" w14:paraId="71190AE5" w14:textId="77777777" w:rsidTr="00F74F71">
        <w:trPr>
          <w:trHeight w:val="1132"/>
        </w:trPr>
        <w:tc>
          <w:tcPr>
            <w:tcW w:w="191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14:paraId="7286721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financiranja rada</w:t>
            </w:r>
            <w:r w:rsidRPr="00FE5E02">
              <w:rPr>
                <w:rFonts w:ascii="Times New Roman" w:hAnsi="Times New Roman" w:cs="Times New Roman"/>
              </w:rPr>
              <w:t xml:space="preserve"> </w:t>
            </w:r>
            <w:r w:rsidRPr="00FE5E02">
              <w:rPr>
                <w:rFonts w:ascii="Times New Roman" w:hAnsi="Times New Roman" w:cs="Times New Roman"/>
                <w:sz w:val="20"/>
                <w:szCs w:val="20"/>
              </w:rPr>
              <w:t xml:space="preserve">predstavničkih i izvršnih tijela </w:t>
            </w:r>
            <w:r w:rsidRPr="00FE5E02">
              <w:rPr>
                <w:rFonts w:ascii="Times New Roman" w:hAnsi="Times New Roman" w:cs="Times New Roman"/>
              </w:rPr>
              <w:t xml:space="preserve"> </w:t>
            </w:r>
          </w:p>
        </w:tc>
        <w:tc>
          <w:tcPr>
            <w:tcW w:w="192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14:paraId="2AD3632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Redovita isplata </w:t>
            </w:r>
            <w:r w:rsidRPr="00FE5E02">
              <w:rPr>
                <w:rFonts w:ascii="Times New Roman" w:hAnsi="Times New Roman" w:cs="Times New Roman"/>
              </w:rPr>
              <w:t xml:space="preserve"> </w:t>
            </w:r>
            <w:r w:rsidRPr="00FE5E02">
              <w:rPr>
                <w:rFonts w:ascii="Times New Roman" w:hAnsi="Times New Roman" w:cs="Times New Roman"/>
                <w:sz w:val="20"/>
                <w:szCs w:val="20"/>
              </w:rPr>
              <w:t>sredstva za rad predstavničkih i izvršnih tijela Grada</w:t>
            </w:r>
          </w:p>
        </w:tc>
        <w:tc>
          <w:tcPr>
            <w:tcW w:w="91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14:paraId="0A907D3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14:paraId="6420152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14:paraId="3DD823C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14:paraId="27E256E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14:paraId="312B9C5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2"/>
    </w:tbl>
    <w:p w14:paraId="5C265C49" w14:textId="77777777" w:rsidR="00F34C10" w:rsidRPr="00FE5E02" w:rsidRDefault="00F34C1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3D499EE0" w14:textId="60A9ABDB" w:rsidR="007B19A0"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Izbori </w:t>
      </w:r>
      <w:r w:rsidRPr="00FE5E02">
        <w:rPr>
          <w:rFonts w:ascii="Times New Roman" w:hAnsi="Times New Roman" w:cs="Times New Roman"/>
          <w:sz w:val="24"/>
          <w:szCs w:val="24"/>
        </w:rPr>
        <w:t>obuhvaća planirana sredstva za</w:t>
      </w:r>
      <w:r w:rsidRPr="00FE5E02">
        <w:rPr>
          <w:rFonts w:ascii="Times New Roman" w:hAnsi="Times New Roman" w:cs="Times New Roman"/>
        </w:rPr>
        <w:t xml:space="preserve"> </w:t>
      </w:r>
      <w:r w:rsidRPr="00FE5E02">
        <w:rPr>
          <w:rFonts w:ascii="Times New Roman" w:hAnsi="Times New Roman" w:cs="Times New Roman"/>
          <w:sz w:val="24"/>
          <w:szCs w:val="24"/>
        </w:rPr>
        <w:t>provedbu eventualnih troškova povezanih s izborima. U 2026. godini nije planirana provedba redovnih izbora za članove predstavničkog i izvršnog tijela Grada, za članove Europskog parlamenta, Hrvatski sabor i za izbor Predsjednika Republike Hrvatske te za članove vijeća mjesnih odbora na području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te se stoga ne planiraju proračunska sredstva za provedbu navedenih aktivnosti.</w:t>
      </w:r>
    </w:p>
    <w:p w14:paraId="6832D902" w14:textId="01BC0383" w:rsidR="00F34C10" w:rsidRDefault="00F34C1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24DF6DA4" w14:textId="41AFAC7D" w:rsidR="00F34C10" w:rsidRDefault="00F34C1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0B7906C3" w14:textId="77777777" w:rsidR="00F34C10" w:rsidRPr="00FE5E02" w:rsidRDefault="00F34C1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FADBB0C" w14:textId="77777777" w:rsidTr="00B54FCF">
        <w:trPr>
          <w:trHeight w:val="417"/>
        </w:trPr>
        <w:tc>
          <w:tcPr>
            <w:tcW w:w="1918" w:type="dxa"/>
            <w:shd w:val="clear" w:color="auto" w:fill="FFFFFF"/>
            <w:tcMar>
              <w:top w:w="0" w:type="dxa"/>
              <w:left w:w="93" w:type="dxa"/>
              <w:bottom w:w="0" w:type="dxa"/>
              <w:right w:w="108" w:type="dxa"/>
            </w:tcMar>
            <w:vAlign w:val="center"/>
            <w:hideMark/>
          </w:tcPr>
          <w:p w14:paraId="4C60C201"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bookmarkStart w:id="13" w:name="_Hlk119686317"/>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36FF76E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1817442"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5E55B083"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186175B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DED0660"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91A937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B9879E0"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38855F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0562160"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34B080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08028E6"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2028.</w:t>
            </w:r>
          </w:p>
        </w:tc>
      </w:tr>
      <w:tr w:rsidR="007B19A0" w:rsidRPr="00FE5E02" w14:paraId="0D5A0075" w14:textId="77777777" w:rsidTr="00B54FCF">
        <w:trPr>
          <w:trHeight w:val="1132"/>
        </w:trPr>
        <w:tc>
          <w:tcPr>
            <w:tcW w:w="1918" w:type="dxa"/>
            <w:tcMar>
              <w:top w:w="0" w:type="dxa"/>
              <w:left w:w="93" w:type="dxa"/>
              <w:bottom w:w="0" w:type="dxa"/>
              <w:right w:w="108" w:type="dxa"/>
            </w:tcMar>
          </w:tcPr>
          <w:p w14:paraId="56ED9DB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provedbe  izbora </w:t>
            </w:r>
          </w:p>
        </w:tc>
        <w:tc>
          <w:tcPr>
            <w:tcW w:w="1929" w:type="dxa"/>
            <w:tcMar>
              <w:top w:w="0" w:type="dxa"/>
              <w:left w:w="93" w:type="dxa"/>
              <w:bottom w:w="0" w:type="dxa"/>
              <w:right w:w="108" w:type="dxa"/>
            </w:tcMar>
          </w:tcPr>
          <w:p w14:paraId="74C953E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 održavanje</w:t>
            </w:r>
            <w:r w:rsidRPr="00FE5E02">
              <w:rPr>
                <w:rFonts w:ascii="Times New Roman" w:hAnsi="Times New Roman" w:cs="Times New Roman"/>
              </w:rPr>
              <w:t xml:space="preserve"> </w:t>
            </w:r>
            <w:r w:rsidRPr="00FE5E02">
              <w:rPr>
                <w:rFonts w:ascii="Times New Roman" w:hAnsi="Times New Roman" w:cs="Times New Roman"/>
                <w:sz w:val="20"/>
                <w:szCs w:val="20"/>
              </w:rPr>
              <w:t xml:space="preserve">izbora    </w:t>
            </w:r>
          </w:p>
        </w:tc>
        <w:tc>
          <w:tcPr>
            <w:tcW w:w="913" w:type="dxa"/>
            <w:tcMar>
              <w:top w:w="0" w:type="dxa"/>
              <w:left w:w="93" w:type="dxa"/>
              <w:bottom w:w="0" w:type="dxa"/>
              <w:right w:w="108" w:type="dxa"/>
            </w:tcMar>
            <w:vAlign w:val="center"/>
          </w:tcPr>
          <w:p w14:paraId="6AA54CA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627AFDF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36E796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0350C0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6E1A988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3"/>
    </w:tbl>
    <w:p w14:paraId="50D04FC3"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657E271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33AE350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 xml:space="preserve">PROGRAM: </w:t>
      </w:r>
      <w:r w:rsidRPr="00FE5E02">
        <w:rPr>
          <w:rFonts w:ascii="Times New Roman" w:hAnsi="Times New Roman" w:cs="Times New Roman"/>
          <w:b/>
          <w:sz w:val="24"/>
          <w:szCs w:val="24"/>
        </w:rPr>
        <w:t>ZAŠTITA PRAVA NACIONALNIH MANJINA</w:t>
      </w:r>
    </w:p>
    <w:p w14:paraId="3D355D08"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433ECFAD"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5BB1FC88"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5631E1B2"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52AC3FE8"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Ustavni zakon o pravima nacionalnih manjina („Narodne novine“ broj 155/02, 47/10, 80/10 i 93/11)</w:t>
      </w:r>
    </w:p>
    <w:p w14:paraId="351C83BE"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21F6EF6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94B4B64"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Za potrebe izvršenja aktivnosti i tekućih projekata sadržanih u programu planirano je:</w:t>
      </w:r>
    </w:p>
    <w:p w14:paraId="7897F04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4"/>
        <w:gridCol w:w="1346"/>
        <w:gridCol w:w="1346"/>
        <w:gridCol w:w="1348"/>
        <w:gridCol w:w="1348"/>
      </w:tblGrid>
      <w:tr w:rsidR="007B19A0" w:rsidRPr="00FE5E02" w14:paraId="283895C1" w14:textId="77777777" w:rsidTr="00F74F71">
        <w:trPr>
          <w:trHeight w:val="530"/>
        </w:trPr>
        <w:tc>
          <w:tcPr>
            <w:tcW w:w="3674" w:type="dxa"/>
            <w:tcBorders>
              <w:top w:val="single" w:sz="4" w:space="0" w:color="auto"/>
              <w:bottom w:val="single" w:sz="4" w:space="0" w:color="auto"/>
              <w:right w:val="single" w:sz="4" w:space="0" w:color="auto"/>
            </w:tcBorders>
            <w:vAlign w:val="center"/>
          </w:tcPr>
          <w:p w14:paraId="77EAA3E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 projekt</w:t>
            </w:r>
          </w:p>
        </w:tc>
        <w:tc>
          <w:tcPr>
            <w:tcW w:w="1346" w:type="dxa"/>
            <w:tcBorders>
              <w:top w:val="single" w:sz="4" w:space="0" w:color="auto"/>
              <w:left w:val="single" w:sz="4" w:space="0" w:color="auto"/>
              <w:bottom w:val="single" w:sz="4" w:space="0" w:color="auto"/>
              <w:right w:val="single" w:sz="4" w:space="0" w:color="auto"/>
            </w:tcBorders>
            <w:vAlign w:val="center"/>
          </w:tcPr>
          <w:p w14:paraId="7F9F689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46" w:type="dxa"/>
            <w:tcBorders>
              <w:top w:val="single" w:sz="4" w:space="0" w:color="auto"/>
              <w:left w:val="single" w:sz="4" w:space="0" w:color="auto"/>
              <w:bottom w:val="single" w:sz="4" w:space="0" w:color="auto"/>
              <w:right w:val="single" w:sz="4" w:space="0" w:color="auto"/>
            </w:tcBorders>
            <w:vAlign w:val="center"/>
          </w:tcPr>
          <w:p w14:paraId="217BD97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2753ADF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48" w:type="dxa"/>
            <w:tcBorders>
              <w:top w:val="single" w:sz="4" w:space="0" w:color="auto"/>
              <w:left w:val="single" w:sz="4" w:space="0" w:color="auto"/>
              <w:bottom w:val="single" w:sz="4" w:space="0" w:color="auto"/>
              <w:right w:val="single" w:sz="4" w:space="0" w:color="auto"/>
            </w:tcBorders>
            <w:vAlign w:val="center"/>
          </w:tcPr>
          <w:p w14:paraId="5046760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3A2A264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48" w:type="dxa"/>
            <w:tcBorders>
              <w:top w:val="single" w:sz="4" w:space="0" w:color="auto"/>
              <w:left w:val="single" w:sz="4" w:space="0" w:color="auto"/>
              <w:bottom w:val="single" w:sz="4" w:space="0" w:color="auto"/>
            </w:tcBorders>
            <w:vAlign w:val="center"/>
          </w:tcPr>
          <w:p w14:paraId="7E0B862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1B26528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tc>
      </w:tr>
      <w:tr w:rsidR="007B19A0" w:rsidRPr="00FE5E02" w14:paraId="72C5D590"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1DD5D3F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Redovna djelatnost manjinskih vijeća</w:t>
            </w:r>
          </w:p>
        </w:tc>
        <w:tc>
          <w:tcPr>
            <w:tcW w:w="1346" w:type="dxa"/>
            <w:tcBorders>
              <w:top w:val="nil"/>
              <w:left w:val="nil"/>
              <w:bottom w:val="single" w:sz="8" w:space="0" w:color="auto"/>
              <w:right w:val="single" w:sz="8" w:space="0" w:color="auto"/>
            </w:tcBorders>
            <w:shd w:val="clear" w:color="auto" w:fill="auto"/>
            <w:vAlign w:val="center"/>
          </w:tcPr>
          <w:p w14:paraId="2F32B10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346" w:type="dxa"/>
            <w:tcBorders>
              <w:top w:val="nil"/>
              <w:left w:val="nil"/>
              <w:bottom w:val="single" w:sz="8" w:space="0" w:color="auto"/>
              <w:right w:val="single" w:sz="8" w:space="0" w:color="auto"/>
            </w:tcBorders>
            <w:shd w:val="clear" w:color="auto" w:fill="auto"/>
            <w:vAlign w:val="center"/>
          </w:tcPr>
          <w:p w14:paraId="46BE601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348" w:type="dxa"/>
            <w:tcBorders>
              <w:top w:val="nil"/>
              <w:left w:val="nil"/>
              <w:bottom w:val="single" w:sz="8" w:space="0" w:color="auto"/>
              <w:right w:val="single" w:sz="8" w:space="0" w:color="auto"/>
            </w:tcBorders>
            <w:shd w:val="clear" w:color="auto" w:fill="auto"/>
            <w:vAlign w:val="center"/>
          </w:tcPr>
          <w:p w14:paraId="107A1B1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c>
          <w:tcPr>
            <w:tcW w:w="1348" w:type="dxa"/>
            <w:tcBorders>
              <w:top w:val="nil"/>
              <w:left w:val="nil"/>
              <w:bottom w:val="single" w:sz="8" w:space="0" w:color="auto"/>
              <w:right w:val="single" w:sz="8" w:space="0" w:color="auto"/>
            </w:tcBorders>
            <w:shd w:val="clear" w:color="auto" w:fill="auto"/>
            <w:vAlign w:val="center"/>
          </w:tcPr>
          <w:p w14:paraId="376D2F8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750</w:t>
            </w:r>
          </w:p>
        </w:tc>
      </w:tr>
    </w:tbl>
    <w:p w14:paraId="2A9EEEFF"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2E4385E1"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6F73C906"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47F3E58A"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w:t>
      </w:r>
    </w:p>
    <w:p w14:paraId="72B9AA6F"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57CC5338"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CILJ PROGRAMA:</w:t>
      </w:r>
    </w:p>
    <w:p w14:paraId="54A15E97"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4DB69920"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ab/>
        <w:t>Cilj programa je unaprijediti, očuvati i zaštiti položaj nacionalnih manjina te ostvariti razumijevanje, uvažavanje i toleranciju kao i očuvati etničke i multikulturalne raznolikosti kroz djelovanje manjinskih vijeća. Također, cilj je i provesti Ustavni zakon o pravima nacionalnih manjina koji utvrđuje obvezu jedinica lokalne samouprave da osiguraju sredstva za rad vijeća  i predstavnika nacionalnih manjina.</w:t>
      </w:r>
    </w:p>
    <w:p w14:paraId="711D4B6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0BE25BAE"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OBRAZLOŽENJE AKTIVNOSTI/PROJEKATA:</w:t>
      </w:r>
    </w:p>
    <w:p w14:paraId="05E3CA9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48150C3E" w14:textId="04B31FA8"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r w:rsidRPr="00FE5E02">
        <w:rPr>
          <w:rFonts w:ascii="Times New Roman" w:hAnsi="Times New Roman" w:cs="Times New Roman"/>
          <w:sz w:val="24"/>
          <w:szCs w:val="24"/>
        </w:rPr>
        <w:tab/>
        <w:t xml:space="preserve">Aktivnost </w:t>
      </w:r>
      <w:r w:rsidRPr="00FE5E02">
        <w:rPr>
          <w:rFonts w:ascii="Times New Roman" w:hAnsi="Times New Roman" w:cs="Times New Roman"/>
          <w:i/>
          <w:iCs/>
          <w:sz w:val="24"/>
          <w:szCs w:val="24"/>
        </w:rPr>
        <w:t xml:space="preserve">Redovna djelatnost manjinskih vijeća </w:t>
      </w:r>
      <w:r w:rsidRPr="00FE5E02">
        <w:rPr>
          <w:rFonts w:ascii="Times New Roman" w:hAnsi="Times New Roman" w:cs="Times New Roman"/>
          <w:sz w:val="24"/>
          <w:szCs w:val="24"/>
        </w:rPr>
        <w:t>obuhvaća planirana sredstva za redovni rad predstavnika nacionalnih manjina koje nemaju formirano vijeće nacionalne manjina sukladno Ustavnom zakonu o pravima nacionalnih manjina, već temeljem odredbi istog propisa djeluje predstavnik određene nacionalne manjine.</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4A7C30E" w14:textId="77777777" w:rsidTr="00B54FCF">
        <w:trPr>
          <w:trHeight w:val="417"/>
        </w:trPr>
        <w:tc>
          <w:tcPr>
            <w:tcW w:w="1918" w:type="dxa"/>
            <w:shd w:val="clear" w:color="auto" w:fill="FFFFFF"/>
            <w:tcMar>
              <w:top w:w="0" w:type="dxa"/>
              <w:left w:w="93" w:type="dxa"/>
              <w:bottom w:w="0" w:type="dxa"/>
              <w:right w:w="108" w:type="dxa"/>
            </w:tcMar>
            <w:vAlign w:val="center"/>
            <w:hideMark/>
          </w:tcPr>
          <w:p w14:paraId="6A838A07"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535310C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4B75AC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7922CF92"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7820C3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31BCE08"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CBBF54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1BC8B1E"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931C2D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50C436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28311C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94DB1B9"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2028.</w:t>
            </w:r>
          </w:p>
        </w:tc>
      </w:tr>
      <w:tr w:rsidR="007B19A0" w:rsidRPr="00FE5E02" w14:paraId="0465684A" w14:textId="77777777" w:rsidTr="00B54FCF">
        <w:trPr>
          <w:trHeight w:val="1132"/>
        </w:trPr>
        <w:tc>
          <w:tcPr>
            <w:tcW w:w="1918" w:type="dxa"/>
            <w:tcMar>
              <w:top w:w="0" w:type="dxa"/>
              <w:left w:w="93" w:type="dxa"/>
              <w:bottom w:w="0" w:type="dxa"/>
              <w:right w:w="108" w:type="dxa"/>
            </w:tcMar>
          </w:tcPr>
          <w:p w14:paraId="32F2901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financiranja rada</w:t>
            </w:r>
            <w:r w:rsidRPr="00FE5E02">
              <w:rPr>
                <w:rFonts w:ascii="Times New Roman" w:hAnsi="Times New Roman" w:cs="Times New Roman"/>
              </w:rPr>
              <w:t xml:space="preserve"> </w:t>
            </w:r>
            <w:r w:rsidRPr="00FE5E02">
              <w:rPr>
                <w:rFonts w:ascii="Times New Roman" w:hAnsi="Times New Roman" w:cs="Times New Roman"/>
                <w:sz w:val="20"/>
                <w:szCs w:val="20"/>
              </w:rPr>
              <w:t xml:space="preserve">manjinskih vijeća (predstavnika nacionalnih manjina) </w:t>
            </w:r>
            <w:r w:rsidRPr="00FE5E02">
              <w:rPr>
                <w:rFonts w:ascii="Times New Roman" w:hAnsi="Times New Roman" w:cs="Times New Roman"/>
              </w:rPr>
              <w:t xml:space="preserve"> </w:t>
            </w:r>
          </w:p>
        </w:tc>
        <w:tc>
          <w:tcPr>
            <w:tcW w:w="1929" w:type="dxa"/>
            <w:tcMar>
              <w:top w:w="0" w:type="dxa"/>
              <w:left w:w="93" w:type="dxa"/>
              <w:bottom w:w="0" w:type="dxa"/>
              <w:right w:w="108" w:type="dxa"/>
            </w:tcMar>
          </w:tcPr>
          <w:p w14:paraId="1E8E3E9D"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Redovito podmirenje rashoda vezanih uz rad predstavnika nacionalnih manjina koje nemaju formirano vijeće nacionalne manjina</w:t>
            </w:r>
          </w:p>
        </w:tc>
        <w:tc>
          <w:tcPr>
            <w:tcW w:w="913" w:type="dxa"/>
            <w:tcMar>
              <w:top w:w="0" w:type="dxa"/>
              <w:left w:w="93" w:type="dxa"/>
              <w:bottom w:w="0" w:type="dxa"/>
              <w:right w:w="108" w:type="dxa"/>
            </w:tcMar>
            <w:vAlign w:val="center"/>
          </w:tcPr>
          <w:p w14:paraId="5204BD5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1AE178B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6E00B5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C1F2DA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0326D92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415E9E6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65F0874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578217C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ORGANIZIRANJE I PROVOĐENJE ZAŠTITE I SPAŠAVANJA</w:t>
      </w:r>
    </w:p>
    <w:p w14:paraId="34D7834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4AD47EBB"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550EA566"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2DEC0F40"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5411D1E1"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vatrogastvu („Narodne novine“ broj 125/19, 114/22 i 155/23)</w:t>
      </w:r>
    </w:p>
    <w:p w14:paraId="4AAD9774"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sz w:val="24"/>
          <w:szCs w:val="24"/>
        </w:rPr>
        <w:t>Zakon o sustavu civilne zaštite („Narodne novine“ broj 82/15, 118/18, 31/20, 20/21 i 114/22)</w:t>
      </w:r>
    </w:p>
    <w:p w14:paraId="00981A81"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Calibri" w:hAnsi="Times New Roman" w:cs="Times New Roman"/>
          <w:sz w:val="24"/>
          <w:szCs w:val="24"/>
        </w:rPr>
        <w:t>Zakon o Hrvatskoj gorskoj službi spašavanja (</w:t>
      </w:r>
      <w:r w:rsidRPr="00FE5E02">
        <w:rPr>
          <w:rFonts w:ascii="Times New Roman" w:eastAsia="Times New Roman" w:hAnsi="Times New Roman" w:cs="Times New Roman"/>
          <w:sz w:val="24"/>
          <w:szCs w:val="24"/>
        </w:rPr>
        <w:t xml:space="preserve">„Narodne novine“ broj </w:t>
      </w:r>
      <w:r w:rsidRPr="00FE5E02">
        <w:rPr>
          <w:rFonts w:ascii="Times New Roman" w:eastAsia="Calibri" w:hAnsi="Times New Roman" w:cs="Times New Roman"/>
          <w:sz w:val="24"/>
          <w:szCs w:val="24"/>
        </w:rPr>
        <w:t>79/06 i 110/15)</w:t>
      </w:r>
    </w:p>
    <w:p w14:paraId="663D86C6"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616857CF"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7AFD8B7E"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bookmarkStart w:id="14" w:name="_Hlk182156309"/>
      <w:r w:rsidRPr="00FE5E02">
        <w:rPr>
          <w:rFonts w:ascii="Times New Roman" w:hAnsi="Times New Roman" w:cs="Times New Roman"/>
          <w:sz w:val="24"/>
          <w:szCs w:val="24"/>
        </w:rPr>
        <w:t>Za potrebe izvršenja aktivnosti i tekućih projekata sadržanih u programu planirano je:</w:t>
      </w:r>
    </w:p>
    <w:bookmarkEnd w:id="14"/>
    <w:p w14:paraId="6BDD652B"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4"/>
        <w:gridCol w:w="1346"/>
        <w:gridCol w:w="1346"/>
        <w:gridCol w:w="1348"/>
        <w:gridCol w:w="1348"/>
      </w:tblGrid>
      <w:tr w:rsidR="007B19A0" w:rsidRPr="00FE5E02" w14:paraId="168A6C18" w14:textId="77777777" w:rsidTr="00F74F71">
        <w:trPr>
          <w:trHeight w:val="530"/>
        </w:trPr>
        <w:tc>
          <w:tcPr>
            <w:tcW w:w="3674" w:type="dxa"/>
            <w:tcBorders>
              <w:top w:val="single" w:sz="4" w:space="0" w:color="auto"/>
              <w:bottom w:val="single" w:sz="4" w:space="0" w:color="auto"/>
              <w:right w:val="single" w:sz="4" w:space="0" w:color="auto"/>
            </w:tcBorders>
            <w:vAlign w:val="center"/>
          </w:tcPr>
          <w:p w14:paraId="277F215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 projekt</w:t>
            </w:r>
          </w:p>
        </w:tc>
        <w:tc>
          <w:tcPr>
            <w:tcW w:w="1346" w:type="dxa"/>
            <w:tcBorders>
              <w:top w:val="single" w:sz="4" w:space="0" w:color="auto"/>
              <w:left w:val="single" w:sz="4" w:space="0" w:color="auto"/>
              <w:bottom w:val="single" w:sz="4" w:space="0" w:color="auto"/>
              <w:right w:val="single" w:sz="4" w:space="0" w:color="auto"/>
            </w:tcBorders>
            <w:vAlign w:val="center"/>
          </w:tcPr>
          <w:p w14:paraId="532E4CF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46" w:type="dxa"/>
            <w:tcBorders>
              <w:top w:val="single" w:sz="4" w:space="0" w:color="auto"/>
              <w:left w:val="single" w:sz="4" w:space="0" w:color="auto"/>
              <w:bottom w:val="single" w:sz="4" w:space="0" w:color="auto"/>
              <w:right w:val="single" w:sz="4" w:space="0" w:color="auto"/>
            </w:tcBorders>
            <w:vAlign w:val="center"/>
          </w:tcPr>
          <w:p w14:paraId="324C459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3316E78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48" w:type="dxa"/>
            <w:tcBorders>
              <w:top w:val="single" w:sz="4" w:space="0" w:color="auto"/>
              <w:left w:val="single" w:sz="4" w:space="0" w:color="auto"/>
              <w:bottom w:val="single" w:sz="4" w:space="0" w:color="auto"/>
              <w:right w:val="single" w:sz="4" w:space="0" w:color="auto"/>
            </w:tcBorders>
            <w:vAlign w:val="center"/>
          </w:tcPr>
          <w:p w14:paraId="10BE1EC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68AFC39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48" w:type="dxa"/>
            <w:tcBorders>
              <w:top w:val="single" w:sz="4" w:space="0" w:color="auto"/>
              <w:left w:val="single" w:sz="4" w:space="0" w:color="auto"/>
              <w:bottom w:val="single" w:sz="4" w:space="0" w:color="auto"/>
            </w:tcBorders>
            <w:vAlign w:val="center"/>
          </w:tcPr>
          <w:p w14:paraId="39EF1EA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2578636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tc>
      </w:tr>
      <w:tr w:rsidR="007B19A0" w:rsidRPr="00FE5E02" w14:paraId="703E090C"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576189F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Osnovna djelatnost Područne vatrogasne zajednice</w:t>
            </w:r>
          </w:p>
        </w:tc>
        <w:tc>
          <w:tcPr>
            <w:tcW w:w="1346" w:type="dxa"/>
            <w:tcBorders>
              <w:top w:val="nil"/>
              <w:left w:val="nil"/>
              <w:bottom w:val="single" w:sz="8" w:space="0" w:color="auto"/>
              <w:right w:val="single" w:sz="8" w:space="0" w:color="auto"/>
            </w:tcBorders>
            <w:shd w:val="clear" w:color="auto" w:fill="auto"/>
          </w:tcPr>
          <w:p w14:paraId="53F7B4B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169.610</w:t>
            </w:r>
          </w:p>
        </w:tc>
        <w:tc>
          <w:tcPr>
            <w:tcW w:w="1346" w:type="dxa"/>
            <w:tcBorders>
              <w:top w:val="nil"/>
              <w:left w:val="nil"/>
              <w:bottom w:val="single" w:sz="8" w:space="0" w:color="auto"/>
              <w:right w:val="single" w:sz="8" w:space="0" w:color="auto"/>
            </w:tcBorders>
            <w:shd w:val="clear" w:color="auto" w:fill="auto"/>
          </w:tcPr>
          <w:p w14:paraId="60DD538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195.900</w:t>
            </w:r>
          </w:p>
        </w:tc>
        <w:tc>
          <w:tcPr>
            <w:tcW w:w="1348" w:type="dxa"/>
            <w:tcBorders>
              <w:top w:val="nil"/>
              <w:left w:val="nil"/>
              <w:bottom w:val="single" w:sz="8" w:space="0" w:color="auto"/>
              <w:right w:val="single" w:sz="8" w:space="0" w:color="auto"/>
            </w:tcBorders>
            <w:shd w:val="clear" w:color="auto" w:fill="auto"/>
          </w:tcPr>
          <w:p w14:paraId="25D9797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195.900</w:t>
            </w:r>
          </w:p>
        </w:tc>
        <w:tc>
          <w:tcPr>
            <w:tcW w:w="1348" w:type="dxa"/>
            <w:tcBorders>
              <w:top w:val="nil"/>
              <w:left w:val="nil"/>
              <w:bottom w:val="single" w:sz="8" w:space="0" w:color="auto"/>
              <w:right w:val="single" w:sz="8" w:space="0" w:color="auto"/>
            </w:tcBorders>
            <w:shd w:val="clear" w:color="auto" w:fill="auto"/>
          </w:tcPr>
          <w:p w14:paraId="2314CE6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195.900</w:t>
            </w:r>
          </w:p>
        </w:tc>
      </w:tr>
      <w:tr w:rsidR="007B19A0" w:rsidRPr="00FE5E02" w14:paraId="1F568F90"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16EDF8D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Osnovna djelatnost civilne zaštite</w:t>
            </w:r>
          </w:p>
        </w:tc>
        <w:tc>
          <w:tcPr>
            <w:tcW w:w="1346" w:type="dxa"/>
            <w:tcBorders>
              <w:top w:val="nil"/>
              <w:left w:val="nil"/>
              <w:bottom w:val="single" w:sz="8" w:space="0" w:color="auto"/>
              <w:right w:val="single" w:sz="8" w:space="0" w:color="auto"/>
            </w:tcBorders>
            <w:shd w:val="clear" w:color="auto" w:fill="auto"/>
            <w:vAlign w:val="center"/>
          </w:tcPr>
          <w:p w14:paraId="426FFDB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6.650</w:t>
            </w:r>
          </w:p>
        </w:tc>
        <w:tc>
          <w:tcPr>
            <w:tcW w:w="1346" w:type="dxa"/>
            <w:tcBorders>
              <w:top w:val="nil"/>
              <w:left w:val="nil"/>
              <w:bottom w:val="single" w:sz="8" w:space="0" w:color="auto"/>
              <w:right w:val="single" w:sz="8" w:space="0" w:color="auto"/>
            </w:tcBorders>
            <w:shd w:val="clear" w:color="auto" w:fill="auto"/>
            <w:vAlign w:val="center"/>
          </w:tcPr>
          <w:p w14:paraId="5D6606E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6.650</w:t>
            </w:r>
          </w:p>
        </w:tc>
        <w:tc>
          <w:tcPr>
            <w:tcW w:w="1348" w:type="dxa"/>
            <w:tcBorders>
              <w:top w:val="nil"/>
              <w:left w:val="nil"/>
              <w:bottom w:val="single" w:sz="8" w:space="0" w:color="auto"/>
              <w:right w:val="single" w:sz="8" w:space="0" w:color="auto"/>
            </w:tcBorders>
            <w:shd w:val="clear" w:color="auto" w:fill="auto"/>
            <w:vAlign w:val="center"/>
          </w:tcPr>
          <w:p w14:paraId="2E231A6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6.650</w:t>
            </w:r>
          </w:p>
        </w:tc>
        <w:tc>
          <w:tcPr>
            <w:tcW w:w="1348" w:type="dxa"/>
            <w:tcBorders>
              <w:top w:val="nil"/>
              <w:left w:val="nil"/>
              <w:bottom w:val="single" w:sz="8" w:space="0" w:color="auto"/>
              <w:right w:val="single" w:sz="8" w:space="0" w:color="auto"/>
            </w:tcBorders>
            <w:shd w:val="clear" w:color="auto" w:fill="auto"/>
            <w:vAlign w:val="center"/>
          </w:tcPr>
          <w:p w14:paraId="13B845B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6.650</w:t>
            </w:r>
          </w:p>
        </w:tc>
      </w:tr>
      <w:tr w:rsidR="007B19A0" w:rsidRPr="00FE5E02" w14:paraId="21CE1379"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56CE4F3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Financiranje troškova stanovanja policijskih službenika</w:t>
            </w:r>
          </w:p>
        </w:tc>
        <w:tc>
          <w:tcPr>
            <w:tcW w:w="1346" w:type="dxa"/>
            <w:tcBorders>
              <w:top w:val="nil"/>
              <w:left w:val="nil"/>
              <w:bottom w:val="single" w:sz="8" w:space="0" w:color="auto"/>
              <w:right w:val="single" w:sz="8" w:space="0" w:color="auto"/>
            </w:tcBorders>
            <w:shd w:val="clear" w:color="auto" w:fill="auto"/>
            <w:vAlign w:val="center"/>
          </w:tcPr>
          <w:p w14:paraId="43C2E5C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c>
          <w:tcPr>
            <w:tcW w:w="1346" w:type="dxa"/>
            <w:tcBorders>
              <w:top w:val="nil"/>
              <w:left w:val="nil"/>
              <w:bottom w:val="single" w:sz="8" w:space="0" w:color="auto"/>
              <w:right w:val="single" w:sz="8" w:space="0" w:color="auto"/>
            </w:tcBorders>
            <w:shd w:val="clear" w:color="auto" w:fill="auto"/>
            <w:vAlign w:val="center"/>
          </w:tcPr>
          <w:p w14:paraId="26F4C3A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c>
          <w:tcPr>
            <w:tcW w:w="1348" w:type="dxa"/>
            <w:tcBorders>
              <w:top w:val="nil"/>
              <w:left w:val="nil"/>
              <w:bottom w:val="single" w:sz="8" w:space="0" w:color="auto"/>
              <w:right w:val="single" w:sz="8" w:space="0" w:color="auto"/>
            </w:tcBorders>
            <w:shd w:val="clear" w:color="auto" w:fill="auto"/>
            <w:vAlign w:val="center"/>
          </w:tcPr>
          <w:p w14:paraId="1701B8E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c>
          <w:tcPr>
            <w:tcW w:w="1348" w:type="dxa"/>
            <w:tcBorders>
              <w:top w:val="nil"/>
              <w:left w:val="nil"/>
              <w:bottom w:val="single" w:sz="8" w:space="0" w:color="auto"/>
              <w:right w:val="single" w:sz="8" w:space="0" w:color="auto"/>
            </w:tcBorders>
            <w:shd w:val="clear" w:color="auto" w:fill="auto"/>
            <w:vAlign w:val="center"/>
          </w:tcPr>
          <w:p w14:paraId="381F3F5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r>
      <w:tr w:rsidR="007B19A0" w:rsidRPr="00FE5E02" w14:paraId="5E01F85D"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79CDD02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Izrada i održavanje protupožarnih prosjeka</w:t>
            </w:r>
          </w:p>
        </w:tc>
        <w:tc>
          <w:tcPr>
            <w:tcW w:w="1346" w:type="dxa"/>
            <w:tcBorders>
              <w:top w:val="nil"/>
              <w:left w:val="nil"/>
              <w:bottom w:val="single" w:sz="8" w:space="0" w:color="auto"/>
              <w:right w:val="single" w:sz="8" w:space="0" w:color="auto"/>
            </w:tcBorders>
            <w:shd w:val="clear" w:color="auto" w:fill="auto"/>
            <w:vAlign w:val="center"/>
          </w:tcPr>
          <w:p w14:paraId="67B6BDF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6" w:type="dxa"/>
            <w:tcBorders>
              <w:top w:val="nil"/>
              <w:left w:val="nil"/>
              <w:bottom w:val="single" w:sz="8" w:space="0" w:color="auto"/>
              <w:right w:val="single" w:sz="8" w:space="0" w:color="auto"/>
            </w:tcBorders>
            <w:shd w:val="clear" w:color="auto" w:fill="auto"/>
            <w:vAlign w:val="center"/>
          </w:tcPr>
          <w:p w14:paraId="68A33C5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594EE6F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42FF7A4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r>
      <w:tr w:rsidR="007B19A0" w:rsidRPr="00FE5E02" w14:paraId="4E16734F"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0CA1DF1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Civilna zaštita iz nadležnosti lokalne samouprave</w:t>
            </w:r>
          </w:p>
        </w:tc>
        <w:tc>
          <w:tcPr>
            <w:tcW w:w="1346" w:type="dxa"/>
            <w:tcBorders>
              <w:top w:val="nil"/>
              <w:left w:val="nil"/>
              <w:bottom w:val="single" w:sz="8" w:space="0" w:color="auto"/>
              <w:right w:val="single" w:sz="8" w:space="0" w:color="auto"/>
            </w:tcBorders>
            <w:shd w:val="clear" w:color="auto" w:fill="auto"/>
            <w:vAlign w:val="center"/>
          </w:tcPr>
          <w:p w14:paraId="38F7CD3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6" w:type="dxa"/>
            <w:tcBorders>
              <w:top w:val="nil"/>
              <w:left w:val="nil"/>
              <w:bottom w:val="single" w:sz="8" w:space="0" w:color="auto"/>
              <w:right w:val="single" w:sz="8" w:space="0" w:color="auto"/>
            </w:tcBorders>
            <w:shd w:val="clear" w:color="auto" w:fill="auto"/>
            <w:vAlign w:val="center"/>
          </w:tcPr>
          <w:p w14:paraId="1587C33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1458FCD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34E847C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r>
      <w:tr w:rsidR="007B19A0" w:rsidRPr="00FE5E02" w14:paraId="045802B1"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4E528B9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Civilna zaštita -  HGSS stanica Pula</w:t>
            </w:r>
          </w:p>
        </w:tc>
        <w:tc>
          <w:tcPr>
            <w:tcW w:w="1346" w:type="dxa"/>
            <w:tcBorders>
              <w:top w:val="nil"/>
              <w:left w:val="nil"/>
              <w:bottom w:val="single" w:sz="8" w:space="0" w:color="auto"/>
              <w:right w:val="single" w:sz="8" w:space="0" w:color="auto"/>
            </w:tcBorders>
            <w:shd w:val="clear" w:color="auto" w:fill="auto"/>
            <w:vAlign w:val="center"/>
          </w:tcPr>
          <w:p w14:paraId="4FC3182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6" w:type="dxa"/>
            <w:tcBorders>
              <w:top w:val="nil"/>
              <w:left w:val="nil"/>
              <w:bottom w:val="single" w:sz="8" w:space="0" w:color="auto"/>
              <w:right w:val="single" w:sz="8" w:space="0" w:color="auto"/>
            </w:tcBorders>
            <w:shd w:val="clear" w:color="auto" w:fill="auto"/>
            <w:vAlign w:val="center"/>
          </w:tcPr>
          <w:p w14:paraId="0A8224E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3DCF57A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c>
          <w:tcPr>
            <w:tcW w:w="1348" w:type="dxa"/>
            <w:tcBorders>
              <w:top w:val="nil"/>
              <w:left w:val="nil"/>
              <w:bottom w:val="single" w:sz="8" w:space="0" w:color="auto"/>
              <w:right w:val="single" w:sz="8" w:space="0" w:color="auto"/>
            </w:tcBorders>
            <w:shd w:val="clear" w:color="auto" w:fill="auto"/>
            <w:vAlign w:val="center"/>
          </w:tcPr>
          <w:p w14:paraId="5661E34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w:t>
            </w:r>
          </w:p>
        </w:tc>
      </w:tr>
      <w:tr w:rsidR="007B19A0" w:rsidRPr="00FE5E02" w14:paraId="1AB4D967"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3F6BFE1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46" w:type="dxa"/>
            <w:tcBorders>
              <w:top w:val="nil"/>
              <w:left w:val="nil"/>
              <w:bottom w:val="single" w:sz="8" w:space="0" w:color="auto"/>
              <w:right w:val="single" w:sz="8" w:space="0" w:color="auto"/>
            </w:tcBorders>
            <w:shd w:val="clear" w:color="auto" w:fill="auto"/>
          </w:tcPr>
          <w:p w14:paraId="2D00991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408.260</w:t>
            </w:r>
          </w:p>
        </w:tc>
        <w:tc>
          <w:tcPr>
            <w:tcW w:w="1346" w:type="dxa"/>
            <w:tcBorders>
              <w:top w:val="nil"/>
              <w:left w:val="nil"/>
              <w:bottom w:val="single" w:sz="8" w:space="0" w:color="auto"/>
              <w:right w:val="single" w:sz="8" w:space="0" w:color="auto"/>
            </w:tcBorders>
            <w:shd w:val="clear" w:color="auto" w:fill="auto"/>
          </w:tcPr>
          <w:p w14:paraId="0AFEF40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234.550</w:t>
            </w:r>
          </w:p>
        </w:tc>
        <w:tc>
          <w:tcPr>
            <w:tcW w:w="1348" w:type="dxa"/>
            <w:tcBorders>
              <w:top w:val="nil"/>
              <w:left w:val="nil"/>
              <w:bottom w:val="single" w:sz="8" w:space="0" w:color="auto"/>
              <w:right w:val="single" w:sz="8" w:space="0" w:color="auto"/>
            </w:tcBorders>
            <w:shd w:val="clear" w:color="auto" w:fill="auto"/>
          </w:tcPr>
          <w:p w14:paraId="71E4B27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234.550</w:t>
            </w:r>
          </w:p>
        </w:tc>
        <w:tc>
          <w:tcPr>
            <w:tcW w:w="1348" w:type="dxa"/>
            <w:tcBorders>
              <w:top w:val="nil"/>
              <w:left w:val="nil"/>
              <w:bottom w:val="single" w:sz="8" w:space="0" w:color="auto"/>
              <w:right w:val="single" w:sz="8" w:space="0" w:color="auto"/>
            </w:tcBorders>
            <w:shd w:val="clear" w:color="auto" w:fill="auto"/>
          </w:tcPr>
          <w:p w14:paraId="6D9F7E1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234.550</w:t>
            </w:r>
          </w:p>
        </w:tc>
      </w:tr>
    </w:tbl>
    <w:p w14:paraId="2704FBF1"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054216E2"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537496C5"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3AC8E606"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482D4195"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Program obuhvaća aktivnosti i projekte kojima se osiguravaju sredstva za organiziranje i provođenje aktivnosti zaštite i spašavanja.</w:t>
      </w:r>
    </w:p>
    <w:p w14:paraId="0B39BCF6"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26A62408" w14:textId="77777777" w:rsidR="00B54FCF" w:rsidRDefault="00B54FCF" w:rsidP="007B19A0">
      <w:pPr>
        <w:spacing w:after="0" w:line="240" w:lineRule="auto"/>
        <w:jc w:val="both"/>
        <w:rPr>
          <w:rFonts w:ascii="Times New Roman" w:eastAsia="Times New Roman" w:hAnsi="Times New Roman" w:cs="Times New Roman"/>
          <w:b/>
          <w:sz w:val="24"/>
          <w:szCs w:val="24"/>
        </w:rPr>
      </w:pPr>
    </w:p>
    <w:p w14:paraId="4112D5F3" w14:textId="66D2236E"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lastRenderedPageBreak/>
        <w:t>CILJ PROGRAMA:</w:t>
      </w:r>
    </w:p>
    <w:p w14:paraId="0AA6A80B"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36895C87"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ab/>
        <w:t xml:space="preserve">Cilj programa je provoditi, unaprijediti i razvijati mjere zaštite utvrđene zakonskim propisima te unaprijediti sustav civilne zaštite. </w:t>
      </w:r>
    </w:p>
    <w:p w14:paraId="4EAF792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3CC81D18"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OBRAZLOŽENJE AKTIVNOSTI/PROJEKATA:</w:t>
      </w:r>
    </w:p>
    <w:p w14:paraId="6410FD9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7ADD0B20"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Osnovna djelatnost Područne vatrogasne zajednice </w:t>
      </w:r>
      <w:r w:rsidRPr="00FE5E02">
        <w:rPr>
          <w:rFonts w:ascii="Times New Roman" w:hAnsi="Times New Roman" w:cs="Times New Roman"/>
          <w:sz w:val="24"/>
          <w:szCs w:val="24"/>
        </w:rPr>
        <w:t>planirana su sredstva čije iznose i obvezu plaćanja propisuje Zakon o vatrogastvu. Iz tih sredstava nabavljaju se vatrogasna vozila i druga oprema za Javnu vatrogasnu postrojbu CZP Poreč, potiče se i održava funkcioniranje dobrovoljnog vatrogastva, te izvršavaju druge propisane aktivnosti Područne vatrogasne zajednice Poreč.</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32C44357" w14:textId="77777777" w:rsidTr="00B54FCF">
        <w:trPr>
          <w:trHeight w:val="417"/>
        </w:trPr>
        <w:tc>
          <w:tcPr>
            <w:tcW w:w="1918" w:type="dxa"/>
            <w:shd w:val="clear" w:color="auto" w:fill="FFFFFF"/>
            <w:tcMar>
              <w:top w:w="0" w:type="dxa"/>
              <w:left w:w="93" w:type="dxa"/>
              <w:bottom w:w="0" w:type="dxa"/>
              <w:right w:w="108" w:type="dxa"/>
            </w:tcMar>
            <w:vAlign w:val="center"/>
            <w:hideMark/>
          </w:tcPr>
          <w:p w14:paraId="0D00CE34"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bookmarkStart w:id="15" w:name="_Hlk119687258"/>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72F352D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BBEEE67"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66CCEB03"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E60CD3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42ACE1B6"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7D5BE83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9E7A147"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5622F5D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63DF2CE"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6198771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11CA3C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2028.</w:t>
            </w:r>
          </w:p>
        </w:tc>
      </w:tr>
      <w:tr w:rsidR="007B19A0" w:rsidRPr="00FE5E02" w14:paraId="69A3E138" w14:textId="77777777" w:rsidTr="00B54FCF">
        <w:trPr>
          <w:trHeight w:val="1132"/>
        </w:trPr>
        <w:tc>
          <w:tcPr>
            <w:tcW w:w="1918" w:type="dxa"/>
            <w:tcMar>
              <w:top w:w="0" w:type="dxa"/>
              <w:left w:w="93" w:type="dxa"/>
              <w:bottom w:w="0" w:type="dxa"/>
              <w:right w:w="108" w:type="dxa"/>
            </w:tcMar>
          </w:tcPr>
          <w:p w14:paraId="2E583AF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obavljanja osnovne djelatnosti Područne vatrogasne zajednice Poreč</w:t>
            </w:r>
          </w:p>
        </w:tc>
        <w:tc>
          <w:tcPr>
            <w:tcW w:w="1929" w:type="dxa"/>
            <w:tcMar>
              <w:top w:w="0" w:type="dxa"/>
              <w:left w:w="93" w:type="dxa"/>
              <w:bottom w:w="0" w:type="dxa"/>
              <w:right w:w="108" w:type="dxa"/>
            </w:tcMar>
          </w:tcPr>
          <w:p w14:paraId="09DB182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nabavku vatrogasnih vozila i druge opreme, poticanje rada DVD-a te ostale redovne djelatnosti PVZ Poreč</w:t>
            </w:r>
          </w:p>
        </w:tc>
        <w:tc>
          <w:tcPr>
            <w:tcW w:w="913" w:type="dxa"/>
            <w:tcMar>
              <w:top w:w="0" w:type="dxa"/>
              <w:left w:w="93" w:type="dxa"/>
              <w:bottom w:w="0" w:type="dxa"/>
              <w:right w:w="108" w:type="dxa"/>
            </w:tcMar>
            <w:vAlign w:val="center"/>
          </w:tcPr>
          <w:p w14:paraId="353B7F9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469BA13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B85C75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363D9CE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4B89E7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5"/>
    </w:tbl>
    <w:p w14:paraId="4F03FEC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67520589"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Osnovna djelatnost civilne zaštite </w:t>
      </w:r>
      <w:r w:rsidRPr="00FE5E02">
        <w:rPr>
          <w:rFonts w:ascii="Times New Roman" w:hAnsi="Times New Roman" w:cs="Times New Roman"/>
          <w:sz w:val="24"/>
          <w:szCs w:val="24"/>
        </w:rPr>
        <w:t>uključuje sredstva planirana temeljem Zakona o sustavu civilne zaštite (NN br. 82/15, 118/18, 31/20, 20/21 i 114/22), te obuhvaća izradu i ažuriranje propisane dokumentacije i opremanje prema mogućnostima.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22064030" w14:textId="77777777" w:rsidTr="00B54FCF">
        <w:trPr>
          <w:trHeight w:val="417"/>
        </w:trPr>
        <w:tc>
          <w:tcPr>
            <w:tcW w:w="1918" w:type="dxa"/>
            <w:shd w:val="clear" w:color="auto" w:fill="FFFFFF"/>
            <w:tcMar>
              <w:top w:w="0" w:type="dxa"/>
              <w:left w:w="93" w:type="dxa"/>
              <w:bottom w:w="0" w:type="dxa"/>
              <w:right w:w="108" w:type="dxa"/>
            </w:tcMar>
            <w:vAlign w:val="center"/>
            <w:hideMark/>
          </w:tcPr>
          <w:p w14:paraId="50AB528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789E54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602CAAC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2CA08F0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269BC74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4137B59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13D7B4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EAF397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233B9E6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138ED7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FFA1D4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94332F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71BB446F" w14:textId="77777777" w:rsidTr="00B54FCF">
        <w:trPr>
          <w:trHeight w:val="1132"/>
        </w:trPr>
        <w:tc>
          <w:tcPr>
            <w:tcW w:w="1918" w:type="dxa"/>
            <w:tcMar>
              <w:top w:w="0" w:type="dxa"/>
              <w:left w:w="93" w:type="dxa"/>
              <w:bottom w:w="0" w:type="dxa"/>
              <w:right w:w="108" w:type="dxa"/>
            </w:tcMar>
          </w:tcPr>
          <w:p w14:paraId="64D935F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obavljanja osnovne djelatnosti civilne zaštite</w:t>
            </w:r>
          </w:p>
        </w:tc>
        <w:tc>
          <w:tcPr>
            <w:tcW w:w="1929" w:type="dxa"/>
            <w:tcMar>
              <w:top w:w="0" w:type="dxa"/>
              <w:left w:w="93" w:type="dxa"/>
              <w:bottom w:w="0" w:type="dxa"/>
              <w:right w:w="108" w:type="dxa"/>
            </w:tcMar>
          </w:tcPr>
          <w:p w14:paraId="7BF9593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izradu i ažuriranje propisane dokumentacije i opremanje </w:t>
            </w:r>
            <w:r w:rsidRPr="00FE5E02">
              <w:rPr>
                <w:rFonts w:ascii="Times New Roman" w:hAnsi="Times New Roman" w:cs="Times New Roman"/>
              </w:rPr>
              <w:t xml:space="preserve"> </w:t>
            </w:r>
          </w:p>
        </w:tc>
        <w:tc>
          <w:tcPr>
            <w:tcW w:w="913" w:type="dxa"/>
            <w:tcMar>
              <w:top w:w="0" w:type="dxa"/>
              <w:left w:w="93" w:type="dxa"/>
              <w:bottom w:w="0" w:type="dxa"/>
              <w:right w:w="108" w:type="dxa"/>
            </w:tcMar>
            <w:vAlign w:val="center"/>
          </w:tcPr>
          <w:p w14:paraId="27DF99A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4817327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3CF847B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BE4FA3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A5F368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383D586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57D97AF4"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bookmarkStart w:id="16" w:name="_Hlk182159510"/>
    </w:p>
    <w:p w14:paraId="2475277C" w14:textId="30FF93E5" w:rsidR="007B19A0"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Financiranje troškova stanovanja policijskih službenika </w:t>
      </w:r>
      <w:r w:rsidRPr="00FE5E02">
        <w:rPr>
          <w:rFonts w:ascii="Times New Roman" w:hAnsi="Times New Roman" w:cs="Times New Roman"/>
          <w:sz w:val="24"/>
          <w:szCs w:val="24"/>
        </w:rPr>
        <w:t>uključuje sredstva planirana za sufinanciranje troškova smještaja policijskih službenika privremeno raspoređenih u Policijsku postaju Poreč za vrijeme turističke sezone.</w:t>
      </w:r>
    </w:p>
    <w:p w14:paraId="03539694" w14:textId="38C45D12"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603342F2" w14:textId="299C32BB"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6852EA3A" w14:textId="4FF0990C"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5C2C435D" w14:textId="2921371B"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7A4BC4FF" w14:textId="47D161B3"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469DDBA1" w14:textId="77777777" w:rsidR="00F34C10" w:rsidRPr="00FE5E02"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24B5115C" w14:textId="77777777" w:rsidTr="00B54FCF">
        <w:trPr>
          <w:trHeight w:val="417"/>
        </w:trPr>
        <w:tc>
          <w:tcPr>
            <w:tcW w:w="1918" w:type="dxa"/>
            <w:shd w:val="clear" w:color="auto" w:fill="FFFFFF"/>
            <w:tcMar>
              <w:top w:w="0" w:type="dxa"/>
              <w:left w:w="93" w:type="dxa"/>
              <w:bottom w:w="0" w:type="dxa"/>
              <w:right w:w="108" w:type="dxa"/>
            </w:tcMar>
            <w:vAlign w:val="center"/>
            <w:hideMark/>
          </w:tcPr>
          <w:p w14:paraId="3D787F2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52B2394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1A4D4C2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226EBCA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0D47EF4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BB3D28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CA1884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BF5B47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5C199E5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DDD1AC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0659C2C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C9113E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CA5C747" w14:textId="77777777" w:rsidTr="00B54FCF">
        <w:trPr>
          <w:trHeight w:val="1132"/>
        </w:trPr>
        <w:tc>
          <w:tcPr>
            <w:tcW w:w="1918" w:type="dxa"/>
            <w:tcMar>
              <w:top w:w="0" w:type="dxa"/>
              <w:left w:w="93" w:type="dxa"/>
              <w:bottom w:w="0" w:type="dxa"/>
              <w:right w:w="108" w:type="dxa"/>
            </w:tcMar>
          </w:tcPr>
          <w:p w14:paraId="5167AFBE"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w:t>
            </w:r>
            <w:r w:rsidRPr="00FE5E02">
              <w:rPr>
                <w:rFonts w:ascii="Times New Roman" w:hAnsi="Times New Roman" w:cs="Times New Roman"/>
              </w:rPr>
              <w:t xml:space="preserve"> f</w:t>
            </w:r>
            <w:r w:rsidRPr="00FE5E02">
              <w:rPr>
                <w:rFonts w:ascii="Times New Roman" w:hAnsi="Times New Roman" w:cs="Times New Roman"/>
                <w:sz w:val="20"/>
                <w:szCs w:val="20"/>
              </w:rPr>
              <w:t>inanciranja troškova stanovanja policijskih službenika u Poreču</w:t>
            </w:r>
          </w:p>
        </w:tc>
        <w:tc>
          <w:tcPr>
            <w:tcW w:w="1929" w:type="dxa"/>
            <w:tcMar>
              <w:top w:w="0" w:type="dxa"/>
              <w:left w:w="93" w:type="dxa"/>
              <w:bottom w:w="0" w:type="dxa"/>
              <w:right w:w="108" w:type="dxa"/>
            </w:tcMar>
          </w:tcPr>
          <w:p w14:paraId="11CDE424"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Osiguravanje većeg broja policajaca tijekom sezone </w:t>
            </w:r>
            <w:r w:rsidRPr="00FE5E02">
              <w:rPr>
                <w:rFonts w:ascii="Times New Roman" w:hAnsi="Times New Roman" w:cs="Times New Roman"/>
              </w:rPr>
              <w:t xml:space="preserve"> </w:t>
            </w:r>
            <w:r w:rsidRPr="00FE5E02">
              <w:rPr>
                <w:rFonts w:ascii="Times New Roman" w:hAnsi="Times New Roman" w:cs="Times New Roman"/>
                <w:sz w:val="20"/>
                <w:szCs w:val="20"/>
              </w:rPr>
              <w:t xml:space="preserve">sufinanciranjem troškova sezonskog smještaja policijskih službenika privremeno raspoređenih u PP Poreč </w:t>
            </w:r>
          </w:p>
        </w:tc>
        <w:tc>
          <w:tcPr>
            <w:tcW w:w="913" w:type="dxa"/>
            <w:tcMar>
              <w:top w:w="0" w:type="dxa"/>
              <w:left w:w="93" w:type="dxa"/>
              <w:bottom w:w="0" w:type="dxa"/>
              <w:right w:w="108" w:type="dxa"/>
            </w:tcMar>
            <w:vAlign w:val="center"/>
          </w:tcPr>
          <w:p w14:paraId="22B603E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BC1ACE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0132C4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A9589A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65CE0BC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6"/>
    </w:tbl>
    <w:p w14:paraId="6EDAB24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56F72710"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Tekući projekt </w:t>
      </w:r>
      <w:r w:rsidRPr="00FE5E02">
        <w:rPr>
          <w:rFonts w:ascii="Times New Roman" w:hAnsi="Times New Roman" w:cs="Times New Roman"/>
          <w:i/>
          <w:iCs/>
          <w:sz w:val="24"/>
          <w:szCs w:val="24"/>
        </w:rPr>
        <w:t xml:space="preserve">Izrada i održavanje protupožarnih prosjeka </w:t>
      </w:r>
      <w:r w:rsidRPr="00FE5E02">
        <w:rPr>
          <w:rFonts w:ascii="Times New Roman" w:hAnsi="Times New Roman" w:cs="Times New Roman"/>
          <w:sz w:val="24"/>
          <w:szCs w:val="24"/>
        </w:rPr>
        <w:t>obuhvaća sredstva planirana za kontinuiranu izradu i održavanje protupožarnih prosjeka sukladno propisima o zaštiti od požara.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1E67B68F" w14:textId="77777777" w:rsidTr="00B54FCF">
        <w:trPr>
          <w:trHeight w:val="417"/>
        </w:trPr>
        <w:tc>
          <w:tcPr>
            <w:tcW w:w="1918" w:type="dxa"/>
            <w:shd w:val="clear" w:color="auto" w:fill="FFFFFF"/>
            <w:tcMar>
              <w:top w:w="0" w:type="dxa"/>
              <w:left w:w="93" w:type="dxa"/>
              <w:bottom w:w="0" w:type="dxa"/>
              <w:right w:w="108" w:type="dxa"/>
            </w:tcMar>
            <w:vAlign w:val="center"/>
            <w:hideMark/>
          </w:tcPr>
          <w:p w14:paraId="62A26AA6"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17" w:name="_Hlk119688087"/>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0BE25A5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5B0950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6250C8D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036920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88D559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411A228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2AC761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4D3BBF7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82C903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0A58E5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A52327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9CFEB20" w14:textId="77777777" w:rsidTr="00B54FCF">
        <w:trPr>
          <w:trHeight w:val="1132"/>
        </w:trPr>
        <w:tc>
          <w:tcPr>
            <w:tcW w:w="1918" w:type="dxa"/>
            <w:tcMar>
              <w:top w:w="0" w:type="dxa"/>
              <w:left w:w="93" w:type="dxa"/>
              <w:bottom w:w="0" w:type="dxa"/>
              <w:right w:w="108" w:type="dxa"/>
            </w:tcMar>
          </w:tcPr>
          <w:p w14:paraId="0BD35AED"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w:t>
            </w:r>
            <w:r w:rsidRPr="00FE5E02">
              <w:rPr>
                <w:rFonts w:ascii="Times New Roman" w:hAnsi="Times New Roman" w:cs="Times New Roman"/>
              </w:rPr>
              <w:t xml:space="preserve"> </w:t>
            </w:r>
            <w:r w:rsidRPr="00FE5E02">
              <w:rPr>
                <w:rFonts w:ascii="Times New Roman" w:hAnsi="Times New Roman" w:cs="Times New Roman"/>
                <w:sz w:val="20"/>
                <w:szCs w:val="20"/>
              </w:rPr>
              <w:t>aktivnosti izrade i održavanja protupožarnih prosjeka</w:t>
            </w:r>
          </w:p>
        </w:tc>
        <w:tc>
          <w:tcPr>
            <w:tcW w:w="1929" w:type="dxa"/>
            <w:tcMar>
              <w:top w:w="0" w:type="dxa"/>
              <w:left w:w="93" w:type="dxa"/>
              <w:bottom w:w="0" w:type="dxa"/>
              <w:right w:w="108" w:type="dxa"/>
            </w:tcMar>
          </w:tcPr>
          <w:p w14:paraId="4653FAC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Redovito 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kontinuiranu izradu i održavanje protupožarnih prosjeka </w:t>
            </w:r>
          </w:p>
        </w:tc>
        <w:tc>
          <w:tcPr>
            <w:tcW w:w="913" w:type="dxa"/>
            <w:tcMar>
              <w:top w:w="0" w:type="dxa"/>
              <w:left w:w="93" w:type="dxa"/>
              <w:bottom w:w="0" w:type="dxa"/>
              <w:right w:w="108" w:type="dxa"/>
            </w:tcMar>
            <w:vAlign w:val="center"/>
          </w:tcPr>
          <w:p w14:paraId="1EC9A05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8189B2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304B21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631A39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95D429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7"/>
    </w:tbl>
    <w:p w14:paraId="487C0FC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5A76275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Civilna zaštita iz nadležnosti lokalne samouprave</w:t>
      </w:r>
      <w:r w:rsidRPr="00FE5E02">
        <w:rPr>
          <w:rFonts w:ascii="Times New Roman" w:hAnsi="Times New Roman" w:cs="Times New Roman"/>
          <w:sz w:val="24"/>
          <w:szCs w:val="24"/>
        </w:rPr>
        <w:t xml:space="preserve">, temeljem Zakona o sustavu civilne zaštite, obuhvaća izradu i ažuriranje propisane dokumentacije, opremanje prema mogućnostima. Obuhvaćeno je i djelovanje gradskih tijela civilne zaštite, angažiranje redovnih snaga civilne zaštite, odnosno Vatrogasne zajednice Istarske županije. </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55272A2" w14:textId="77777777" w:rsidTr="00B54FCF">
        <w:trPr>
          <w:trHeight w:val="417"/>
        </w:trPr>
        <w:tc>
          <w:tcPr>
            <w:tcW w:w="1918" w:type="dxa"/>
            <w:shd w:val="clear" w:color="auto" w:fill="FFFFFF"/>
            <w:tcMar>
              <w:top w:w="0" w:type="dxa"/>
              <w:left w:w="93" w:type="dxa"/>
              <w:bottom w:w="0" w:type="dxa"/>
              <w:right w:w="108" w:type="dxa"/>
            </w:tcMar>
            <w:vAlign w:val="center"/>
            <w:hideMark/>
          </w:tcPr>
          <w:p w14:paraId="01D15EC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82E988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E9EDD9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7FA7090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612F77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0AD401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717F94D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67E76B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7C9E212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969BB1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483C365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8FE0D5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622754E0" w14:textId="77777777" w:rsidTr="00B54FCF">
        <w:trPr>
          <w:trHeight w:val="1132"/>
        </w:trPr>
        <w:tc>
          <w:tcPr>
            <w:tcW w:w="1918" w:type="dxa"/>
            <w:tcMar>
              <w:top w:w="0" w:type="dxa"/>
              <w:left w:w="93" w:type="dxa"/>
              <w:bottom w:w="0" w:type="dxa"/>
              <w:right w:w="108" w:type="dxa"/>
            </w:tcMar>
          </w:tcPr>
          <w:p w14:paraId="57049B40"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w:t>
            </w:r>
            <w:r w:rsidRPr="00FE5E02">
              <w:rPr>
                <w:rFonts w:ascii="Times New Roman" w:hAnsi="Times New Roman" w:cs="Times New Roman"/>
              </w:rPr>
              <w:t xml:space="preserve"> </w:t>
            </w:r>
            <w:r w:rsidRPr="00FE5E02">
              <w:rPr>
                <w:rFonts w:ascii="Times New Roman" w:hAnsi="Times New Roman" w:cs="Times New Roman"/>
                <w:sz w:val="20"/>
                <w:szCs w:val="20"/>
              </w:rPr>
              <w:t>aktivnosti u okviru</w:t>
            </w:r>
            <w:r w:rsidRPr="00FE5E02">
              <w:rPr>
                <w:rFonts w:ascii="Times New Roman" w:hAnsi="Times New Roman" w:cs="Times New Roman"/>
              </w:rPr>
              <w:t xml:space="preserve"> c</w:t>
            </w:r>
            <w:r w:rsidRPr="00FE5E02">
              <w:rPr>
                <w:rFonts w:ascii="Times New Roman" w:hAnsi="Times New Roman" w:cs="Times New Roman"/>
                <w:sz w:val="20"/>
                <w:szCs w:val="20"/>
              </w:rPr>
              <w:t>ivilne zaštite iz nadležnosti Grada</w:t>
            </w:r>
          </w:p>
        </w:tc>
        <w:tc>
          <w:tcPr>
            <w:tcW w:w="1929" w:type="dxa"/>
            <w:tcMar>
              <w:top w:w="0" w:type="dxa"/>
              <w:left w:w="93" w:type="dxa"/>
              <w:bottom w:w="0" w:type="dxa"/>
              <w:right w:w="108" w:type="dxa"/>
            </w:tcMar>
          </w:tcPr>
          <w:p w14:paraId="66C4BD64"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Redovito podmirenje rashoda vezanih uz obavljanje zakonskih zadaća Grada temeljem</w:t>
            </w:r>
            <w:r w:rsidRPr="00FE5E02">
              <w:rPr>
                <w:rFonts w:ascii="Times New Roman" w:hAnsi="Times New Roman" w:cs="Times New Roman"/>
              </w:rPr>
              <w:t xml:space="preserve"> </w:t>
            </w:r>
            <w:r w:rsidRPr="00FE5E02">
              <w:rPr>
                <w:rFonts w:ascii="Times New Roman" w:hAnsi="Times New Roman" w:cs="Times New Roman"/>
                <w:sz w:val="20"/>
                <w:szCs w:val="20"/>
              </w:rPr>
              <w:t xml:space="preserve">Zakona o sustavu civilne zaštite  </w:t>
            </w:r>
            <w:r w:rsidRPr="00FE5E02">
              <w:rPr>
                <w:rFonts w:ascii="Times New Roman" w:hAnsi="Times New Roman" w:cs="Times New Roman"/>
              </w:rPr>
              <w:t xml:space="preserve"> </w:t>
            </w:r>
          </w:p>
        </w:tc>
        <w:tc>
          <w:tcPr>
            <w:tcW w:w="913" w:type="dxa"/>
            <w:tcMar>
              <w:top w:w="0" w:type="dxa"/>
              <w:left w:w="93" w:type="dxa"/>
              <w:bottom w:w="0" w:type="dxa"/>
              <w:right w:w="108" w:type="dxa"/>
            </w:tcMar>
            <w:vAlign w:val="center"/>
          </w:tcPr>
          <w:p w14:paraId="24A288A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A6275D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7E50ACB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7800193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6D345B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19F000D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275C6443"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Tekućim projektom </w:t>
      </w:r>
      <w:r w:rsidRPr="00FE5E02">
        <w:rPr>
          <w:rFonts w:ascii="Times New Roman" w:hAnsi="Times New Roman" w:cs="Times New Roman"/>
          <w:i/>
          <w:iCs/>
          <w:sz w:val="24"/>
          <w:szCs w:val="24"/>
        </w:rPr>
        <w:t xml:space="preserve">Civilna zaštita HGSS stanica Pula </w:t>
      </w:r>
      <w:r w:rsidRPr="00FE5E02">
        <w:rPr>
          <w:rFonts w:ascii="Times New Roman" w:hAnsi="Times New Roman" w:cs="Times New Roman"/>
          <w:sz w:val="24"/>
          <w:szCs w:val="24"/>
        </w:rPr>
        <w:t xml:space="preserve">predviđena sredstva  namijenjena su Stanici HGSS Pula za redovno djelovanje. Hrvatska gorska služba spašavanja se, temeljem Zakona o Hrvatskoj gorskoj službi spašavanja, bavi zaštitom i spašavanjem kao svojom redovnom djelatnošću. Uz potrage i intervencije, preventivnim se radom uvećava </w:t>
      </w:r>
      <w:r w:rsidRPr="00FE5E02">
        <w:rPr>
          <w:rFonts w:ascii="Times New Roman" w:hAnsi="Times New Roman" w:cs="Times New Roman"/>
          <w:sz w:val="24"/>
          <w:szCs w:val="24"/>
        </w:rPr>
        <w:lastRenderedPageBreak/>
        <w:t xml:space="preserve">sigurnost građana te HGSS predstavlja nezamjenjivi resurs civilne zaštite za izvanredne okolnosti - u slučaju potresa, vremenskih nepogoda i dugih nesreća na nepristupačnim prostorima. </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5BFE035" w14:textId="77777777" w:rsidTr="00B54FCF">
        <w:trPr>
          <w:trHeight w:val="417"/>
        </w:trPr>
        <w:tc>
          <w:tcPr>
            <w:tcW w:w="1918" w:type="dxa"/>
            <w:shd w:val="clear" w:color="auto" w:fill="FFFFFF"/>
            <w:tcMar>
              <w:top w:w="0" w:type="dxa"/>
              <w:left w:w="93" w:type="dxa"/>
              <w:bottom w:w="0" w:type="dxa"/>
              <w:right w:w="108" w:type="dxa"/>
            </w:tcMar>
            <w:vAlign w:val="center"/>
            <w:hideMark/>
          </w:tcPr>
          <w:p w14:paraId="1E7F2E5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10227F5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167B6F5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186A39F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3E3D78E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75482D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602C908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8B07E4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15E851D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C9870D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4F2E73E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4211F7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95BD07F" w14:textId="77777777" w:rsidTr="00B54FCF">
        <w:trPr>
          <w:trHeight w:val="1132"/>
        </w:trPr>
        <w:tc>
          <w:tcPr>
            <w:tcW w:w="1918" w:type="dxa"/>
            <w:tcMar>
              <w:top w:w="0" w:type="dxa"/>
              <w:left w:w="93" w:type="dxa"/>
              <w:bottom w:w="0" w:type="dxa"/>
              <w:right w:w="108" w:type="dxa"/>
            </w:tcMar>
          </w:tcPr>
          <w:p w14:paraId="6D0926E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w:t>
            </w:r>
            <w:r w:rsidRPr="00FE5E02">
              <w:rPr>
                <w:rFonts w:ascii="Times New Roman" w:hAnsi="Times New Roman" w:cs="Times New Roman"/>
              </w:rPr>
              <w:t xml:space="preserve"> </w:t>
            </w:r>
            <w:r w:rsidRPr="00FE5E02">
              <w:rPr>
                <w:rFonts w:ascii="Times New Roman" w:hAnsi="Times New Roman" w:cs="Times New Roman"/>
                <w:sz w:val="20"/>
                <w:szCs w:val="20"/>
              </w:rPr>
              <w:t>aktivnosti u okviru</w:t>
            </w:r>
            <w:r w:rsidRPr="00FE5E02">
              <w:rPr>
                <w:rFonts w:ascii="Times New Roman" w:hAnsi="Times New Roman" w:cs="Times New Roman"/>
              </w:rPr>
              <w:t xml:space="preserve">  </w:t>
            </w:r>
            <w:r w:rsidRPr="00FE5E02">
              <w:rPr>
                <w:rFonts w:ascii="Times New Roman" w:hAnsi="Times New Roman" w:cs="Times New Roman"/>
                <w:sz w:val="20"/>
                <w:szCs w:val="20"/>
              </w:rPr>
              <w:t>Civilne zaštite HGSS stanice Pula</w:t>
            </w:r>
          </w:p>
        </w:tc>
        <w:tc>
          <w:tcPr>
            <w:tcW w:w="1929" w:type="dxa"/>
            <w:tcMar>
              <w:top w:w="0" w:type="dxa"/>
              <w:left w:w="93" w:type="dxa"/>
              <w:bottom w:w="0" w:type="dxa"/>
              <w:right w:w="108" w:type="dxa"/>
            </w:tcMar>
          </w:tcPr>
          <w:p w14:paraId="132610A3"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Redovito podmirenje rashoda vezanih za redovno djelovanje </w:t>
            </w:r>
            <w:r w:rsidRPr="00FE5E02">
              <w:rPr>
                <w:rFonts w:ascii="Times New Roman" w:hAnsi="Times New Roman" w:cs="Times New Roman"/>
              </w:rPr>
              <w:t xml:space="preserve"> </w:t>
            </w:r>
            <w:r w:rsidRPr="00FE5E02">
              <w:rPr>
                <w:rFonts w:ascii="Times New Roman" w:hAnsi="Times New Roman" w:cs="Times New Roman"/>
                <w:sz w:val="20"/>
                <w:szCs w:val="20"/>
              </w:rPr>
              <w:t xml:space="preserve">Stanice HGSS Pula   </w:t>
            </w:r>
            <w:r w:rsidRPr="00FE5E02">
              <w:rPr>
                <w:rFonts w:ascii="Times New Roman" w:hAnsi="Times New Roman" w:cs="Times New Roman"/>
              </w:rPr>
              <w:t xml:space="preserve"> </w:t>
            </w:r>
          </w:p>
        </w:tc>
        <w:tc>
          <w:tcPr>
            <w:tcW w:w="913" w:type="dxa"/>
            <w:tcMar>
              <w:top w:w="0" w:type="dxa"/>
              <w:left w:w="93" w:type="dxa"/>
              <w:bottom w:w="0" w:type="dxa"/>
              <w:right w:w="108" w:type="dxa"/>
            </w:tcMar>
            <w:vAlign w:val="center"/>
          </w:tcPr>
          <w:p w14:paraId="3658F0F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D22077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D84DC6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D0877D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68EB63A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425A5A2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1F413E9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250C12E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RAZVOJ CIVILNOG DRUŠTVA</w:t>
      </w:r>
    </w:p>
    <w:p w14:paraId="5B3F2500"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rPr>
      </w:pPr>
    </w:p>
    <w:p w14:paraId="207B6A76"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39AFF534"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2E5E988B"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7E0EDF5D"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savjetima mladih („Narodne novine“ broj 41/14</w:t>
      </w:r>
      <w:r w:rsidRPr="00FE5E02">
        <w:rPr>
          <w:rFonts w:ascii="Times New Roman" w:hAnsi="Times New Roman" w:cs="Times New Roman"/>
        </w:rPr>
        <w:t xml:space="preserve"> </w:t>
      </w:r>
      <w:r w:rsidRPr="00FE5E02">
        <w:rPr>
          <w:rFonts w:ascii="Times New Roman" w:eastAsia="Times New Roman" w:hAnsi="Times New Roman" w:cs="Times New Roman"/>
          <w:sz w:val="24"/>
          <w:szCs w:val="24"/>
        </w:rPr>
        <w:t>i 83/23)</w:t>
      </w:r>
    </w:p>
    <w:p w14:paraId="1B9BEEF2"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političkim strankama („Narodne novine“ broj 76/93, 111/96, 164/98, 36/01, 28/06)</w:t>
      </w:r>
    </w:p>
    <w:p w14:paraId="482A6CA4"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obveznim odnosima („Narodne novine“ broj 35/05, 41/08, 125/11, 78/15, 29/18 i 126/21, 114/22, 156/22 i 155/23)</w:t>
      </w:r>
    </w:p>
    <w:p w14:paraId="1E96A84C" w14:textId="77777777" w:rsidR="007B19A0" w:rsidRPr="00FE5E02" w:rsidRDefault="007B19A0" w:rsidP="007B19A0">
      <w:pPr>
        <w:numPr>
          <w:ilvl w:val="0"/>
          <w:numId w:val="9"/>
        </w:numPr>
        <w:spacing w:after="0" w:line="240" w:lineRule="auto"/>
        <w:contextualSpacing/>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Ustavni zakon o pravima nacionalnih manjina („Narodne novine“ broj 155/02, 47/10, 80/10 i 93/11)</w:t>
      </w:r>
    </w:p>
    <w:p w14:paraId="14C3217C"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1CE85C8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9326FA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3EF20D85" w14:textId="77777777" w:rsidR="007B19A0" w:rsidRPr="00FE5E02" w:rsidRDefault="007B19A0" w:rsidP="00F1257C">
      <w:pPr>
        <w:autoSpaceDE w:val="0"/>
        <w:autoSpaceDN w:val="0"/>
        <w:adjustRightInd w:val="0"/>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Za potrebe izvršenja aktivnosti i tekućih projekata sadržanih u programu planirano je:</w:t>
      </w:r>
    </w:p>
    <w:p w14:paraId="66FD757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7"/>
        <w:gridCol w:w="1346"/>
        <w:gridCol w:w="1345"/>
        <w:gridCol w:w="1347"/>
        <w:gridCol w:w="1347"/>
      </w:tblGrid>
      <w:tr w:rsidR="007B19A0" w:rsidRPr="00FE5E02" w14:paraId="01732875" w14:textId="77777777" w:rsidTr="00F34C10">
        <w:trPr>
          <w:trHeight w:val="530"/>
          <w:tblHeader/>
          <w:jc w:val="center"/>
        </w:trPr>
        <w:tc>
          <w:tcPr>
            <w:tcW w:w="3677" w:type="dxa"/>
            <w:tcBorders>
              <w:top w:val="single" w:sz="4" w:space="0" w:color="auto"/>
              <w:bottom w:val="single" w:sz="4" w:space="0" w:color="auto"/>
              <w:right w:val="single" w:sz="8" w:space="0" w:color="auto"/>
            </w:tcBorders>
            <w:vAlign w:val="center"/>
          </w:tcPr>
          <w:p w14:paraId="2490416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 projekt</w:t>
            </w:r>
          </w:p>
        </w:tc>
        <w:tc>
          <w:tcPr>
            <w:tcW w:w="1346" w:type="dxa"/>
            <w:tcBorders>
              <w:top w:val="single" w:sz="8" w:space="0" w:color="auto"/>
              <w:left w:val="single" w:sz="8" w:space="0" w:color="auto"/>
              <w:bottom w:val="single" w:sz="8" w:space="0" w:color="auto"/>
              <w:right w:val="single" w:sz="8" w:space="0" w:color="auto"/>
            </w:tcBorders>
            <w:vAlign w:val="center"/>
          </w:tcPr>
          <w:p w14:paraId="4D28F65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45" w:type="dxa"/>
            <w:tcBorders>
              <w:top w:val="single" w:sz="8" w:space="0" w:color="auto"/>
              <w:left w:val="single" w:sz="8" w:space="0" w:color="auto"/>
              <w:bottom w:val="single" w:sz="8" w:space="0" w:color="auto"/>
              <w:right w:val="single" w:sz="8" w:space="0" w:color="auto"/>
            </w:tcBorders>
            <w:vAlign w:val="center"/>
          </w:tcPr>
          <w:p w14:paraId="377F21C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233E9AC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47" w:type="dxa"/>
            <w:tcBorders>
              <w:top w:val="single" w:sz="8" w:space="0" w:color="auto"/>
              <w:left w:val="single" w:sz="8" w:space="0" w:color="auto"/>
              <w:bottom w:val="single" w:sz="8" w:space="0" w:color="auto"/>
              <w:right w:val="single" w:sz="8" w:space="0" w:color="auto"/>
            </w:tcBorders>
            <w:vAlign w:val="center"/>
          </w:tcPr>
          <w:p w14:paraId="33C521A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2CA80D0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47" w:type="dxa"/>
            <w:tcBorders>
              <w:top w:val="single" w:sz="8" w:space="0" w:color="auto"/>
              <w:left w:val="single" w:sz="8" w:space="0" w:color="auto"/>
              <w:bottom w:val="single" w:sz="8" w:space="0" w:color="auto"/>
              <w:right w:val="single" w:sz="8" w:space="0" w:color="auto"/>
            </w:tcBorders>
          </w:tcPr>
          <w:p w14:paraId="4609BDA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7EBEB61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755D8B0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p w14:paraId="20ABFF70" w14:textId="77777777" w:rsidR="007B19A0" w:rsidRPr="00FE5E02" w:rsidRDefault="007B19A0" w:rsidP="00F74F71">
            <w:pPr>
              <w:autoSpaceDE w:val="0"/>
              <w:autoSpaceDN w:val="0"/>
              <w:adjustRightInd w:val="0"/>
              <w:spacing w:after="0" w:line="240" w:lineRule="auto"/>
              <w:rPr>
                <w:rFonts w:ascii="Times New Roman" w:hAnsi="Times New Roman" w:cs="Times New Roman"/>
                <w:b/>
                <w:bCs/>
                <w:sz w:val="18"/>
                <w:szCs w:val="18"/>
              </w:rPr>
            </w:pPr>
          </w:p>
        </w:tc>
      </w:tr>
      <w:tr w:rsidR="007B19A0" w:rsidRPr="00FE5E02" w14:paraId="07249F6B"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39E3CFE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Osnovne funkcije političkih stranaka</w:t>
            </w:r>
          </w:p>
        </w:tc>
        <w:tc>
          <w:tcPr>
            <w:tcW w:w="1346" w:type="dxa"/>
            <w:tcBorders>
              <w:top w:val="nil"/>
              <w:left w:val="nil"/>
              <w:bottom w:val="single" w:sz="8" w:space="0" w:color="auto"/>
              <w:right w:val="single" w:sz="8" w:space="0" w:color="auto"/>
            </w:tcBorders>
            <w:shd w:val="clear" w:color="auto" w:fill="auto"/>
            <w:vAlign w:val="center"/>
          </w:tcPr>
          <w:p w14:paraId="73AB514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39.800</w:t>
            </w:r>
          </w:p>
        </w:tc>
        <w:tc>
          <w:tcPr>
            <w:tcW w:w="1345" w:type="dxa"/>
            <w:tcBorders>
              <w:top w:val="nil"/>
              <w:left w:val="nil"/>
              <w:bottom w:val="single" w:sz="8" w:space="0" w:color="auto"/>
              <w:right w:val="single" w:sz="8" w:space="0" w:color="auto"/>
            </w:tcBorders>
            <w:shd w:val="clear" w:color="auto" w:fill="auto"/>
            <w:vAlign w:val="center"/>
          </w:tcPr>
          <w:p w14:paraId="0E5A8C0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39.800</w:t>
            </w:r>
          </w:p>
        </w:tc>
        <w:tc>
          <w:tcPr>
            <w:tcW w:w="1347" w:type="dxa"/>
            <w:tcBorders>
              <w:top w:val="nil"/>
              <w:left w:val="nil"/>
              <w:bottom w:val="single" w:sz="8" w:space="0" w:color="auto"/>
              <w:right w:val="single" w:sz="8" w:space="0" w:color="auto"/>
            </w:tcBorders>
            <w:shd w:val="clear" w:color="auto" w:fill="auto"/>
            <w:vAlign w:val="center"/>
          </w:tcPr>
          <w:p w14:paraId="42BAC40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39.800</w:t>
            </w:r>
          </w:p>
        </w:tc>
        <w:tc>
          <w:tcPr>
            <w:tcW w:w="1347" w:type="dxa"/>
            <w:tcBorders>
              <w:top w:val="nil"/>
              <w:left w:val="nil"/>
              <w:bottom w:val="single" w:sz="8" w:space="0" w:color="auto"/>
              <w:right w:val="single" w:sz="8" w:space="0" w:color="auto"/>
            </w:tcBorders>
            <w:shd w:val="clear" w:color="auto" w:fill="auto"/>
            <w:vAlign w:val="center"/>
          </w:tcPr>
          <w:p w14:paraId="11FF386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39.800</w:t>
            </w:r>
          </w:p>
        </w:tc>
      </w:tr>
      <w:tr w:rsidR="007B19A0" w:rsidRPr="00FE5E02" w14:paraId="038F739D"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23047BF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Savjet mladih</w:t>
            </w:r>
          </w:p>
        </w:tc>
        <w:tc>
          <w:tcPr>
            <w:tcW w:w="1346" w:type="dxa"/>
            <w:tcBorders>
              <w:top w:val="nil"/>
              <w:left w:val="nil"/>
              <w:bottom w:val="single" w:sz="8" w:space="0" w:color="auto"/>
              <w:right w:val="single" w:sz="8" w:space="0" w:color="auto"/>
            </w:tcBorders>
            <w:shd w:val="clear" w:color="auto" w:fill="auto"/>
            <w:vAlign w:val="center"/>
          </w:tcPr>
          <w:p w14:paraId="7E14F0D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2.400</w:t>
            </w:r>
          </w:p>
        </w:tc>
        <w:tc>
          <w:tcPr>
            <w:tcW w:w="1345" w:type="dxa"/>
            <w:tcBorders>
              <w:top w:val="nil"/>
              <w:left w:val="nil"/>
              <w:bottom w:val="single" w:sz="8" w:space="0" w:color="auto"/>
              <w:right w:val="single" w:sz="8" w:space="0" w:color="auto"/>
            </w:tcBorders>
            <w:shd w:val="clear" w:color="auto" w:fill="auto"/>
            <w:vAlign w:val="center"/>
          </w:tcPr>
          <w:p w14:paraId="0467A1A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2.400</w:t>
            </w:r>
          </w:p>
        </w:tc>
        <w:tc>
          <w:tcPr>
            <w:tcW w:w="1347" w:type="dxa"/>
            <w:tcBorders>
              <w:top w:val="nil"/>
              <w:left w:val="nil"/>
              <w:bottom w:val="single" w:sz="8" w:space="0" w:color="auto"/>
              <w:right w:val="single" w:sz="8" w:space="0" w:color="auto"/>
            </w:tcBorders>
            <w:shd w:val="clear" w:color="auto" w:fill="auto"/>
            <w:vAlign w:val="center"/>
          </w:tcPr>
          <w:p w14:paraId="16B2273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2.400</w:t>
            </w:r>
          </w:p>
        </w:tc>
        <w:tc>
          <w:tcPr>
            <w:tcW w:w="1347" w:type="dxa"/>
            <w:tcBorders>
              <w:top w:val="nil"/>
              <w:left w:val="nil"/>
              <w:bottom w:val="single" w:sz="8" w:space="0" w:color="auto"/>
              <w:right w:val="single" w:sz="8" w:space="0" w:color="auto"/>
            </w:tcBorders>
            <w:shd w:val="clear" w:color="auto" w:fill="auto"/>
            <w:vAlign w:val="center"/>
          </w:tcPr>
          <w:p w14:paraId="4B9739C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2.400</w:t>
            </w:r>
          </w:p>
        </w:tc>
      </w:tr>
      <w:tr w:rsidR="007B19A0" w:rsidRPr="00FE5E02" w14:paraId="4B8EBAF0"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315300F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Dan Grada Poreča</w:t>
            </w:r>
          </w:p>
        </w:tc>
        <w:tc>
          <w:tcPr>
            <w:tcW w:w="1346" w:type="dxa"/>
            <w:tcBorders>
              <w:top w:val="nil"/>
              <w:left w:val="nil"/>
              <w:bottom w:val="single" w:sz="8" w:space="0" w:color="auto"/>
              <w:right w:val="single" w:sz="8" w:space="0" w:color="auto"/>
            </w:tcBorders>
            <w:shd w:val="clear" w:color="auto" w:fill="auto"/>
          </w:tcPr>
          <w:p w14:paraId="5859B12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16.800</w:t>
            </w:r>
          </w:p>
        </w:tc>
        <w:tc>
          <w:tcPr>
            <w:tcW w:w="1345" w:type="dxa"/>
            <w:tcBorders>
              <w:top w:val="nil"/>
              <w:left w:val="nil"/>
              <w:bottom w:val="single" w:sz="8" w:space="0" w:color="auto"/>
              <w:right w:val="single" w:sz="8" w:space="0" w:color="auto"/>
            </w:tcBorders>
            <w:shd w:val="clear" w:color="auto" w:fill="auto"/>
          </w:tcPr>
          <w:p w14:paraId="03EE8E8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16.800</w:t>
            </w:r>
          </w:p>
        </w:tc>
        <w:tc>
          <w:tcPr>
            <w:tcW w:w="1347" w:type="dxa"/>
            <w:tcBorders>
              <w:top w:val="nil"/>
              <w:left w:val="nil"/>
              <w:bottom w:val="single" w:sz="8" w:space="0" w:color="auto"/>
              <w:right w:val="single" w:sz="8" w:space="0" w:color="auto"/>
            </w:tcBorders>
            <w:shd w:val="clear" w:color="auto" w:fill="auto"/>
          </w:tcPr>
          <w:p w14:paraId="71DD69B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16.800</w:t>
            </w:r>
          </w:p>
        </w:tc>
        <w:tc>
          <w:tcPr>
            <w:tcW w:w="1347" w:type="dxa"/>
            <w:tcBorders>
              <w:top w:val="nil"/>
              <w:left w:val="nil"/>
              <w:bottom w:val="single" w:sz="8" w:space="0" w:color="auto"/>
              <w:right w:val="single" w:sz="8" w:space="0" w:color="auto"/>
            </w:tcBorders>
            <w:shd w:val="clear" w:color="auto" w:fill="auto"/>
          </w:tcPr>
          <w:p w14:paraId="562E5C1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16.800</w:t>
            </w:r>
          </w:p>
        </w:tc>
      </w:tr>
      <w:tr w:rsidR="007B19A0" w:rsidRPr="00FE5E02" w14:paraId="4E859B36"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3DA65CF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Proslava 1. svibnja</w:t>
            </w:r>
          </w:p>
        </w:tc>
        <w:tc>
          <w:tcPr>
            <w:tcW w:w="1346" w:type="dxa"/>
            <w:tcBorders>
              <w:top w:val="nil"/>
              <w:left w:val="nil"/>
              <w:bottom w:val="single" w:sz="8" w:space="0" w:color="auto"/>
              <w:right w:val="single" w:sz="8" w:space="0" w:color="auto"/>
            </w:tcBorders>
            <w:shd w:val="clear" w:color="auto" w:fill="auto"/>
          </w:tcPr>
          <w:p w14:paraId="3248FFB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25.000</w:t>
            </w:r>
          </w:p>
        </w:tc>
        <w:tc>
          <w:tcPr>
            <w:tcW w:w="1345" w:type="dxa"/>
            <w:tcBorders>
              <w:top w:val="nil"/>
              <w:left w:val="nil"/>
              <w:bottom w:val="single" w:sz="8" w:space="0" w:color="auto"/>
              <w:right w:val="single" w:sz="8" w:space="0" w:color="auto"/>
            </w:tcBorders>
            <w:shd w:val="clear" w:color="auto" w:fill="auto"/>
          </w:tcPr>
          <w:p w14:paraId="3585F73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c>
          <w:tcPr>
            <w:tcW w:w="1347" w:type="dxa"/>
            <w:tcBorders>
              <w:top w:val="nil"/>
              <w:left w:val="nil"/>
              <w:bottom w:val="single" w:sz="8" w:space="0" w:color="auto"/>
              <w:right w:val="single" w:sz="8" w:space="0" w:color="auto"/>
            </w:tcBorders>
            <w:shd w:val="clear" w:color="auto" w:fill="auto"/>
          </w:tcPr>
          <w:p w14:paraId="6F6A424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c>
          <w:tcPr>
            <w:tcW w:w="1347" w:type="dxa"/>
            <w:tcBorders>
              <w:top w:val="nil"/>
              <w:left w:val="nil"/>
              <w:bottom w:val="single" w:sz="8" w:space="0" w:color="auto"/>
              <w:right w:val="single" w:sz="8" w:space="0" w:color="auto"/>
            </w:tcBorders>
            <w:shd w:val="clear" w:color="auto" w:fill="auto"/>
          </w:tcPr>
          <w:p w14:paraId="5A7ED38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20.000</w:t>
            </w:r>
          </w:p>
        </w:tc>
      </w:tr>
      <w:tr w:rsidR="007B19A0" w:rsidRPr="00FE5E02" w14:paraId="1A10F559"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76A0572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Dječji karneval</w:t>
            </w:r>
          </w:p>
        </w:tc>
        <w:tc>
          <w:tcPr>
            <w:tcW w:w="1346" w:type="dxa"/>
            <w:tcBorders>
              <w:top w:val="nil"/>
              <w:left w:val="nil"/>
              <w:bottom w:val="single" w:sz="8" w:space="0" w:color="auto"/>
              <w:right w:val="single" w:sz="8" w:space="0" w:color="auto"/>
            </w:tcBorders>
            <w:shd w:val="clear" w:color="auto" w:fill="auto"/>
          </w:tcPr>
          <w:p w14:paraId="003C92F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3.220</w:t>
            </w:r>
          </w:p>
        </w:tc>
        <w:tc>
          <w:tcPr>
            <w:tcW w:w="1345" w:type="dxa"/>
            <w:tcBorders>
              <w:top w:val="nil"/>
              <w:left w:val="nil"/>
              <w:bottom w:val="single" w:sz="8" w:space="0" w:color="auto"/>
              <w:right w:val="single" w:sz="8" w:space="0" w:color="auto"/>
            </w:tcBorders>
            <w:shd w:val="clear" w:color="auto" w:fill="auto"/>
          </w:tcPr>
          <w:p w14:paraId="2EDFDEA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3.220</w:t>
            </w:r>
          </w:p>
        </w:tc>
        <w:tc>
          <w:tcPr>
            <w:tcW w:w="1347" w:type="dxa"/>
            <w:tcBorders>
              <w:top w:val="nil"/>
              <w:left w:val="nil"/>
              <w:bottom w:val="single" w:sz="8" w:space="0" w:color="auto"/>
              <w:right w:val="single" w:sz="8" w:space="0" w:color="auto"/>
            </w:tcBorders>
            <w:shd w:val="clear" w:color="auto" w:fill="auto"/>
          </w:tcPr>
          <w:p w14:paraId="5D6EB33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3.220</w:t>
            </w:r>
          </w:p>
        </w:tc>
        <w:tc>
          <w:tcPr>
            <w:tcW w:w="1347" w:type="dxa"/>
            <w:tcBorders>
              <w:top w:val="nil"/>
              <w:left w:val="nil"/>
              <w:bottom w:val="single" w:sz="8" w:space="0" w:color="auto"/>
              <w:right w:val="single" w:sz="8" w:space="0" w:color="auto"/>
            </w:tcBorders>
            <w:shd w:val="clear" w:color="auto" w:fill="auto"/>
          </w:tcPr>
          <w:p w14:paraId="7ADD624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3.220</w:t>
            </w:r>
          </w:p>
        </w:tc>
      </w:tr>
      <w:tr w:rsidR="007B19A0" w:rsidRPr="00FE5E02" w14:paraId="5F6885FE"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17A1150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Proslava Sv. Maura</w:t>
            </w:r>
          </w:p>
        </w:tc>
        <w:tc>
          <w:tcPr>
            <w:tcW w:w="1346" w:type="dxa"/>
            <w:tcBorders>
              <w:top w:val="nil"/>
              <w:left w:val="nil"/>
              <w:bottom w:val="single" w:sz="8" w:space="0" w:color="auto"/>
              <w:right w:val="single" w:sz="8" w:space="0" w:color="auto"/>
            </w:tcBorders>
            <w:shd w:val="clear" w:color="auto" w:fill="auto"/>
          </w:tcPr>
          <w:p w14:paraId="19AF674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16.600</w:t>
            </w:r>
          </w:p>
        </w:tc>
        <w:tc>
          <w:tcPr>
            <w:tcW w:w="1345" w:type="dxa"/>
            <w:tcBorders>
              <w:top w:val="nil"/>
              <w:left w:val="nil"/>
              <w:bottom w:val="single" w:sz="8" w:space="0" w:color="auto"/>
              <w:right w:val="single" w:sz="8" w:space="0" w:color="auto"/>
            </w:tcBorders>
            <w:shd w:val="clear" w:color="auto" w:fill="auto"/>
          </w:tcPr>
          <w:p w14:paraId="791A1D8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16.600</w:t>
            </w:r>
          </w:p>
        </w:tc>
        <w:tc>
          <w:tcPr>
            <w:tcW w:w="1347" w:type="dxa"/>
            <w:tcBorders>
              <w:top w:val="nil"/>
              <w:left w:val="nil"/>
              <w:bottom w:val="single" w:sz="8" w:space="0" w:color="auto"/>
              <w:right w:val="single" w:sz="8" w:space="0" w:color="auto"/>
            </w:tcBorders>
            <w:shd w:val="clear" w:color="auto" w:fill="auto"/>
          </w:tcPr>
          <w:p w14:paraId="79EBC53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16.600</w:t>
            </w:r>
          </w:p>
        </w:tc>
        <w:tc>
          <w:tcPr>
            <w:tcW w:w="1347" w:type="dxa"/>
            <w:tcBorders>
              <w:top w:val="nil"/>
              <w:left w:val="nil"/>
              <w:bottom w:val="single" w:sz="8" w:space="0" w:color="auto"/>
              <w:right w:val="single" w:sz="8" w:space="0" w:color="auto"/>
            </w:tcBorders>
            <w:shd w:val="clear" w:color="auto" w:fill="auto"/>
          </w:tcPr>
          <w:p w14:paraId="64F9D4E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16.600</w:t>
            </w:r>
          </w:p>
        </w:tc>
      </w:tr>
      <w:tr w:rsidR="007B19A0" w:rsidRPr="00FE5E02" w14:paraId="1B9CA372"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47E93B5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Ostale gradske proslave i manifestacije</w:t>
            </w:r>
          </w:p>
        </w:tc>
        <w:tc>
          <w:tcPr>
            <w:tcW w:w="1346" w:type="dxa"/>
            <w:tcBorders>
              <w:top w:val="nil"/>
              <w:left w:val="nil"/>
              <w:bottom w:val="single" w:sz="8" w:space="0" w:color="auto"/>
              <w:right w:val="single" w:sz="8" w:space="0" w:color="auto"/>
            </w:tcBorders>
            <w:shd w:val="clear" w:color="auto" w:fill="auto"/>
          </w:tcPr>
          <w:p w14:paraId="599638D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524.000</w:t>
            </w:r>
          </w:p>
        </w:tc>
        <w:tc>
          <w:tcPr>
            <w:tcW w:w="1345" w:type="dxa"/>
            <w:tcBorders>
              <w:top w:val="nil"/>
              <w:left w:val="nil"/>
              <w:bottom w:val="single" w:sz="8" w:space="0" w:color="auto"/>
              <w:right w:val="single" w:sz="8" w:space="0" w:color="auto"/>
            </w:tcBorders>
            <w:shd w:val="clear" w:color="auto" w:fill="auto"/>
          </w:tcPr>
          <w:p w14:paraId="730E9D5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525.000</w:t>
            </w:r>
          </w:p>
        </w:tc>
        <w:tc>
          <w:tcPr>
            <w:tcW w:w="1347" w:type="dxa"/>
            <w:tcBorders>
              <w:top w:val="nil"/>
              <w:left w:val="nil"/>
              <w:bottom w:val="single" w:sz="8" w:space="0" w:color="auto"/>
              <w:right w:val="single" w:sz="8" w:space="0" w:color="auto"/>
            </w:tcBorders>
            <w:shd w:val="clear" w:color="auto" w:fill="auto"/>
          </w:tcPr>
          <w:p w14:paraId="12B5FBC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525.000</w:t>
            </w:r>
          </w:p>
        </w:tc>
        <w:tc>
          <w:tcPr>
            <w:tcW w:w="1347" w:type="dxa"/>
            <w:tcBorders>
              <w:top w:val="nil"/>
              <w:left w:val="nil"/>
              <w:bottom w:val="single" w:sz="8" w:space="0" w:color="auto"/>
              <w:right w:val="single" w:sz="8" w:space="0" w:color="auto"/>
            </w:tcBorders>
            <w:shd w:val="clear" w:color="auto" w:fill="auto"/>
          </w:tcPr>
          <w:p w14:paraId="6A88C28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525.000</w:t>
            </w:r>
          </w:p>
        </w:tc>
      </w:tr>
      <w:tr w:rsidR="007B19A0" w:rsidRPr="00FE5E02" w14:paraId="29B4166B"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6337086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Proslave po mjesnim odborima</w:t>
            </w:r>
          </w:p>
        </w:tc>
        <w:tc>
          <w:tcPr>
            <w:tcW w:w="1346" w:type="dxa"/>
            <w:tcBorders>
              <w:top w:val="nil"/>
              <w:left w:val="nil"/>
              <w:bottom w:val="single" w:sz="8" w:space="0" w:color="auto"/>
              <w:right w:val="single" w:sz="8" w:space="0" w:color="auto"/>
            </w:tcBorders>
            <w:shd w:val="clear" w:color="auto" w:fill="auto"/>
          </w:tcPr>
          <w:p w14:paraId="514B50C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47.930</w:t>
            </w:r>
          </w:p>
        </w:tc>
        <w:tc>
          <w:tcPr>
            <w:tcW w:w="1345" w:type="dxa"/>
            <w:tcBorders>
              <w:top w:val="nil"/>
              <w:left w:val="nil"/>
              <w:bottom w:val="single" w:sz="8" w:space="0" w:color="auto"/>
              <w:right w:val="single" w:sz="8" w:space="0" w:color="auto"/>
            </w:tcBorders>
            <w:shd w:val="clear" w:color="auto" w:fill="auto"/>
          </w:tcPr>
          <w:p w14:paraId="5165F26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47.930</w:t>
            </w:r>
          </w:p>
        </w:tc>
        <w:tc>
          <w:tcPr>
            <w:tcW w:w="1347" w:type="dxa"/>
            <w:tcBorders>
              <w:top w:val="nil"/>
              <w:left w:val="nil"/>
              <w:bottom w:val="single" w:sz="8" w:space="0" w:color="auto"/>
              <w:right w:val="single" w:sz="8" w:space="0" w:color="auto"/>
            </w:tcBorders>
            <w:shd w:val="clear" w:color="auto" w:fill="auto"/>
          </w:tcPr>
          <w:p w14:paraId="4F12122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47.930</w:t>
            </w:r>
          </w:p>
        </w:tc>
        <w:tc>
          <w:tcPr>
            <w:tcW w:w="1347" w:type="dxa"/>
            <w:tcBorders>
              <w:top w:val="nil"/>
              <w:left w:val="nil"/>
              <w:bottom w:val="single" w:sz="8" w:space="0" w:color="auto"/>
              <w:right w:val="single" w:sz="8" w:space="0" w:color="auto"/>
            </w:tcBorders>
            <w:shd w:val="clear" w:color="auto" w:fill="auto"/>
          </w:tcPr>
          <w:p w14:paraId="034FDBE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47.930</w:t>
            </w:r>
          </w:p>
        </w:tc>
      </w:tr>
      <w:tr w:rsidR="007B19A0" w:rsidRPr="00FE5E02" w14:paraId="10CEC7F6" w14:textId="77777777" w:rsidTr="00F74F71">
        <w:trPr>
          <w:trHeight w:val="454"/>
          <w:jc w:val="center"/>
        </w:trPr>
        <w:tc>
          <w:tcPr>
            <w:tcW w:w="3677" w:type="dxa"/>
            <w:tcBorders>
              <w:top w:val="single" w:sz="4" w:space="0" w:color="auto"/>
              <w:bottom w:val="single" w:sz="4" w:space="0" w:color="auto"/>
              <w:right w:val="single" w:sz="8" w:space="0" w:color="auto"/>
            </w:tcBorders>
            <w:vAlign w:val="center"/>
          </w:tcPr>
          <w:p w14:paraId="7CCCD71E"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lastRenderedPageBreak/>
              <w:t>Promicanje dvojezičnosti i očuvanja talijanskog jezika</w:t>
            </w:r>
          </w:p>
        </w:tc>
        <w:tc>
          <w:tcPr>
            <w:tcW w:w="1346" w:type="dxa"/>
            <w:tcBorders>
              <w:top w:val="nil"/>
              <w:left w:val="nil"/>
              <w:bottom w:val="single" w:sz="8" w:space="0" w:color="auto"/>
              <w:right w:val="single" w:sz="8" w:space="0" w:color="auto"/>
            </w:tcBorders>
            <w:shd w:val="clear" w:color="auto" w:fill="auto"/>
          </w:tcPr>
          <w:p w14:paraId="59659F5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3.000</w:t>
            </w:r>
          </w:p>
        </w:tc>
        <w:tc>
          <w:tcPr>
            <w:tcW w:w="1345" w:type="dxa"/>
            <w:tcBorders>
              <w:top w:val="nil"/>
              <w:left w:val="nil"/>
              <w:bottom w:val="single" w:sz="8" w:space="0" w:color="auto"/>
              <w:right w:val="single" w:sz="8" w:space="0" w:color="auto"/>
            </w:tcBorders>
            <w:shd w:val="clear" w:color="auto" w:fill="auto"/>
          </w:tcPr>
          <w:p w14:paraId="2A9EE02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w:t>
            </w:r>
          </w:p>
        </w:tc>
        <w:tc>
          <w:tcPr>
            <w:tcW w:w="1347" w:type="dxa"/>
            <w:tcBorders>
              <w:top w:val="nil"/>
              <w:left w:val="nil"/>
              <w:bottom w:val="single" w:sz="8" w:space="0" w:color="auto"/>
              <w:right w:val="single" w:sz="8" w:space="0" w:color="auto"/>
            </w:tcBorders>
            <w:shd w:val="clear" w:color="auto" w:fill="auto"/>
          </w:tcPr>
          <w:p w14:paraId="2C09918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w:t>
            </w:r>
          </w:p>
        </w:tc>
        <w:tc>
          <w:tcPr>
            <w:tcW w:w="1347" w:type="dxa"/>
            <w:tcBorders>
              <w:top w:val="nil"/>
              <w:left w:val="nil"/>
              <w:bottom w:val="single" w:sz="8" w:space="0" w:color="auto"/>
              <w:right w:val="single" w:sz="8" w:space="0" w:color="auto"/>
            </w:tcBorders>
            <w:shd w:val="clear" w:color="auto" w:fill="auto"/>
          </w:tcPr>
          <w:p w14:paraId="061FE63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1.500</w:t>
            </w:r>
          </w:p>
        </w:tc>
      </w:tr>
      <w:tr w:rsidR="007B19A0" w:rsidRPr="00FE5E02" w14:paraId="69EC5067" w14:textId="77777777" w:rsidTr="00B54FCF">
        <w:trPr>
          <w:trHeight w:val="454"/>
          <w:jc w:val="center"/>
        </w:trPr>
        <w:tc>
          <w:tcPr>
            <w:tcW w:w="3677" w:type="dxa"/>
            <w:tcBorders>
              <w:top w:val="single" w:sz="4" w:space="0" w:color="auto"/>
              <w:bottom w:val="single" w:sz="4" w:space="0" w:color="auto"/>
              <w:right w:val="single" w:sz="8" w:space="0" w:color="auto"/>
            </w:tcBorders>
            <w:vAlign w:val="center"/>
          </w:tcPr>
          <w:p w14:paraId="67D9D9E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46" w:type="dxa"/>
            <w:tcBorders>
              <w:top w:val="nil"/>
              <w:left w:val="nil"/>
              <w:bottom w:val="single" w:sz="8" w:space="0" w:color="auto"/>
              <w:right w:val="single" w:sz="8" w:space="0" w:color="auto"/>
            </w:tcBorders>
            <w:shd w:val="clear" w:color="auto" w:fill="auto"/>
            <w:vAlign w:val="center"/>
          </w:tcPr>
          <w:p w14:paraId="2B890281"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678.750</w:t>
            </w:r>
          </w:p>
        </w:tc>
        <w:tc>
          <w:tcPr>
            <w:tcW w:w="1345" w:type="dxa"/>
            <w:tcBorders>
              <w:top w:val="nil"/>
              <w:left w:val="nil"/>
              <w:bottom w:val="single" w:sz="8" w:space="0" w:color="auto"/>
              <w:right w:val="single" w:sz="8" w:space="0" w:color="auto"/>
            </w:tcBorders>
            <w:shd w:val="clear" w:color="auto" w:fill="auto"/>
            <w:vAlign w:val="center"/>
          </w:tcPr>
          <w:p w14:paraId="4231E04F"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673.250</w:t>
            </w:r>
          </w:p>
        </w:tc>
        <w:tc>
          <w:tcPr>
            <w:tcW w:w="1347" w:type="dxa"/>
            <w:tcBorders>
              <w:top w:val="nil"/>
              <w:left w:val="nil"/>
              <w:bottom w:val="single" w:sz="8" w:space="0" w:color="auto"/>
              <w:right w:val="single" w:sz="8" w:space="0" w:color="auto"/>
            </w:tcBorders>
            <w:shd w:val="clear" w:color="auto" w:fill="auto"/>
            <w:vAlign w:val="center"/>
          </w:tcPr>
          <w:p w14:paraId="0E77218D"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673.250</w:t>
            </w:r>
          </w:p>
        </w:tc>
        <w:tc>
          <w:tcPr>
            <w:tcW w:w="1347" w:type="dxa"/>
            <w:tcBorders>
              <w:top w:val="nil"/>
              <w:left w:val="nil"/>
              <w:bottom w:val="single" w:sz="8" w:space="0" w:color="auto"/>
              <w:right w:val="single" w:sz="8" w:space="0" w:color="auto"/>
            </w:tcBorders>
            <w:shd w:val="clear" w:color="auto" w:fill="auto"/>
            <w:vAlign w:val="center"/>
          </w:tcPr>
          <w:p w14:paraId="0B4ED274"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673.250</w:t>
            </w:r>
          </w:p>
        </w:tc>
      </w:tr>
    </w:tbl>
    <w:p w14:paraId="29D57C53"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7E0F4E1F"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2C34F087"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5FC28DD"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ab/>
        <w:t>Program obuhvaća aktivnosti i projekt kojima se osiguravaju sredstva za osnovne funkcije političkih stranaka, djelovanje Savjeta mladih, za organiziranje i provođenje raznih proslava i manifestacija lokalnog i međunarodnog karaktera i za promicanje dvojezičnosti i očuvanje talijanskog jezika.</w:t>
      </w:r>
    </w:p>
    <w:p w14:paraId="35B85424"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7B80C935"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CILJ PROGRAMA:</w:t>
      </w:r>
    </w:p>
    <w:p w14:paraId="16B3F82F"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1144D55B"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ab/>
        <w:t>Cilj programa je omogućiti rad političkih stranaka, Savjeta mladih, zatim omogućiti organizaciju raznih manifestacija s ciljem turističke i kulturne promidžbe Grada te promicati dvojezičnosti i očuvanje talijanskog jezika.</w:t>
      </w:r>
    </w:p>
    <w:p w14:paraId="18B9B2F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27137C5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OBRAZLOŽENJE AKTIVNOSTI/PROJEKATA:</w:t>
      </w:r>
    </w:p>
    <w:p w14:paraId="3195911C"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51ECBCE8"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ab/>
        <w:t xml:space="preserve">Za izvođenje Programa </w:t>
      </w:r>
      <w:r w:rsidRPr="00FE5E02">
        <w:rPr>
          <w:rFonts w:ascii="Times New Roman" w:hAnsi="Times New Roman" w:cs="Times New Roman"/>
          <w:i/>
          <w:iCs/>
          <w:sz w:val="24"/>
          <w:szCs w:val="24"/>
        </w:rPr>
        <w:t xml:space="preserve">- Razvoj civilnog društva </w:t>
      </w:r>
      <w:r w:rsidRPr="00FE5E02">
        <w:rPr>
          <w:rFonts w:ascii="Times New Roman" w:hAnsi="Times New Roman" w:cs="Times New Roman"/>
          <w:sz w:val="24"/>
          <w:szCs w:val="24"/>
        </w:rPr>
        <w:t>planiraju se sredstva namijenjena financiranju političkih stranaka zastupljenih u Gradskom vijeću i Savjeta mladih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prigodnom obilježavanju državnih blagdana i značajnih datuma iz povijesti grada, održavanju raznih gradskih proslava i manifestacija, s ciljem turističke i kulturne promidžbe Grada te prigodnim proslavama po mjesnim odborima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p>
    <w:p w14:paraId="0217F30A"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6BD3898B"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Osnovne funkcije političkih stranaka </w:t>
      </w:r>
      <w:r w:rsidRPr="00FE5E02">
        <w:rPr>
          <w:rFonts w:ascii="Times New Roman" w:hAnsi="Times New Roman" w:cs="Times New Roman"/>
          <w:sz w:val="24"/>
          <w:szCs w:val="24"/>
        </w:rPr>
        <w:t>obuhvaća sredstva za redovito financiranje političkih stranaka i nezavisnih vijećnika zastupljenih u Gradskom vijeću. Obavlja se sukladno Zakonu o političkim strankama i gradskoj Odluci o rasporedu sredstava političkim strankama i članovima Gradskog vijeća izabranih s liste grupe birača iz Proračuna Grada.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E4B2C7D" w14:textId="77777777" w:rsidTr="00B54FCF">
        <w:trPr>
          <w:trHeight w:val="417"/>
        </w:trPr>
        <w:tc>
          <w:tcPr>
            <w:tcW w:w="1918" w:type="dxa"/>
            <w:shd w:val="clear" w:color="auto" w:fill="FFFFFF"/>
            <w:tcMar>
              <w:top w:w="0" w:type="dxa"/>
              <w:left w:w="93" w:type="dxa"/>
              <w:bottom w:w="0" w:type="dxa"/>
              <w:right w:w="108" w:type="dxa"/>
            </w:tcMar>
            <w:vAlign w:val="center"/>
            <w:hideMark/>
          </w:tcPr>
          <w:p w14:paraId="2D507B35"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18" w:name="_Hlk119689305"/>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0393656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48A6601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1C0F7E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2F2E61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4B72727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009D7B0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48649F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1ED02A9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2FF18D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7F67FB5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321AF3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6E34A217" w14:textId="77777777" w:rsidTr="00B54FCF">
        <w:trPr>
          <w:trHeight w:val="1132"/>
        </w:trPr>
        <w:tc>
          <w:tcPr>
            <w:tcW w:w="1918" w:type="dxa"/>
            <w:tcMar>
              <w:top w:w="0" w:type="dxa"/>
              <w:left w:w="93" w:type="dxa"/>
              <w:bottom w:w="0" w:type="dxa"/>
              <w:right w:w="108" w:type="dxa"/>
            </w:tcMar>
          </w:tcPr>
          <w:p w14:paraId="34F6A60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w:t>
            </w:r>
            <w:r w:rsidRPr="00FE5E02">
              <w:rPr>
                <w:rFonts w:ascii="Times New Roman" w:hAnsi="Times New Roman" w:cs="Times New Roman"/>
              </w:rPr>
              <w:t xml:space="preserve"> </w:t>
            </w:r>
            <w:r w:rsidRPr="00FE5E02">
              <w:rPr>
                <w:rFonts w:ascii="Times New Roman" w:hAnsi="Times New Roman" w:cs="Times New Roman"/>
                <w:sz w:val="20"/>
                <w:szCs w:val="20"/>
              </w:rPr>
              <w:t>aktivnosti financiranja osnovnih funkcija političkih stranaka</w:t>
            </w:r>
          </w:p>
        </w:tc>
        <w:tc>
          <w:tcPr>
            <w:tcW w:w="1929" w:type="dxa"/>
            <w:tcMar>
              <w:top w:w="0" w:type="dxa"/>
              <w:left w:w="93" w:type="dxa"/>
              <w:bottom w:w="0" w:type="dxa"/>
              <w:right w:w="108" w:type="dxa"/>
            </w:tcMar>
          </w:tcPr>
          <w:p w14:paraId="754B521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Redovita isplata sredstava političkim strankama i nezavisnim vijećnicima </w:t>
            </w:r>
          </w:p>
        </w:tc>
        <w:tc>
          <w:tcPr>
            <w:tcW w:w="913" w:type="dxa"/>
            <w:tcMar>
              <w:top w:w="0" w:type="dxa"/>
              <w:left w:w="93" w:type="dxa"/>
              <w:bottom w:w="0" w:type="dxa"/>
              <w:right w:w="108" w:type="dxa"/>
            </w:tcMar>
            <w:vAlign w:val="center"/>
          </w:tcPr>
          <w:p w14:paraId="65996BD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49CADA2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6206CE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4FEA61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837C2A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8"/>
    </w:tbl>
    <w:p w14:paraId="743B497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0AA6B582" w14:textId="77777777"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217F0113" w14:textId="3003537D" w:rsidR="007B19A0"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 xml:space="preserve">Savjet mladih </w:t>
      </w:r>
      <w:r w:rsidRPr="00FE5E02">
        <w:rPr>
          <w:rFonts w:ascii="Times New Roman" w:hAnsi="Times New Roman" w:cs="Times New Roman"/>
          <w:sz w:val="24"/>
          <w:szCs w:val="24"/>
        </w:rPr>
        <w:t>uključuje sredstva planirana za financiranje rada Savjeta mladih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u cilju ostvarivanja programskih aktivnosti.</w:t>
      </w:r>
    </w:p>
    <w:p w14:paraId="6E32A193" w14:textId="276D873B" w:rsidR="00F34C10"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p w14:paraId="2FE99B9B" w14:textId="77777777" w:rsidR="00F34C10" w:rsidRPr="00FE5E02" w:rsidRDefault="00F34C10" w:rsidP="007B19A0">
      <w:pPr>
        <w:autoSpaceDE w:val="0"/>
        <w:autoSpaceDN w:val="0"/>
        <w:adjustRightInd w:val="0"/>
        <w:spacing w:after="0" w:line="240" w:lineRule="auto"/>
        <w:ind w:firstLine="708"/>
        <w:jc w:val="both"/>
        <w:rPr>
          <w:rFonts w:ascii="Times New Roman" w:hAnsi="Times New Roman" w:cs="Times New Roman"/>
          <w:sz w:val="24"/>
          <w:szCs w:val="24"/>
        </w:rPr>
      </w:pP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262C6539" w14:textId="77777777" w:rsidTr="00B54FCF">
        <w:trPr>
          <w:trHeight w:val="417"/>
        </w:trPr>
        <w:tc>
          <w:tcPr>
            <w:tcW w:w="1918" w:type="dxa"/>
            <w:shd w:val="clear" w:color="auto" w:fill="FFFFFF"/>
            <w:tcMar>
              <w:top w:w="0" w:type="dxa"/>
              <w:left w:w="93" w:type="dxa"/>
              <w:bottom w:w="0" w:type="dxa"/>
              <w:right w:w="108" w:type="dxa"/>
            </w:tcMar>
            <w:vAlign w:val="center"/>
            <w:hideMark/>
          </w:tcPr>
          <w:p w14:paraId="2059067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12594DB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707E49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54DA212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F37490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6FAA78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28F8DEA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E82578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1964ABF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626C99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90FDCE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0995A5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5E78DE3D" w14:textId="77777777" w:rsidTr="00B54FCF">
        <w:trPr>
          <w:trHeight w:val="1132"/>
        </w:trPr>
        <w:tc>
          <w:tcPr>
            <w:tcW w:w="1918" w:type="dxa"/>
            <w:tcMar>
              <w:top w:w="0" w:type="dxa"/>
              <w:left w:w="93" w:type="dxa"/>
              <w:bottom w:w="0" w:type="dxa"/>
              <w:right w:w="108" w:type="dxa"/>
            </w:tcMar>
          </w:tcPr>
          <w:p w14:paraId="1034017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programskih aktivnosti Savjeta mladih</w:t>
            </w:r>
          </w:p>
        </w:tc>
        <w:tc>
          <w:tcPr>
            <w:tcW w:w="1929" w:type="dxa"/>
            <w:tcMar>
              <w:top w:w="0" w:type="dxa"/>
              <w:left w:w="93" w:type="dxa"/>
              <w:bottom w:w="0" w:type="dxa"/>
              <w:right w:w="108" w:type="dxa"/>
            </w:tcMar>
          </w:tcPr>
          <w:p w14:paraId="3629103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ostvarivanja programskih aktivnosti</w:t>
            </w:r>
            <w:r w:rsidRPr="00FE5E02">
              <w:rPr>
                <w:rFonts w:ascii="Times New Roman" w:hAnsi="Times New Roman" w:cs="Times New Roman"/>
              </w:rPr>
              <w:t xml:space="preserve"> </w:t>
            </w:r>
            <w:r w:rsidRPr="00FE5E02">
              <w:rPr>
                <w:rFonts w:ascii="Times New Roman" w:hAnsi="Times New Roman" w:cs="Times New Roman"/>
                <w:sz w:val="20"/>
                <w:szCs w:val="20"/>
              </w:rPr>
              <w:t xml:space="preserve">Savjeta mladih </w:t>
            </w:r>
          </w:p>
        </w:tc>
        <w:tc>
          <w:tcPr>
            <w:tcW w:w="913" w:type="dxa"/>
            <w:tcMar>
              <w:top w:w="0" w:type="dxa"/>
              <w:left w:w="93" w:type="dxa"/>
              <w:bottom w:w="0" w:type="dxa"/>
              <w:right w:w="108" w:type="dxa"/>
            </w:tcMar>
            <w:vAlign w:val="center"/>
          </w:tcPr>
          <w:p w14:paraId="605EF91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68710F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76A3C31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380ACB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A6DB9A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5DF2B39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42E04AC6"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 </w:t>
      </w:r>
      <w:r w:rsidRPr="00FE5E02">
        <w:rPr>
          <w:rFonts w:ascii="Times New Roman" w:hAnsi="Times New Roman" w:cs="Times New Roman"/>
          <w:i/>
          <w:iCs/>
          <w:sz w:val="24"/>
          <w:szCs w:val="24"/>
        </w:rPr>
        <w:t>Dan Grada Poreča-</w:t>
      </w:r>
      <w:proofErr w:type="spellStart"/>
      <w:r w:rsidRPr="00FE5E02">
        <w:rPr>
          <w:rFonts w:ascii="Times New Roman" w:hAnsi="Times New Roman" w:cs="Times New Roman"/>
          <w:i/>
          <w:iCs/>
          <w:sz w:val="24"/>
          <w:szCs w:val="24"/>
        </w:rPr>
        <w:t>Parenzo</w:t>
      </w:r>
      <w:proofErr w:type="spellEnd"/>
      <w:r w:rsidRPr="00FE5E02">
        <w:rPr>
          <w:rFonts w:ascii="Times New Roman" w:hAnsi="Times New Roman" w:cs="Times New Roman"/>
          <w:i/>
          <w:iCs/>
          <w:sz w:val="24"/>
          <w:szCs w:val="24"/>
        </w:rPr>
        <w:t xml:space="preserve"> </w:t>
      </w:r>
      <w:r w:rsidRPr="00FE5E02">
        <w:rPr>
          <w:rFonts w:ascii="Times New Roman" w:hAnsi="Times New Roman" w:cs="Times New Roman"/>
          <w:sz w:val="24"/>
          <w:szCs w:val="24"/>
        </w:rPr>
        <w:t>obuhvaća sredstva planirana za obilježavanje Dana Grada odnosno proslave i manifestacije, a obuhvaća niz aktivnosti vezanih za prigodno obilježavanje tog značajnog datuma iz povijesti grada.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C86E722" w14:textId="77777777" w:rsidTr="00B54FCF">
        <w:trPr>
          <w:trHeight w:val="417"/>
        </w:trPr>
        <w:tc>
          <w:tcPr>
            <w:tcW w:w="1918" w:type="dxa"/>
            <w:shd w:val="clear" w:color="auto" w:fill="FFFFFF"/>
            <w:tcMar>
              <w:top w:w="0" w:type="dxa"/>
              <w:left w:w="93" w:type="dxa"/>
              <w:bottom w:w="0" w:type="dxa"/>
              <w:right w:w="108" w:type="dxa"/>
            </w:tcMar>
            <w:vAlign w:val="center"/>
            <w:hideMark/>
          </w:tcPr>
          <w:p w14:paraId="31A15A2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160B99C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56172F7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5284258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32A12C6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C30216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0D7E9E6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D8E8BA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708FBFF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5C5033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0219E2C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61E895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6546F585" w14:textId="77777777" w:rsidTr="00B54FCF">
        <w:trPr>
          <w:trHeight w:val="1132"/>
        </w:trPr>
        <w:tc>
          <w:tcPr>
            <w:tcW w:w="1918" w:type="dxa"/>
            <w:tcMar>
              <w:top w:w="0" w:type="dxa"/>
              <w:left w:w="93" w:type="dxa"/>
              <w:bottom w:w="0" w:type="dxa"/>
              <w:right w:w="108" w:type="dxa"/>
            </w:tcMar>
          </w:tcPr>
          <w:p w14:paraId="6E5DD3B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w:t>
            </w:r>
            <w:r w:rsidRPr="00FE5E02">
              <w:rPr>
                <w:rFonts w:ascii="Times New Roman" w:hAnsi="Times New Roman" w:cs="Times New Roman"/>
              </w:rPr>
              <w:t xml:space="preserve"> </w:t>
            </w:r>
            <w:r w:rsidRPr="00FE5E02">
              <w:rPr>
                <w:rFonts w:ascii="Times New Roman" w:hAnsi="Times New Roman" w:cs="Times New Roman"/>
                <w:sz w:val="20"/>
                <w:szCs w:val="20"/>
              </w:rPr>
              <w:t>aktivnosti obilježavanja dana Grada Poreča-</w:t>
            </w:r>
            <w:proofErr w:type="spellStart"/>
            <w:r w:rsidRPr="00FE5E02">
              <w:rPr>
                <w:rFonts w:ascii="Times New Roman" w:hAnsi="Times New Roman" w:cs="Times New Roman"/>
                <w:sz w:val="20"/>
                <w:szCs w:val="20"/>
              </w:rPr>
              <w:t>Parenzo</w:t>
            </w:r>
            <w:proofErr w:type="spellEnd"/>
          </w:p>
        </w:tc>
        <w:tc>
          <w:tcPr>
            <w:tcW w:w="1929" w:type="dxa"/>
            <w:tcMar>
              <w:top w:w="0" w:type="dxa"/>
              <w:left w:w="93" w:type="dxa"/>
              <w:bottom w:w="0" w:type="dxa"/>
              <w:right w:w="108" w:type="dxa"/>
            </w:tcMar>
          </w:tcPr>
          <w:p w14:paraId="209142C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obilježavanje Dana Grada  </w:t>
            </w:r>
          </w:p>
        </w:tc>
        <w:tc>
          <w:tcPr>
            <w:tcW w:w="913" w:type="dxa"/>
            <w:tcMar>
              <w:top w:w="0" w:type="dxa"/>
              <w:left w:w="93" w:type="dxa"/>
              <w:bottom w:w="0" w:type="dxa"/>
              <w:right w:w="108" w:type="dxa"/>
            </w:tcMar>
            <w:vAlign w:val="center"/>
          </w:tcPr>
          <w:p w14:paraId="7FBB471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4EA45C0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26A9A5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EB088E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580B25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6E45CC73"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06C14F84"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bookmarkStart w:id="19" w:name="_Hlk119691915"/>
      <w:r w:rsidRPr="00FE5E02">
        <w:rPr>
          <w:rFonts w:ascii="Times New Roman" w:hAnsi="Times New Roman" w:cs="Times New Roman"/>
          <w:sz w:val="24"/>
          <w:szCs w:val="24"/>
        </w:rPr>
        <w:t xml:space="preserve">Aktivnostima </w:t>
      </w:r>
      <w:r w:rsidRPr="00FE5E02">
        <w:rPr>
          <w:rFonts w:ascii="Times New Roman" w:hAnsi="Times New Roman" w:cs="Times New Roman"/>
          <w:i/>
          <w:iCs/>
          <w:sz w:val="24"/>
          <w:szCs w:val="24"/>
        </w:rPr>
        <w:t>Proslava 1. Maja - praznika rada</w:t>
      </w:r>
      <w:r w:rsidRPr="00FE5E02">
        <w:rPr>
          <w:rFonts w:ascii="Times New Roman" w:hAnsi="Times New Roman" w:cs="Times New Roman"/>
          <w:sz w:val="24"/>
          <w:szCs w:val="24"/>
        </w:rPr>
        <w:t xml:space="preserve">, </w:t>
      </w:r>
      <w:r w:rsidRPr="00FE5E02">
        <w:rPr>
          <w:rFonts w:ascii="Times New Roman" w:hAnsi="Times New Roman" w:cs="Times New Roman"/>
          <w:i/>
          <w:iCs/>
          <w:sz w:val="24"/>
          <w:szCs w:val="24"/>
        </w:rPr>
        <w:t xml:space="preserve">Dječji karneval </w:t>
      </w:r>
      <w:r w:rsidRPr="00FE5E02">
        <w:rPr>
          <w:rFonts w:ascii="Times New Roman" w:hAnsi="Times New Roman" w:cs="Times New Roman"/>
          <w:sz w:val="24"/>
          <w:szCs w:val="24"/>
        </w:rPr>
        <w:t xml:space="preserve">i </w:t>
      </w:r>
      <w:r w:rsidRPr="00FE5E02">
        <w:rPr>
          <w:rFonts w:ascii="Times New Roman" w:hAnsi="Times New Roman" w:cs="Times New Roman"/>
          <w:i/>
          <w:iCs/>
          <w:sz w:val="24"/>
          <w:szCs w:val="24"/>
        </w:rPr>
        <w:t>Proslava blagdana Sv. Maura</w:t>
      </w:r>
      <w:r w:rsidRPr="00FE5E02">
        <w:rPr>
          <w:rFonts w:ascii="Times New Roman" w:hAnsi="Times New Roman" w:cs="Times New Roman"/>
          <w:sz w:val="24"/>
          <w:szCs w:val="24"/>
        </w:rPr>
        <w:t xml:space="preserve"> predviđena su sredstva namijenjena aktivnostima kojima se obilježavaju navedeni datumi, a obuhvaćaju niz aktivnosti vezanih za prigodno obilježavanje tih značajnih datuma iz povijesti grada te dječjeg karnevala.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325C48CD" w14:textId="77777777" w:rsidTr="00B54FCF">
        <w:trPr>
          <w:trHeight w:val="417"/>
        </w:trPr>
        <w:tc>
          <w:tcPr>
            <w:tcW w:w="1918" w:type="dxa"/>
            <w:shd w:val="clear" w:color="auto" w:fill="FFFFFF"/>
            <w:tcMar>
              <w:top w:w="0" w:type="dxa"/>
              <w:left w:w="93" w:type="dxa"/>
              <w:bottom w:w="0" w:type="dxa"/>
              <w:right w:w="108" w:type="dxa"/>
            </w:tcMar>
            <w:vAlign w:val="center"/>
            <w:hideMark/>
          </w:tcPr>
          <w:p w14:paraId="4114389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3FCCF20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46E785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0D0CAF5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3AAEE2B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23B441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6B105F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03FCBF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4A80DC1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C88F10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C9408C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622066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15133A7C" w14:textId="77777777" w:rsidTr="00B54FCF">
        <w:trPr>
          <w:trHeight w:val="1132"/>
        </w:trPr>
        <w:tc>
          <w:tcPr>
            <w:tcW w:w="1918" w:type="dxa"/>
            <w:tcMar>
              <w:top w:w="0" w:type="dxa"/>
              <w:left w:w="93" w:type="dxa"/>
              <w:bottom w:w="0" w:type="dxa"/>
              <w:right w:w="108" w:type="dxa"/>
            </w:tcMar>
          </w:tcPr>
          <w:p w14:paraId="1961C0D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obilježavanja  proslave 1. Maja - praznika rada, Dječjeg karnevala i proslave blagdana Sv. Maura</w:t>
            </w:r>
          </w:p>
        </w:tc>
        <w:tc>
          <w:tcPr>
            <w:tcW w:w="1929" w:type="dxa"/>
            <w:tcMar>
              <w:top w:w="0" w:type="dxa"/>
              <w:left w:w="93" w:type="dxa"/>
              <w:bottom w:w="0" w:type="dxa"/>
              <w:right w:w="108" w:type="dxa"/>
            </w:tcMar>
          </w:tcPr>
          <w:p w14:paraId="562F757B"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obilježavanje </w:t>
            </w:r>
            <w:r w:rsidRPr="00FE5E02">
              <w:rPr>
                <w:rFonts w:ascii="Times New Roman" w:hAnsi="Times New Roman" w:cs="Times New Roman"/>
              </w:rPr>
              <w:t xml:space="preserve"> </w:t>
            </w:r>
            <w:r w:rsidRPr="00FE5E02">
              <w:rPr>
                <w:rFonts w:ascii="Times New Roman" w:hAnsi="Times New Roman" w:cs="Times New Roman"/>
                <w:sz w:val="20"/>
                <w:szCs w:val="20"/>
              </w:rPr>
              <w:t>proslave 1. Maja - praznika rada, Dječjeg karnevala i proslave blagdana Sv. Maura</w:t>
            </w:r>
          </w:p>
        </w:tc>
        <w:tc>
          <w:tcPr>
            <w:tcW w:w="913" w:type="dxa"/>
            <w:tcMar>
              <w:top w:w="0" w:type="dxa"/>
              <w:left w:w="93" w:type="dxa"/>
              <w:bottom w:w="0" w:type="dxa"/>
              <w:right w:w="108" w:type="dxa"/>
            </w:tcMar>
            <w:vAlign w:val="center"/>
          </w:tcPr>
          <w:p w14:paraId="75BAE22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1D83A0C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DBCCB3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ECBCDC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BA2F16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19"/>
    </w:tbl>
    <w:p w14:paraId="1DB76085"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0CF24A93" w14:textId="77777777" w:rsidR="00B54FCF" w:rsidRDefault="00B54FCF" w:rsidP="007B19A0">
      <w:pPr>
        <w:autoSpaceDE w:val="0"/>
        <w:autoSpaceDN w:val="0"/>
        <w:adjustRightInd w:val="0"/>
        <w:spacing w:after="0" w:line="240" w:lineRule="auto"/>
        <w:ind w:firstLine="708"/>
        <w:jc w:val="both"/>
        <w:rPr>
          <w:rFonts w:ascii="Times New Roman" w:hAnsi="Times New Roman" w:cs="Times New Roman"/>
          <w:sz w:val="24"/>
          <w:szCs w:val="24"/>
        </w:rPr>
      </w:pPr>
    </w:p>
    <w:p w14:paraId="1EFE8E02" w14:textId="579F14EA" w:rsidR="007B19A0"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Aktivnost</w:t>
      </w:r>
      <w:r w:rsidRPr="00FE5E02">
        <w:rPr>
          <w:rFonts w:ascii="Times New Roman" w:hAnsi="Times New Roman" w:cs="Times New Roman"/>
          <w:sz w:val="18"/>
          <w:szCs w:val="18"/>
        </w:rPr>
        <w:t xml:space="preserve"> </w:t>
      </w:r>
      <w:r w:rsidRPr="00FE5E02">
        <w:rPr>
          <w:rFonts w:ascii="Times New Roman" w:hAnsi="Times New Roman" w:cs="Times New Roman"/>
          <w:i/>
          <w:iCs/>
          <w:sz w:val="24"/>
          <w:szCs w:val="24"/>
        </w:rPr>
        <w:t xml:space="preserve">Ostale gradske proslave i manifestacije </w:t>
      </w:r>
      <w:r w:rsidRPr="00FE5E02">
        <w:rPr>
          <w:rFonts w:ascii="Times New Roman" w:hAnsi="Times New Roman" w:cs="Times New Roman"/>
          <w:sz w:val="24"/>
          <w:szCs w:val="24"/>
        </w:rPr>
        <w:t>odnosi se na doček Nove godine, Advent u Poreču-</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w:t>
      </w:r>
      <w:proofErr w:type="spellStart"/>
      <w:r w:rsidRPr="00FE5E02">
        <w:rPr>
          <w:rFonts w:ascii="Times New Roman" w:hAnsi="Times New Roman" w:cs="Times New Roman"/>
          <w:sz w:val="24"/>
          <w:szCs w:val="24"/>
        </w:rPr>
        <w:t>Vinistru</w:t>
      </w:r>
      <w:proofErr w:type="spellEnd"/>
      <w:r w:rsidRPr="00FE5E02">
        <w:rPr>
          <w:rFonts w:ascii="Times New Roman" w:hAnsi="Times New Roman" w:cs="Times New Roman"/>
          <w:sz w:val="24"/>
          <w:szCs w:val="24"/>
        </w:rPr>
        <w:t>“, te ostale gradske prigodne, sportske, kulturne i druge manifestacije koje se održavaju tijekom godine s ciljem turističke i kulturne promidžbe Grada.</w:t>
      </w:r>
    </w:p>
    <w:p w14:paraId="25769DF1" w14:textId="487D69A1" w:rsidR="00B54FCF" w:rsidRDefault="00B54FCF" w:rsidP="007B19A0">
      <w:pPr>
        <w:autoSpaceDE w:val="0"/>
        <w:autoSpaceDN w:val="0"/>
        <w:adjustRightInd w:val="0"/>
        <w:spacing w:after="0" w:line="240" w:lineRule="auto"/>
        <w:ind w:firstLine="708"/>
        <w:jc w:val="both"/>
        <w:rPr>
          <w:rFonts w:ascii="Times New Roman" w:hAnsi="Times New Roman" w:cs="Times New Roman"/>
          <w:sz w:val="24"/>
          <w:szCs w:val="24"/>
        </w:rPr>
      </w:pPr>
    </w:p>
    <w:p w14:paraId="0E4A2CE5" w14:textId="1D4A2CF2" w:rsidR="00B54FCF" w:rsidRDefault="00B54FCF" w:rsidP="007B19A0">
      <w:pPr>
        <w:autoSpaceDE w:val="0"/>
        <w:autoSpaceDN w:val="0"/>
        <w:adjustRightInd w:val="0"/>
        <w:spacing w:after="0" w:line="240" w:lineRule="auto"/>
        <w:ind w:firstLine="708"/>
        <w:jc w:val="both"/>
        <w:rPr>
          <w:rFonts w:ascii="Times New Roman" w:hAnsi="Times New Roman" w:cs="Times New Roman"/>
          <w:sz w:val="24"/>
          <w:szCs w:val="24"/>
        </w:rPr>
      </w:pPr>
    </w:p>
    <w:p w14:paraId="3EF9D1A9" w14:textId="77777777" w:rsidR="00B54FCF" w:rsidRPr="00FE5E02" w:rsidRDefault="00B54FCF" w:rsidP="007B19A0">
      <w:pPr>
        <w:autoSpaceDE w:val="0"/>
        <w:autoSpaceDN w:val="0"/>
        <w:adjustRightInd w:val="0"/>
        <w:spacing w:after="0" w:line="240" w:lineRule="auto"/>
        <w:ind w:firstLine="708"/>
        <w:jc w:val="both"/>
        <w:rPr>
          <w:rFonts w:ascii="Times New Roman" w:hAnsi="Times New Roman" w:cs="Times New Roman"/>
          <w:sz w:val="24"/>
          <w:szCs w:val="24"/>
        </w:rPr>
      </w:pP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3EBD4E1E" w14:textId="77777777" w:rsidTr="00B54FCF">
        <w:trPr>
          <w:trHeight w:val="417"/>
        </w:trPr>
        <w:tc>
          <w:tcPr>
            <w:tcW w:w="1918" w:type="dxa"/>
            <w:shd w:val="clear" w:color="auto" w:fill="FFFFFF"/>
            <w:tcMar>
              <w:top w:w="0" w:type="dxa"/>
              <w:left w:w="93" w:type="dxa"/>
              <w:bottom w:w="0" w:type="dxa"/>
              <w:right w:w="108" w:type="dxa"/>
            </w:tcMar>
            <w:vAlign w:val="center"/>
            <w:hideMark/>
          </w:tcPr>
          <w:p w14:paraId="269AA557"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20" w:name="_Hlk119689658"/>
            <w:r w:rsidRPr="00FE5E02">
              <w:rPr>
                <w:rFonts w:ascii="Times New Roman" w:hAnsi="Times New Roman" w:cs="Times New Roman"/>
                <w:b/>
                <w:bCs/>
                <w:sz w:val="20"/>
                <w:szCs w:val="20"/>
              </w:rPr>
              <w:lastRenderedPageBreak/>
              <w:t>Pokazatelj rezultata</w:t>
            </w:r>
          </w:p>
        </w:tc>
        <w:tc>
          <w:tcPr>
            <w:tcW w:w="1929" w:type="dxa"/>
            <w:shd w:val="clear" w:color="auto" w:fill="FFFFFF"/>
            <w:tcMar>
              <w:top w:w="0" w:type="dxa"/>
              <w:left w:w="93" w:type="dxa"/>
              <w:bottom w:w="0" w:type="dxa"/>
              <w:right w:w="108" w:type="dxa"/>
            </w:tcMar>
            <w:vAlign w:val="center"/>
            <w:hideMark/>
          </w:tcPr>
          <w:p w14:paraId="15C5C07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5E746D9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39E139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261CBB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0CCFFE4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2259928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156FE2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61606E4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B73E41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8027D6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291CEF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7BACBBE3" w14:textId="77777777" w:rsidTr="00B54FCF">
        <w:trPr>
          <w:trHeight w:val="1132"/>
        </w:trPr>
        <w:tc>
          <w:tcPr>
            <w:tcW w:w="1918" w:type="dxa"/>
            <w:tcMar>
              <w:top w:w="0" w:type="dxa"/>
              <w:left w:w="93" w:type="dxa"/>
              <w:bottom w:w="0" w:type="dxa"/>
              <w:right w:w="108" w:type="dxa"/>
            </w:tcMar>
          </w:tcPr>
          <w:p w14:paraId="7F6AA8D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održavanja ostalih gradskih proslava i manifestacija</w:t>
            </w:r>
          </w:p>
        </w:tc>
        <w:tc>
          <w:tcPr>
            <w:tcW w:w="1929" w:type="dxa"/>
            <w:tcMar>
              <w:top w:w="0" w:type="dxa"/>
              <w:left w:w="93" w:type="dxa"/>
              <w:bottom w:w="0" w:type="dxa"/>
              <w:right w:w="108" w:type="dxa"/>
            </w:tcMar>
          </w:tcPr>
          <w:p w14:paraId="39DB448D"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održavanje ostalih gradskih proslava i manifestacija</w:t>
            </w:r>
          </w:p>
        </w:tc>
        <w:tc>
          <w:tcPr>
            <w:tcW w:w="913" w:type="dxa"/>
            <w:tcMar>
              <w:top w:w="0" w:type="dxa"/>
              <w:left w:w="93" w:type="dxa"/>
              <w:bottom w:w="0" w:type="dxa"/>
              <w:right w:w="108" w:type="dxa"/>
            </w:tcMar>
            <w:vAlign w:val="center"/>
          </w:tcPr>
          <w:p w14:paraId="2BE19AF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9036D2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37EF5B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8A6309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AA233D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20"/>
    </w:tbl>
    <w:p w14:paraId="2CB0F76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1C107267"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Aktivnosti </w:t>
      </w:r>
      <w:r w:rsidRPr="00FE5E02">
        <w:rPr>
          <w:rFonts w:ascii="Times New Roman" w:hAnsi="Times New Roman" w:cs="Times New Roman"/>
          <w:i/>
          <w:iCs/>
          <w:sz w:val="24"/>
          <w:szCs w:val="24"/>
        </w:rPr>
        <w:t>Proslava po mjesnim odborima</w:t>
      </w:r>
      <w:r w:rsidRPr="00FE5E02">
        <w:rPr>
          <w:rFonts w:ascii="Times New Roman" w:hAnsi="Times New Roman" w:cs="Times New Roman"/>
          <w:sz w:val="24"/>
          <w:szCs w:val="24"/>
        </w:rPr>
        <w:t xml:space="preserve"> sačinjavaju aktivnosti  kojima je cilj održati, odnosno nastaviti s tradicijom obilježavanja crkvenih blagdana i drugih prigoda po pojedinim mjesnim odborima.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1DFA5E24" w14:textId="77777777" w:rsidTr="00B54FCF">
        <w:trPr>
          <w:trHeight w:val="417"/>
        </w:trPr>
        <w:tc>
          <w:tcPr>
            <w:tcW w:w="1918" w:type="dxa"/>
            <w:shd w:val="clear" w:color="auto" w:fill="FFFFFF"/>
            <w:tcMar>
              <w:top w:w="0" w:type="dxa"/>
              <w:left w:w="93" w:type="dxa"/>
              <w:bottom w:w="0" w:type="dxa"/>
              <w:right w:w="108" w:type="dxa"/>
            </w:tcMar>
            <w:vAlign w:val="center"/>
            <w:hideMark/>
          </w:tcPr>
          <w:p w14:paraId="3E01AB8A"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21" w:name="_Hlk119689757"/>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611EA9F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06B6AF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63F3070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7D608EA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7C4D559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DDA43A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7962FD0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659172F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7F573E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E6B776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BCF624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E477F48" w14:textId="77777777" w:rsidTr="00B54FCF">
        <w:trPr>
          <w:trHeight w:val="1132"/>
        </w:trPr>
        <w:tc>
          <w:tcPr>
            <w:tcW w:w="1918" w:type="dxa"/>
            <w:tcMar>
              <w:top w:w="0" w:type="dxa"/>
              <w:left w:w="93" w:type="dxa"/>
              <w:bottom w:w="0" w:type="dxa"/>
              <w:right w:w="108" w:type="dxa"/>
            </w:tcMar>
          </w:tcPr>
          <w:p w14:paraId="28FA59D4"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obilježavanja proslava po mjesnim odborima Grada</w:t>
            </w:r>
          </w:p>
        </w:tc>
        <w:tc>
          <w:tcPr>
            <w:tcW w:w="1929" w:type="dxa"/>
            <w:tcMar>
              <w:top w:w="0" w:type="dxa"/>
              <w:left w:w="93" w:type="dxa"/>
              <w:bottom w:w="0" w:type="dxa"/>
              <w:right w:w="108" w:type="dxa"/>
            </w:tcMar>
          </w:tcPr>
          <w:p w14:paraId="2754F02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obilježavanja proslava po mjesnim odborima Grada</w:t>
            </w:r>
          </w:p>
        </w:tc>
        <w:tc>
          <w:tcPr>
            <w:tcW w:w="913" w:type="dxa"/>
            <w:tcMar>
              <w:top w:w="0" w:type="dxa"/>
              <w:left w:w="93" w:type="dxa"/>
              <w:bottom w:w="0" w:type="dxa"/>
              <w:right w:w="108" w:type="dxa"/>
            </w:tcMar>
            <w:vAlign w:val="center"/>
          </w:tcPr>
          <w:p w14:paraId="008F109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B7B6E2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93EBCF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16E353E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2A16F87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21"/>
    </w:tbl>
    <w:p w14:paraId="27EAC14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7405103D"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Tekući projekt </w:t>
      </w:r>
      <w:r w:rsidRPr="00FE5E02">
        <w:rPr>
          <w:rFonts w:ascii="Times New Roman" w:hAnsi="Times New Roman" w:cs="Times New Roman"/>
          <w:i/>
          <w:iCs/>
          <w:sz w:val="24"/>
          <w:szCs w:val="24"/>
        </w:rPr>
        <w:t xml:space="preserve">Promicanje dvojezičnosti i očuvanja talijanskog jezika </w:t>
      </w:r>
      <w:r w:rsidRPr="00FE5E02">
        <w:rPr>
          <w:rFonts w:ascii="Times New Roman" w:hAnsi="Times New Roman" w:cs="Times New Roman"/>
          <w:sz w:val="24"/>
          <w:szCs w:val="24"/>
        </w:rPr>
        <w:t>odnosi se na osiguravanje sredstava za provedbu niza aktivnosti od strane Istarske županije koje uključuju jezični laboratorij talijanskog jezika za pred školarce hrvatskih vrtića, usavršavanje za učitelje i profesore talijanskog jezika, provedbu tečajeva talijanskog jezika za službenike javnih službi i sl., a temeljem zaključenog Sporazuma između Istarske županije i jedinica lokalne samouprave na području Istarske županije.</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1613A6F4" w14:textId="77777777" w:rsidTr="00B54FCF">
        <w:trPr>
          <w:trHeight w:val="417"/>
        </w:trPr>
        <w:tc>
          <w:tcPr>
            <w:tcW w:w="1918" w:type="dxa"/>
            <w:shd w:val="clear" w:color="auto" w:fill="FFFFFF"/>
            <w:tcMar>
              <w:top w:w="0" w:type="dxa"/>
              <w:left w:w="93" w:type="dxa"/>
              <w:bottom w:w="0" w:type="dxa"/>
              <w:right w:w="108" w:type="dxa"/>
            </w:tcMar>
            <w:vAlign w:val="center"/>
            <w:hideMark/>
          </w:tcPr>
          <w:p w14:paraId="014CD96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7C3C941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B0A0A2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0B3355D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B71591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672EF5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253BFD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1F40EB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7AE4B03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248D08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E74747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4A5575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B9AD791" w14:textId="77777777" w:rsidTr="00B54FCF">
        <w:trPr>
          <w:trHeight w:val="1132"/>
        </w:trPr>
        <w:tc>
          <w:tcPr>
            <w:tcW w:w="1918" w:type="dxa"/>
            <w:tcMar>
              <w:top w:w="0" w:type="dxa"/>
              <w:left w:w="93" w:type="dxa"/>
              <w:bottom w:w="0" w:type="dxa"/>
              <w:right w:w="108" w:type="dxa"/>
            </w:tcMar>
          </w:tcPr>
          <w:p w14:paraId="0AF8A10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promicanja dvojezičnosti i očuvanja talijanskog jezika</w:t>
            </w:r>
          </w:p>
        </w:tc>
        <w:tc>
          <w:tcPr>
            <w:tcW w:w="1929" w:type="dxa"/>
            <w:tcMar>
              <w:top w:w="0" w:type="dxa"/>
              <w:left w:w="93" w:type="dxa"/>
              <w:bottom w:w="0" w:type="dxa"/>
              <w:right w:w="108" w:type="dxa"/>
            </w:tcMar>
          </w:tcPr>
          <w:p w14:paraId="7F4660D5"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    sufinanciranje provedbe projekta Promicanje dvojezičnosti i očuvanja talijanskog jezika</w:t>
            </w:r>
          </w:p>
        </w:tc>
        <w:tc>
          <w:tcPr>
            <w:tcW w:w="913" w:type="dxa"/>
            <w:tcMar>
              <w:top w:w="0" w:type="dxa"/>
              <w:left w:w="93" w:type="dxa"/>
              <w:bottom w:w="0" w:type="dxa"/>
              <w:right w:w="108" w:type="dxa"/>
            </w:tcMar>
            <w:vAlign w:val="center"/>
          </w:tcPr>
          <w:p w14:paraId="49FDBCA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263BDE8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1D5159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6AB452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3890BE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6E4C9B0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r w:rsidRPr="00FE5E02">
        <w:rPr>
          <w:rFonts w:ascii="Times New Roman" w:hAnsi="Times New Roman" w:cs="Times New Roman"/>
          <w:color w:val="5B9BD5" w:themeColor="accent5"/>
          <w:sz w:val="24"/>
          <w:szCs w:val="24"/>
        </w:rPr>
        <w:t xml:space="preserve">  </w:t>
      </w:r>
    </w:p>
    <w:p w14:paraId="0BE56FEF" w14:textId="58A898DC" w:rsidR="007B19A0"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56FD2363" w14:textId="48436348" w:rsidR="00B54FCF"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5C44A496" w14:textId="506AE9C1" w:rsidR="00B54FCF"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30967418" w14:textId="16F0948A" w:rsidR="00B54FCF"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267F211D" w14:textId="76262B1A" w:rsidR="00B54FCF"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31506EEB" w14:textId="75BC0B8E" w:rsidR="00B54FCF"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4A142CCA" w14:textId="77777777" w:rsidR="00B54FCF" w:rsidRPr="00FE5E02" w:rsidRDefault="00B54FCF"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7C03E36F"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lastRenderedPageBreak/>
        <w:t>PROGRAM:  UPRAVLJANJE IMOVINOM</w:t>
      </w:r>
    </w:p>
    <w:p w14:paraId="3C3921B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rPr>
      </w:pPr>
    </w:p>
    <w:p w14:paraId="76CE739E"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693658F3"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64FF597C"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3318E9E0" w14:textId="77777777" w:rsidR="007B19A0" w:rsidRPr="00FE5E02" w:rsidRDefault="007B19A0" w:rsidP="007B19A0">
      <w:pPr>
        <w:numPr>
          <w:ilvl w:val="0"/>
          <w:numId w:val="9"/>
        </w:numPr>
        <w:spacing w:after="200" w:line="276"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naknadi za imovinu oduzetu za vrijeme jugoslavenske komunističke vladavine („Narodne novine“ broj 92/96, 39/99, 42/99, 92/99, 43/00, 131/00, 27/01, 34/01, 65/01, 118/01, 80/02, 81/02 i 98/19)</w:t>
      </w:r>
    </w:p>
    <w:p w14:paraId="5DD10B91" w14:textId="77777777" w:rsidR="007B19A0" w:rsidRPr="00FE5E02" w:rsidRDefault="007B19A0" w:rsidP="007B19A0">
      <w:pPr>
        <w:numPr>
          <w:ilvl w:val="0"/>
          <w:numId w:val="9"/>
        </w:numPr>
        <w:spacing w:after="200" w:line="276"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općem upravnom postupku („Narodne novine“ broj 47/09 i 110/21)</w:t>
      </w:r>
    </w:p>
    <w:p w14:paraId="37B5A7AC" w14:textId="77777777" w:rsidR="007B19A0" w:rsidRPr="00FE5E02" w:rsidRDefault="007B19A0" w:rsidP="007B19A0">
      <w:pPr>
        <w:numPr>
          <w:ilvl w:val="0"/>
          <w:numId w:val="9"/>
        </w:numPr>
        <w:spacing w:after="200" w:line="276"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zakonski i podzakonski akti vezani za upravljanje imovinom.</w:t>
      </w:r>
    </w:p>
    <w:p w14:paraId="4EEE3DD6"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24C7181B"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Za potrebe izvršenja aktivnosti i tekućih projekata sadržanih u programu planirano je:</w:t>
      </w:r>
    </w:p>
    <w:p w14:paraId="04F483BA"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4"/>
        <w:gridCol w:w="1346"/>
        <w:gridCol w:w="1346"/>
        <w:gridCol w:w="1348"/>
        <w:gridCol w:w="1348"/>
      </w:tblGrid>
      <w:tr w:rsidR="007B19A0" w:rsidRPr="00FE5E02" w14:paraId="58B9823D" w14:textId="77777777" w:rsidTr="00F74F71">
        <w:trPr>
          <w:trHeight w:val="530"/>
        </w:trPr>
        <w:tc>
          <w:tcPr>
            <w:tcW w:w="3674" w:type="dxa"/>
            <w:tcBorders>
              <w:top w:val="single" w:sz="4" w:space="0" w:color="auto"/>
              <w:bottom w:val="single" w:sz="4" w:space="0" w:color="auto"/>
              <w:right w:val="single" w:sz="4" w:space="0" w:color="auto"/>
            </w:tcBorders>
            <w:vAlign w:val="center"/>
          </w:tcPr>
          <w:p w14:paraId="336E27B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 projekt</w:t>
            </w:r>
          </w:p>
        </w:tc>
        <w:tc>
          <w:tcPr>
            <w:tcW w:w="1346" w:type="dxa"/>
            <w:tcBorders>
              <w:top w:val="single" w:sz="4" w:space="0" w:color="auto"/>
              <w:left w:val="single" w:sz="4" w:space="0" w:color="auto"/>
              <w:bottom w:val="single" w:sz="4" w:space="0" w:color="auto"/>
              <w:right w:val="single" w:sz="4" w:space="0" w:color="auto"/>
            </w:tcBorders>
            <w:vAlign w:val="center"/>
          </w:tcPr>
          <w:p w14:paraId="23F6C40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46" w:type="dxa"/>
            <w:tcBorders>
              <w:top w:val="single" w:sz="4" w:space="0" w:color="auto"/>
              <w:left w:val="single" w:sz="4" w:space="0" w:color="auto"/>
              <w:bottom w:val="single" w:sz="4" w:space="0" w:color="auto"/>
              <w:right w:val="single" w:sz="4" w:space="0" w:color="auto"/>
            </w:tcBorders>
            <w:vAlign w:val="center"/>
          </w:tcPr>
          <w:p w14:paraId="4CCB99A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39D3B78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48" w:type="dxa"/>
            <w:tcBorders>
              <w:top w:val="single" w:sz="4" w:space="0" w:color="auto"/>
              <w:left w:val="single" w:sz="4" w:space="0" w:color="auto"/>
              <w:bottom w:val="single" w:sz="4" w:space="0" w:color="auto"/>
              <w:right w:val="single" w:sz="4" w:space="0" w:color="auto"/>
            </w:tcBorders>
            <w:vAlign w:val="center"/>
          </w:tcPr>
          <w:p w14:paraId="0A35620F"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3CFF980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48" w:type="dxa"/>
            <w:tcBorders>
              <w:top w:val="single" w:sz="4" w:space="0" w:color="auto"/>
              <w:left w:val="single" w:sz="4" w:space="0" w:color="auto"/>
              <w:bottom w:val="single" w:sz="4" w:space="0" w:color="auto"/>
            </w:tcBorders>
            <w:vAlign w:val="center"/>
          </w:tcPr>
          <w:p w14:paraId="34779EA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6C0D63C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tc>
      </w:tr>
      <w:tr w:rsidR="007B19A0" w:rsidRPr="00FE5E02" w14:paraId="729412C2"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5FC639C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Osnovna djelatnost vezana za pravne i imovinske poslove</w:t>
            </w:r>
          </w:p>
        </w:tc>
        <w:tc>
          <w:tcPr>
            <w:tcW w:w="1346" w:type="dxa"/>
            <w:tcBorders>
              <w:top w:val="nil"/>
              <w:left w:val="nil"/>
              <w:bottom w:val="single" w:sz="8" w:space="0" w:color="auto"/>
              <w:right w:val="single" w:sz="8" w:space="0" w:color="auto"/>
            </w:tcBorders>
            <w:shd w:val="clear" w:color="auto" w:fill="auto"/>
          </w:tcPr>
          <w:p w14:paraId="52A4269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1.255.500</w:t>
            </w:r>
          </w:p>
        </w:tc>
        <w:tc>
          <w:tcPr>
            <w:tcW w:w="1346" w:type="dxa"/>
            <w:tcBorders>
              <w:top w:val="nil"/>
              <w:left w:val="nil"/>
              <w:bottom w:val="single" w:sz="8" w:space="0" w:color="auto"/>
              <w:right w:val="single" w:sz="8" w:space="0" w:color="auto"/>
            </w:tcBorders>
            <w:shd w:val="clear" w:color="auto" w:fill="auto"/>
          </w:tcPr>
          <w:p w14:paraId="7E68723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137.500</w:t>
            </w:r>
          </w:p>
        </w:tc>
        <w:tc>
          <w:tcPr>
            <w:tcW w:w="1348" w:type="dxa"/>
            <w:tcBorders>
              <w:top w:val="nil"/>
              <w:left w:val="nil"/>
              <w:bottom w:val="single" w:sz="8" w:space="0" w:color="auto"/>
              <w:right w:val="single" w:sz="8" w:space="0" w:color="auto"/>
            </w:tcBorders>
            <w:shd w:val="clear" w:color="auto" w:fill="auto"/>
          </w:tcPr>
          <w:p w14:paraId="07F3D87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137.500</w:t>
            </w:r>
          </w:p>
        </w:tc>
        <w:tc>
          <w:tcPr>
            <w:tcW w:w="1348" w:type="dxa"/>
            <w:tcBorders>
              <w:top w:val="nil"/>
              <w:left w:val="nil"/>
              <w:bottom w:val="single" w:sz="8" w:space="0" w:color="auto"/>
              <w:right w:val="single" w:sz="8" w:space="0" w:color="auto"/>
            </w:tcBorders>
            <w:shd w:val="clear" w:color="auto" w:fill="auto"/>
          </w:tcPr>
          <w:p w14:paraId="30C4378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137.500</w:t>
            </w:r>
          </w:p>
        </w:tc>
      </w:tr>
      <w:tr w:rsidR="007B19A0" w:rsidRPr="00FE5E02" w14:paraId="552F6255"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35A083F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Rekonstrukcija zgrade u Novoj Vasi u zgradu javne namjene</w:t>
            </w:r>
          </w:p>
        </w:tc>
        <w:tc>
          <w:tcPr>
            <w:tcW w:w="1346" w:type="dxa"/>
            <w:tcBorders>
              <w:top w:val="nil"/>
              <w:left w:val="nil"/>
              <w:bottom w:val="single" w:sz="8" w:space="0" w:color="auto"/>
              <w:right w:val="single" w:sz="8" w:space="0" w:color="auto"/>
            </w:tcBorders>
            <w:shd w:val="clear" w:color="auto" w:fill="auto"/>
          </w:tcPr>
          <w:p w14:paraId="69F2FBA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133.000</w:t>
            </w:r>
          </w:p>
        </w:tc>
        <w:tc>
          <w:tcPr>
            <w:tcW w:w="1346" w:type="dxa"/>
            <w:tcBorders>
              <w:top w:val="nil"/>
              <w:left w:val="nil"/>
              <w:bottom w:val="single" w:sz="8" w:space="0" w:color="auto"/>
              <w:right w:val="single" w:sz="8" w:space="0" w:color="auto"/>
            </w:tcBorders>
            <w:shd w:val="clear" w:color="auto" w:fill="auto"/>
          </w:tcPr>
          <w:p w14:paraId="29AC677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133.000</w:t>
            </w:r>
          </w:p>
        </w:tc>
        <w:tc>
          <w:tcPr>
            <w:tcW w:w="1348" w:type="dxa"/>
            <w:tcBorders>
              <w:top w:val="nil"/>
              <w:left w:val="nil"/>
              <w:bottom w:val="single" w:sz="8" w:space="0" w:color="auto"/>
              <w:right w:val="single" w:sz="8" w:space="0" w:color="auto"/>
            </w:tcBorders>
            <w:shd w:val="clear" w:color="auto" w:fill="auto"/>
          </w:tcPr>
          <w:p w14:paraId="560941F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133.000</w:t>
            </w:r>
          </w:p>
        </w:tc>
        <w:tc>
          <w:tcPr>
            <w:tcW w:w="1348" w:type="dxa"/>
            <w:tcBorders>
              <w:top w:val="nil"/>
              <w:left w:val="nil"/>
              <w:bottom w:val="single" w:sz="8" w:space="0" w:color="auto"/>
              <w:right w:val="single" w:sz="8" w:space="0" w:color="auto"/>
            </w:tcBorders>
            <w:shd w:val="clear" w:color="auto" w:fill="auto"/>
          </w:tcPr>
          <w:p w14:paraId="3C34EB3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r>
      <w:tr w:rsidR="007B19A0" w:rsidRPr="00FE5E02" w14:paraId="581988CE"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15DC452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 xml:space="preserve">Sanacija spomen doma na </w:t>
            </w:r>
            <w:proofErr w:type="spellStart"/>
            <w:r w:rsidRPr="00FE5E02">
              <w:rPr>
                <w:rFonts w:ascii="Times New Roman" w:hAnsi="Times New Roman" w:cs="Times New Roman"/>
                <w:sz w:val="18"/>
                <w:szCs w:val="18"/>
              </w:rPr>
              <w:t>Rušnjaku</w:t>
            </w:r>
            <w:proofErr w:type="spellEnd"/>
          </w:p>
        </w:tc>
        <w:tc>
          <w:tcPr>
            <w:tcW w:w="1346" w:type="dxa"/>
            <w:tcBorders>
              <w:top w:val="nil"/>
              <w:left w:val="nil"/>
              <w:bottom w:val="single" w:sz="8" w:space="0" w:color="auto"/>
              <w:right w:val="single" w:sz="8" w:space="0" w:color="auto"/>
            </w:tcBorders>
            <w:shd w:val="clear" w:color="auto" w:fill="auto"/>
          </w:tcPr>
          <w:p w14:paraId="3E56913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c>
          <w:tcPr>
            <w:tcW w:w="1346" w:type="dxa"/>
            <w:tcBorders>
              <w:top w:val="nil"/>
              <w:left w:val="nil"/>
              <w:bottom w:val="single" w:sz="8" w:space="0" w:color="auto"/>
              <w:right w:val="single" w:sz="8" w:space="0" w:color="auto"/>
            </w:tcBorders>
            <w:shd w:val="clear" w:color="auto" w:fill="auto"/>
          </w:tcPr>
          <w:p w14:paraId="1A0D917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10.000</w:t>
            </w:r>
          </w:p>
        </w:tc>
        <w:tc>
          <w:tcPr>
            <w:tcW w:w="1348" w:type="dxa"/>
            <w:tcBorders>
              <w:top w:val="nil"/>
              <w:left w:val="nil"/>
              <w:bottom w:val="single" w:sz="8" w:space="0" w:color="auto"/>
              <w:right w:val="single" w:sz="8" w:space="0" w:color="auto"/>
            </w:tcBorders>
            <w:shd w:val="clear" w:color="auto" w:fill="auto"/>
          </w:tcPr>
          <w:p w14:paraId="1593768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348" w:type="dxa"/>
            <w:tcBorders>
              <w:top w:val="nil"/>
              <w:left w:val="nil"/>
              <w:bottom w:val="single" w:sz="8" w:space="0" w:color="auto"/>
              <w:right w:val="single" w:sz="8" w:space="0" w:color="auto"/>
            </w:tcBorders>
            <w:shd w:val="clear" w:color="auto" w:fill="auto"/>
          </w:tcPr>
          <w:p w14:paraId="5537C8A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r>
      <w:tr w:rsidR="007B19A0" w:rsidRPr="00FE5E02" w14:paraId="7517FDB5"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66A2346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 xml:space="preserve">Izvedba nadstrešnice na društvenom domu u </w:t>
            </w:r>
            <w:proofErr w:type="spellStart"/>
            <w:r w:rsidRPr="00FE5E02">
              <w:rPr>
                <w:rFonts w:ascii="Times New Roman" w:hAnsi="Times New Roman" w:cs="Times New Roman"/>
                <w:sz w:val="18"/>
                <w:szCs w:val="18"/>
              </w:rPr>
              <w:t>Fuškulinu</w:t>
            </w:r>
            <w:proofErr w:type="spellEnd"/>
          </w:p>
        </w:tc>
        <w:tc>
          <w:tcPr>
            <w:tcW w:w="1346" w:type="dxa"/>
            <w:tcBorders>
              <w:top w:val="nil"/>
              <w:left w:val="nil"/>
              <w:bottom w:val="single" w:sz="4" w:space="0" w:color="auto"/>
              <w:right w:val="single" w:sz="8" w:space="0" w:color="auto"/>
            </w:tcBorders>
            <w:shd w:val="clear" w:color="auto" w:fill="auto"/>
          </w:tcPr>
          <w:p w14:paraId="77C05C8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c>
          <w:tcPr>
            <w:tcW w:w="1346" w:type="dxa"/>
            <w:tcBorders>
              <w:top w:val="nil"/>
              <w:left w:val="nil"/>
              <w:bottom w:val="single" w:sz="4" w:space="0" w:color="auto"/>
              <w:right w:val="single" w:sz="8" w:space="0" w:color="auto"/>
            </w:tcBorders>
            <w:shd w:val="clear" w:color="auto" w:fill="auto"/>
          </w:tcPr>
          <w:p w14:paraId="29A9B6F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30.500</w:t>
            </w:r>
          </w:p>
        </w:tc>
        <w:tc>
          <w:tcPr>
            <w:tcW w:w="1348" w:type="dxa"/>
            <w:tcBorders>
              <w:top w:val="nil"/>
              <w:left w:val="nil"/>
              <w:bottom w:val="single" w:sz="4" w:space="0" w:color="auto"/>
              <w:right w:val="single" w:sz="8" w:space="0" w:color="auto"/>
            </w:tcBorders>
            <w:shd w:val="clear" w:color="auto" w:fill="auto"/>
          </w:tcPr>
          <w:p w14:paraId="6EDC6C4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348" w:type="dxa"/>
            <w:tcBorders>
              <w:top w:val="nil"/>
              <w:left w:val="nil"/>
              <w:bottom w:val="single" w:sz="4" w:space="0" w:color="auto"/>
              <w:right w:val="single" w:sz="8" w:space="0" w:color="auto"/>
            </w:tcBorders>
            <w:shd w:val="clear" w:color="auto" w:fill="auto"/>
          </w:tcPr>
          <w:p w14:paraId="1933D8F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r>
      <w:tr w:rsidR="007B19A0" w:rsidRPr="00FE5E02" w14:paraId="4CA10CD8"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346CF18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Izgradnja spremišta - Dom u Kukcima</w:t>
            </w:r>
          </w:p>
        </w:tc>
        <w:tc>
          <w:tcPr>
            <w:tcW w:w="1346" w:type="dxa"/>
            <w:tcBorders>
              <w:top w:val="single" w:sz="4" w:space="0" w:color="auto"/>
              <w:left w:val="nil"/>
              <w:bottom w:val="single" w:sz="4" w:space="0" w:color="auto"/>
              <w:right w:val="single" w:sz="4" w:space="0" w:color="auto"/>
            </w:tcBorders>
            <w:shd w:val="clear" w:color="auto" w:fill="FFFFFF" w:themeFill="background1"/>
            <w:vAlign w:val="bottom"/>
          </w:tcPr>
          <w:p w14:paraId="5279B94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C6BE3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16.500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7B94B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047FA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r>
      <w:tr w:rsidR="007B19A0" w:rsidRPr="00FE5E02" w14:paraId="7634E356"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59768DA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Naknada štete za oduzete nekretnine</w:t>
            </w:r>
          </w:p>
        </w:tc>
        <w:tc>
          <w:tcPr>
            <w:tcW w:w="1346" w:type="dxa"/>
            <w:tcBorders>
              <w:top w:val="single" w:sz="4" w:space="0" w:color="auto"/>
              <w:left w:val="nil"/>
              <w:bottom w:val="single" w:sz="4" w:space="0" w:color="auto"/>
              <w:right w:val="single" w:sz="4" w:space="0" w:color="auto"/>
            </w:tcBorders>
            <w:shd w:val="clear" w:color="auto" w:fill="auto"/>
          </w:tcPr>
          <w:p w14:paraId="342497E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7AE381A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04F0F71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2B444C6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25.000</w:t>
            </w:r>
          </w:p>
        </w:tc>
      </w:tr>
      <w:tr w:rsidR="007B19A0" w:rsidRPr="00FE5E02" w14:paraId="7664A71E"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6602501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46" w:type="dxa"/>
            <w:tcBorders>
              <w:top w:val="single" w:sz="4" w:space="0" w:color="auto"/>
              <w:left w:val="nil"/>
              <w:bottom w:val="single" w:sz="8" w:space="0" w:color="auto"/>
              <w:right w:val="single" w:sz="8" w:space="0" w:color="auto"/>
            </w:tcBorders>
            <w:shd w:val="clear" w:color="auto" w:fill="auto"/>
          </w:tcPr>
          <w:p w14:paraId="01C7EB0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1.504.400</w:t>
            </w:r>
          </w:p>
        </w:tc>
        <w:tc>
          <w:tcPr>
            <w:tcW w:w="1346" w:type="dxa"/>
            <w:tcBorders>
              <w:top w:val="single" w:sz="4" w:space="0" w:color="auto"/>
              <w:left w:val="nil"/>
              <w:bottom w:val="single" w:sz="8" w:space="0" w:color="auto"/>
              <w:right w:val="single" w:sz="8" w:space="0" w:color="auto"/>
            </w:tcBorders>
            <w:shd w:val="clear" w:color="auto" w:fill="auto"/>
          </w:tcPr>
          <w:p w14:paraId="6D8F855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352.500</w:t>
            </w:r>
          </w:p>
        </w:tc>
        <w:tc>
          <w:tcPr>
            <w:tcW w:w="1348" w:type="dxa"/>
            <w:tcBorders>
              <w:top w:val="single" w:sz="4" w:space="0" w:color="auto"/>
              <w:left w:val="nil"/>
              <w:bottom w:val="single" w:sz="8" w:space="0" w:color="auto"/>
              <w:right w:val="single" w:sz="8" w:space="0" w:color="auto"/>
            </w:tcBorders>
            <w:shd w:val="clear" w:color="auto" w:fill="auto"/>
          </w:tcPr>
          <w:p w14:paraId="35FB3DB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295.500</w:t>
            </w:r>
          </w:p>
        </w:tc>
        <w:tc>
          <w:tcPr>
            <w:tcW w:w="1348" w:type="dxa"/>
            <w:tcBorders>
              <w:top w:val="single" w:sz="4" w:space="0" w:color="auto"/>
              <w:left w:val="nil"/>
              <w:bottom w:val="single" w:sz="8" w:space="0" w:color="auto"/>
              <w:right w:val="single" w:sz="8" w:space="0" w:color="auto"/>
            </w:tcBorders>
            <w:shd w:val="clear" w:color="auto" w:fill="auto"/>
          </w:tcPr>
          <w:p w14:paraId="027C520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162.500</w:t>
            </w:r>
          </w:p>
        </w:tc>
      </w:tr>
    </w:tbl>
    <w:p w14:paraId="0E6C276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663094C6"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70C86185"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5252133E"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31B908F7"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Program obuhvaća</w:t>
      </w:r>
      <w:r w:rsidRPr="00FE5E02">
        <w:rPr>
          <w:rFonts w:ascii="Times New Roman" w:hAnsi="Times New Roman" w:cs="Times New Roman"/>
        </w:rPr>
        <w:t xml:space="preserve"> </w:t>
      </w:r>
      <w:r w:rsidRPr="00FE5E02">
        <w:rPr>
          <w:rFonts w:ascii="Times New Roman" w:eastAsia="Times New Roman" w:hAnsi="Times New Roman" w:cs="Times New Roman"/>
          <w:sz w:val="24"/>
          <w:szCs w:val="24"/>
        </w:rPr>
        <w:t>aktivnost</w:t>
      </w:r>
      <w:r w:rsidRPr="00FE5E02">
        <w:rPr>
          <w:rFonts w:ascii="Times New Roman" w:hAnsi="Times New Roman" w:cs="Times New Roman"/>
        </w:rPr>
        <w:t xml:space="preserve"> </w:t>
      </w:r>
      <w:r w:rsidRPr="00FE5E02">
        <w:rPr>
          <w:rFonts w:ascii="Times New Roman" w:eastAsia="Times New Roman" w:hAnsi="Times New Roman" w:cs="Times New Roman"/>
          <w:i/>
          <w:iCs/>
          <w:sz w:val="24"/>
          <w:szCs w:val="24"/>
        </w:rPr>
        <w:t xml:space="preserve">Osnovna djelatnost vezana za pravne i imovinske poslove, </w:t>
      </w:r>
      <w:r w:rsidRPr="00FE5E02">
        <w:rPr>
          <w:rFonts w:ascii="Times New Roman" w:eastAsia="Times New Roman" w:hAnsi="Times New Roman" w:cs="Times New Roman"/>
          <w:sz w:val="24"/>
          <w:szCs w:val="24"/>
        </w:rPr>
        <w:t xml:space="preserve"> kapitalne projekte </w:t>
      </w:r>
      <w:r w:rsidRPr="00FE5E02">
        <w:rPr>
          <w:rFonts w:ascii="Times New Roman" w:eastAsia="Times New Roman" w:hAnsi="Times New Roman" w:cs="Times New Roman"/>
          <w:i/>
          <w:sz w:val="24"/>
          <w:szCs w:val="24"/>
        </w:rPr>
        <w:t>Rekonstrukcija zgrade u Novoj Vasi u zgradu javne namjene</w:t>
      </w:r>
      <w:r w:rsidRPr="00FE5E02">
        <w:rPr>
          <w:rFonts w:ascii="Times New Roman" w:eastAsia="Times New Roman" w:hAnsi="Times New Roman" w:cs="Times New Roman"/>
          <w:sz w:val="24"/>
          <w:szCs w:val="24"/>
        </w:rPr>
        <w:t>,</w:t>
      </w:r>
      <w:r w:rsidRPr="00FE5E02">
        <w:rPr>
          <w:rFonts w:ascii="Times New Roman" w:hAnsi="Times New Roman" w:cs="Times New Roman"/>
        </w:rPr>
        <w:t xml:space="preserve"> </w:t>
      </w:r>
      <w:r w:rsidRPr="00FE5E02">
        <w:rPr>
          <w:rFonts w:ascii="Times New Roman" w:eastAsia="Times New Roman" w:hAnsi="Times New Roman" w:cs="Times New Roman"/>
          <w:i/>
          <w:iCs/>
          <w:sz w:val="24"/>
          <w:szCs w:val="24"/>
        </w:rPr>
        <w:t xml:space="preserve">Sanacija spomen doma na </w:t>
      </w:r>
      <w:proofErr w:type="spellStart"/>
      <w:r w:rsidRPr="00FE5E02">
        <w:rPr>
          <w:rFonts w:ascii="Times New Roman" w:eastAsia="Times New Roman" w:hAnsi="Times New Roman" w:cs="Times New Roman"/>
          <w:i/>
          <w:iCs/>
          <w:sz w:val="24"/>
          <w:szCs w:val="24"/>
        </w:rPr>
        <w:t>Rušnjaku</w:t>
      </w:r>
      <w:proofErr w:type="spellEnd"/>
      <w:r w:rsidRPr="00FE5E02">
        <w:rPr>
          <w:rFonts w:ascii="Times New Roman" w:eastAsia="Times New Roman" w:hAnsi="Times New Roman" w:cs="Times New Roman"/>
          <w:i/>
          <w:iCs/>
          <w:sz w:val="24"/>
          <w:szCs w:val="24"/>
        </w:rPr>
        <w:t>,</w:t>
      </w:r>
      <w:r w:rsidRPr="00FE5E02">
        <w:rPr>
          <w:rFonts w:ascii="Times New Roman" w:eastAsia="Times New Roman" w:hAnsi="Times New Roman" w:cs="Times New Roman"/>
          <w:sz w:val="24"/>
          <w:szCs w:val="24"/>
        </w:rPr>
        <w:t xml:space="preserve"> </w:t>
      </w:r>
      <w:r w:rsidRPr="00FE5E02">
        <w:rPr>
          <w:rFonts w:ascii="Times New Roman" w:eastAsia="Times New Roman" w:hAnsi="Times New Roman" w:cs="Times New Roman"/>
          <w:i/>
          <w:iCs/>
          <w:sz w:val="24"/>
          <w:szCs w:val="24"/>
        </w:rPr>
        <w:t xml:space="preserve">Izvedbu nadstrešnice na društvenom domu u </w:t>
      </w:r>
      <w:proofErr w:type="spellStart"/>
      <w:r w:rsidRPr="00FE5E02">
        <w:rPr>
          <w:rFonts w:ascii="Times New Roman" w:eastAsia="Times New Roman" w:hAnsi="Times New Roman" w:cs="Times New Roman"/>
          <w:i/>
          <w:iCs/>
          <w:sz w:val="24"/>
          <w:szCs w:val="24"/>
        </w:rPr>
        <w:t>Fuškulinu</w:t>
      </w:r>
      <w:proofErr w:type="spellEnd"/>
      <w:r w:rsidRPr="00FE5E02">
        <w:rPr>
          <w:rFonts w:ascii="Times New Roman" w:eastAsia="Times New Roman" w:hAnsi="Times New Roman" w:cs="Times New Roman"/>
          <w:i/>
          <w:iCs/>
          <w:sz w:val="24"/>
          <w:szCs w:val="24"/>
        </w:rPr>
        <w:t xml:space="preserve"> i Izgradnju spremišta - Dom u Kukcima </w:t>
      </w:r>
      <w:r w:rsidRPr="00FE5E02">
        <w:rPr>
          <w:rFonts w:ascii="Times New Roman" w:eastAsia="Times New Roman" w:hAnsi="Times New Roman" w:cs="Times New Roman"/>
          <w:sz w:val="24"/>
          <w:szCs w:val="24"/>
        </w:rPr>
        <w:t xml:space="preserve">za potrebe mjesne samouprave te tekući projekt </w:t>
      </w:r>
      <w:r w:rsidRPr="00FE5E02">
        <w:rPr>
          <w:rFonts w:ascii="Times New Roman" w:eastAsia="Times New Roman" w:hAnsi="Times New Roman" w:cs="Times New Roman"/>
          <w:i/>
          <w:sz w:val="24"/>
          <w:szCs w:val="24"/>
        </w:rPr>
        <w:t>Naknade štete za oduzete nekretnine</w:t>
      </w:r>
      <w:r w:rsidRPr="00FE5E02">
        <w:rPr>
          <w:rFonts w:ascii="Times New Roman" w:eastAsia="Times New Roman" w:hAnsi="Times New Roman" w:cs="Times New Roman"/>
          <w:sz w:val="24"/>
          <w:szCs w:val="24"/>
        </w:rPr>
        <w:t xml:space="preserve"> koji se odnosi na isplatu novčanih naknada nekadašnjim vlasnicima nekretnina temeljem Zakona o naknadi za imovinu oduzetu za vrijeme jugoslavenske komunističke vladavine te naknadama štete u vezi s imovinsko-pravnim postupcima za nekretnine po posebnim propisima.</w:t>
      </w:r>
    </w:p>
    <w:p w14:paraId="2299C499"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017E565"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 xml:space="preserve">CILJ PROGRAMA:         </w:t>
      </w:r>
    </w:p>
    <w:p w14:paraId="2FC815EE"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29FE14D2"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Cilj ovog programa je rekonstruirati zgradu u Novoj Vasi u zgradu javne namjene za potrebe mjesne samouprave, sanirati zgradu Spomen doma na </w:t>
      </w:r>
      <w:proofErr w:type="spellStart"/>
      <w:r w:rsidRPr="00FE5E02">
        <w:rPr>
          <w:rFonts w:ascii="Times New Roman" w:eastAsia="Times New Roman" w:hAnsi="Times New Roman" w:cs="Times New Roman"/>
          <w:sz w:val="24"/>
          <w:szCs w:val="24"/>
        </w:rPr>
        <w:t>Rušnjaku</w:t>
      </w:r>
      <w:proofErr w:type="spellEnd"/>
      <w:r w:rsidRPr="00FE5E02">
        <w:rPr>
          <w:rFonts w:ascii="Times New Roman" w:eastAsia="Times New Roman" w:hAnsi="Times New Roman" w:cs="Times New Roman"/>
          <w:sz w:val="24"/>
          <w:szCs w:val="24"/>
        </w:rPr>
        <w:t xml:space="preserve">, izvesti nadstrešnicu na društvenom domu u </w:t>
      </w:r>
      <w:proofErr w:type="spellStart"/>
      <w:r w:rsidRPr="00FE5E02">
        <w:rPr>
          <w:rFonts w:ascii="Times New Roman" w:eastAsia="Times New Roman" w:hAnsi="Times New Roman" w:cs="Times New Roman"/>
          <w:sz w:val="24"/>
          <w:szCs w:val="24"/>
        </w:rPr>
        <w:t>Fuškulinu</w:t>
      </w:r>
      <w:proofErr w:type="spellEnd"/>
      <w:r w:rsidRPr="00FE5E02">
        <w:rPr>
          <w:rFonts w:ascii="Times New Roman" w:eastAsia="Times New Roman" w:hAnsi="Times New Roman" w:cs="Times New Roman"/>
          <w:sz w:val="24"/>
          <w:szCs w:val="24"/>
        </w:rPr>
        <w:t xml:space="preserve"> i izgraditi spremište uz Dom u Kukcima za potrebe mjesne samouprave te omogućiti obavljanje osnovne djelatnosti vezana za pravne i imovinske poslove te isplatiti novčane naknade za nekretnine.</w:t>
      </w:r>
    </w:p>
    <w:p w14:paraId="02E4D7DA" w14:textId="030711EF" w:rsidR="007B19A0" w:rsidRPr="00FE5E02" w:rsidRDefault="007B19A0" w:rsidP="00B54FCF">
      <w:pPr>
        <w:spacing w:after="0" w:line="240" w:lineRule="auto"/>
        <w:jc w:val="both"/>
        <w:rPr>
          <w:rFonts w:ascii="Times New Roman" w:hAnsi="Times New Roman" w:cs="Times New Roman"/>
          <w:b/>
          <w:bCs/>
          <w:sz w:val="24"/>
          <w:szCs w:val="24"/>
        </w:rPr>
      </w:pPr>
      <w:r w:rsidRPr="00FE5E02">
        <w:rPr>
          <w:rFonts w:ascii="Times New Roman" w:hAnsi="Times New Roman" w:cs="Times New Roman"/>
          <w:sz w:val="24"/>
          <w:szCs w:val="24"/>
        </w:rPr>
        <w:lastRenderedPageBreak/>
        <w:tab/>
      </w:r>
      <w:r w:rsidRPr="00FE5E02">
        <w:rPr>
          <w:rFonts w:ascii="Times New Roman" w:hAnsi="Times New Roman" w:cs="Times New Roman"/>
          <w:b/>
          <w:bCs/>
          <w:sz w:val="24"/>
          <w:szCs w:val="24"/>
        </w:rPr>
        <w:t>OBRAZLOŽENJE AKTIVNOSTI/PROJEKATA:</w:t>
      </w:r>
    </w:p>
    <w:p w14:paraId="20397999" w14:textId="77777777" w:rsidR="007B19A0" w:rsidRPr="00FE5E02" w:rsidRDefault="007B19A0" w:rsidP="007B19A0">
      <w:pPr>
        <w:spacing w:after="0" w:line="240" w:lineRule="auto"/>
        <w:jc w:val="both"/>
        <w:rPr>
          <w:rFonts w:ascii="Times New Roman" w:eastAsia="Calibri" w:hAnsi="Times New Roman" w:cs="Times New Roman"/>
          <w:sz w:val="24"/>
          <w:szCs w:val="24"/>
        </w:rPr>
      </w:pPr>
    </w:p>
    <w:p w14:paraId="57FAAD49" w14:textId="42748EB3" w:rsidR="007B19A0" w:rsidRDefault="007B19A0" w:rsidP="007B19A0">
      <w:pPr>
        <w:spacing w:after="0" w:line="240" w:lineRule="auto"/>
        <w:ind w:firstLine="720"/>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Kroz aktivnost</w:t>
      </w:r>
      <w:r w:rsidRPr="00FE5E02">
        <w:rPr>
          <w:rFonts w:ascii="Times New Roman" w:eastAsia="Calibri" w:hAnsi="Times New Roman" w:cs="Times New Roman"/>
          <w:b/>
          <w:sz w:val="24"/>
          <w:szCs w:val="24"/>
        </w:rPr>
        <w:t xml:space="preserve"> </w:t>
      </w:r>
      <w:r w:rsidRPr="00FE5E02">
        <w:rPr>
          <w:rFonts w:ascii="Times New Roman" w:eastAsia="Calibri" w:hAnsi="Times New Roman" w:cs="Times New Roman"/>
          <w:bCs/>
          <w:i/>
          <w:iCs/>
          <w:sz w:val="24"/>
          <w:szCs w:val="24"/>
        </w:rPr>
        <w:t>Osnovna djelatnost vezana uz pravne i imovinske poslove</w:t>
      </w:r>
      <w:r w:rsidRPr="00FE5E02">
        <w:rPr>
          <w:rFonts w:ascii="Times New Roman" w:eastAsia="Calibri" w:hAnsi="Times New Roman" w:cs="Times New Roman"/>
          <w:b/>
          <w:sz w:val="24"/>
          <w:szCs w:val="24"/>
        </w:rPr>
        <w:t xml:space="preserve"> </w:t>
      </w:r>
      <w:r w:rsidRPr="00FE5E02">
        <w:rPr>
          <w:rFonts w:ascii="Times New Roman" w:eastAsia="Calibri" w:hAnsi="Times New Roman" w:cs="Times New Roman"/>
          <w:sz w:val="24"/>
          <w:szCs w:val="24"/>
        </w:rPr>
        <w:t>obuhvaćene su aktivnosti koje se odnose na usluge odvjetnika i pravnog savjetovanja potrebnog za rješavanje imovinsko-pravnih poslova vezanih uz vlasništvo i korištenje gradskih nekretnina te za podmirenje sudskih troškova navedenih postupaka.</w:t>
      </w:r>
    </w:p>
    <w:p w14:paraId="0C934378" w14:textId="08900F4A" w:rsidR="008549D5" w:rsidRDefault="008549D5" w:rsidP="007B19A0">
      <w:pPr>
        <w:spacing w:after="0" w:line="240" w:lineRule="auto"/>
        <w:ind w:firstLine="720"/>
        <w:jc w:val="both"/>
        <w:rPr>
          <w:rFonts w:ascii="Times New Roman" w:eastAsia="Calibri" w:hAnsi="Times New Roman" w:cs="Times New Roman"/>
          <w:sz w:val="24"/>
          <w:szCs w:val="24"/>
        </w:rPr>
      </w:pPr>
    </w:p>
    <w:p w14:paraId="19A7424E" w14:textId="77777777" w:rsidR="008549D5" w:rsidRPr="00FE5E02" w:rsidRDefault="008549D5" w:rsidP="007B19A0">
      <w:pPr>
        <w:spacing w:after="0" w:line="240" w:lineRule="auto"/>
        <w:ind w:firstLine="720"/>
        <w:jc w:val="both"/>
        <w:rPr>
          <w:rFonts w:ascii="Times New Roman" w:eastAsia="Calibri" w:hAnsi="Times New Roman" w:cs="Times New Roman"/>
          <w:sz w:val="24"/>
          <w:szCs w:val="24"/>
        </w:rPr>
      </w:pP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57A932C" w14:textId="77777777" w:rsidTr="00B54FCF">
        <w:trPr>
          <w:trHeight w:val="417"/>
        </w:trPr>
        <w:tc>
          <w:tcPr>
            <w:tcW w:w="1918" w:type="dxa"/>
            <w:shd w:val="clear" w:color="auto" w:fill="FFFFFF"/>
            <w:tcMar>
              <w:top w:w="0" w:type="dxa"/>
              <w:left w:w="93" w:type="dxa"/>
              <w:bottom w:w="0" w:type="dxa"/>
              <w:right w:w="108" w:type="dxa"/>
            </w:tcMar>
            <w:vAlign w:val="center"/>
            <w:hideMark/>
          </w:tcPr>
          <w:p w14:paraId="46D6BE08"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22" w:name="_Hlk119691227"/>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3745240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284FD2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72F1D49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275302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4C5CBF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32DD31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007DA7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6855018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027E93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62AA8A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D9558C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F218C52" w14:textId="77777777" w:rsidTr="00B54FCF">
        <w:trPr>
          <w:trHeight w:val="1132"/>
        </w:trPr>
        <w:tc>
          <w:tcPr>
            <w:tcW w:w="1918" w:type="dxa"/>
            <w:tcMar>
              <w:top w:w="0" w:type="dxa"/>
              <w:left w:w="93" w:type="dxa"/>
              <w:bottom w:w="0" w:type="dxa"/>
              <w:right w:w="108" w:type="dxa"/>
            </w:tcMar>
          </w:tcPr>
          <w:p w14:paraId="4A6CB52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aktivnosti  </w:t>
            </w:r>
            <w:r w:rsidRPr="00FE5E02">
              <w:rPr>
                <w:rFonts w:ascii="Times New Roman" w:hAnsi="Times New Roman" w:cs="Times New Roman"/>
              </w:rPr>
              <w:t xml:space="preserve"> o</w:t>
            </w:r>
            <w:r w:rsidRPr="00FE5E02">
              <w:rPr>
                <w:rFonts w:ascii="Times New Roman" w:hAnsi="Times New Roman" w:cs="Times New Roman"/>
                <w:sz w:val="20"/>
                <w:szCs w:val="20"/>
              </w:rPr>
              <w:t>snovne djelatnosti vezane uz pravne i imovinske poslove</w:t>
            </w:r>
          </w:p>
        </w:tc>
        <w:tc>
          <w:tcPr>
            <w:tcW w:w="1929" w:type="dxa"/>
            <w:tcMar>
              <w:top w:w="0" w:type="dxa"/>
              <w:left w:w="93" w:type="dxa"/>
              <w:bottom w:w="0" w:type="dxa"/>
              <w:right w:w="108" w:type="dxa"/>
            </w:tcMar>
          </w:tcPr>
          <w:p w14:paraId="476EA5E2"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usluge odvjetnika i pravnog savjetovanja potrebnog za rješavanje imovinsko-pravnih poslova vezanih uz vlasništvo i korištenje gradskih nekretnina te za podmirenje sudskih troškova navedenih postupaka</w:t>
            </w:r>
          </w:p>
        </w:tc>
        <w:tc>
          <w:tcPr>
            <w:tcW w:w="913" w:type="dxa"/>
            <w:tcMar>
              <w:top w:w="0" w:type="dxa"/>
              <w:left w:w="93" w:type="dxa"/>
              <w:bottom w:w="0" w:type="dxa"/>
              <w:right w:w="108" w:type="dxa"/>
            </w:tcMar>
            <w:vAlign w:val="center"/>
          </w:tcPr>
          <w:p w14:paraId="7ADEAD9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4BB62F3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73DC45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7A13CE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4FA95B5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22"/>
    </w:tbl>
    <w:p w14:paraId="3510E15C" w14:textId="77777777" w:rsidR="007B19A0" w:rsidRPr="00FE5E02" w:rsidRDefault="007B19A0" w:rsidP="007B19A0">
      <w:pPr>
        <w:spacing w:after="0" w:line="240" w:lineRule="auto"/>
        <w:jc w:val="both"/>
        <w:rPr>
          <w:rFonts w:ascii="Times New Roman" w:hAnsi="Times New Roman" w:cs="Times New Roman"/>
          <w:color w:val="5B9BD5" w:themeColor="accent5"/>
          <w:sz w:val="24"/>
          <w:szCs w:val="24"/>
        </w:rPr>
      </w:pPr>
    </w:p>
    <w:p w14:paraId="63A24968" w14:textId="77777777" w:rsidR="007B19A0" w:rsidRPr="00FE5E02" w:rsidRDefault="007B19A0"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23" w:name="_Hlk182163060"/>
      <w:r w:rsidRPr="00FE5E02">
        <w:rPr>
          <w:rFonts w:ascii="Times New Roman" w:eastAsia="Times New Roman" w:hAnsi="Times New Roman" w:cs="Times New Roman"/>
          <w:sz w:val="24"/>
          <w:szCs w:val="24"/>
        </w:rPr>
        <w:t xml:space="preserve">Kapitalni projekt </w:t>
      </w:r>
      <w:r w:rsidRPr="00FE5E02">
        <w:rPr>
          <w:rFonts w:ascii="Times New Roman" w:eastAsia="Times New Roman" w:hAnsi="Times New Roman" w:cs="Times New Roman"/>
          <w:i/>
          <w:sz w:val="24"/>
          <w:szCs w:val="24"/>
        </w:rPr>
        <w:t xml:space="preserve">Rekonstrukcija zgrade u Novoj Vasi u zgradu javne namjene </w:t>
      </w:r>
      <w:r w:rsidRPr="00FE5E02">
        <w:rPr>
          <w:rFonts w:ascii="Times New Roman" w:eastAsia="Times New Roman" w:hAnsi="Times New Roman" w:cs="Times New Roman"/>
          <w:sz w:val="24"/>
          <w:szCs w:val="24"/>
        </w:rPr>
        <w:t xml:space="preserve">obuhvaća planirana sredstva za rekonstrukciju zgrade u Novoj Vasi u zgradu javne namjene </w:t>
      </w:r>
      <w:r w:rsidRPr="00FE5E02">
        <w:rPr>
          <w:rFonts w:ascii="Times New Roman" w:eastAsia="Times New Roman" w:hAnsi="Times New Roman" w:cs="Times New Roman"/>
          <w:bCs/>
          <w:iCs/>
          <w:sz w:val="24"/>
          <w:szCs w:val="24"/>
        </w:rPr>
        <w:t>s</w:t>
      </w:r>
      <w:r w:rsidRPr="00FE5E02">
        <w:rPr>
          <w:rFonts w:ascii="Times New Roman" w:eastAsia="Times New Roman" w:hAnsi="Times New Roman" w:cs="Times New Roman"/>
          <w:sz w:val="24"/>
          <w:szCs w:val="24"/>
        </w:rPr>
        <w:t xml:space="preserve"> ciljem podizanja kvalitete društvenog života u naselju Nova Vas.</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4294DC7" w14:textId="77777777" w:rsidTr="00B54FCF">
        <w:trPr>
          <w:trHeight w:val="417"/>
        </w:trPr>
        <w:tc>
          <w:tcPr>
            <w:tcW w:w="1918" w:type="dxa"/>
            <w:shd w:val="clear" w:color="auto" w:fill="FFFFFF"/>
            <w:tcMar>
              <w:top w:w="0" w:type="dxa"/>
              <w:left w:w="93" w:type="dxa"/>
              <w:bottom w:w="0" w:type="dxa"/>
              <w:right w:w="108" w:type="dxa"/>
            </w:tcMar>
            <w:vAlign w:val="center"/>
            <w:hideMark/>
          </w:tcPr>
          <w:p w14:paraId="63E7037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307C6FD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30DAE71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58DF42D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0814909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7FAEFA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0C9BA5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5FF0E3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44D1806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437547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49AF644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8A6702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657D9A23" w14:textId="77777777" w:rsidTr="00B54FCF">
        <w:trPr>
          <w:trHeight w:val="1132"/>
        </w:trPr>
        <w:tc>
          <w:tcPr>
            <w:tcW w:w="1918" w:type="dxa"/>
            <w:tcMar>
              <w:top w:w="0" w:type="dxa"/>
              <w:left w:w="93" w:type="dxa"/>
              <w:bottom w:w="0" w:type="dxa"/>
              <w:right w:w="108" w:type="dxa"/>
            </w:tcMar>
          </w:tcPr>
          <w:p w14:paraId="4F999B51"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Rekonstruirana zgrada javne namjene u Novoj Vasi</w:t>
            </w:r>
          </w:p>
        </w:tc>
        <w:tc>
          <w:tcPr>
            <w:tcW w:w="1929" w:type="dxa"/>
            <w:tcMar>
              <w:top w:w="0" w:type="dxa"/>
              <w:left w:w="93" w:type="dxa"/>
              <w:bottom w:w="0" w:type="dxa"/>
              <w:right w:w="108" w:type="dxa"/>
            </w:tcMar>
          </w:tcPr>
          <w:p w14:paraId="52E84BF7"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       rekonstrukciju zgrade javne namjene u Novoj Vasi</w:t>
            </w:r>
          </w:p>
        </w:tc>
        <w:tc>
          <w:tcPr>
            <w:tcW w:w="913" w:type="dxa"/>
            <w:tcMar>
              <w:top w:w="0" w:type="dxa"/>
              <w:left w:w="93" w:type="dxa"/>
              <w:bottom w:w="0" w:type="dxa"/>
              <w:right w:w="108" w:type="dxa"/>
            </w:tcMar>
            <w:vAlign w:val="center"/>
          </w:tcPr>
          <w:p w14:paraId="34B71EE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objekt</w:t>
            </w:r>
          </w:p>
        </w:tc>
        <w:tc>
          <w:tcPr>
            <w:tcW w:w="1068" w:type="dxa"/>
            <w:tcMar>
              <w:top w:w="0" w:type="dxa"/>
              <w:left w:w="93" w:type="dxa"/>
              <w:bottom w:w="0" w:type="dxa"/>
              <w:right w:w="108" w:type="dxa"/>
            </w:tcMar>
            <w:vAlign w:val="center"/>
          </w:tcPr>
          <w:p w14:paraId="7028FAB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6F26981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36A690B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1152" w:type="dxa"/>
            <w:tcMar>
              <w:top w:w="0" w:type="dxa"/>
              <w:left w:w="93" w:type="dxa"/>
              <w:bottom w:w="0" w:type="dxa"/>
              <w:right w:w="108" w:type="dxa"/>
            </w:tcMar>
            <w:vAlign w:val="center"/>
          </w:tcPr>
          <w:p w14:paraId="2F0B746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r>
      <w:bookmarkEnd w:id="23"/>
    </w:tbl>
    <w:p w14:paraId="1E8F212F" w14:textId="77777777" w:rsidR="007B19A0" w:rsidRPr="00FE5E02" w:rsidRDefault="007B19A0" w:rsidP="007B19A0">
      <w:pPr>
        <w:autoSpaceDE w:val="0"/>
        <w:autoSpaceDN w:val="0"/>
        <w:adjustRightInd w:val="0"/>
        <w:spacing w:after="0" w:line="240" w:lineRule="auto"/>
        <w:rPr>
          <w:rFonts w:ascii="Times New Roman" w:eastAsia="Times New Roman" w:hAnsi="Times New Roman" w:cs="Times New Roman"/>
          <w:color w:val="5B9BD5" w:themeColor="accent5"/>
          <w:sz w:val="24"/>
          <w:szCs w:val="24"/>
        </w:rPr>
      </w:pPr>
    </w:p>
    <w:p w14:paraId="73F8D433" w14:textId="099778C2" w:rsidR="007B19A0" w:rsidRDefault="007B19A0"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Kapitalni projekt </w:t>
      </w:r>
      <w:r w:rsidRPr="00FE5E02">
        <w:rPr>
          <w:rFonts w:ascii="Times New Roman" w:eastAsia="Times New Roman" w:hAnsi="Times New Roman" w:cs="Times New Roman"/>
          <w:i/>
          <w:sz w:val="24"/>
          <w:szCs w:val="24"/>
        </w:rPr>
        <w:t xml:space="preserve">Sanacija spomen doma na </w:t>
      </w:r>
      <w:proofErr w:type="spellStart"/>
      <w:r w:rsidRPr="00FE5E02">
        <w:rPr>
          <w:rFonts w:ascii="Times New Roman" w:eastAsia="Times New Roman" w:hAnsi="Times New Roman" w:cs="Times New Roman"/>
          <w:i/>
          <w:sz w:val="24"/>
          <w:szCs w:val="24"/>
        </w:rPr>
        <w:t>Rušnjaku</w:t>
      </w:r>
      <w:proofErr w:type="spellEnd"/>
      <w:r w:rsidRPr="00FE5E02">
        <w:rPr>
          <w:rFonts w:ascii="Times New Roman" w:eastAsia="Times New Roman" w:hAnsi="Times New Roman" w:cs="Times New Roman"/>
          <w:i/>
          <w:sz w:val="24"/>
          <w:szCs w:val="24"/>
        </w:rPr>
        <w:t xml:space="preserve"> </w:t>
      </w:r>
      <w:r w:rsidRPr="00FE5E02">
        <w:rPr>
          <w:rFonts w:ascii="Times New Roman" w:eastAsia="Times New Roman" w:hAnsi="Times New Roman" w:cs="Times New Roman"/>
          <w:sz w:val="24"/>
          <w:szCs w:val="24"/>
        </w:rPr>
        <w:t xml:space="preserve">obuhvaća planirana sredstva za sanaciju i adaptaciju spomen doma na </w:t>
      </w:r>
      <w:proofErr w:type="spellStart"/>
      <w:r w:rsidRPr="00FE5E02">
        <w:rPr>
          <w:rFonts w:ascii="Times New Roman" w:eastAsia="Times New Roman" w:hAnsi="Times New Roman" w:cs="Times New Roman"/>
          <w:sz w:val="24"/>
          <w:szCs w:val="24"/>
        </w:rPr>
        <w:t>Rušnjaku</w:t>
      </w:r>
      <w:proofErr w:type="spellEnd"/>
      <w:r w:rsidRPr="00FE5E02">
        <w:rPr>
          <w:rFonts w:ascii="Times New Roman" w:eastAsia="Times New Roman" w:hAnsi="Times New Roman" w:cs="Times New Roman"/>
          <w:sz w:val="24"/>
          <w:szCs w:val="24"/>
        </w:rPr>
        <w:t xml:space="preserve"> </w:t>
      </w:r>
      <w:r w:rsidRPr="00FE5E02">
        <w:rPr>
          <w:rFonts w:ascii="Times New Roman" w:eastAsia="Times New Roman" w:hAnsi="Times New Roman" w:cs="Times New Roman"/>
          <w:bCs/>
          <w:iCs/>
          <w:sz w:val="24"/>
          <w:szCs w:val="24"/>
        </w:rPr>
        <w:t>s</w:t>
      </w:r>
      <w:r w:rsidRPr="00FE5E02">
        <w:rPr>
          <w:rFonts w:ascii="Times New Roman" w:eastAsia="Times New Roman" w:hAnsi="Times New Roman" w:cs="Times New Roman"/>
          <w:sz w:val="24"/>
          <w:szCs w:val="24"/>
        </w:rPr>
        <w:t xml:space="preserve"> ciljem očuvanja istoga od propadanja te omogućavanja podizanja kvalitete društvenog života u Mjesnom odboru </w:t>
      </w:r>
      <w:proofErr w:type="spellStart"/>
      <w:r w:rsidRPr="00FE5E02">
        <w:rPr>
          <w:rFonts w:ascii="Times New Roman" w:eastAsia="Times New Roman" w:hAnsi="Times New Roman" w:cs="Times New Roman"/>
          <w:sz w:val="24"/>
          <w:szCs w:val="24"/>
        </w:rPr>
        <w:t>Baderna</w:t>
      </w:r>
      <w:proofErr w:type="spellEnd"/>
      <w:r w:rsidRPr="00FE5E02">
        <w:rPr>
          <w:rFonts w:ascii="Times New Roman" w:eastAsia="Times New Roman" w:hAnsi="Times New Roman" w:cs="Times New Roman"/>
          <w:sz w:val="24"/>
          <w:szCs w:val="24"/>
        </w:rPr>
        <w:t>-</w:t>
      </w:r>
      <w:r w:rsidRPr="00FE5E02">
        <w:rPr>
          <w:rFonts w:ascii="Times New Roman" w:hAnsi="Times New Roman" w:cs="Times New Roman"/>
        </w:rPr>
        <w:t xml:space="preserve"> </w:t>
      </w:r>
      <w:proofErr w:type="spellStart"/>
      <w:r w:rsidRPr="00FE5E02">
        <w:rPr>
          <w:rFonts w:ascii="Times New Roman" w:eastAsia="Times New Roman" w:hAnsi="Times New Roman" w:cs="Times New Roman"/>
          <w:sz w:val="24"/>
          <w:szCs w:val="24"/>
        </w:rPr>
        <w:t>Mompaderno</w:t>
      </w:r>
      <w:proofErr w:type="spellEnd"/>
      <w:r w:rsidRPr="00FE5E02">
        <w:rPr>
          <w:rFonts w:ascii="Times New Roman" w:eastAsia="Times New Roman" w:hAnsi="Times New Roman" w:cs="Times New Roman"/>
          <w:sz w:val="24"/>
          <w:szCs w:val="24"/>
        </w:rPr>
        <w:t>.</w:t>
      </w:r>
    </w:p>
    <w:p w14:paraId="130065AC" w14:textId="3265F640" w:rsidR="00B54FCF" w:rsidRDefault="00B54FCF"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CA4D5E9" w14:textId="77777777" w:rsidR="00B54FCF" w:rsidRPr="00FE5E02" w:rsidRDefault="00B54FCF"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993"/>
        <w:gridCol w:w="913"/>
        <w:gridCol w:w="1068"/>
        <w:gridCol w:w="1126"/>
        <w:gridCol w:w="1126"/>
        <w:gridCol w:w="1147"/>
      </w:tblGrid>
      <w:tr w:rsidR="007B19A0" w:rsidRPr="00FE5E02" w14:paraId="108B608E" w14:textId="77777777" w:rsidTr="00B54FCF">
        <w:trPr>
          <w:trHeight w:val="417"/>
        </w:trPr>
        <w:tc>
          <w:tcPr>
            <w:tcW w:w="1918" w:type="dxa"/>
            <w:shd w:val="clear" w:color="auto" w:fill="FFFFFF"/>
            <w:tcMar>
              <w:top w:w="0" w:type="dxa"/>
              <w:left w:w="93" w:type="dxa"/>
              <w:bottom w:w="0" w:type="dxa"/>
              <w:right w:w="108" w:type="dxa"/>
            </w:tcMar>
            <w:vAlign w:val="center"/>
            <w:hideMark/>
          </w:tcPr>
          <w:p w14:paraId="2BF1975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lastRenderedPageBreak/>
              <w:t>Pokazatelj rezultata</w:t>
            </w:r>
          </w:p>
        </w:tc>
        <w:tc>
          <w:tcPr>
            <w:tcW w:w="2046" w:type="dxa"/>
            <w:shd w:val="clear" w:color="auto" w:fill="FFFFFF"/>
            <w:tcMar>
              <w:top w:w="0" w:type="dxa"/>
              <w:left w:w="93" w:type="dxa"/>
              <w:bottom w:w="0" w:type="dxa"/>
              <w:right w:w="108" w:type="dxa"/>
            </w:tcMar>
            <w:vAlign w:val="center"/>
            <w:hideMark/>
          </w:tcPr>
          <w:p w14:paraId="6E47FDA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5ADBFFE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796" w:type="dxa"/>
            <w:shd w:val="clear" w:color="auto" w:fill="FFFFFF"/>
            <w:tcMar>
              <w:top w:w="0" w:type="dxa"/>
              <w:left w:w="93" w:type="dxa"/>
              <w:bottom w:w="0" w:type="dxa"/>
              <w:right w:w="108" w:type="dxa"/>
            </w:tcMar>
            <w:vAlign w:val="center"/>
            <w:hideMark/>
          </w:tcPr>
          <w:p w14:paraId="44F65A4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39F12EB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749986F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40DC31F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A76727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D129BA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DEAD7C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5657D6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189DA6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BC7C622" w14:textId="77777777" w:rsidTr="00B54FCF">
        <w:trPr>
          <w:trHeight w:val="1132"/>
        </w:trPr>
        <w:tc>
          <w:tcPr>
            <w:tcW w:w="1918" w:type="dxa"/>
            <w:tcMar>
              <w:top w:w="0" w:type="dxa"/>
              <w:left w:w="93" w:type="dxa"/>
              <w:bottom w:w="0" w:type="dxa"/>
              <w:right w:w="108" w:type="dxa"/>
            </w:tcMar>
          </w:tcPr>
          <w:p w14:paraId="4E03EC9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Sanirana zgrada </w:t>
            </w:r>
            <w:r w:rsidRPr="00FE5E02">
              <w:rPr>
                <w:rFonts w:ascii="Times New Roman" w:hAnsi="Times New Roman" w:cs="Times New Roman"/>
              </w:rPr>
              <w:t xml:space="preserve"> </w:t>
            </w:r>
            <w:r w:rsidRPr="00FE5E02">
              <w:rPr>
                <w:rFonts w:ascii="Times New Roman" w:hAnsi="Times New Roman" w:cs="Times New Roman"/>
                <w:sz w:val="20"/>
                <w:szCs w:val="20"/>
              </w:rPr>
              <w:t xml:space="preserve">spomen doma na </w:t>
            </w:r>
            <w:proofErr w:type="spellStart"/>
            <w:r w:rsidRPr="00FE5E02">
              <w:rPr>
                <w:rFonts w:ascii="Times New Roman" w:hAnsi="Times New Roman" w:cs="Times New Roman"/>
                <w:sz w:val="20"/>
                <w:szCs w:val="20"/>
              </w:rPr>
              <w:t>Rušnjaku</w:t>
            </w:r>
            <w:proofErr w:type="spellEnd"/>
          </w:p>
        </w:tc>
        <w:tc>
          <w:tcPr>
            <w:tcW w:w="2046" w:type="dxa"/>
            <w:tcMar>
              <w:top w:w="0" w:type="dxa"/>
              <w:left w:w="93" w:type="dxa"/>
              <w:bottom w:w="0" w:type="dxa"/>
              <w:right w:w="108" w:type="dxa"/>
            </w:tcMar>
          </w:tcPr>
          <w:p w14:paraId="0798683A"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s</w:t>
            </w:r>
            <w:r w:rsidRPr="00FE5E02">
              <w:rPr>
                <w:rFonts w:ascii="Times New Roman" w:hAnsi="Times New Roman" w:cs="Times New Roman"/>
                <w:sz w:val="20"/>
                <w:szCs w:val="20"/>
              </w:rPr>
              <w:t xml:space="preserve">anaciju spomen doma na </w:t>
            </w:r>
            <w:proofErr w:type="spellStart"/>
            <w:r w:rsidRPr="00FE5E02">
              <w:rPr>
                <w:rFonts w:ascii="Times New Roman" w:hAnsi="Times New Roman" w:cs="Times New Roman"/>
                <w:sz w:val="20"/>
                <w:szCs w:val="20"/>
              </w:rPr>
              <w:t>Rušnjaku</w:t>
            </w:r>
            <w:proofErr w:type="spellEnd"/>
          </w:p>
        </w:tc>
        <w:tc>
          <w:tcPr>
            <w:tcW w:w="796" w:type="dxa"/>
            <w:tcMar>
              <w:top w:w="0" w:type="dxa"/>
              <w:left w:w="93" w:type="dxa"/>
              <w:bottom w:w="0" w:type="dxa"/>
              <w:right w:w="108" w:type="dxa"/>
            </w:tcMar>
            <w:vAlign w:val="center"/>
          </w:tcPr>
          <w:p w14:paraId="7CE326D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objekt</w:t>
            </w:r>
          </w:p>
        </w:tc>
        <w:tc>
          <w:tcPr>
            <w:tcW w:w="1068" w:type="dxa"/>
            <w:tcMar>
              <w:top w:w="0" w:type="dxa"/>
              <w:left w:w="93" w:type="dxa"/>
              <w:bottom w:w="0" w:type="dxa"/>
              <w:right w:w="108" w:type="dxa"/>
            </w:tcMar>
            <w:vAlign w:val="center"/>
          </w:tcPr>
          <w:p w14:paraId="3156525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57A2734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1130" w:type="dxa"/>
            <w:tcMar>
              <w:top w:w="0" w:type="dxa"/>
              <w:left w:w="93" w:type="dxa"/>
              <w:bottom w:w="0" w:type="dxa"/>
              <w:right w:w="108" w:type="dxa"/>
            </w:tcMar>
            <w:vAlign w:val="center"/>
          </w:tcPr>
          <w:p w14:paraId="0E2C6AA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152" w:type="dxa"/>
            <w:tcMar>
              <w:top w:w="0" w:type="dxa"/>
              <w:left w:w="93" w:type="dxa"/>
              <w:bottom w:w="0" w:type="dxa"/>
              <w:right w:w="108" w:type="dxa"/>
            </w:tcMar>
            <w:vAlign w:val="center"/>
          </w:tcPr>
          <w:p w14:paraId="5904E4B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r>
    </w:tbl>
    <w:p w14:paraId="2A08C4EB" w14:textId="77777777" w:rsidR="007B19A0" w:rsidRPr="00FE5E02" w:rsidRDefault="007B19A0" w:rsidP="007B19A0">
      <w:pPr>
        <w:spacing w:after="0" w:line="240" w:lineRule="auto"/>
        <w:ind w:firstLine="720"/>
        <w:jc w:val="both"/>
        <w:rPr>
          <w:rFonts w:ascii="Times New Roman" w:eastAsia="Calibri" w:hAnsi="Times New Roman" w:cs="Times New Roman"/>
          <w:color w:val="5B9BD5" w:themeColor="accent5"/>
          <w:sz w:val="24"/>
          <w:szCs w:val="24"/>
        </w:rPr>
      </w:pPr>
    </w:p>
    <w:p w14:paraId="2D77388C" w14:textId="77777777" w:rsidR="007B19A0" w:rsidRPr="00FE5E02" w:rsidRDefault="007B19A0"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24" w:name="_Hlk213999817"/>
      <w:r w:rsidRPr="00FE5E02">
        <w:rPr>
          <w:rFonts w:ascii="Times New Roman" w:eastAsia="Times New Roman" w:hAnsi="Times New Roman" w:cs="Times New Roman"/>
          <w:sz w:val="24"/>
          <w:szCs w:val="24"/>
        </w:rPr>
        <w:t xml:space="preserve">Kapitalni projekt </w:t>
      </w:r>
      <w:r w:rsidRPr="00FE5E02">
        <w:rPr>
          <w:rFonts w:ascii="Times New Roman" w:eastAsia="Times New Roman" w:hAnsi="Times New Roman" w:cs="Times New Roman"/>
          <w:i/>
          <w:sz w:val="24"/>
          <w:szCs w:val="24"/>
        </w:rPr>
        <w:t xml:space="preserve">Izvedba nadstrešnice na društvenom domu u </w:t>
      </w:r>
      <w:proofErr w:type="spellStart"/>
      <w:r w:rsidRPr="00FE5E02">
        <w:rPr>
          <w:rFonts w:ascii="Times New Roman" w:eastAsia="Times New Roman" w:hAnsi="Times New Roman" w:cs="Times New Roman"/>
          <w:i/>
          <w:sz w:val="24"/>
          <w:szCs w:val="24"/>
        </w:rPr>
        <w:t>Fuškulinu</w:t>
      </w:r>
      <w:proofErr w:type="spellEnd"/>
      <w:r w:rsidRPr="00FE5E02">
        <w:rPr>
          <w:rFonts w:ascii="Times New Roman" w:eastAsia="Times New Roman" w:hAnsi="Times New Roman" w:cs="Times New Roman"/>
          <w:i/>
          <w:sz w:val="24"/>
          <w:szCs w:val="24"/>
        </w:rPr>
        <w:t xml:space="preserve"> </w:t>
      </w:r>
      <w:r w:rsidRPr="00FE5E02">
        <w:rPr>
          <w:rFonts w:ascii="Times New Roman" w:eastAsia="Times New Roman" w:hAnsi="Times New Roman" w:cs="Times New Roman"/>
          <w:sz w:val="24"/>
          <w:szCs w:val="24"/>
        </w:rPr>
        <w:t xml:space="preserve">obuhvaća planirana sredstva za proširenje kapaciteta objekta društvenih prostorija u </w:t>
      </w:r>
      <w:proofErr w:type="spellStart"/>
      <w:r w:rsidRPr="00FE5E02">
        <w:rPr>
          <w:rFonts w:ascii="Times New Roman" w:eastAsia="Times New Roman" w:hAnsi="Times New Roman" w:cs="Times New Roman"/>
          <w:sz w:val="24"/>
          <w:szCs w:val="24"/>
        </w:rPr>
        <w:t>Fuškulinu</w:t>
      </w:r>
      <w:proofErr w:type="spellEnd"/>
      <w:r w:rsidRPr="00FE5E02">
        <w:rPr>
          <w:rFonts w:ascii="Times New Roman" w:eastAsia="Times New Roman" w:hAnsi="Times New Roman" w:cs="Times New Roman"/>
          <w:sz w:val="24"/>
          <w:szCs w:val="24"/>
        </w:rPr>
        <w:t xml:space="preserve"> </w:t>
      </w:r>
      <w:r w:rsidRPr="00FE5E02">
        <w:rPr>
          <w:rFonts w:ascii="Times New Roman" w:eastAsia="Times New Roman" w:hAnsi="Times New Roman" w:cs="Times New Roman"/>
          <w:bCs/>
          <w:iCs/>
          <w:sz w:val="24"/>
          <w:szCs w:val="24"/>
        </w:rPr>
        <w:t>s</w:t>
      </w:r>
      <w:r w:rsidRPr="00FE5E02">
        <w:rPr>
          <w:rFonts w:ascii="Times New Roman" w:eastAsia="Times New Roman" w:hAnsi="Times New Roman" w:cs="Times New Roman"/>
          <w:sz w:val="24"/>
          <w:szCs w:val="24"/>
        </w:rPr>
        <w:t xml:space="preserve"> ciljem podizanja kvalitete društvenog života u Mjesnom odboru </w:t>
      </w:r>
      <w:proofErr w:type="spellStart"/>
      <w:r w:rsidRPr="00FE5E02">
        <w:rPr>
          <w:rFonts w:ascii="Times New Roman" w:eastAsia="Times New Roman" w:hAnsi="Times New Roman" w:cs="Times New Roman"/>
          <w:sz w:val="24"/>
          <w:szCs w:val="24"/>
        </w:rPr>
        <w:t>Fuškulin-Foscolino</w:t>
      </w:r>
      <w:proofErr w:type="spellEnd"/>
      <w:r w:rsidRPr="00FE5E02">
        <w:rPr>
          <w:rFonts w:ascii="Times New Roman" w:eastAsia="Times New Roman" w:hAnsi="Times New Roman" w:cs="Times New Roman"/>
          <w:sz w:val="24"/>
          <w:szCs w:val="24"/>
        </w:rPr>
        <w:t>.</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0"/>
        <w:gridCol w:w="1990"/>
        <w:gridCol w:w="913"/>
        <w:gridCol w:w="1068"/>
        <w:gridCol w:w="1126"/>
        <w:gridCol w:w="1126"/>
        <w:gridCol w:w="1147"/>
      </w:tblGrid>
      <w:tr w:rsidR="007B19A0" w:rsidRPr="00FE5E02" w14:paraId="32880E7A" w14:textId="77777777" w:rsidTr="00B54FCF">
        <w:trPr>
          <w:trHeight w:val="417"/>
        </w:trPr>
        <w:tc>
          <w:tcPr>
            <w:tcW w:w="1918" w:type="dxa"/>
            <w:shd w:val="clear" w:color="auto" w:fill="FFFFFF"/>
            <w:tcMar>
              <w:top w:w="0" w:type="dxa"/>
              <w:left w:w="93" w:type="dxa"/>
              <w:bottom w:w="0" w:type="dxa"/>
              <w:right w:w="108" w:type="dxa"/>
            </w:tcMar>
            <w:vAlign w:val="center"/>
            <w:hideMark/>
          </w:tcPr>
          <w:p w14:paraId="51C1302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2046" w:type="dxa"/>
            <w:shd w:val="clear" w:color="auto" w:fill="FFFFFF"/>
            <w:tcMar>
              <w:top w:w="0" w:type="dxa"/>
              <w:left w:w="93" w:type="dxa"/>
              <w:bottom w:w="0" w:type="dxa"/>
              <w:right w:w="108" w:type="dxa"/>
            </w:tcMar>
            <w:vAlign w:val="center"/>
            <w:hideMark/>
          </w:tcPr>
          <w:p w14:paraId="7B60DAB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4DB4D36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796" w:type="dxa"/>
            <w:shd w:val="clear" w:color="auto" w:fill="FFFFFF"/>
            <w:tcMar>
              <w:top w:w="0" w:type="dxa"/>
              <w:left w:w="93" w:type="dxa"/>
              <w:bottom w:w="0" w:type="dxa"/>
              <w:right w:w="108" w:type="dxa"/>
            </w:tcMar>
            <w:vAlign w:val="center"/>
            <w:hideMark/>
          </w:tcPr>
          <w:p w14:paraId="2D1E5C8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00CF64A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F563A4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A07AD0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3860A6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384AB2C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4B86C5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2204B9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C01F7B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2BA823B" w14:textId="77777777" w:rsidTr="00B54FCF">
        <w:trPr>
          <w:trHeight w:val="1132"/>
        </w:trPr>
        <w:tc>
          <w:tcPr>
            <w:tcW w:w="1918" w:type="dxa"/>
            <w:tcMar>
              <w:top w:w="0" w:type="dxa"/>
              <w:left w:w="93" w:type="dxa"/>
              <w:bottom w:w="0" w:type="dxa"/>
              <w:right w:w="108" w:type="dxa"/>
            </w:tcMar>
          </w:tcPr>
          <w:p w14:paraId="28A03B9C"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Izvedena nadstrešnica na društvenom domu u </w:t>
            </w:r>
            <w:proofErr w:type="spellStart"/>
            <w:r w:rsidRPr="00FE5E02">
              <w:rPr>
                <w:rFonts w:ascii="Times New Roman" w:hAnsi="Times New Roman" w:cs="Times New Roman"/>
                <w:sz w:val="20"/>
                <w:szCs w:val="20"/>
              </w:rPr>
              <w:t>Fuškulinu</w:t>
            </w:r>
            <w:proofErr w:type="spellEnd"/>
          </w:p>
        </w:tc>
        <w:tc>
          <w:tcPr>
            <w:tcW w:w="2046" w:type="dxa"/>
            <w:tcMar>
              <w:top w:w="0" w:type="dxa"/>
              <w:left w:w="93" w:type="dxa"/>
              <w:bottom w:w="0" w:type="dxa"/>
              <w:right w:w="108" w:type="dxa"/>
            </w:tcMar>
          </w:tcPr>
          <w:p w14:paraId="261B889F"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izvođenje nadstrešnice na društvenom domu u </w:t>
            </w:r>
            <w:proofErr w:type="spellStart"/>
            <w:r w:rsidRPr="00FE5E02">
              <w:rPr>
                <w:rFonts w:ascii="Times New Roman" w:hAnsi="Times New Roman" w:cs="Times New Roman"/>
                <w:sz w:val="20"/>
                <w:szCs w:val="20"/>
              </w:rPr>
              <w:t>Fuškulinu</w:t>
            </w:r>
            <w:proofErr w:type="spellEnd"/>
          </w:p>
        </w:tc>
        <w:tc>
          <w:tcPr>
            <w:tcW w:w="796" w:type="dxa"/>
            <w:tcMar>
              <w:top w:w="0" w:type="dxa"/>
              <w:left w:w="93" w:type="dxa"/>
              <w:bottom w:w="0" w:type="dxa"/>
              <w:right w:w="108" w:type="dxa"/>
            </w:tcMar>
            <w:vAlign w:val="center"/>
          </w:tcPr>
          <w:p w14:paraId="0954F10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objekt</w:t>
            </w:r>
          </w:p>
        </w:tc>
        <w:tc>
          <w:tcPr>
            <w:tcW w:w="1068" w:type="dxa"/>
            <w:tcMar>
              <w:top w:w="0" w:type="dxa"/>
              <w:left w:w="93" w:type="dxa"/>
              <w:bottom w:w="0" w:type="dxa"/>
              <w:right w:w="108" w:type="dxa"/>
            </w:tcMar>
            <w:vAlign w:val="center"/>
          </w:tcPr>
          <w:p w14:paraId="1AAFC5B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64415A2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1130" w:type="dxa"/>
            <w:tcMar>
              <w:top w:w="0" w:type="dxa"/>
              <w:left w:w="93" w:type="dxa"/>
              <w:bottom w:w="0" w:type="dxa"/>
              <w:right w:w="108" w:type="dxa"/>
            </w:tcMar>
            <w:vAlign w:val="center"/>
          </w:tcPr>
          <w:p w14:paraId="3A2C14A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52" w:type="dxa"/>
            <w:tcMar>
              <w:top w:w="0" w:type="dxa"/>
              <w:left w:w="93" w:type="dxa"/>
              <w:bottom w:w="0" w:type="dxa"/>
              <w:right w:w="108" w:type="dxa"/>
            </w:tcMar>
            <w:vAlign w:val="center"/>
          </w:tcPr>
          <w:p w14:paraId="48215B5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r>
      <w:bookmarkEnd w:id="24"/>
    </w:tbl>
    <w:p w14:paraId="0822F8EA" w14:textId="77777777" w:rsidR="007B19A0" w:rsidRPr="00FE5E02" w:rsidRDefault="007B19A0" w:rsidP="007B19A0">
      <w:pPr>
        <w:spacing w:after="0" w:line="240" w:lineRule="auto"/>
        <w:ind w:firstLine="720"/>
        <w:jc w:val="both"/>
        <w:rPr>
          <w:rFonts w:ascii="Times New Roman" w:eastAsia="Calibri" w:hAnsi="Times New Roman" w:cs="Times New Roman"/>
          <w:color w:val="5B9BD5" w:themeColor="accent5"/>
          <w:sz w:val="24"/>
          <w:szCs w:val="24"/>
        </w:rPr>
      </w:pPr>
    </w:p>
    <w:p w14:paraId="40B3D691" w14:textId="77777777" w:rsidR="007B19A0" w:rsidRPr="00FE5E02" w:rsidRDefault="007B19A0" w:rsidP="007B19A0">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Kapitalni projekt </w:t>
      </w:r>
      <w:r w:rsidRPr="00FE5E02">
        <w:rPr>
          <w:rFonts w:ascii="Times New Roman" w:eastAsia="Times New Roman" w:hAnsi="Times New Roman" w:cs="Times New Roman"/>
          <w:i/>
          <w:sz w:val="24"/>
          <w:szCs w:val="24"/>
        </w:rPr>
        <w:t xml:space="preserve">Izgradnja spremišta - Dom u Kukcima </w:t>
      </w:r>
      <w:r w:rsidRPr="00FE5E02">
        <w:rPr>
          <w:rFonts w:ascii="Times New Roman" w:eastAsia="Times New Roman" w:hAnsi="Times New Roman" w:cs="Times New Roman"/>
          <w:sz w:val="24"/>
          <w:szCs w:val="24"/>
        </w:rPr>
        <w:t xml:space="preserve">obuhvaća planirana sredstva za proširenje kapaciteta objekta društvenih prostorija u Kukcima </w:t>
      </w:r>
      <w:r w:rsidRPr="00FE5E02">
        <w:rPr>
          <w:rFonts w:ascii="Times New Roman" w:eastAsia="Times New Roman" w:hAnsi="Times New Roman" w:cs="Times New Roman"/>
          <w:bCs/>
          <w:iCs/>
          <w:sz w:val="24"/>
          <w:szCs w:val="24"/>
        </w:rPr>
        <w:t>s</w:t>
      </w:r>
      <w:r w:rsidRPr="00FE5E02">
        <w:rPr>
          <w:rFonts w:ascii="Times New Roman" w:eastAsia="Times New Roman" w:hAnsi="Times New Roman" w:cs="Times New Roman"/>
          <w:sz w:val="24"/>
          <w:szCs w:val="24"/>
        </w:rPr>
        <w:t xml:space="preserve"> ciljem podizanja kvalitete društvenog života u Mjesnom odboru Nova vas-</w:t>
      </w:r>
      <w:proofErr w:type="spellStart"/>
      <w:r w:rsidRPr="00FE5E02">
        <w:rPr>
          <w:rFonts w:ascii="Times New Roman" w:eastAsia="Times New Roman" w:hAnsi="Times New Roman" w:cs="Times New Roman"/>
          <w:sz w:val="24"/>
          <w:szCs w:val="24"/>
        </w:rPr>
        <w:t>Villanova</w:t>
      </w:r>
      <w:proofErr w:type="spellEnd"/>
      <w:r w:rsidRPr="00FE5E02">
        <w:rPr>
          <w:rFonts w:ascii="Times New Roman" w:eastAsia="Times New Roman" w:hAnsi="Times New Roman" w:cs="Times New Roman"/>
          <w:sz w:val="24"/>
          <w:szCs w:val="24"/>
        </w:rPr>
        <w:t>.</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993"/>
        <w:gridCol w:w="913"/>
        <w:gridCol w:w="1068"/>
        <w:gridCol w:w="1126"/>
        <w:gridCol w:w="1126"/>
        <w:gridCol w:w="1147"/>
      </w:tblGrid>
      <w:tr w:rsidR="007B19A0" w:rsidRPr="00FE5E02" w14:paraId="38BA401B" w14:textId="77777777" w:rsidTr="00B54FCF">
        <w:trPr>
          <w:trHeight w:val="417"/>
        </w:trPr>
        <w:tc>
          <w:tcPr>
            <w:tcW w:w="1918" w:type="dxa"/>
            <w:shd w:val="clear" w:color="auto" w:fill="FFFFFF"/>
            <w:tcMar>
              <w:top w:w="0" w:type="dxa"/>
              <w:left w:w="93" w:type="dxa"/>
              <w:bottom w:w="0" w:type="dxa"/>
              <w:right w:w="108" w:type="dxa"/>
            </w:tcMar>
            <w:vAlign w:val="center"/>
            <w:hideMark/>
          </w:tcPr>
          <w:p w14:paraId="4E3B3CE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2046" w:type="dxa"/>
            <w:shd w:val="clear" w:color="auto" w:fill="FFFFFF"/>
            <w:tcMar>
              <w:top w:w="0" w:type="dxa"/>
              <w:left w:w="93" w:type="dxa"/>
              <w:bottom w:w="0" w:type="dxa"/>
              <w:right w:w="108" w:type="dxa"/>
            </w:tcMar>
            <w:vAlign w:val="center"/>
            <w:hideMark/>
          </w:tcPr>
          <w:p w14:paraId="519D88D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2398AA0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796" w:type="dxa"/>
            <w:shd w:val="clear" w:color="auto" w:fill="FFFFFF"/>
            <w:tcMar>
              <w:top w:w="0" w:type="dxa"/>
              <w:left w:w="93" w:type="dxa"/>
              <w:bottom w:w="0" w:type="dxa"/>
              <w:right w:w="108" w:type="dxa"/>
            </w:tcMar>
            <w:vAlign w:val="center"/>
            <w:hideMark/>
          </w:tcPr>
          <w:p w14:paraId="32BEBDC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5A837E3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018D042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9E52AA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7A2246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725A8F2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733325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21FCB7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8CD581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37CBC2C" w14:textId="77777777" w:rsidTr="00B54FCF">
        <w:trPr>
          <w:trHeight w:val="1132"/>
        </w:trPr>
        <w:tc>
          <w:tcPr>
            <w:tcW w:w="1918" w:type="dxa"/>
            <w:tcMar>
              <w:top w:w="0" w:type="dxa"/>
              <w:left w:w="93" w:type="dxa"/>
              <w:bottom w:w="0" w:type="dxa"/>
              <w:right w:w="108" w:type="dxa"/>
            </w:tcMar>
          </w:tcPr>
          <w:p w14:paraId="5C3A110A"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Izgrađeno spremište - Dom u Kukcima</w:t>
            </w:r>
          </w:p>
        </w:tc>
        <w:tc>
          <w:tcPr>
            <w:tcW w:w="2046" w:type="dxa"/>
            <w:tcMar>
              <w:top w:w="0" w:type="dxa"/>
              <w:left w:w="93" w:type="dxa"/>
              <w:bottom w:w="0" w:type="dxa"/>
              <w:right w:w="108" w:type="dxa"/>
            </w:tcMar>
          </w:tcPr>
          <w:p w14:paraId="3AACA68B"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izgradnju spremišta - Dom u Kukcima</w:t>
            </w:r>
          </w:p>
        </w:tc>
        <w:tc>
          <w:tcPr>
            <w:tcW w:w="796" w:type="dxa"/>
            <w:tcMar>
              <w:top w:w="0" w:type="dxa"/>
              <w:left w:w="93" w:type="dxa"/>
              <w:bottom w:w="0" w:type="dxa"/>
              <w:right w:w="108" w:type="dxa"/>
            </w:tcMar>
            <w:vAlign w:val="center"/>
          </w:tcPr>
          <w:p w14:paraId="0C7DEA4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objekt</w:t>
            </w:r>
          </w:p>
        </w:tc>
        <w:tc>
          <w:tcPr>
            <w:tcW w:w="1068" w:type="dxa"/>
            <w:tcMar>
              <w:top w:w="0" w:type="dxa"/>
              <w:left w:w="93" w:type="dxa"/>
              <w:bottom w:w="0" w:type="dxa"/>
              <w:right w:w="108" w:type="dxa"/>
            </w:tcMar>
            <w:vAlign w:val="center"/>
          </w:tcPr>
          <w:p w14:paraId="5591801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49EB7AB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0</w:t>
            </w:r>
          </w:p>
        </w:tc>
        <w:tc>
          <w:tcPr>
            <w:tcW w:w="1130" w:type="dxa"/>
            <w:tcMar>
              <w:top w:w="0" w:type="dxa"/>
              <w:left w:w="93" w:type="dxa"/>
              <w:bottom w:w="0" w:type="dxa"/>
              <w:right w:w="108" w:type="dxa"/>
            </w:tcMar>
            <w:vAlign w:val="center"/>
          </w:tcPr>
          <w:p w14:paraId="69D0D86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w:t>
            </w:r>
          </w:p>
        </w:tc>
        <w:tc>
          <w:tcPr>
            <w:tcW w:w="1152" w:type="dxa"/>
            <w:tcMar>
              <w:top w:w="0" w:type="dxa"/>
              <w:left w:w="93" w:type="dxa"/>
              <w:bottom w:w="0" w:type="dxa"/>
              <w:right w:w="108" w:type="dxa"/>
            </w:tcMar>
            <w:vAlign w:val="center"/>
          </w:tcPr>
          <w:p w14:paraId="0C0B2AF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r>
    </w:tbl>
    <w:p w14:paraId="034BA76D" w14:textId="77777777" w:rsidR="007B19A0" w:rsidRPr="00FE5E02" w:rsidRDefault="007B19A0" w:rsidP="007B19A0">
      <w:pPr>
        <w:spacing w:after="0" w:line="240" w:lineRule="auto"/>
        <w:ind w:firstLine="720"/>
        <w:jc w:val="both"/>
        <w:rPr>
          <w:rFonts w:ascii="Times New Roman" w:eastAsia="Calibri" w:hAnsi="Times New Roman" w:cs="Times New Roman"/>
          <w:color w:val="5B9BD5" w:themeColor="accent5"/>
          <w:sz w:val="24"/>
          <w:szCs w:val="24"/>
        </w:rPr>
      </w:pPr>
    </w:p>
    <w:p w14:paraId="08629FFF" w14:textId="77777777" w:rsidR="007B19A0" w:rsidRPr="00FE5E02" w:rsidRDefault="007B19A0" w:rsidP="007B19A0">
      <w:pPr>
        <w:spacing w:after="0" w:line="240" w:lineRule="auto"/>
        <w:ind w:firstLine="720"/>
        <w:jc w:val="both"/>
        <w:rPr>
          <w:rFonts w:ascii="Times New Roman" w:eastAsia="Calibri" w:hAnsi="Times New Roman" w:cs="Times New Roman"/>
          <w:color w:val="5B9BD5" w:themeColor="accent5"/>
          <w:sz w:val="24"/>
          <w:szCs w:val="24"/>
        </w:rPr>
      </w:pPr>
    </w:p>
    <w:p w14:paraId="4AA0B13C" w14:textId="77777777" w:rsidR="007B19A0" w:rsidRPr="00FE5E02" w:rsidRDefault="007B19A0" w:rsidP="007B19A0">
      <w:pPr>
        <w:spacing w:after="0" w:line="240" w:lineRule="auto"/>
        <w:ind w:firstLine="720"/>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Tekućim projektom</w:t>
      </w:r>
      <w:r w:rsidRPr="00FE5E02">
        <w:rPr>
          <w:rFonts w:ascii="Times New Roman" w:eastAsia="Calibri" w:hAnsi="Times New Roman" w:cs="Times New Roman"/>
          <w:b/>
          <w:sz w:val="24"/>
          <w:szCs w:val="24"/>
        </w:rPr>
        <w:t xml:space="preserve"> </w:t>
      </w:r>
      <w:r w:rsidRPr="00FE5E02">
        <w:rPr>
          <w:rFonts w:ascii="Times New Roman" w:eastAsia="Calibri" w:hAnsi="Times New Roman" w:cs="Times New Roman"/>
          <w:i/>
          <w:sz w:val="24"/>
          <w:szCs w:val="24"/>
        </w:rPr>
        <w:t>Naknade štete za oduzete nekretnine</w:t>
      </w:r>
      <w:r w:rsidRPr="00FE5E02">
        <w:rPr>
          <w:rFonts w:ascii="Times New Roman" w:eastAsia="Calibri" w:hAnsi="Times New Roman" w:cs="Times New Roman"/>
          <w:b/>
          <w:sz w:val="24"/>
          <w:szCs w:val="24"/>
        </w:rPr>
        <w:t xml:space="preserve"> </w:t>
      </w:r>
      <w:r w:rsidRPr="00FE5E02">
        <w:rPr>
          <w:rFonts w:ascii="Times New Roman" w:eastAsia="Calibri" w:hAnsi="Times New Roman" w:cs="Times New Roman"/>
          <w:sz w:val="24"/>
          <w:szCs w:val="24"/>
        </w:rPr>
        <w:t>osiguravaju se sredstva za provođenje obveza proizašlih iz zakonskih odredaba za rješavanje naknada za oduzeto zemljište na području Grada Poreča-</w:t>
      </w:r>
      <w:proofErr w:type="spellStart"/>
      <w:r w:rsidRPr="00FE5E02">
        <w:rPr>
          <w:rFonts w:ascii="Times New Roman" w:eastAsia="Calibri" w:hAnsi="Times New Roman" w:cs="Times New Roman"/>
          <w:sz w:val="24"/>
          <w:szCs w:val="24"/>
        </w:rPr>
        <w:t>Parenzo</w:t>
      </w:r>
      <w:proofErr w:type="spellEnd"/>
      <w:r w:rsidRPr="00FE5E02">
        <w:rPr>
          <w:rFonts w:ascii="Times New Roman" w:eastAsia="Calibri" w:hAnsi="Times New Roman" w:cs="Times New Roman"/>
          <w:sz w:val="24"/>
          <w:szCs w:val="24"/>
        </w:rPr>
        <w:t>.</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7"/>
        <w:gridCol w:w="2057"/>
        <w:gridCol w:w="913"/>
        <w:gridCol w:w="1068"/>
        <w:gridCol w:w="1122"/>
        <w:gridCol w:w="1122"/>
        <w:gridCol w:w="1141"/>
      </w:tblGrid>
      <w:tr w:rsidR="007B19A0" w:rsidRPr="00FE5E02" w14:paraId="74C1526C" w14:textId="77777777" w:rsidTr="00B54FCF">
        <w:trPr>
          <w:trHeight w:val="417"/>
        </w:trPr>
        <w:tc>
          <w:tcPr>
            <w:tcW w:w="1918" w:type="dxa"/>
            <w:shd w:val="clear" w:color="auto" w:fill="FFFFFF"/>
            <w:tcMar>
              <w:top w:w="0" w:type="dxa"/>
              <w:left w:w="93" w:type="dxa"/>
              <w:bottom w:w="0" w:type="dxa"/>
              <w:right w:w="108" w:type="dxa"/>
            </w:tcMar>
            <w:vAlign w:val="center"/>
            <w:hideMark/>
          </w:tcPr>
          <w:p w14:paraId="11BC331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2183" w:type="dxa"/>
            <w:shd w:val="clear" w:color="auto" w:fill="FFFFFF"/>
            <w:tcMar>
              <w:top w:w="0" w:type="dxa"/>
              <w:left w:w="93" w:type="dxa"/>
              <w:bottom w:w="0" w:type="dxa"/>
              <w:right w:w="108" w:type="dxa"/>
            </w:tcMar>
            <w:vAlign w:val="center"/>
            <w:hideMark/>
          </w:tcPr>
          <w:p w14:paraId="7C00BDE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43829B9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659" w:type="dxa"/>
            <w:shd w:val="clear" w:color="auto" w:fill="FFFFFF"/>
            <w:tcMar>
              <w:top w:w="0" w:type="dxa"/>
              <w:left w:w="93" w:type="dxa"/>
              <w:bottom w:w="0" w:type="dxa"/>
              <w:right w:w="108" w:type="dxa"/>
            </w:tcMar>
            <w:vAlign w:val="center"/>
            <w:hideMark/>
          </w:tcPr>
          <w:p w14:paraId="0496D05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28C331B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6357BF8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85A994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6B6CB0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2D969E2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63E589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0D9A6E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8E56E3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B446147" w14:textId="77777777" w:rsidTr="00B54FCF">
        <w:trPr>
          <w:trHeight w:val="1132"/>
        </w:trPr>
        <w:tc>
          <w:tcPr>
            <w:tcW w:w="1918" w:type="dxa"/>
            <w:tcMar>
              <w:top w:w="0" w:type="dxa"/>
              <w:left w:w="93" w:type="dxa"/>
              <w:bottom w:w="0" w:type="dxa"/>
              <w:right w:w="108" w:type="dxa"/>
            </w:tcMar>
          </w:tcPr>
          <w:p w14:paraId="3783E66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naknade štete za oduzete nekretnine</w:t>
            </w:r>
          </w:p>
        </w:tc>
        <w:tc>
          <w:tcPr>
            <w:tcW w:w="2183" w:type="dxa"/>
            <w:tcMar>
              <w:top w:w="0" w:type="dxa"/>
              <w:left w:w="93" w:type="dxa"/>
              <w:bottom w:w="0" w:type="dxa"/>
              <w:right w:w="108" w:type="dxa"/>
            </w:tcMar>
          </w:tcPr>
          <w:p w14:paraId="5A2AF048" w14:textId="7448811B"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w:t>
            </w:r>
            <w:r w:rsidR="00B54FCF">
              <w:rPr>
                <w:rFonts w:ascii="Times New Roman" w:hAnsi="Times New Roman" w:cs="Times New Roman"/>
                <w:sz w:val="20"/>
                <w:szCs w:val="20"/>
              </w:rPr>
              <w:t xml:space="preserve"> </w:t>
            </w:r>
            <w:r w:rsidRPr="00FE5E02">
              <w:rPr>
                <w:rFonts w:ascii="Times New Roman" w:hAnsi="Times New Roman" w:cs="Times New Roman"/>
                <w:sz w:val="20"/>
                <w:szCs w:val="20"/>
              </w:rPr>
              <w:t>isplatu naknade štete za oduzete nekretnine</w:t>
            </w:r>
          </w:p>
        </w:tc>
        <w:tc>
          <w:tcPr>
            <w:tcW w:w="659" w:type="dxa"/>
            <w:tcMar>
              <w:top w:w="0" w:type="dxa"/>
              <w:left w:w="93" w:type="dxa"/>
              <w:bottom w:w="0" w:type="dxa"/>
              <w:right w:w="108" w:type="dxa"/>
            </w:tcMar>
            <w:vAlign w:val="center"/>
          </w:tcPr>
          <w:p w14:paraId="3C50E57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67F712E"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225A39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90296D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360FFD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24B75AF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i/>
          <w:iCs/>
          <w:sz w:val="24"/>
          <w:szCs w:val="24"/>
        </w:rPr>
      </w:pPr>
      <w:r w:rsidRPr="00FE5E02">
        <w:rPr>
          <w:rFonts w:ascii="Times New Roman" w:hAnsi="Times New Roman" w:cs="Times New Roman"/>
          <w:b/>
          <w:bCs/>
          <w:i/>
          <w:iCs/>
          <w:sz w:val="24"/>
          <w:szCs w:val="24"/>
        </w:rPr>
        <w:lastRenderedPageBreak/>
        <w:t>GLAVA 02   VIJEĆA NACIONALNIH MANJINA</w:t>
      </w:r>
    </w:p>
    <w:p w14:paraId="29294DD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309CB722"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ZAŠTITA PRAVA NACIONALNIH MANJINA</w:t>
      </w:r>
    </w:p>
    <w:p w14:paraId="072A4E6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p>
    <w:p w14:paraId="7D0E579F"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2A447449"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1F2DE25F"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3E5225C9"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Ustavni zakon o pravima nacionalnih manjina („Narodne novine“ broj 155/02, 47/10, 80/10 i 93/11)</w:t>
      </w:r>
    </w:p>
    <w:p w14:paraId="70807099" w14:textId="77777777" w:rsidR="007B19A0" w:rsidRPr="00FE5E02" w:rsidRDefault="007B19A0" w:rsidP="007B19A0">
      <w:pPr>
        <w:numPr>
          <w:ilvl w:val="0"/>
          <w:numId w:val="9"/>
        </w:num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0A6CA2F5"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04B450C6" w14:textId="77777777" w:rsidR="007B19A0" w:rsidRPr="00FE5E02" w:rsidRDefault="007B19A0" w:rsidP="007B19A0">
      <w:pPr>
        <w:autoSpaceDE w:val="0"/>
        <w:autoSpaceDN w:val="0"/>
        <w:adjustRightInd w:val="0"/>
        <w:spacing w:after="200" w:line="276" w:lineRule="auto"/>
        <w:ind w:firstLine="708"/>
        <w:rPr>
          <w:rFonts w:ascii="Times New Roman" w:hAnsi="Times New Roman" w:cs="Times New Roman"/>
          <w:sz w:val="24"/>
          <w:szCs w:val="24"/>
          <w:lang w:val="es-ES"/>
        </w:rPr>
      </w:pPr>
      <w:bookmarkStart w:id="25" w:name="_Hlk182157810"/>
      <w:r w:rsidRPr="00FE5E02">
        <w:rPr>
          <w:rFonts w:ascii="Times New Roman" w:hAnsi="Times New Roman" w:cs="Times New Roman"/>
          <w:sz w:val="24"/>
          <w:szCs w:val="24"/>
          <w:lang w:val="es-ES"/>
        </w:rPr>
        <w:t>Za potrebe izvršenje navedenog programa i aktivnosti od kojih se sastoji planirana su sljedeća sredstva: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4"/>
        <w:gridCol w:w="1346"/>
        <w:gridCol w:w="1346"/>
        <w:gridCol w:w="1348"/>
        <w:gridCol w:w="1348"/>
      </w:tblGrid>
      <w:tr w:rsidR="007B19A0" w:rsidRPr="00FE5E02" w14:paraId="67CD4228" w14:textId="77777777" w:rsidTr="00F74F71">
        <w:trPr>
          <w:trHeight w:val="530"/>
        </w:trPr>
        <w:tc>
          <w:tcPr>
            <w:tcW w:w="3674" w:type="dxa"/>
            <w:tcBorders>
              <w:top w:val="single" w:sz="4" w:space="0" w:color="auto"/>
              <w:bottom w:val="single" w:sz="4" w:space="0" w:color="auto"/>
              <w:right w:val="single" w:sz="4" w:space="0" w:color="auto"/>
            </w:tcBorders>
            <w:vAlign w:val="center"/>
          </w:tcPr>
          <w:bookmarkEnd w:id="25"/>
          <w:p w14:paraId="148B5F2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 projekt</w:t>
            </w:r>
          </w:p>
        </w:tc>
        <w:tc>
          <w:tcPr>
            <w:tcW w:w="1346" w:type="dxa"/>
            <w:tcBorders>
              <w:top w:val="single" w:sz="4" w:space="0" w:color="auto"/>
              <w:left w:val="single" w:sz="4" w:space="0" w:color="auto"/>
              <w:bottom w:val="single" w:sz="4" w:space="0" w:color="auto"/>
              <w:right w:val="single" w:sz="4" w:space="0" w:color="auto"/>
            </w:tcBorders>
            <w:vAlign w:val="center"/>
          </w:tcPr>
          <w:p w14:paraId="41CDF68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46" w:type="dxa"/>
            <w:tcBorders>
              <w:top w:val="single" w:sz="4" w:space="0" w:color="auto"/>
              <w:left w:val="single" w:sz="4" w:space="0" w:color="auto"/>
              <w:bottom w:val="single" w:sz="4" w:space="0" w:color="auto"/>
              <w:right w:val="single" w:sz="4" w:space="0" w:color="auto"/>
            </w:tcBorders>
            <w:vAlign w:val="center"/>
          </w:tcPr>
          <w:p w14:paraId="15770B4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12F7ACA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48" w:type="dxa"/>
            <w:tcBorders>
              <w:top w:val="single" w:sz="4" w:space="0" w:color="auto"/>
              <w:left w:val="single" w:sz="4" w:space="0" w:color="auto"/>
              <w:bottom w:val="single" w:sz="4" w:space="0" w:color="auto"/>
              <w:right w:val="single" w:sz="4" w:space="0" w:color="auto"/>
            </w:tcBorders>
            <w:vAlign w:val="center"/>
          </w:tcPr>
          <w:p w14:paraId="42A68B8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0A43C198"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48" w:type="dxa"/>
            <w:tcBorders>
              <w:top w:val="single" w:sz="4" w:space="0" w:color="auto"/>
              <w:left w:val="single" w:sz="4" w:space="0" w:color="auto"/>
              <w:bottom w:val="single" w:sz="4" w:space="0" w:color="auto"/>
            </w:tcBorders>
          </w:tcPr>
          <w:p w14:paraId="646687E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4C77D4A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2C24CAB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p w14:paraId="1A81274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tc>
      </w:tr>
      <w:tr w:rsidR="007B19A0" w:rsidRPr="00FE5E02" w14:paraId="6D131C8C"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486FF78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Redovna djelatnost Vijeća albanske nacionalne manjine</w:t>
            </w:r>
          </w:p>
        </w:tc>
        <w:tc>
          <w:tcPr>
            <w:tcW w:w="1346" w:type="dxa"/>
            <w:tcBorders>
              <w:top w:val="nil"/>
              <w:left w:val="nil"/>
              <w:bottom w:val="single" w:sz="8" w:space="0" w:color="auto"/>
              <w:right w:val="single" w:sz="8" w:space="0" w:color="auto"/>
            </w:tcBorders>
            <w:shd w:val="clear" w:color="auto" w:fill="auto"/>
            <w:vAlign w:val="center"/>
          </w:tcPr>
          <w:p w14:paraId="0A78180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6" w:type="dxa"/>
            <w:tcBorders>
              <w:top w:val="nil"/>
              <w:left w:val="nil"/>
              <w:bottom w:val="single" w:sz="8" w:space="0" w:color="auto"/>
              <w:right w:val="single" w:sz="8" w:space="0" w:color="auto"/>
            </w:tcBorders>
            <w:shd w:val="clear" w:color="auto" w:fill="auto"/>
            <w:vAlign w:val="center"/>
          </w:tcPr>
          <w:p w14:paraId="3C3F063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58DEF40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7C448E4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r>
      <w:tr w:rsidR="007B19A0" w:rsidRPr="00FE5E02" w14:paraId="6BE042A0"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113B104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Redovna djelatnost Vijeća talijanske nacionalne manjine</w:t>
            </w:r>
          </w:p>
        </w:tc>
        <w:tc>
          <w:tcPr>
            <w:tcW w:w="1346" w:type="dxa"/>
            <w:tcBorders>
              <w:top w:val="nil"/>
              <w:left w:val="nil"/>
              <w:bottom w:val="single" w:sz="8" w:space="0" w:color="auto"/>
              <w:right w:val="single" w:sz="8" w:space="0" w:color="auto"/>
            </w:tcBorders>
            <w:shd w:val="clear" w:color="auto" w:fill="auto"/>
            <w:vAlign w:val="center"/>
          </w:tcPr>
          <w:p w14:paraId="21EC89E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6" w:type="dxa"/>
            <w:tcBorders>
              <w:top w:val="nil"/>
              <w:left w:val="nil"/>
              <w:bottom w:val="single" w:sz="8" w:space="0" w:color="auto"/>
              <w:right w:val="single" w:sz="8" w:space="0" w:color="auto"/>
            </w:tcBorders>
            <w:shd w:val="clear" w:color="auto" w:fill="auto"/>
            <w:vAlign w:val="center"/>
          </w:tcPr>
          <w:p w14:paraId="0A72298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58B0AB2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0CA332C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r>
      <w:tr w:rsidR="007B19A0" w:rsidRPr="00FE5E02" w14:paraId="0181F3BE"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1568ECC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Redovna djelatnost Vijeća srpske nacionalne manjine</w:t>
            </w:r>
          </w:p>
        </w:tc>
        <w:tc>
          <w:tcPr>
            <w:tcW w:w="1346" w:type="dxa"/>
            <w:tcBorders>
              <w:top w:val="nil"/>
              <w:left w:val="nil"/>
              <w:bottom w:val="single" w:sz="8" w:space="0" w:color="auto"/>
              <w:right w:val="single" w:sz="8" w:space="0" w:color="auto"/>
            </w:tcBorders>
            <w:shd w:val="clear" w:color="auto" w:fill="auto"/>
            <w:vAlign w:val="center"/>
          </w:tcPr>
          <w:p w14:paraId="754FB96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6" w:type="dxa"/>
            <w:tcBorders>
              <w:top w:val="nil"/>
              <w:left w:val="nil"/>
              <w:bottom w:val="single" w:sz="8" w:space="0" w:color="auto"/>
              <w:right w:val="single" w:sz="8" w:space="0" w:color="auto"/>
            </w:tcBorders>
            <w:shd w:val="clear" w:color="auto" w:fill="auto"/>
            <w:vAlign w:val="center"/>
          </w:tcPr>
          <w:p w14:paraId="0E885F9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20C8D0B2"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52FAFB2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r>
      <w:tr w:rsidR="007B19A0" w:rsidRPr="00FE5E02" w14:paraId="0B484FC9"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71707B10"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sz w:val="18"/>
                <w:szCs w:val="18"/>
              </w:rPr>
              <w:t>Redovna djelatnost Vijeća bošnjačke nacionalne manjine</w:t>
            </w:r>
          </w:p>
        </w:tc>
        <w:tc>
          <w:tcPr>
            <w:tcW w:w="1346" w:type="dxa"/>
            <w:tcBorders>
              <w:top w:val="nil"/>
              <w:left w:val="nil"/>
              <w:bottom w:val="single" w:sz="8" w:space="0" w:color="auto"/>
              <w:right w:val="single" w:sz="8" w:space="0" w:color="auto"/>
            </w:tcBorders>
            <w:shd w:val="clear" w:color="auto" w:fill="auto"/>
            <w:vAlign w:val="center"/>
          </w:tcPr>
          <w:p w14:paraId="032E1A1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4.670</w:t>
            </w:r>
          </w:p>
        </w:tc>
        <w:tc>
          <w:tcPr>
            <w:tcW w:w="1346" w:type="dxa"/>
            <w:tcBorders>
              <w:top w:val="nil"/>
              <w:left w:val="nil"/>
              <w:bottom w:val="single" w:sz="8" w:space="0" w:color="auto"/>
              <w:right w:val="single" w:sz="8" w:space="0" w:color="auto"/>
            </w:tcBorders>
            <w:shd w:val="clear" w:color="auto" w:fill="auto"/>
            <w:vAlign w:val="center"/>
          </w:tcPr>
          <w:p w14:paraId="1AAC8EF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68F4AD8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c>
          <w:tcPr>
            <w:tcW w:w="1348" w:type="dxa"/>
            <w:tcBorders>
              <w:top w:val="nil"/>
              <w:left w:val="nil"/>
              <w:bottom w:val="single" w:sz="8" w:space="0" w:color="auto"/>
              <w:right w:val="single" w:sz="8" w:space="0" w:color="auto"/>
            </w:tcBorders>
            <w:shd w:val="clear" w:color="auto" w:fill="auto"/>
            <w:vAlign w:val="center"/>
          </w:tcPr>
          <w:p w14:paraId="0DB24687"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3.670</w:t>
            </w:r>
          </w:p>
        </w:tc>
      </w:tr>
      <w:tr w:rsidR="007B19A0" w:rsidRPr="00FE5E02" w14:paraId="65ADD72D" w14:textId="77777777" w:rsidTr="00F74F71">
        <w:trPr>
          <w:trHeight w:val="454"/>
        </w:trPr>
        <w:tc>
          <w:tcPr>
            <w:tcW w:w="3674" w:type="dxa"/>
            <w:tcBorders>
              <w:top w:val="single" w:sz="4" w:space="0" w:color="auto"/>
              <w:bottom w:val="single" w:sz="4" w:space="0" w:color="auto"/>
              <w:right w:val="single" w:sz="4" w:space="0" w:color="auto"/>
            </w:tcBorders>
            <w:vAlign w:val="center"/>
          </w:tcPr>
          <w:p w14:paraId="702981F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46" w:type="dxa"/>
            <w:tcBorders>
              <w:top w:val="nil"/>
              <w:left w:val="nil"/>
              <w:bottom w:val="single" w:sz="8" w:space="0" w:color="auto"/>
              <w:right w:val="single" w:sz="8" w:space="0" w:color="auto"/>
            </w:tcBorders>
            <w:shd w:val="clear" w:color="auto" w:fill="auto"/>
            <w:vAlign w:val="center"/>
          </w:tcPr>
          <w:p w14:paraId="036C10E4"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15.680</w:t>
            </w:r>
          </w:p>
        </w:tc>
        <w:tc>
          <w:tcPr>
            <w:tcW w:w="1346" w:type="dxa"/>
            <w:tcBorders>
              <w:top w:val="nil"/>
              <w:left w:val="nil"/>
              <w:bottom w:val="single" w:sz="8" w:space="0" w:color="auto"/>
              <w:right w:val="single" w:sz="8" w:space="0" w:color="auto"/>
            </w:tcBorders>
            <w:shd w:val="clear" w:color="auto" w:fill="auto"/>
            <w:vAlign w:val="center"/>
          </w:tcPr>
          <w:p w14:paraId="63D0AFC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14.680</w:t>
            </w:r>
          </w:p>
        </w:tc>
        <w:tc>
          <w:tcPr>
            <w:tcW w:w="1348" w:type="dxa"/>
            <w:tcBorders>
              <w:top w:val="nil"/>
              <w:left w:val="nil"/>
              <w:bottom w:val="single" w:sz="8" w:space="0" w:color="auto"/>
              <w:right w:val="single" w:sz="8" w:space="0" w:color="auto"/>
            </w:tcBorders>
            <w:shd w:val="clear" w:color="auto" w:fill="auto"/>
            <w:vAlign w:val="center"/>
          </w:tcPr>
          <w:p w14:paraId="57F5356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14.680</w:t>
            </w:r>
          </w:p>
        </w:tc>
        <w:tc>
          <w:tcPr>
            <w:tcW w:w="1348" w:type="dxa"/>
            <w:tcBorders>
              <w:top w:val="nil"/>
              <w:left w:val="nil"/>
              <w:bottom w:val="single" w:sz="8" w:space="0" w:color="auto"/>
              <w:right w:val="single" w:sz="8" w:space="0" w:color="auto"/>
            </w:tcBorders>
            <w:shd w:val="clear" w:color="auto" w:fill="auto"/>
            <w:vAlign w:val="center"/>
          </w:tcPr>
          <w:p w14:paraId="750F43E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14.680</w:t>
            </w:r>
          </w:p>
        </w:tc>
      </w:tr>
    </w:tbl>
    <w:p w14:paraId="5924D1C2"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748FD557"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4CF870F4"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72120E57"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ab/>
        <w:t>Nacionalna manjina, u smislu Ustavnog zakona o pravima nacionalnih manjina, je skupina hrvatskih državljana čiji pripadnici su tradicionalno nastanjeni na teritoriju Republike Hrvatske, a njeni članovi imaju etnička, jezična, kulturna i/ili vjerska obilježja različita od drugih građana i vodi ih želja za očuvanjem tih obilježja. Vijeće nacionalnih manjina je neprofitna pravna osoba, za čije se funkcioniranje predviđaju sredstva u proračunu.</w:t>
      </w:r>
    </w:p>
    <w:p w14:paraId="39BD074F"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23CE242A"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CILJ PROGRAMA:</w:t>
      </w:r>
    </w:p>
    <w:p w14:paraId="364E1728"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6CDB2056"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ab/>
        <w:t>Cilj je programa unapređivanje, očuvanje i zaštita položaja nacionalnih manjina te ostvarivanje razumijevanja, uvažavanja i tolerancije kao i očuvanje etničke i multikulturalne raznolikosti kroz djelovanje manjinskih vijeća. Također, cilj je i provođenje Ustavnog zakona o pravima nacionalnih manjina koji utvrđuje obvezu jedinica lokalne samouprave da osiguraju sredstva za rad vijeća i predstavnika nacionalnih manjina.</w:t>
      </w:r>
    </w:p>
    <w:p w14:paraId="2D74760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67E0F53C"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3C2CE0F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OBRAZLOŽENJE AKTIVNOSTI/PROJEKATA:</w:t>
      </w:r>
    </w:p>
    <w:p w14:paraId="20BEC88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6B312D55" w14:textId="19F20C38" w:rsidR="00F34C1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 xml:space="preserve">Aktivnostima </w:t>
      </w:r>
      <w:r w:rsidRPr="00FE5E02">
        <w:rPr>
          <w:rFonts w:ascii="Times New Roman" w:hAnsi="Times New Roman" w:cs="Times New Roman"/>
          <w:i/>
          <w:iCs/>
          <w:sz w:val="24"/>
          <w:szCs w:val="24"/>
        </w:rPr>
        <w:t xml:space="preserve">Redovne djelatnosti Vijeća albanske, talijanske, srpske i bošnjačke nacionalne manjine </w:t>
      </w:r>
      <w:r w:rsidRPr="00FE5E02">
        <w:rPr>
          <w:rFonts w:ascii="Times New Roman" w:hAnsi="Times New Roman" w:cs="Times New Roman"/>
          <w:sz w:val="24"/>
          <w:szCs w:val="24"/>
        </w:rPr>
        <w:t xml:space="preserve">predviđena su sredstva namijenjena aktivnostima unapređivanja, očuvanja </w:t>
      </w:r>
      <w:r w:rsidRPr="00FE5E02">
        <w:rPr>
          <w:rFonts w:ascii="Times New Roman" w:hAnsi="Times New Roman" w:cs="Times New Roman"/>
          <w:sz w:val="24"/>
          <w:szCs w:val="24"/>
        </w:rPr>
        <w:lastRenderedPageBreak/>
        <w:t xml:space="preserve">i zaštite položaja nacionalnih manjina te ostvarivanja razumijevanja, uvažavanja i tolerancije kao i očuvanja etničke raznolikosti i </w:t>
      </w:r>
      <w:proofErr w:type="spellStart"/>
      <w:r w:rsidRPr="00FE5E02">
        <w:rPr>
          <w:rFonts w:ascii="Times New Roman" w:hAnsi="Times New Roman" w:cs="Times New Roman"/>
          <w:sz w:val="24"/>
          <w:szCs w:val="24"/>
        </w:rPr>
        <w:t>multikulturalnosti.</w:t>
      </w:r>
      <w:r w:rsidR="008549D5">
        <w:rPr>
          <w:rFonts w:ascii="Times New Roman" w:hAnsi="Times New Roman" w:cs="Times New Roman"/>
          <w:sz w:val="24"/>
          <w:szCs w:val="24"/>
        </w:rPr>
        <w:t>up</w:t>
      </w:r>
      <w:proofErr w:type="spellEnd"/>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064691D" w14:textId="77777777" w:rsidTr="00B54FCF">
        <w:trPr>
          <w:trHeight w:val="417"/>
        </w:trPr>
        <w:tc>
          <w:tcPr>
            <w:tcW w:w="1918" w:type="dxa"/>
            <w:shd w:val="clear" w:color="auto" w:fill="FFFFFF"/>
            <w:tcMar>
              <w:top w:w="0" w:type="dxa"/>
              <w:left w:w="93" w:type="dxa"/>
              <w:bottom w:w="0" w:type="dxa"/>
              <w:right w:w="108" w:type="dxa"/>
            </w:tcMar>
            <w:vAlign w:val="center"/>
            <w:hideMark/>
          </w:tcPr>
          <w:p w14:paraId="2CBC954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59B822B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08193A8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4AE6F14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18C43A3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3AFB2E7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51338D0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1B6766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FE80E2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472C5E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521E23E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955171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080065B1" w14:textId="77777777" w:rsidTr="00B54FCF">
        <w:trPr>
          <w:trHeight w:val="1132"/>
        </w:trPr>
        <w:tc>
          <w:tcPr>
            <w:tcW w:w="1918" w:type="dxa"/>
            <w:tcMar>
              <w:top w:w="0" w:type="dxa"/>
              <w:left w:w="93" w:type="dxa"/>
              <w:bottom w:w="0" w:type="dxa"/>
              <w:right w:w="108" w:type="dxa"/>
            </w:tcMar>
          </w:tcPr>
          <w:p w14:paraId="27212C24"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redovne djelatnosti vijeća albanske nacionalne manjine</w:t>
            </w:r>
          </w:p>
        </w:tc>
        <w:tc>
          <w:tcPr>
            <w:tcW w:w="1929" w:type="dxa"/>
            <w:tcMar>
              <w:top w:w="0" w:type="dxa"/>
              <w:left w:w="93" w:type="dxa"/>
              <w:bottom w:w="0" w:type="dxa"/>
              <w:right w:w="108" w:type="dxa"/>
            </w:tcMar>
          </w:tcPr>
          <w:p w14:paraId="3EA73A2B"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provedbu redovne </w:t>
            </w:r>
            <w:r w:rsidRPr="00FE5E02">
              <w:rPr>
                <w:rFonts w:ascii="Times New Roman" w:hAnsi="Times New Roman" w:cs="Times New Roman"/>
              </w:rPr>
              <w:t xml:space="preserve"> </w:t>
            </w:r>
            <w:r w:rsidRPr="00FE5E02">
              <w:rPr>
                <w:rFonts w:ascii="Times New Roman" w:hAnsi="Times New Roman" w:cs="Times New Roman"/>
                <w:sz w:val="20"/>
                <w:szCs w:val="20"/>
              </w:rPr>
              <w:t xml:space="preserve">djelatnosti vijeća albanske nacionalne manjine  </w:t>
            </w:r>
          </w:p>
        </w:tc>
        <w:tc>
          <w:tcPr>
            <w:tcW w:w="913" w:type="dxa"/>
            <w:tcMar>
              <w:top w:w="0" w:type="dxa"/>
              <w:left w:w="93" w:type="dxa"/>
              <w:bottom w:w="0" w:type="dxa"/>
              <w:right w:w="108" w:type="dxa"/>
            </w:tcMar>
            <w:vAlign w:val="center"/>
          </w:tcPr>
          <w:p w14:paraId="306F6AB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3D5E12A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CFE432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163B2C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08CEFE5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r w:rsidR="007B19A0" w:rsidRPr="00FE5E02" w14:paraId="56CD0AC7" w14:textId="77777777" w:rsidTr="00B54FCF">
        <w:trPr>
          <w:trHeight w:val="1132"/>
        </w:trPr>
        <w:tc>
          <w:tcPr>
            <w:tcW w:w="1918" w:type="dxa"/>
            <w:tcMar>
              <w:top w:w="0" w:type="dxa"/>
              <w:left w:w="93" w:type="dxa"/>
              <w:bottom w:w="0" w:type="dxa"/>
              <w:right w:w="108" w:type="dxa"/>
            </w:tcMar>
          </w:tcPr>
          <w:p w14:paraId="1249E41C"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redovne djelatnosti vijeća talijanske nacionalne manjine</w:t>
            </w:r>
          </w:p>
        </w:tc>
        <w:tc>
          <w:tcPr>
            <w:tcW w:w="1929" w:type="dxa"/>
            <w:tcMar>
              <w:top w:w="0" w:type="dxa"/>
              <w:left w:w="93" w:type="dxa"/>
              <w:bottom w:w="0" w:type="dxa"/>
              <w:right w:w="108" w:type="dxa"/>
            </w:tcMar>
          </w:tcPr>
          <w:p w14:paraId="37C0D17A"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provedbu redovne </w:t>
            </w:r>
            <w:r w:rsidRPr="00FE5E02">
              <w:rPr>
                <w:rFonts w:ascii="Times New Roman" w:hAnsi="Times New Roman" w:cs="Times New Roman"/>
              </w:rPr>
              <w:t xml:space="preserve"> </w:t>
            </w:r>
            <w:r w:rsidRPr="00FE5E02">
              <w:rPr>
                <w:rFonts w:ascii="Times New Roman" w:hAnsi="Times New Roman" w:cs="Times New Roman"/>
                <w:sz w:val="20"/>
                <w:szCs w:val="20"/>
              </w:rPr>
              <w:t xml:space="preserve">djelatnosti vijeća talijanske nacionalne manjine  </w:t>
            </w:r>
          </w:p>
        </w:tc>
        <w:tc>
          <w:tcPr>
            <w:tcW w:w="913" w:type="dxa"/>
            <w:tcMar>
              <w:top w:w="0" w:type="dxa"/>
              <w:left w:w="93" w:type="dxa"/>
              <w:bottom w:w="0" w:type="dxa"/>
              <w:right w:w="108" w:type="dxa"/>
            </w:tcMar>
            <w:vAlign w:val="center"/>
          </w:tcPr>
          <w:p w14:paraId="7B30FDD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2187677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2982C6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2EC107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353F41D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r w:rsidR="007B19A0" w:rsidRPr="00FE5E02" w14:paraId="339B2700" w14:textId="77777777" w:rsidTr="00B54FCF">
        <w:trPr>
          <w:trHeight w:val="1132"/>
        </w:trPr>
        <w:tc>
          <w:tcPr>
            <w:tcW w:w="1918" w:type="dxa"/>
            <w:tcMar>
              <w:top w:w="0" w:type="dxa"/>
              <w:left w:w="93" w:type="dxa"/>
              <w:bottom w:w="0" w:type="dxa"/>
              <w:right w:w="108" w:type="dxa"/>
            </w:tcMar>
          </w:tcPr>
          <w:p w14:paraId="13235DF2"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redovne djelatnosti vijeća srpske nacionalne manjine</w:t>
            </w:r>
          </w:p>
        </w:tc>
        <w:tc>
          <w:tcPr>
            <w:tcW w:w="1929" w:type="dxa"/>
            <w:tcMar>
              <w:top w:w="0" w:type="dxa"/>
              <w:left w:w="93" w:type="dxa"/>
              <w:bottom w:w="0" w:type="dxa"/>
              <w:right w:w="108" w:type="dxa"/>
            </w:tcMar>
          </w:tcPr>
          <w:p w14:paraId="4ED7C4BC"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provedbu redovne </w:t>
            </w:r>
            <w:r w:rsidRPr="00FE5E02">
              <w:rPr>
                <w:rFonts w:ascii="Times New Roman" w:hAnsi="Times New Roman" w:cs="Times New Roman"/>
              </w:rPr>
              <w:t xml:space="preserve"> </w:t>
            </w:r>
            <w:r w:rsidRPr="00FE5E02">
              <w:rPr>
                <w:rFonts w:ascii="Times New Roman" w:hAnsi="Times New Roman" w:cs="Times New Roman"/>
                <w:sz w:val="20"/>
                <w:szCs w:val="20"/>
              </w:rPr>
              <w:t xml:space="preserve">djelatnosti vijeća srpske nacionalne manjine  </w:t>
            </w:r>
          </w:p>
        </w:tc>
        <w:tc>
          <w:tcPr>
            <w:tcW w:w="913" w:type="dxa"/>
            <w:tcMar>
              <w:top w:w="0" w:type="dxa"/>
              <w:left w:w="93" w:type="dxa"/>
              <w:bottom w:w="0" w:type="dxa"/>
              <w:right w:w="108" w:type="dxa"/>
            </w:tcMar>
            <w:vAlign w:val="center"/>
          </w:tcPr>
          <w:p w14:paraId="46A3468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0D46D0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7068495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BD167B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B85B5C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r w:rsidR="007B19A0" w:rsidRPr="00FE5E02" w14:paraId="5E95B7D2" w14:textId="77777777" w:rsidTr="00B54FCF">
        <w:trPr>
          <w:trHeight w:val="1132"/>
        </w:trPr>
        <w:tc>
          <w:tcPr>
            <w:tcW w:w="1918" w:type="dxa"/>
            <w:tcMar>
              <w:top w:w="0" w:type="dxa"/>
              <w:left w:w="93" w:type="dxa"/>
              <w:bottom w:w="0" w:type="dxa"/>
              <w:right w:w="108" w:type="dxa"/>
            </w:tcMar>
          </w:tcPr>
          <w:p w14:paraId="6233FC12"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aktivnosti redovne djelatnosti vijeća bošnjačke nacionalne manjine</w:t>
            </w:r>
          </w:p>
        </w:tc>
        <w:tc>
          <w:tcPr>
            <w:tcW w:w="1929" w:type="dxa"/>
            <w:tcMar>
              <w:top w:w="0" w:type="dxa"/>
              <w:left w:w="93" w:type="dxa"/>
              <w:bottom w:w="0" w:type="dxa"/>
              <w:right w:w="108" w:type="dxa"/>
            </w:tcMar>
          </w:tcPr>
          <w:p w14:paraId="7F5A2CE8" w14:textId="77777777" w:rsidR="007B19A0" w:rsidRPr="00FE5E02" w:rsidRDefault="007B19A0" w:rsidP="00F74F71">
            <w:pPr>
              <w:spacing w:after="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Podmirenje rashoda vezanih uz </w:t>
            </w:r>
            <w:r w:rsidRPr="00FE5E02">
              <w:rPr>
                <w:rFonts w:ascii="Times New Roman" w:hAnsi="Times New Roman" w:cs="Times New Roman"/>
              </w:rPr>
              <w:t xml:space="preserve"> </w:t>
            </w:r>
            <w:r w:rsidRPr="00FE5E02">
              <w:rPr>
                <w:rFonts w:ascii="Times New Roman" w:hAnsi="Times New Roman" w:cs="Times New Roman"/>
                <w:sz w:val="20"/>
                <w:szCs w:val="20"/>
              </w:rPr>
              <w:t xml:space="preserve">provedbu redovne </w:t>
            </w:r>
            <w:r w:rsidRPr="00FE5E02">
              <w:rPr>
                <w:rFonts w:ascii="Times New Roman" w:hAnsi="Times New Roman" w:cs="Times New Roman"/>
              </w:rPr>
              <w:t xml:space="preserve"> </w:t>
            </w:r>
            <w:r w:rsidRPr="00FE5E02">
              <w:rPr>
                <w:rFonts w:ascii="Times New Roman" w:hAnsi="Times New Roman" w:cs="Times New Roman"/>
                <w:sz w:val="20"/>
                <w:szCs w:val="20"/>
              </w:rPr>
              <w:t xml:space="preserve">djelatnosti vijeća bošnjačke nacionalne manjine  </w:t>
            </w:r>
          </w:p>
        </w:tc>
        <w:tc>
          <w:tcPr>
            <w:tcW w:w="913" w:type="dxa"/>
            <w:tcMar>
              <w:top w:w="0" w:type="dxa"/>
              <w:left w:w="93" w:type="dxa"/>
              <w:bottom w:w="0" w:type="dxa"/>
              <w:right w:w="108" w:type="dxa"/>
            </w:tcMar>
            <w:vAlign w:val="center"/>
          </w:tcPr>
          <w:p w14:paraId="4179AF7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744DA41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19C550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577C02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1E131EEA"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30B9D1B3"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color w:val="5B9BD5" w:themeColor="accent5"/>
          <w:sz w:val="24"/>
          <w:szCs w:val="24"/>
        </w:rPr>
      </w:pPr>
    </w:p>
    <w:p w14:paraId="63AE94C5" w14:textId="77777777" w:rsidR="007B19A0" w:rsidRPr="00FE5E02" w:rsidRDefault="007B19A0" w:rsidP="007B19A0">
      <w:pPr>
        <w:autoSpaceDE w:val="0"/>
        <w:autoSpaceDN w:val="0"/>
        <w:adjustRightInd w:val="0"/>
        <w:spacing w:after="0" w:line="240" w:lineRule="auto"/>
        <w:rPr>
          <w:rFonts w:ascii="Times New Roman" w:hAnsi="Times New Roman" w:cs="Times New Roman"/>
          <w:color w:val="5B9BD5" w:themeColor="accent5"/>
          <w:sz w:val="20"/>
          <w:szCs w:val="20"/>
          <w:lang w:val="en-US"/>
        </w:rPr>
      </w:pPr>
    </w:p>
    <w:p w14:paraId="3B8E341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i/>
          <w:iCs/>
          <w:sz w:val="24"/>
          <w:szCs w:val="24"/>
        </w:rPr>
      </w:pPr>
      <w:r w:rsidRPr="00FE5E02">
        <w:rPr>
          <w:rFonts w:ascii="Times New Roman" w:hAnsi="Times New Roman" w:cs="Times New Roman"/>
          <w:b/>
          <w:bCs/>
          <w:i/>
          <w:iCs/>
          <w:sz w:val="24"/>
          <w:szCs w:val="24"/>
        </w:rPr>
        <w:t>GLAVA 03   VATROGASNE POSTROJBE</w:t>
      </w:r>
    </w:p>
    <w:p w14:paraId="5972219D"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0"/>
          <w:szCs w:val="20"/>
          <w:lang w:val="en-US"/>
        </w:rPr>
      </w:pPr>
      <w:r w:rsidRPr="00FE5E02">
        <w:rPr>
          <w:rFonts w:ascii="Times New Roman" w:hAnsi="Times New Roman" w:cs="Times New Roman"/>
          <w:sz w:val="20"/>
          <w:szCs w:val="20"/>
          <w:lang w:val="en-US"/>
        </w:rPr>
        <w:tab/>
      </w:r>
    </w:p>
    <w:p w14:paraId="0A805F27"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rPr>
      </w:pPr>
    </w:p>
    <w:p w14:paraId="79CF09D8"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PROGRAM: ORGANIZIRANJE I PROVOĐENJE CIVILNE ZAŠTITE I SPAŠAVANJA</w:t>
      </w:r>
    </w:p>
    <w:p w14:paraId="16B9A9E5"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6BB76492"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759A1F96"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34BAA2B9"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137/15, 123/17, 98/19 i 144/20)</w:t>
      </w:r>
    </w:p>
    <w:p w14:paraId="770155F7"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vatrogastvu („Narodne novine“ broj 125/19, 114/22 i 155/23)</w:t>
      </w:r>
    </w:p>
    <w:p w14:paraId="094BDEDE" w14:textId="77777777" w:rsidR="007B19A0" w:rsidRPr="00FE5E02" w:rsidRDefault="007B19A0" w:rsidP="007B19A0">
      <w:pPr>
        <w:numPr>
          <w:ilvl w:val="0"/>
          <w:numId w:val="9"/>
        </w:numPr>
        <w:spacing w:after="0" w:line="240" w:lineRule="auto"/>
        <w:ind w:left="714" w:hanging="357"/>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propisi koji reguliraju problematiku iz nadležnosti Upravnog odjela.</w:t>
      </w:r>
    </w:p>
    <w:p w14:paraId="3EB1A11F" w14:textId="77777777" w:rsidR="007B19A0" w:rsidRPr="00FE5E02" w:rsidRDefault="007B19A0" w:rsidP="007B19A0">
      <w:pPr>
        <w:autoSpaceDE w:val="0"/>
        <w:autoSpaceDN w:val="0"/>
        <w:adjustRightInd w:val="0"/>
        <w:spacing w:after="0" w:line="276" w:lineRule="auto"/>
        <w:ind w:firstLine="709"/>
        <w:rPr>
          <w:rFonts w:ascii="Times New Roman" w:hAnsi="Times New Roman" w:cs="Times New Roman"/>
          <w:color w:val="5B9BD5" w:themeColor="accent5"/>
          <w:sz w:val="24"/>
          <w:szCs w:val="24"/>
          <w:lang w:val="es-ES"/>
        </w:rPr>
      </w:pPr>
    </w:p>
    <w:p w14:paraId="3F7EFE20" w14:textId="77777777" w:rsidR="007B19A0" w:rsidRPr="00FE5E02" w:rsidRDefault="007B19A0" w:rsidP="007B19A0">
      <w:pPr>
        <w:autoSpaceDE w:val="0"/>
        <w:autoSpaceDN w:val="0"/>
        <w:adjustRightInd w:val="0"/>
        <w:spacing w:after="0" w:line="276" w:lineRule="auto"/>
        <w:ind w:firstLine="709"/>
        <w:rPr>
          <w:rFonts w:ascii="Times New Roman" w:hAnsi="Times New Roman" w:cs="Times New Roman"/>
          <w:sz w:val="24"/>
          <w:szCs w:val="24"/>
        </w:rPr>
      </w:pPr>
      <w:r w:rsidRPr="00FE5E02">
        <w:rPr>
          <w:rFonts w:ascii="Times New Roman" w:hAnsi="Times New Roman" w:cs="Times New Roman"/>
          <w:sz w:val="24"/>
          <w:szCs w:val="24"/>
          <w:lang w:val="es-ES"/>
        </w:rPr>
        <w:t>Za potrebe izvršenje navedenog programa i aktivnosti od kojih se sastoji planirana su sljedeća sredstva: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48"/>
        <w:gridCol w:w="1335"/>
        <w:gridCol w:w="1335"/>
        <w:gridCol w:w="1335"/>
        <w:gridCol w:w="1335"/>
      </w:tblGrid>
      <w:tr w:rsidR="007B19A0" w:rsidRPr="00FE5E02" w14:paraId="1B3BE4AD" w14:textId="77777777" w:rsidTr="00F1257C">
        <w:trPr>
          <w:trHeight w:val="530"/>
        </w:trPr>
        <w:tc>
          <w:tcPr>
            <w:tcW w:w="3848" w:type="dxa"/>
            <w:tcBorders>
              <w:top w:val="single" w:sz="4" w:space="0" w:color="auto"/>
              <w:bottom w:val="single" w:sz="4" w:space="0" w:color="auto"/>
              <w:right w:val="single" w:sz="4" w:space="0" w:color="auto"/>
            </w:tcBorders>
            <w:vAlign w:val="center"/>
          </w:tcPr>
          <w:p w14:paraId="05E7DFA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Aktivnost/projekt</w:t>
            </w:r>
          </w:p>
        </w:tc>
        <w:tc>
          <w:tcPr>
            <w:tcW w:w="1335" w:type="dxa"/>
            <w:tcBorders>
              <w:top w:val="single" w:sz="4" w:space="0" w:color="auto"/>
              <w:left w:val="single" w:sz="4" w:space="0" w:color="auto"/>
              <w:bottom w:val="single" w:sz="4" w:space="0" w:color="auto"/>
              <w:right w:val="single" w:sz="4" w:space="0" w:color="auto"/>
            </w:tcBorders>
            <w:vAlign w:val="center"/>
          </w:tcPr>
          <w:p w14:paraId="2B7ADA5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 2025.</w:t>
            </w:r>
          </w:p>
        </w:tc>
        <w:tc>
          <w:tcPr>
            <w:tcW w:w="1335" w:type="dxa"/>
            <w:tcBorders>
              <w:top w:val="single" w:sz="4" w:space="0" w:color="auto"/>
              <w:left w:val="single" w:sz="4" w:space="0" w:color="auto"/>
              <w:bottom w:val="single" w:sz="4" w:space="0" w:color="auto"/>
              <w:right w:val="single" w:sz="4" w:space="0" w:color="auto"/>
            </w:tcBorders>
            <w:vAlign w:val="center"/>
          </w:tcPr>
          <w:p w14:paraId="2316ED9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Proračun</w:t>
            </w:r>
          </w:p>
          <w:p w14:paraId="41A54CE3"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2026.</w:t>
            </w:r>
          </w:p>
        </w:tc>
        <w:tc>
          <w:tcPr>
            <w:tcW w:w="1335" w:type="dxa"/>
            <w:tcBorders>
              <w:top w:val="single" w:sz="4" w:space="0" w:color="auto"/>
              <w:left w:val="single" w:sz="4" w:space="0" w:color="auto"/>
              <w:bottom w:val="single" w:sz="4" w:space="0" w:color="auto"/>
              <w:right w:val="single" w:sz="4" w:space="0" w:color="auto"/>
            </w:tcBorders>
            <w:vAlign w:val="center"/>
          </w:tcPr>
          <w:p w14:paraId="7D837F8C"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Projekcija</w:t>
            </w:r>
          </w:p>
          <w:p w14:paraId="38C10AF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2027.</w:t>
            </w:r>
          </w:p>
        </w:tc>
        <w:tc>
          <w:tcPr>
            <w:tcW w:w="1335" w:type="dxa"/>
            <w:tcBorders>
              <w:top w:val="single" w:sz="4" w:space="0" w:color="auto"/>
              <w:left w:val="single" w:sz="4" w:space="0" w:color="auto"/>
              <w:bottom w:val="single" w:sz="4" w:space="0" w:color="auto"/>
            </w:tcBorders>
          </w:tcPr>
          <w:p w14:paraId="60CE1E7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p w14:paraId="5E737D51"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 xml:space="preserve"> Projekcija</w:t>
            </w:r>
          </w:p>
          <w:p w14:paraId="0F9B6E3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2028.</w:t>
            </w:r>
          </w:p>
          <w:p w14:paraId="58DFC2AA"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p>
        </w:tc>
      </w:tr>
      <w:tr w:rsidR="007B19A0" w:rsidRPr="00FE5E02" w14:paraId="3D2A9BC3" w14:textId="77777777" w:rsidTr="00B54FCF">
        <w:trPr>
          <w:trHeight w:val="454"/>
        </w:trPr>
        <w:tc>
          <w:tcPr>
            <w:tcW w:w="3848" w:type="dxa"/>
            <w:tcBorders>
              <w:top w:val="single" w:sz="4" w:space="0" w:color="auto"/>
              <w:bottom w:val="single" w:sz="4" w:space="0" w:color="auto"/>
              <w:right w:val="single" w:sz="4" w:space="0" w:color="auto"/>
            </w:tcBorders>
            <w:vAlign w:val="center"/>
          </w:tcPr>
          <w:p w14:paraId="63C0906B"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Administrativno, stručno i tehničko osoblje – minimalni standard</w:t>
            </w:r>
          </w:p>
        </w:tc>
        <w:tc>
          <w:tcPr>
            <w:tcW w:w="1335" w:type="dxa"/>
            <w:tcBorders>
              <w:top w:val="nil"/>
              <w:left w:val="nil"/>
              <w:bottom w:val="single" w:sz="4" w:space="0" w:color="auto"/>
              <w:right w:val="single" w:sz="8" w:space="0" w:color="auto"/>
            </w:tcBorders>
            <w:shd w:val="clear" w:color="auto" w:fill="auto"/>
            <w:vAlign w:val="center"/>
          </w:tcPr>
          <w:p w14:paraId="6D715553"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563.232</w:t>
            </w:r>
          </w:p>
        </w:tc>
        <w:tc>
          <w:tcPr>
            <w:tcW w:w="1335" w:type="dxa"/>
            <w:tcBorders>
              <w:top w:val="nil"/>
              <w:left w:val="nil"/>
              <w:bottom w:val="single" w:sz="4" w:space="0" w:color="auto"/>
              <w:right w:val="single" w:sz="8" w:space="0" w:color="auto"/>
            </w:tcBorders>
            <w:shd w:val="clear" w:color="auto" w:fill="auto"/>
            <w:vAlign w:val="center"/>
          </w:tcPr>
          <w:p w14:paraId="2FE3460B"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563.232</w:t>
            </w:r>
          </w:p>
        </w:tc>
        <w:tc>
          <w:tcPr>
            <w:tcW w:w="1335" w:type="dxa"/>
            <w:tcBorders>
              <w:top w:val="nil"/>
              <w:left w:val="nil"/>
              <w:bottom w:val="single" w:sz="4" w:space="0" w:color="auto"/>
              <w:right w:val="single" w:sz="8" w:space="0" w:color="auto"/>
            </w:tcBorders>
            <w:shd w:val="clear" w:color="auto" w:fill="auto"/>
            <w:vAlign w:val="center"/>
          </w:tcPr>
          <w:p w14:paraId="3D02D542"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563.232</w:t>
            </w:r>
          </w:p>
        </w:tc>
        <w:tc>
          <w:tcPr>
            <w:tcW w:w="1335" w:type="dxa"/>
            <w:tcBorders>
              <w:top w:val="nil"/>
              <w:left w:val="nil"/>
              <w:bottom w:val="single" w:sz="4" w:space="0" w:color="auto"/>
              <w:right w:val="single" w:sz="8" w:space="0" w:color="auto"/>
            </w:tcBorders>
            <w:shd w:val="clear" w:color="auto" w:fill="auto"/>
            <w:vAlign w:val="center"/>
          </w:tcPr>
          <w:p w14:paraId="30BC26D6"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563.232</w:t>
            </w:r>
          </w:p>
        </w:tc>
      </w:tr>
      <w:tr w:rsidR="007B19A0" w:rsidRPr="00FE5E02" w14:paraId="27EE7A53" w14:textId="77777777" w:rsidTr="00B54FCF">
        <w:trPr>
          <w:trHeight w:val="454"/>
        </w:trPr>
        <w:tc>
          <w:tcPr>
            <w:tcW w:w="3848" w:type="dxa"/>
            <w:tcBorders>
              <w:top w:val="single" w:sz="4" w:space="0" w:color="auto"/>
              <w:bottom w:val="single" w:sz="4" w:space="0" w:color="auto"/>
              <w:right w:val="single" w:sz="4" w:space="0" w:color="auto"/>
            </w:tcBorders>
            <w:vAlign w:val="center"/>
          </w:tcPr>
          <w:p w14:paraId="26A64E46"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Administrativno, stručno i tehničko osoblje – iznad minimalnog standarda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515A361"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1.365.533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3A2992CF"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1.620.768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7F1EF7B"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1.620.768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77D2B2F"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1.620.768</w:t>
            </w:r>
          </w:p>
        </w:tc>
      </w:tr>
      <w:tr w:rsidR="007B19A0" w:rsidRPr="00FE5E02" w14:paraId="11EEFE3A" w14:textId="77777777" w:rsidTr="00B54FCF">
        <w:trPr>
          <w:trHeight w:val="454"/>
        </w:trPr>
        <w:tc>
          <w:tcPr>
            <w:tcW w:w="3848" w:type="dxa"/>
            <w:tcBorders>
              <w:top w:val="single" w:sz="4" w:space="0" w:color="auto"/>
              <w:bottom w:val="single" w:sz="4" w:space="0" w:color="auto"/>
              <w:right w:val="single" w:sz="4" w:space="0" w:color="auto"/>
            </w:tcBorders>
            <w:vAlign w:val="center"/>
          </w:tcPr>
          <w:p w14:paraId="02D78A3D"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lastRenderedPageBreak/>
              <w:t>Nabava opreme</w:t>
            </w:r>
          </w:p>
        </w:tc>
        <w:tc>
          <w:tcPr>
            <w:tcW w:w="1335" w:type="dxa"/>
            <w:tcBorders>
              <w:top w:val="single" w:sz="4" w:space="0" w:color="auto"/>
              <w:left w:val="nil"/>
              <w:bottom w:val="single" w:sz="8" w:space="0" w:color="auto"/>
              <w:right w:val="single" w:sz="8" w:space="0" w:color="auto"/>
            </w:tcBorders>
            <w:shd w:val="clear" w:color="auto" w:fill="auto"/>
            <w:vAlign w:val="center"/>
          </w:tcPr>
          <w:p w14:paraId="21DEEF99"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128.500</w:t>
            </w:r>
          </w:p>
        </w:tc>
        <w:tc>
          <w:tcPr>
            <w:tcW w:w="1335" w:type="dxa"/>
            <w:tcBorders>
              <w:top w:val="single" w:sz="4" w:space="0" w:color="auto"/>
              <w:left w:val="nil"/>
              <w:bottom w:val="single" w:sz="8" w:space="0" w:color="auto"/>
              <w:right w:val="single" w:sz="8" w:space="0" w:color="auto"/>
            </w:tcBorders>
            <w:shd w:val="clear" w:color="auto" w:fill="auto"/>
            <w:vAlign w:val="center"/>
          </w:tcPr>
          <w:p w14:paraId="009A8539"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121.000</w:t>
            </w:r>
          </w:p>
        </w:tc>
        <w:tc>
          <w:tcPr>
            <w:tcW w:w="1335" w:type="dxa"/>
            <w:tcBorders>
              <w:top w:val="single" w:sz="4" w:space="0" w:color="auto"/>
              <w:left w:val="nil"/>
              <w:bottom w:val="single" w:sz="8" w:space="0" w:color="auto"/>
              <w:right w:val="single" w:sz="8" w:space="0" w:color="auto"/>
            </w:tcBorders>
            <w:shd w:val="clear" w:color="auto" w:fill="auto"/>
            <w:vAlign w:val="center"/>
          </w:tcPr>
          <w:p w14:paraId="42F58E82"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121.000</w:t>
            </w:r>
          </w:p>
        </w:tc>
        <w:tc>
          <w:tcPr>
            <w:tcW w:w="1335" w:type="dxa"/>
            <w:tcBorders>
              <w:top w:val="single" w:sz="4" w:space="0" w:color="auto"/>
              <w:left w:val="nil"/>
              <w:bottom w:val="single" w:sz="8" w:space="0" w:color="auto"/>
              <w:right w:val="single" w:sz="8" w:space="0" w:color="auto"/>
            </w:tcBorders>
            <w:shd w:val="clear" w:color="auto" w:fill="auto"/>
            <w:vAlign w:val="center"/>
          </w:tcPr>
          <w:p w14:paraId="6168F0E9"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121.000</w:t>
            </w:r>
          </w:p>
        </w:tc>
      </w:tr>
      <w:tr w:rsidR="007B19A0" w:rsidRPr="00FE5E02" w14:paraId="67C33C6F" w14:textId="77777777" w:rsidTr="00B54FCF">
        <w:trPr>
          <w:trHeight w:val="454"/>
        </w:trPr>
        <w:tc>
          <w:tcPr>
            <w:tcW w:w="3848" w:type="dxa"/>
            <w:tcBorders>
              <w:top w:val="single" w:sz="4" w:space="0" w:color="auto"/>
              <w:bottom w:val="single" w:sz="4" w:space="0" w:color="auto"/>
              <w:right w:val="single" w:sz="4" w:space="0" w:color="auto"/>
            </w:tcBorders>
            <w:vAlign w:val="center"/>
          </w:tcPr>
          <w:p w14:paraId="189BB9E9"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Adaptacija i sanacija zgrade i opreme</w:t>
            </w:r>
          </w:p>
        </w:tc>
        <w:tc>
          <w:tcPr>
            <w:tcW w:w="1335" w:type="dxa"/>
            <w:tcBorders>
              <w:top w:val="nil"/>
              <w:left w:val="nil"/>
              <w:bottom w:val="single" w:sz="8" w:space="0" w:color="auto"/>
              <w:right w:val="single" w:sz="8" w:space="0" w:color="auto"/>
            </w:tcBorders>
            <w:shd w:val="clear" w:color="auto" w:fill="auto"/>
            <w:vAlign w:val="center"/>
          </w:tcPr>
          <w:p w14:paraId="2937D405"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59.900</w:t>
            </w:r>
          </w:p>
        </w:tc>
        <w:tc>
          <w:tcPr>
            <w:tcW w:w="1335" w:type="dxa"/>
            <w:tcBorders>
              <w:top w:val="nil"/>
              <w:left w:val="nil"/>
              <w:bottom w:val="single" w:sz="8" w:space="0" w:color="auto"/>
              <w:right w:val="single" w:sz="8" w:space="0" w:color="auto"/>
            </w:tcBorders>
            <w:shd w:val="clear" w:color="auto" w:fill="auto"/>
            <w:vAlign w:val="center"/>
          </w:tcPr>
          <w:p w14:paraId="5DCD9C61"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40.000</w:t>
            </w:r>
          </w:p>
        </w:tc>
        <w:tc>
          <w:tcPr>
            <w:tcW w:w="1335" w:type="dxa"/>
            <w:tcBorders>
              <w:top w:val="nil"/>
              <w:left w:val="nil"/>
              <w:bottom w:val="single" w:sz="8" w:space="0" w:color="auto"/>
              <w:right w:val="single" w:sz="8" w:space="0" w:color="auto"/>
            </w:tcBorders>
            <w:shd w:val="clear" w:color="auto" w:fill="auto"/>
            <w:vAlign w:val="center"/>
          </w:tcPr>
          <w:p w14:paraId="33F529E7"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40.000</w:t>
            </w:r>
          </w:p>
        </w:tc>
        <w:tc>
          <w:tcPr>
            <w:tcW w:w="1335" w:type="dxa"/>
            <w:tcBorders>
              <w:top w:val="nil"/>
              <w:left w:val="nil"/>
              <w:bottom w:val="single" w:sz="8" w:space="0" w:color="auto"/>
              <w:right w:val="single" w:sz="8" w:space="0" w:color="auto"/>
            </w:tcBorders>
            <w:shd w:val="clear" w:color="auto" w:fill="auto"/>
            <w:vAlign w:val="center"/>
          </w:tcPr>
          <w:p w14:paraId="5F5555A3"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sz w:val="18"/>
                <w:szCs w:val="18"/>
              </w:rPr>
            </w:pPr>
            <w:r w:rsidRPr="00FE5E02">
              <w:rPr>
                <w:rFonts w:ascii="Times New Roman" w:hAnsi="Times New Roman" w:cs="Times New Roman"/>
                <w:sz w:val="18"/>
                <w:szCs w:val="18"/>
              </w:rPr>
              <w:t>40.000</w:t>
            </w:r>
          </w:p>
        </w:tc>
      </w:tr>
      <w:tr w:rsidR="007B19A0" w:rsidRPr="00FE5E02" w14:paraId="1BBF8717" w14:textId="77777777" w:rsidTr="00B54FCF">
        <w:trPr>
          <w:trHeight w:val="454"/>
        </w:trPr>
        <w:tc>
          <w:tcPr>
            <w:tcW w:w="3848" w:type="dxa"/>
            <w:tcBorders>
              <w:top w:val="single" w:sz="4" w:space="0" w:color="auto"/>
              <w:bottom w:val="single" w:sz="4" w:space="0" w:color="auto"/>
              <w:right w:val="single" w:sz="4" w:space="0" w:color="auto"/>
            </w:tcBorders>
            <w:vAlign w:val="center"/>
          </w:tcPr>
          <w:p w14:paraId="47F24F95" w14:textId="77777777" w:rsidR="007B19A0" w:rsidRPr="00FE5E02" w:rsidRDefault="007B19A0" w:rsidP="00F74F71">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UKUPNO</w:t>
            </w:r>
          </w:p>
        </w:tc>
        <w:tc>
          <w:tcPr>
            <w:tcW w:w="1335" w:type="dxa"/>
            <w:tcBorders>
              <w:top w:val="nil"/>
              <w:left w:val="nil"/>
              <w:bottom w:val="single" w:sz="8" w:space="0" w:color="auto"/>
              <w:right w:val="single" w:sz="8" w:space="0" w:color="auto"/>
            </w:tcBorders>
            <w:shd w:val="clear" w:color="auto" w:fill="auto"/>
            <w:vAlign w:val="center"/>
          </w:tcPr>
          <w:p w14:paraId="35E3D821"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2.117.165</w:t>
            </w:r>
          </w:p>
        </w:tc>
        <w:tc>
          <w:tcPr>
            <w:tcW w:w="1335" w:type="dxa"/>
            <w:tcBorders>
              <w:top w:val="nil"/>
              <w:left w:val="nil"/>
              <w:bottom w:val="single" w:sz="8" w:space="0" w:color="auto"/>
              <w:right w:val="single" w:sz="8" w:space="0" w:color="auto"/>
            </w:tcBorders>
            <w:shd w:val="clear" w:color="auto" w:fill="auto"/>
            <w:vAlign w:val="center"/>
          </w:tcPr>
          <w:p w14:paraId="00E72B08"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2.345.000</w:t>
            </w:r>
          </w:p>
        </w:tc>
        <w:tc>
          <w:tcPr>
            <w:tcW w:w="1335" w:type="dxa"/>
            <w:tcBorders>
              <w:top w:val="nil"/>
              <w:left w:val="nil"/>
              <w:bottom w:val="single" w:sz="8" w:space="0" w:color="auto"/>
              <w:right w:val="single" w:sz="8" w:space="0" w:color="auto"/>
            </w:tcBorders>
            <w:shd w:val="clear" w:color="auto" w:fill="auto"/>
            <w:vAlign w:val="center"/>
          </w:tcPr>
          <w:p w14:paraId="3F6A787F"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2.345.000</w:t>
            </w:r>
          </w:p>
        </w:tc>
        <w:tc>
          <w:tcPr>
            <w:tcW w:w="1335" w:type="dxa"/>
            <w:tcBorders>
              <w:top w:val="nil"/>
              <w:left w:val="nil"/>
              <w:bottom w:val="single" w:sz="8" w:space="0" w:color="auto"/>
              <w:right w:val="single" w:sz="8" w:space="0" w:color="auto"/>
            </w:tcBorders>
            <w:shd w:val="clear" w:color="auto" w:fill="auto"/>
            <w:vAlign w:val="center"/>
          </w:tcPr>
          <w:p w14:paraId="729D6884" w14:textId="77777777" w:rsidR="007B19A0" w:rsidRPr="00FE5E02" w:rsidRDefault="007B19A0" w:rsidP="00B54FCF">
            <w:pPr>
              <w:autoSpaceDE w:val="0"/>
              <w:autoSpaceDN w:val="0"/>
              <w:adjustRightInd w:val="0"/>
              <w:spacing w:after="0" w:line="240" w:lineRule="auto"/>
              <w:jc w:val="center"/>
              <w:rPr>
                <w:rFonts w:ascii="Times New Roman" w:hAnsi="Times New Roman" w:cs="Times New Roman"/>
                <w:b/>
                <w:bCs/>
                <w:sz w:val="18"/>
                <w:szCs w:val="18"/>
              </w:rPr>
            </w:pPr>
            <w:r w:rsidRPr="00FE5E02">
              <w:rPr>
                <w:rFonts w:ascii="Times New Roman" w:hAnsi="Times New Roman" w:cs="Times New Roman"/>
                <w:b/>
                <w:bCs/>
                <w:sz w:val="18"/>
                <w:szCs w:val="18"/>
              </w:rPr>
              <w:t>2.345.000</w:t>
            </w:r>
          </w:p>
        </w:tc>
      </w:tr>
    </w:tbl>
    <w:p w14:paraId="1DAE5001" w14:textId="77777777" w:rsidR="007B19A0" w:rsidRPr="00FE5E02" w:rsidRDefault="007B19A0" w:rsidP="007B19A0">
      <w:pPr>
        <w:spacing w:after="0" w:line="240" w:lineRule="auto"/>
        <w:jc w:val="both"/>
        <w:rPr>
          <w:rFonts w:ascii="Times New Roman" w:eastAsia="Times New Roman" w:hAnsi="Times New Roman" w:cs="Times New Roman"/>
          <w:b/>
          <w:color w:val="5B9BD5" w:themeColor="accent5"/>
          <w:sz w:val="24"/>
          <w:szCs w:val="24"/>
        </w:rPr>
      </w:pPr>
    </w:p>
    <w:p w14:paraId="433FF740"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07FD37A2"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184BEC1D"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ab/>
        <w:t>Javna vatrogasna postrojba Centar za zaštitu od požara Poreč sudjeluje u provedbi preventivnih i operativnih mjera zaštite od požara i eksplozije, gašenja požara i spašavanja ljudi i imovine ugroženih požarom i eksplozijom, pružanju tehničke pomoći u nezgodama i opasnim situacijama, te obavljanju drugih poslova u ekološkim i drugim nesrećama. Vatrogasna djelatnost je stručna i humanitarna djelatnost od interesa za Republiku Hrvatsku.</w:t>
      </w:r>
    </w:p>
    <w:p w14:paraId="33ADD918" w14:textId="77777777" w:rsidR="007B19A0" w:rsidRPr="00FE5E02" w:rsidRDefault="007B19A0" w:rsidP="007B19A0">
      <w:pPr>
        <w:spacing w:after="0" w:line="240" w:lineRule="auto"/>
        <w:jc w:val="both"/>
        <w:rPr>
          <w:rFonts w:ascii="Times New Roman" w:eastAsia="Times New Roman" w:hAnsi="Times New Roman" w:cs="Times New Roman"/>
          <w:bCs/>
          <w:sz w:val="24"/>
          <w:szCs w:val="24"/>
        </w:rPr>
      </w:pP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bCs/>
          <w:sz w:val="24"/>
          <w:szCs w:val="24"/>
        </w:rPr>
        <w:t>Javna vatrogasna postrojba Centar za zaštitu od požara Poreč ustrojena je temeljem Zakona o vatrogastvu, a osnovana je 01.01.2000. godine temeljem Sporazuma o osnivanju javne ustanove - Javna vatrogasna postrojba “Centar za zaštitu od požara Poreč”, te izmjena i dopuna tog Sporazuma u međuvremenu. Temeljem Sporazuma o osnivanju upisana je u sudski registar pod nazivom Javna vatrogasna postrojba Centar za zaštitu od požara Poreč, sa sjedištem u Poreču, Partizanska 7.</w:t>
      </w:r>
    </w:p>
    <w:p w14:paraId="2F6E4F47" w14:textId="0E02F509" w:rsidR="007B19A0"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bCs/>
          <w:sz w:val="24"/>
          <w:szCs w:val="24"/>
        </w:rPr>
        <w:tab/>
        <w:t>Osnivači JVP CZP Poreč su Grad Poreč-</w:t>
      </w:r>
      <w:proofErr w:type="spellStart"/>
      <w:r w:rsidRPr="00FE5E02">
        <w:rPr>
          <w:rFonts w:ascii="Times New Roman" w:eastAsia="Times New Roman" w:hAnsi="Times New Roman" w:cs="Times New Roman"/>
          <w:bCs/>
          <w:sz w:val="24"/>
          <w:szCs w:val="24"/>
        </w:rPr>
        <w:t>Parenzo</w:t>
      </w:r>
      <w:proofErr w:type="spellEnd"/>
      <w:r w:rsidRPr="00FE5E02">
        <w:rPr>
          <w:rFonts w:ascii="Times New Roman" w:eastAsia="Times New Roman" w:hAnsi="Times New Roman" w:cs="Times New Roman"/>
          <w:bCs/>
          <w:sz w:val="24"/>
          <w:szCs w:val="24"/>
        </w:rPr>
        <w:t xml:space="preserve">, Općine Funtana, Vrsar, </w:t>
      </w:r>
      <w:proofErr w:type="spellStart"/>
      <w:r w:rsidRPr="00FE5E02">
        <w:rPr>
          <w:rFonts w:ascii="Times New Roman" w:eastAsia="Times New Roman" w:hAnsi="Times New Roman" w:cs="Times New Roman"/>
          <w:bCs/>
          <w:sz w:val="24"/>
          <w:szCs w:val="24"/>
        </w:rPr>
        <w:t>Sv.Lovreč</w:t>
      </w:r>
      <w:proofErr w:type="spellEnd"/>
      <w:r w:rsidRPr="00FE5E02">
        <w:rPr>
          <w:rFonts w:ascii="Times New Roman" w:eastAsia="Times New Roman" w:hAnsi="Times New Roman" w:cs="Times New Roman"/>
          <w:bCs/>
          <w:sz w:val="24"/>
          <w:szCs w:val="24"/>
        </w:rPr>
        <w:t xml:space="preserve">, Višnjan, </w:t>
      </w:r>
      <w:proofErr w:type="spellStart"/>
      <w:r w:rsidRPr="00FE5E02">
        <w:rPr>
          <w:rFonts w:ascii="Times New Roman" w:eastAsia="Times New Roman" w:hAnsi="Times New Roman" w:cs="Times New Roman"/>
          <w:bCs/>
          <w:sz w:val="24"/>
          <w:szCs w:val="24"/>
        </w:rPr>
        <w:t>Kaštelir</w:t>
      </w:r>
      <w:proofErr w:type="spellEnd"/>
      <w:r w:rsidRPr="00FE5E02">
        <w:rPr>
          <w:rFonts w:ascii="Times New Roman" w:eastAsia="Times New Roman" w:hAnsi="Times New Roman" w:cs="Times New Roman"/>
          <w:bCs/>
          <w:sz w:val="24"/>
          <w:szCs w:val="24"/>
        </w:rPr>
        <w:t xml:space="preserve">-Labinci, </w:t>
      </w:r>
      <w:proofErr w:type="spellStart"/>
      <w:r w:rsidRPr="00FE5E02">
        <w:rPr>
          <w:rFonts w:ascii="Times New Roman" w:eastAsia="Times New Roman" w:hAnsi="Times New Roman" w:cs="Times New Roman"/>
          <w:bCs/>
          <w:sz w:val="24"/>
          <w:szCs w:val="24"/>
        </w:rPr>
        <w:t>Vižinada</w:t>
      </w:r>
      <w:proofErr w:type="spellEnd"/>
      <w:r w:rsidRPr="00FE5E02">
        <w:rPr>
          <w:rFonts w:ascii="Times New Roman" w:eastAsia="Times New Roman" w:hAnsi="Times New Roman" w:cs="Times New Roman"/>
          <w:bCs/>
          <w:sz w:val="24"/>
          <w:szCs w:val="24"/>
        </w:rPr>
        <w:t xml:space="preserve"> i Tar-Vabriga koji sredstva </w:t>
      </w:r>
      <w:r w:rsidRPr="00FE5E02">
        <w:rPr>
          <w:rFonts w:ascii="Times New Roman" w:eastAsia="Times New Roman" w:hAnsi="Times New Roman" w:cs="Times New Roman"/>
          <w:sz w:val="24"/>
          <w:szCs w:val="24"/>
        </w:rPr>
        <w:t>za financiranje redovne djelatnosti  te ustanove osiguravaju u slijedećim omjerima:</w:t>
      </w:r>
    </w:p>
    <w:p w14:paraId="227F07E7" w14:textId="77777777" w:rsidR="008549D5" w:rsidRPr="00FE5E02" w:rsidRDefault="008549D5" w:rsidP="007B19A0">
      <w:pPr>
        <w:spacing w:after="0" w:line="240" w:lineRule="auto"/>
        <w:jc w:val="both"/>
        <w:rPr>
          <w:rFonts w:ascii="Times New Roman" w:eastAsia="Times New Roman" w:hAnsi="Times New Roman" w:cs="Times New 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tblGrid>
      <w:tr w:rsidR="00F34C10" w14:paraId="60C541BD" w14:textId="77777777" w:rsidTr="008549D5">
        <w:tc>
          <w:tcPr>
            <w:tcW w:w="3828" w:type="dxa"/>
          </w:tcPr>
          <w:p w14:paraId="5DE3B34A" w14:textId="73AA6792" w:rsidR="00F34C10" w:rsidRDefault="00F34C10" w:rsidP="00F34C1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Grad Poreč-</w:t>
            </w:r>
            <w:proofErr w:type="spellStart"/>
            <w:r w:rsidRPr="00FE5E02">
              <w:rPr>
                <w:rFonts w:ascii="Times New Roman" w:eastAsia="Times New Roman" w:hAnsi="Times New Roman" w:cs="Times New Roman"/>
                <w:sz w:val="24"/>
                <w:szCs w:val="24"/>
              </w:rPr>
              <w:t>Pa</w:t>
            </w:r>
            <w:r w:rsidR="008549D5">
              <w:rPr>
                <w:rFonts w:ascii="Times New Roman" w:eastAsia="Times New Roman" w:hAnsi="Times New Roman" w:cs="Times New Roman"/>
                <w:sz w:val="24"/>
                <w:szCs w:val="24"/>
              </w:rPr>
              <w:t>renzo</w:t>
            </w:r>
            <w:proofErr w:type="spellEnd"/>
          </w:p>
        </w:tc>
        <w:tc>
          <w:tcPr>
            <w:tcW w:w="1134" w:type="dxa"/>
          </w:tcPr>
          <w:p w14:paraId="0361FA20" w14:textId="0B0AAFAA" w:rsidR="00F34C10" w:rsidRDefault="00F34C10" w:rsidP="008549D5">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67,18 %</w:t>
            </w:r>
            <w:r w:rsidRPr="00FE5E02">
              <w:rPr>
                <w:rFonts w:ascii="Times New Roman" w:eastAsia="Times New Roman" w:hAnsi="Times New Roman" w:cs="Times New Roman"/>
                <w:b/>
                <w:sz w:val="24"/>
                <w:szCs w:val="24"/>
              </w:rPr>
              <w:t xml:space="preserve"> </w:t>
            </w:r>
            <w:r w:rsidRPr="00FE5E02">
              <w:rPr>
                <w:rFonts w:ascii="Times New Roman" w:eastAsia="Times New Roman" w:hAnsi="Times New Roman" w:cs="Times New Roman"/>
                <w:sz w:val="24"/>
                <w:szCs w:val="24"/>
              </w:rPr>
              <w:t xml:space="preserve"> </w:t>
            </w:r>
          </w:p>
        </w:tc>
      </w:tr>
      <w:tr w:rsidR="00F34C10" w14:paraId="1B5F8E42" w14:textId="77777777" w:rsidTr="008549D5">
        <w:tc>
          <w:tcPr>
            <w:tcW w:w="3828" w:type="dxa"/>
          </w:tcPr>
          <w:p w14:paraId="4DB5E78A" w14:textId="30427153" w:rsidR="00F34C10" w:rsidRDefault="00F34C10" w:rsidP="00F34C1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Općina Vrsar</w:t>
            </w: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t xml:space="preserve">                           </w:t>
            </w:r>
          </w:p>
        </w:tc>
        <w:tc>
          <w:tcPr>
            <w:tcW w:w="1134" w:type="dxa"/>
          </w:tcPr>
          <w:p w14:paraId="56808447" w14:textId="73D32B53"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13,50 %  </w:t>
            </w:r>
          </w:p>
        </w:tc>
      </w:tr>
      <w:tr w:rsidR="00F34C10" w14:paraId="32DEF63E" w14:textId="77777777" w:rsidTr="008549D5">
        <w:tc>
          <w:tcPr>
            <w:tcW w:w="3828" w:type="dxa"/>
          </w:tcPr>
          <w:p w14:paraId="1C36B139" w14:textId="234DDA95" w:rsidR="00F34C10" w:rsidRDefault="00F34C10" w:rsidP="00F34C1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Općina Sv. </w:t>
            </w:r>
            <w:proofErr w:type="spellStart"/>
            <w:r w:rsidRPr="00FE5E02">
              <w:rPr>
                <w:rFonts w:ascii="Times New Roman" w:eastAsia="Times New Roman" w:hAnsi="Times New Roman" w:cs="Times New Roman"/>
                <w:sz w:val="24"/>
                <w:szCs w:val="24"/>
              </w:rPr>
              <w:t>Lovreč</w:t>
            </w:r>
            <w:proofErr w:type="spellEnd"/>
            <w:r w:rsidRPr="00FE5E02">
              <w:rPr>
                <w:rFonts w:ascii="Times New Roman" w:eastAsia="Times New Roman" w:hAnsi="Times New Roman" w:cs="Times New Roman"/>
                <w:sz w:val="24"/>
                <w:szCs w:val="24"/>
              </w:rPr>
              <w:tab/>
              <w:t xml:space="preserve">   </w:t>
            </w: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r>
          </w:p>
        </w:tc>
        <w:tc>
          <w:tcPr>
            <w:tcW w:w="1134" w:type="dxa"/>
          </w:tcPr>
          <w:p w14:paraId="7939A0E9" w14:textId="3E1081A4"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1,49 % </w:t>
            </w:r>
          </w:p>
        </w:tc>
      </w:tr>
      <w:tr w:rsidR="00F34C10" w14:paraId="74747CA0" w14:textId="77777777" w:rsidTr="008549D5">
        <w:tc>
          <w:tcPr>
            <w:tcW w:w="3828" w:type="dxa"/>
          </w:tcPr>
          <w:p w14:paraId="26E2D214" w14:textId="6ECDC2D2"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Općina </w:t>
            </w:r>
            <w:proofErr w:type="spellStart"/>
            <w:r w:rsidRPr="00FE5E02">
              <w:rPr>
                <w:rFonts w:ascii="Times New Roman" w:eastAsia="Times New Roman" w:hAnsi="Times New Roman" w:cs="Times New Roman"/>
                <w:sz w:val="24"/>
                <w:szCs w:val="24"/>
              </w:rPr>
              <w:t>Kaštelir</w:t>
            </w:r>
            <w:proofErr w:type="spellEnd"/>
            <w:r w:rsidRPr="00FE5E02">
              <w:rPr>
                <w:rFonts w:ascii="Times New Roman" w:eastAsia="Times New Roman" w:hAnsi="Times New Roman" w:cs="Times New Roman"/>
                <w:sz w:val="24"/>
                <w:szCs w:val="24"/>
              </w:rPr>
              <w:t>-Labinci</w:t>
            </w: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t xml:space="preserve">             </w:t>
            </w:r>
          </w:p>
        </w:tc>
        <w:tc>
          <w:tcPr>
            <w:tcW w:w="1134" w:type="dxa"/>
          </w:tcPr>
          <w:p w14:paraId="66A21E62" w14:textId="19550C83"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1,36 %</w:t>
            </w:r>
          </w:p>
        </w:tc>
      </w:tr>
      <w:tr w:rsidR="00F34C10" w14:paraId="6BB2BCA1" w14:textId="77777777" w:rsidTr="008549D5">
        <w:tc>
          <w:tcPr>
            <w:tcW w:w="3828" w:type="dxa"/>
          </w:tcPr>
          <w:p w14:paraId="7E23943B" w14:textId="34579ED9"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Općina </w:t>
            </w:r>
            <w:proofErr w:type="spellStart"/>
            <w:r w:rsidRPr="00FE5E02">
              <w:rPr>
                <w:rFonts w:ascii="Times New Roman" w:eastAsia="Times New Roman" w:hAnsi="Times New Roman" w:cs="Times New Roman"/>
                <w:sz w:val="24"/>
                <w:szCs w:val="24"/>
              </w:rPr>
              <w:t>Vižinada</w:t>
            </w:r>
            <w:proofErr w:type="spellEnd"/>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t xml:space="preserve">                    </w:t>
            </w:r>
          </w:p>
        </w:tc>
        <w:tc>
          <w:tcPr>
            <w:tcW w:w="1134" w:type="dxa"/>
          </w:tcPr>
          <w:p w14:paraId="35FAA5AD" w14:textId="2C4D80EC"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1,44 %</w:t>
            </w:r>
          </w:p>
        </w:tc>
      </w:tr>
      <w:tr w:rsidR="00F34C10" w14:paraId="04B282C5" w14:textId="77777777" w:rsidTr="008549D5">
        <w:tc>
          <w:tcPr>
            <w:tcW w:w="3828" w:type="dxa"/>
          </w:tcPr>
          <w:p w14:paraId="0FE8FF6C" w14:textId="5B189849" w:rsidR="00F34C10" w:rsidRDefault="00F34C10" w:rsidP="00F34C1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Općina Višnjan     </w:t>
            </w: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r>
            <w:r w:rsidRPr="00FE5E02">
              <w:rPr>
                <w:rFonts w:ascii="Times New Roman" w:eastAsia="Times New Roman" w:hAnsi="Times New Roman" w:cs="Times New Roman"/>
                <w:sz w:val="24"/>
                <w:szCs w:val="24"/>
              </w:rPr>
              <w:tab/>
              <w:t xml:space="preserve">             </w:t>
            </w:r>
          </w:p>
        </w:tc>
        <w:tc>
          <w:tcPr>
            <w:tcW w:w="1134" w:type="dxa"/>
          </w:tcPr>
          <w:p w14:paraId="789B9BBC" w14:textId="1F57B2F1"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2,61 %</w:t>
            </w:r>
          </w:p>
        </w:tc>
      </w:tr>
      <w:tr w:rsidR="00F34C10" w14:paraId="46B4E296" w14:textId="77777777" w:rsidTr="008549D5">
        <w:tc>
          <w:tcPr>
            <w:tcW w:w="3828" w:type="dxa"/>
          </w:tcPr>
          <w:p w14:paraId="1377EC5B" w14:textId="6B454297" w:rsidR="00F34C10" w:rsidRPr="008549D5" w:rsidRDefault="00F34C10" w:rsidP="007B19A0">
            <w:pPr>
              <w:rPr>
                <w:rFonts w:ascii="Times New Roman" w:eastAsia="Times New Roman" w:hAnsi="Times New Roman" w:cs="Times New Roman"/>
                <w:b/>
                <w:sz w:val="24"/>
                <w:szCs w:val="24"/>
              </w:rPr>
            </w:pPr>
            <w:r w:rsidRPr="00FE5E02">
              <w:rPr>
                <w:rFonts w:ascii="Times New Roman" w:eastAsia="Times New Roman" w:hAnsi="Times New Roman" w:cs="Times New Roman"/>
                <w:sz w:val="24"/>
                <w:szCs w:val="24"/>
              </w:rPr>
              <w:t xml:space="preserve">Općina Funtana            </w:t>
            </w:r>
          </w:p>
        </w:tc>
        <w:tc>
          <w:tcPr>
            <w:tcW w:w="1134" w:type="dxa"/>
          </w:tcPr>
          <w:p w14:paraId="7AB32C3C" w14:textId="00D7A0ED" w:rsidR="00F34C10" w:rsidRDefault="00F34C10" w:rsidP="007B19A0">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5,70 </w:t>
            </w:r>
            <w:r w:rsidR="008549D5">
              <w:rPr>
                <w:rFonts w:ascii="Times New Roman" w:eastAsia="Times New Roman" w:hAnsi="Times New Roman" w:cs="Times New Roman"/>
                <w:sz w:val="24"/>
                <w:szCs w:val="24"/>
              </w:rPr>
              <w:t>%</w:t>
            </w:r>
          </w:p>
        </w:tc>
      </w:tr>
      <w:tr w:rsidR="00F34C10" w14:paraId="0C6BF027" w14:textId="77777777" w:rsidTr="008549D5">
        <w:tc>
          <w:tcPr>
            <w:tcW w:w="3828" w:type="dxa"/>
          </w:tcPr>
          <w:p w14:paraId="68A022DD" w14:textId="30AB08B7" w:rsidR="00F34C10" w:rsidRDefault="00F34C10" w:rsidP="00F74F71">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Općina Tar-Vabriga                              </w:t>
            </w:r>
          </w:p>
        </w:tc>
        <w:tc>
          <w:tcPr>
            <w:tcW w:w="1134" w:type="dxa"/>
          </w:tcPr>
          <w:p w14:paraId="62665F89" w14:textId="2C7A204F" w:rsidR="00F34C10" w:rsidRDefault="00F34C10" w:rsidP="00F74F71">
            <w:pPr>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6,72 %</w:t>
            </w:r>
          </w:p>
        </w:tc>
      </w:tr>
    </w:tbl>
    <w:p w14:paraId="1E7D9A3D" w14:textId="77777777" w:rsidR="00F34C10" w:rsidRPr="00FE5E02" w:rsidRDefault="00F34C10" w:rsidP="007B19A0">
      <w:pPr>
        <w:spacing w:after="0" w:line="240" w:lineRule="auto"/>
        <w:rPr>
          <w:rFonts w:ascii="Times New Roman" w:eastAsia="Times New Roman" w:hAnsi="Times New Roman" w:cs="Times New Roman"/>
          <w:sz w:val="24"/>
          <w:szCs w:val="24"/>
        </w:rPr>
      </w:pPr>
    </w:p>
    <w:p w14:paraId="618A2134"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p>
    <w:p w14:paraId="0B28B6F0"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Protupožarna preventiva, kao bitan čimbenik zaštite od požara, smanjuje mogućnost nastanka štetnih događaja. Preventivom se građanstvo osposobljava za samozaštitu od požara, kako za poduzimanje mjera da do štetnog događaja ne dođe, tako i za otklanjanje opasnosti na najučinkovitiji način sa što manjim štetnim posljedicama, ako do štetnog događaja ipak dođe.</w:t>
      </w:r>
    </w:p>
    <w:p w14:paraId="33FED002" w14:textId="77777777" w:rsidR="007B19A0" w:rsidRPr="00FE5E02" w:rsidRDefault="007B19A0" w:rsidP="007B19A0">
      <w:pPr>
        <w:spacing w:after="0" w:line="240" w:lineRule="auto"/>
        <w:jc w:val="both"/>
        <w:rPr>
          <w:rFonts w:ascii="Times New Roman" w:eastAsia="Times New Roman" w:hAnsi="Times New Roman" w:cs="Times New Roman"/>
          <w:color w:val="5B9BD5" w:themeColor="accent5"/>
          <w:sz w:val="24"/>
          <w:szCs w:val="24"/>
        </w:rPr>
      </w:pPr>
    </w:p>
    <w:p w14:paraId="517EA6C1"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CILJ PROGRAMA:</w:t>
      </w:r>
    </w:p>
    <w:p w14:paraId="02D025A4"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p>
    <w:p w14:paraId="0640AACC"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sz w:val="24"/>
          <w:szCs w:val="24"/>
        </w:rPr>
      </w:pPr>
      <w:r w:rsidRPr="00FE5E02">
        <w:rPr>
          <w:rFonts w:ascii="Times New Roman" w:hAnsi="Times New Roman" w:cs="Times New Roman"/>
          <w:sz w:val="24"/>
          <w:szCs w:val="24"/>
        </w:rPr>
        <w:t>Cilj ovog programa je:</w:t>
      </w:r>
    </w:p>
    <w:p w14:paraId="79E4F9A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povećati razinu protupožarne zaštite radi što bolje zaštite ljudi i materijalnih dobara,</w:t>
      </w:r>
    </w:p>
    <w:p w14:paraId="604A4636"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pripremiti operativne vatrogasce na nove tehnologije i upotrebu nove vatrogasne opreme sa ciljem podizanja spremnosti vatrogasne službe u djelovanju na intervencijama, smanjenja materijalnih troškova i povećavanja sigurnosti stanovništva,</w:t>
      </w:r>
    </w:p>
    <w:p w14:paraId="1C746C59" w14:textId="77777777" w:rsidR="007B19A0" w:rsidRPr="00FE5E02" w:rsidRDefault="007B19A0" w:rsidP="007B19A0">
      <w:pPr>
        <w:autoSpaceDE w:val="0"/>
        <w:autoSpaceDN w:val="0"/>
        <w:adjustRightInd w:val="0"/>
        <w:spacing w:after="0" w:line="240" w:lineRule="auto"/>
        <w:jc w:val="both"/>
        <w:rPr>
          <w:rFonts w:ascii="Times New Roman" w:hAnsi="Times New Roman" w:cs="Times New Roman"/>
          <w:color w:val="5B9BD5" w:themeColor="accent5"/>
          <w:sz w:val="24"/>
          <w:szCs w:val="24"/>
        </w:rPr>
      </w:pPr>
      <w:r w:rsidRPr="00FE5E02">
        <w:rPr>
          <w:rFonts w:ascii="Times New Roman" w:hAnsi="Times New Roman" w:cs="Times New Roman"/>
          <w:sz w:val="24"/>
          <w:szCs w:val="24"/>
        </w:rPr>
        <w:t>-unaprijediti rad na protupožarnoj preventivi sa ciljem umanjenja nastanka štetnih događaja</w:t>
      </w:r>
      <w:r w:rsidRPr="00FE5E02">
        <w:rPr>
          <w:rFonts w:ascii="Times New Roman" w:hAnsi="Times New Roman" w:cs="Times New Roman"/>
          <w:color w:val="5B9BD5" w:themeColor="accent5"/>
          <w:sz w:val="24"/>
          <w:szCs w:val="24"/>
        </w:rPr>
        <w:t>.</w:t>
      </w:r>
    </w:p>
    <w:p w14:paraId="396D46EF" w14:textId="77777777" w:rsidR="007B19A0" w:rsidRPr="00FE5E02" w:rsidRDefault="007B19A0" w:rsidP="007B19A0">
      <w:pPr>
        <w:autoSpaceDE w:val="0"/>
        <w:autoSpaceDN w:val="0"/>
        <w:adjustRightInd w:val="0"/>
        <w:spacing w:after="0" w:line="240" w:lineRule="auto"/>
        <w:ind w:firstLine="708"/>
        <w:jc w:val="both"/>
        <w:rPr>
          <w:rFonts w:ascii="Times New Roman" w:hAnsi="Times New Roman" w:cs="Times New Roman"/>
          <w:color w:val="5B9BD5" w:themeColor="accent5"/>
          <w:sz w:val="24"/>
          <w:szCs w:val="24"/>
        </w:rPr>
      </w:pPr>
    </w:p>
    <w:p w14:paraId="08D4733D" w14:textId="77777777" w:rsidR="00F1257C" w:rsidRDefault="00F1257C" w:rsidP="007B19A0">
      <w:pPr>
        <w:autoSpaceDE w:val="0"/>
        <w:autoSpaceDN w:val="0"/>
        <w:adjustRightInd w:val="0"/>
        <w:spacing w:after="0" w:line="240" w:lineRule="auto"/>
        <w:jc w:val="both"/>
        <w:rPr>
          <w:rFonts w:ascii="Times New Roman" w:hAnsi="Times New Roman" w:cs="Times New Roman"/>
          <w:b/>
          <w:bCs/>
          <w:sz w:val="24"/>
          <w:szCs w:val="24"/>
        </w:rPr>
      </w:pPr>
    </w:p>
    <w:p w14:paraId="45C1D8BB" w14:textId="77777777" w:rsidR="00F1257C" w:rsidRDefault="00F1257C" w:rsidP="007B19A0">
      <w:pPr>
        <w:autoSpaceDE w:val="0"/>
        <w:autoSpaceDN w:val="0"/>
        <w:adjustRightInd w:val="0"/>
        <w:spacing w:after="0" w:line="240" w:lineRule="auto"/>
        <w:jc w:val="both"/>
        <w:rPr>
          <w:rFonts w:ascii="Times New Roman" w:hAnsi="Times New Roman" w:cs="Times New Roman"/>
          <w:b/>
          <w:bCs/>
          <w:sz w:val="24"/>
          <w:szCs w:val="24"/>
        </w:rPr>
      </w:pPr>
    </w:p>
    <w:p w14:paraId="13271FD9" w14:textId="77777777" w:rsidR="00F1257C" w:rsidRDefault="00F1257C" w:rsidP="007B19A0">
      <w:pPr>
        <w:autoSpaceDE w:val="0"/>
        <w:autoSpaceDN w:val="0"/>
        <w:adjustRightInd w:val="0"/>
        <w:spacing w:after="0" w:line="240" w:lineRule="auto"/>
        <w:jc w:val="both"/>
        <w:rPr>
          <w:rFonts w:ascii="Times New Roman" w:hAnsi="Times New Roman" w:cs="Times New Roman"/>
          <w:b/>
          <w:bCs/>
          <w:sz w:val="24"/>
          <w:szCs w:val="24"/>
        </w:rPr>
      </w:pPr>
    </w:p>
    <w:p w14:paraId="304705EF" w14:textId="38A45394" w:rsidR="007B19A0" w:rsidRPr="00FE5E02" w:rsidRDefault="007B19A0" w:rsidP="007B19A0">
      <w:pPr>
        <w:autoSpaceDE w:val="0"/>
        <w:autoSpaceDN w:val="0"/>
        <w:adjustRightInd w:val="0"/>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lastRenderedPageBreak/>
        <w:t>OBRAZLOŽENJE AKTIVNOSTI/PROJEKATA:</w:t>
      </w:r>
    </w:p>
    <w:p w14:paraId="2FBB63C3"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p>
    <w:p w14:paraId="42EF03AF"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Aktivnost </w:t>
      </w:r>
      <w:r w:rsidRPr="00FE5E02">
        <w:rPr>
          <w:rFonts w:ascii="Times New Roman" w:eastAsia="Times New Roman" w:hAnsi="Times New Roman" w:cs="Times New Roman"/>
          <w:i/>
          <w:sz w:val="24"/>
          <w:szCs w:val="24"/>
        </w:rPr>
        <w:t>Administrativno, stručno i tehničko osoblje</w:t>
      </w:r>
      <w:r w:rsidRPr="00FE5E02">
        <w:rPr>
          <w:rFonts w:ascii="Times New Roman" w:eastAsia="Times New Roman" w:hAnsi="Times New Roman" w:cs="Times New Roman"/>
          <w:sz w:val="24"/>
          <w:szCs w:val="24"/>
        </w:rPr>
        <w:t xml:space="preserve"> – minimalni standard obuhvaća rashode za djelatnike: plaće, naknade troškova za zaposlene, rashode za materijal i energiju te usluge i ostale nespomenute rashode poslovanja. </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440E0B9" w14:textId="77777777" w:rsidTr="00B54FCF">
        <w:trPr>
          <w:trHeight w:val="417"/>
        </w:trPr>
        <w:tc>
          <w:tcPr>
            <w:tcW w:w="1918" w:type="dxa"/>
            <w:shd w:val="clear" w:color="auto" w:fill="FFFFFF"/>
            <w:tcMar>
              <w:top w:w="0" w:type="dxa"/>
              <w:left w:w="93" w:type="dxa"/>
              <w:bottom w:w="0" w:type="dxa"/>
              <w:right w:w="108" w:type="dxa"/>
            </w:tcMar>
            <w:vAlign w:val="center"/>
            <w:hideMark/>
          </w:tcPr>
          <w:p w14:paraId="666D343A" w14:textId="77777777" w:rsidR="007B19A0" w:rsidRPr="00FE5E02" w:rsidRDefault="007B19A0" w:rsidP="00F74F71">
            <w:pPr>
              <w:spacing w:after="200" w:line="276" w:lineRule="auto"/>
              <w:jc w:val="center"/>
              <w:rPr>
                <w:rFonts w:ascii="Times New Roman" w:hAnsi="Times New Roman" w:cs="Times New Roman"/>
                <w:b/>
                <w:bCs/>
                <w:sz w:val="20"/>
                <w:szCs w:val="20"/>
              </w:rPr>
            </w:pPr>
            <w:bookmarkStart w:id="26" w:name="_Hlk119692715"/>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0679853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EF94BC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CDCEA3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0212CAA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25F52DC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49E90AB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0C4D423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AF2C84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EF9DC0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727BC88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1C8827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68248F0" w14:textId="77777777" w:rsidTr="00B54FCF">
        <w:trPr>
          <w:trHeight w:val="1132"/>
        </w:trPr>
        <w:tc>
          <w:tcPr>
            <w:tcW w:w="1918" w:type="dxa"/>
            <w:tcMar>
              <w:top w:w="0" w:type="dxa"/>
              <w:left w:w="93" w:type="dxa"/>
              <w:bottom w:w="0" w:type="dxa"/>
              <w:right w:w="108" w:type="dxa"/>
            </w:tcMar>
          </w:tcPr>
          <w:p w14:paraId="57F9F17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poslova iz djelokruga rada, redovito podmirivanje obveza prema zaposlenicima</w:t>
            </w:r>
          </w:p>
        </w:tc>
        <w:tc>
          <w:tcPr>
            <w:tcW w:w="1929" w:type="dxa"/>
            <w:tcMar>
              <w:top w:w="0" w:type="dxa"/>
              <w:left w:w="93" w:type="dxa"/>
              <w:bottom w:w="0" w:type="dxa"/>
              <w:right w:w="108" w:type="dxa"/>
            </w:tcMar>
          </w:tcPr>
          <w:p w14:paraId="2AB187C0" w14:textId="77777777" w:rsidR="007B19A0" w:rsidRPr="00FE5E02" w:rsidRDefault="007B19A0" w:rsidP="00F74F71">
            <w:pPr>
              <w:autoSpaceDE w:val="0"/>
              <w:autoSpaceDN w:val="0"/>
              <w:adjustRightInd w:val="0"/>
              <w:jc w:val="center"/>
              <w:rPr>
                <w:rFonts w:ascii="Times New Roman" w:hAnsi="Times New Roman" w:cs="Times New Roman"/>
                <w:sz w:val="20"/>
                <w:szCs w:val="20"/>
              </w:rPr>
            </w:pPr>
            <w:r w:rsidRPr="00FE5E02">
              <w:rPr>
                <w:rFonts w:ascii="Times New Roman" w:hAnsi="Times New Roman" w:cs="Times New Roman"/>
                <w:sz w:val="20"/>
                <w:szCs w:val="20"/>
              </w:rPr>
              <w:t>Pravovremeno podmirivanje tekućih troškova poslovanja;</w:t>
            </w:r>
          </w:p>
          <w:p w14:paraId="77B18D9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Redovita isplata plaća i drugih naknada</w:t>
            </w:r>
          </w:p>
        </w:tc>
        <w:tc>
          <w:tcPr>
            <w:tcW w:w="913" w:type="dxa"/>
            <w:tcMar>
              <w:top w:w="0" w:type="dxa"/>
              <w:left w:w="93" w:type="dxa"/>
              <w:bottom w:w="0" w:type="dxa"/>
              <w:right w:w="108" w:type="dxa"/>
            </w:tcMar>
            <w:vAlign w:val="center"/>
          </w:tcPr>
          <w:p w14:paraId="7191C69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007BE4D3"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C062A0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03870AF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6EBB679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bookmarkEnd w:id="26"/>
    </w:tbl>
    <w:p w14:paraId="6F34F414" w14:textId="77777777" w:rsidR="007B19A0" w:rsidRPr="00FE5E02" w:rsidRDefault="007B19A0" w:rsidP="007B19A0">
      <w:pPr>
        <w:spacing w:after="0" w:line="240" w:lineRule="auto"/>
        <w:jc w:val="both"/>
        <w:rPr>
          <w:rFonts w:ascii="Times New Roman" w:eastAsia="Times New Roman" w:hAnsi="Times New Roman" w:cs="Times New Roman"/>
          <w:color w:val="5B9BD5" w:themeColor="accent5"/>
          <w:sz w:val="24"/>
          <w:szCs w:val="24"/>
        </w:rPr>
      </w:pPr>
    </w:p>
    <w:p w14:paraId="5D849BC0"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Osim minimalnog standarda iz proračuna u okviru aktivnosti </w:t>
      </w:r>
      <w:r w:rsidRPr="00FE5E02">
        <w:rPr>
          <w:rFonts w:ascii="Times New Roman" w:eastAsia="Times New Roman" w:hAnsi="Times New Roman" w:cs="Times New Roman"/>
          <w:i/>
          <w:sz w:val="24"/>
          <w:szCs w:val="24"/>
        </w:rPr>
        <w:t>Administrativno, stručno i tehničko osoblje</w:t>
      </w:r>
      <w:r w:rsidRPr="00FE5E02">
        <w:rPr>
          <w:rFonts w:ascii="Times New Roman" w:eastAsia="Times New Roman" w:hAnsi="Times New Roman" w:cs="Times New Roman"/>
          <w:sz w:val="24"/>
          <w:szCs w:val="24"/>
        </w:rPr>
        <w:t xml:space="preserve"> osiguravaju se sredstva za vatrogastvo iznad minimalnog standarda.</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045EB735" w14:textId="77777777" w:rsidTr="00B54FCF">
        <w:trPr>
          <w:trHeight w:val="417"/>
        </w:trPr>
        <w:tc>
          <w:tcPr>
            <w:tcW w:w="1918" w:type="dxa"/>
            <w:shd w:val="clear" w:color="auto" w:fill="FFFFFF"/>
            <w:tcMar>
              <w:top w:w="0" w:type="dxa"/>
              <w:left w:w="93" w:type="dxa"/>
              <w:bottom w:w="0" w:type="dxa"/>
              <w:right w:w="108" w:type="dxa"/>
            </w:tcMar>
            <w:vAlign w:val="center"/>
            <w:hideMark/>
          </w:tcPr>
          <w:p w14:paraId="4357F196"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1FDBE35B"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51ADE80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17AC64AA"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4B9E7FB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1A972F0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34F50B2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7BA5DB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3AA214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30CC6F6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2DDB6404"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5498C8D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2B7DF09F" w14:textId="77777777" w:rsidTr="00B54FCF">
        <w:trPr>
          <w:trHeight w:val="1132"/>
        </w:trPr>
        <w:tc>
          <w:tcPr>
            <w:tcW w:w="1918" w:type="dxa"/>
            <w:tcMar>
              <w:top w:w="0" w:type="dxa"/>
              <w:left w:w="93" w:type="dxa"/>
              <w:bottom w:w="0" w:type="dxa"/>
              <w:right w:w="108" w:type="dxa"/>
            </w:tcMar>
          </w:tcPr>
          <w:p w14:paraId="40A7157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poslova iz djelokruga rada, redovito podmirivanje obveza prema zaposlenicima</w:t>
            </w:r>
          </w:p>
        </w:tc>
        <w:tc>
          <w:tcPr>
            <w:tcW w:w="1929" w:type="dxa"/>
            <w:tcMar>
              <w:top w:w="0" w:type="dxa"/>
              <w:left w:w="93" w:type="dxa"/>
              <w:bottom w:w="0" w:type="dxa"/>
              <w:right w:w="108" w:type="dxa"/>
            </w:tcMar>
          </w:tcPr>
          <w:p w14:paraId="64EF4C52" w14:textId="77777777" w:rsidR="007B19A0" w:rsidRPr="00FE5E02" w:rsidRDefault="007B19A0" w:rsidP="00F74F71">
            <w:pPr>
              <w:autoSpaceDE w:val="0"/>
              <w:autoSpaceDN w:val="0"/>
              <w:adjustRightInd w:val="0"/>
              <w:jc w:val="center"/>
              <w:rPr>
                <w:rFonts w:ascii="Times New Roman" w:hAnsi="Times New Roman" w:cs="Times New Roman"/>
                <w:sz w:val="20"/>
                <w:szCs w:val="20"/>
              </w:rPr>
            </w:pPr>
            <w:r w:rsidRPr="00FE5E02">
              <w:rPr>
                <w:rFonts w:ascii="Times New Roman" w:hAnsi="Times New Roman" w:cs="Times New Roman"/>
                <w:sz w:val="20"/>
                <w:szCs w:val="20"/>
              </w:rPr>
              <w:t>Pravovremeno podmirivanje tekućih troškova poslovanja;</w:t>
            </w:r>
          </w:p>
          <w:p w14:paraId="4B4FDAAD"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Redovita isplata plaća i drugih naknada</w:t>
            </w:r>
          </w:p>
        </w:tc>
        <w:tc>
          <w:tcPr>
            <w:tcW w:w="913" w:type="dxa"/>
            <w:tcMar>
              <w:top w:w="0" w:type="dxa"/>
              <w:left w:w="93" w:type="dxa"/>
              <w:bottom w:w="0" w:type="dxa"/>
              <w:right w:w="108" w:type="dxa"/>
            </w:tcMar>
            <w:vAlign w:val="center"/>
          </w:tcPr>
          <w:p w14:paraId="51850679"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775631CF"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40C1DAF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67F93C6B"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5F8FD22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1984BE0F" w14:textId="77777777" w:rsidR="007B19A0" w:rsidRPr="00FE5E02" w:rsidRDefault="007B19A0" w:rsidP="007B19A0">
      <w:pPr>
        <w:spacing w:after="0" w:line="240" w:lineRule="auto"/>
        <w:jc w:val="both"/>
        <w:rPr>
          <w:rFonts w:ascii="Times New Roman" w:eastAsia="Times New Roman" w:hAnsi="Times New Roman" w:cs="Times New Roman"/>
          <w:color w:val="5B9BD5" w:themeColor="accent5"/>
          <w:sz w:val="24"/>
          <w:szCs w:val="24"/>
        </w:rPr>
      </w:pPr>
    </w:p>
    <w:p w14:paraId="147C0511"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bookmarkStart w:id="27" w:name="_Hlk119693043"/>
      <w:r w:rsidRPr="00FE5E02">
        <w:rPr>
          <w:rFonts w:ascii="Times New Roman" w:eastAsia="Times New Roman" w:hAnsi="Times New Roman" w:cs="Times New Roman"/>
          <w:sz w:val="24"/>
          <w:szCs w:val="24"/>
        </w:rPr>
        <w:t xml:space="preserve">Kapitalnim projektom </w:t>
      </w:r>
      <w:r w:rsidRPr="00FE5E02">
        <w:rPr>
          <w:rFonts w:ascii="Times New Roman" w:eastAsia="Times New Roman" w:hAnsi="Times New Roman" w:cs="Times New Roman"/>
          <w:i/>
          <w:sz w:val="24"/>
          <w:szCs w:val="24"/>
        </w:rPr>
        <w:t xml:space="preserve">Nabava opreme </w:t>
      </w:r>
      <w:r w:rsidRPr="00FE5E02">
        <w:rPr>
          <w:rFonts w:ascii="Times New Roman" w:eastAsia="Times New Roman" w:hAnsi="Times New Roman" w:cs="Times New Roman"/>
          <w:sz w:val="24"/>
          <w:szCs w:val="24"/>
        </w:rPr>
        <w:t xml:space="preserve">planirana je nabavka kvalitetne osobne i zajedničke zaštitne opreme u funkciji povećanja sigurnosti vatrogasaca, odnosno smanjenja broja  povreda i korištenja bolovanja, te povećanja učinkovitosti i brzine dolaska na mjesto intervencije s ciljem umanjenja materijalnih troškova i povećanja sigurnosti stanovništva i gostiju na našem području. </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4BB13DAD" w14:textId="77777777" w:rsidTr="00B54FCF">
        <w:trPr>
          <w:trHeight w:val="417"/>
        </w:trPr>
        <w:tc>
          <w:tcPr>
            <w:tcW w:w="1918" w:type="dxa"/>
            <w:shd w:val="clear" w:color="auto" w:fill="FFFFFF"/>
            <w:tcMar>
              <w:top w:w="0" w:type="dxa"/>
              <w:left w:w="93" w:type="dxa"/>
              <w:bottom w:w="0" w:type="dxa"/>
              <w:right w:w="108" w:type="dxa"/>
            </w:tcMar>
            <w:vAlign w:val="center"/>
            <w:hideMark/>
          </w:tcPr>
          <w:bookmarkEnd w:id="27"/>
          <w:p w14:paraId="74DB18D1"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1453FA3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74B40126"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389D0CD6"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7C02354C"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7BC3905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1885D4B1"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13D57DA"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9601FF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47B6EB12"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4F64EF0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E339392" w14:textId="77777777" w:rsidR="007B19A0" w:rsidRPr="00FE5E02" w:rsidRDefault="007B19A0" w:rsidP="00F74F71">
            <w:pPr>
              <w:spacing w:after="200" w:line="276" w:lineRule="auto"/>
              <w:jc w:val="center"/>
              <w:rPr>
                <w:rFonts w:ascii="Times New Roman" w:hAnsi="Times New Roman" w:cs="Times New Roman"/>
                <w:b/>
                <w:bCs/>
                <w:color w:val="5B9BD5" w:themeColor="accent5"/>
                <w:sz w:val="20"/>
                <w:szCs w:val="20"/>
              </w:rPr>
            </w:pPr>
            <w:r w:rsidRPr="00FE5E02">
              <w:rPr>
                <w:rFonts w:ascii="Times New Roman" w:hAnsi="Times New Roman" w:cs="Times New Roman"/>
                <w:b/>
                <w:bCs/>
                <w:sz w:val="20"/>
                <w:szCs w:val="20"/>
              </w:rPr>
              <w:t>2028.</w:t>
            </w:r>
          </w:p>
        </w:tc>
      </w:tr>
      <w:tr w:rsidR="007B19A0" w:rsidRPr="00FE5E02" w14:paraId="68004BC4" w14:textId="77777777" w:rsidTr="00B54FCF">
        <w:trPr>
          <w:trHeight w:val="1132"/>
        </w:trPr>
        <w:tc>
          <w:tcPr>
            <w:tcW w:w="1918" w:type="dxa"/>
            <w:tcMar>
              <w:top w:w="0" w:type="dxa"/>
              <w:left w:w="93" w:type="dxa"/>
              <w:bottom w:w="0" w:type="dxa"/>
              <w:right w:w="108" w:type="dxa"/>
            </w:tcMar>
          </w:tcPr>
          <w:p w14:paraId="6997F69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Izvršavanje projekta  nabave opreme za potrebe JVP</w:t>
            </w:r>
          </w:p>
        </w:tc>
        <w:tc>
          <w:tcPr>
            <w:tcW w:w="1929" w:type="dxa"/>
            <w:tcMar>
              <w:top w:w="0" w:type="dxa"/>
              <w:left w:w="93" w:type="dxa"/>
              <w:bottom w:w="0" w:type="dxa"/>
              <w:right w:w="108" w:type="dxa"/>
            </w:tcMar>
          </w:tcPr>
          <w:p w14:paraId="05DB78B7"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 nabavu opreme za potrebe JVP</w:t>
            </w:r>
          </w:p>
        </w:tc>
        <w:tc>
          <w:tcPr>
            <w:tcW w:w="913" w:type="dxa"/>
            <w:tcMar>
              <w:top w:w="0" w:type="dxa"/>
              <w:left w:w="93" w:type="dxa"/>
              <w:bottom w:w="0" w:type="dxa"/>
              <w:right w:w="108" w:type="dxa"/>
            </w:tcMar>
            <w:vAlign w:val="center"/>
          </w:tcPr>
          <w:p w14:paraId="4FB2BC00"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16E33CB2"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269C335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16A2655"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04D7EA4"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6E679782"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p>
    <w:p w14:paraId="172C595B" w14:textId="77777777" w:rsidR="007B19A0" w:rsidRPr="00FE5E02" w:rsidRDefault="007B19A0" w:rsidP="007B19A0">
      <w:pPr>
        <w:spacing w:after="0" w:line="240" w:lineRule="auto"/>
        <w:ind w:firstLine="708"/>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Kapitalnim projektom </w:t>
      </w:r>
      <w:r w:rsidRPr="00FE5E02">
        <w:rPr>
          <w:rFonts w:ascii="Times New Roman" w:eastAsia="Times New Roman" w:hAnsi="Times New Roman" w:cs="Times New Roman"/>
          <w:i/>
          <w:sz w:val="24"/>
          <w:szCs w:val="24"/>
        </w:rPr>
        <w:t xml:space="preserve">Adaptacija i sanacija zgrade i opreme </w:t>
      </w:r>
      <w:r w:rsidRPr="00FE5E02">
        <w:rPr>
          <w:rFonts w:ascii="Times New Roman" w:eastAsia="Times New Roman" w:hAnsi="Times New Roman" w:cs="Times New Roman"/>
          <w:sz w:val="24"/>
          <w:szCs w:val="24"/>
        </w:rPr>
        <w:t xml:space="preserve">planirana su dodatna ulaganja na građevinskom objektu – vatrogasnom domu u Poreču, u svrhu povećanja </w:t>
      </w:r>
      <w:r w:rsidRPr="00FE5E02">
        <w:rPr>
          <w:rFonts w:ascii="Times New Roman" w:eastAsia="Times New Roman" w:hAnsi="Times New Roman" w:cs="Times New Roman"/>
          <w:sz w:val="24"/>
          <w:szCs w:val="24"/>
        </w:rPr>
        <w:lastRenderedPageBreak/>
        <w:t xml:space="preserve">funkcionalnosti navedene građevine i to ulaganjem u samu građevinu te ulaganjima u opremu ugrađenu unutar objekta odnosno na objektu. </w:t>
      </w:r>
    </w:p>
    <w:tbl>
      <w:tblPr>
        <w:tblpPr w:leftFromText="180" w:rightFromText="180" w:vertAnchor="text" w:horzAnchor="margin" w:tblpY="96"/>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7B19A0" w:rsidRPr="00FE5E02" w14:paraId="5E84614B" w14:textId="77777777" w:rsidTr="0000750A">
        <w:trPr>
          <w:trHeight w:val="417"/>
        </w:trPr>
        <w:tc>
          <w:tcPr>
            <w:tcW w:w="1918" w:type="dxa"/>
            <w:shd w:val="clear" w:color="auto" w:fill="FFFFFF"/>
            <w:tcMar>
              <w:top w:w="0" w:type="dxa"/>
              <w:left w:w="93" w:type="dxa"/>
              <w:bottom w:w="0" w:type="dxa"/>
              <w:right w:w="108" w:type="dxa"/>
            </w:tcMar>
            <w:vAlign w:val="center"/>
            <w:hideMark/>
          </w:tcPr>
          <w:p w14:paraId="1B6CA6B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Pokazatelj rezultata</w:t>
            </w:r>
          </w:p>
        </w:tc>
        <w:tc>
          <w:tcPr>
            <w:tcW w:w="1929" w:type="dxa"/>
            <w:shd w:val="clear" w:color="auto" w:fill="FFFFFF"/>
            <w:tcMar>
              <w:top w:w="0" w:type="dxa"/>
              <w:left w:w="93" w:type="dxa"/>
              <w:bottom w:w="0" w:type="dxa"/>
              <w:right w:w="108" w:type="dxa"/>
            </w:tcMar>
            <w:vAlign w:val="center"/>
            <w:hideMark/>
          </w:tcPr>
          <w:p w14:paraId="324580B8"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Definicija</w:t>
            </w:r>
          </w:p>
          <w:p w14:paraId="2F67E770"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 xml:space="preserve">pokazatelja </w:t>
            </w:r>
          </w:p>
        </w:tc>
        <w:tc>
          <w:tcPr>
            <w:tcW w:w="913" w:type="dxa"/>
            <w:shd w:val="clear" w:color="auto" w:fill="FFFFFF"/>
            <w:tcMar>
              <w:top w:w="0" w:type="dxa"/>
              <w:left w:w="93" w:type="dxa"/>
              <w:bottom w:w="0" w:type="dxa"/>
              <w:right w:w="108" w:type="dxa"/>
            </w:tcMar>
            <w:vAlign w:val="center"/>
            <w:hideMark/>
          </w:tcPr>
          <w:p w14:paraId="4026904D"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Jedinica</w:t>
            </w:r>
          </w:p>
        </w:tc>
        <w:tc>
          <w:tcPr>
            <w:tcW w:w="1068" w:type="dxa"/>
            <w:shd w:val="clear" w:color="auto" w:fill="FFFFFF"/>
            <w:tcMar>
              <w:top w:w="0" w:type="dxa"/>
              <w:left w:w="93" w:type="dxa"/>
              <w:bottom w:w="0" w:type="dxa"/>
              <w:right w:w="108" w:type="dxa"/>
            </w:tcMar>
            <w:vAlign w:val="center"/>
            <w:hideMark/>
          </w:tcPr>
          <w:p w14:paraId="227AA0EF"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Polazna vrijednost</w:t>
            </w:r>
          </w:p>
          <w:p w14:paraId="557CA4D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2025.</w:t>
            </w:r>
          </w:p>
        </w:tc>
        <w:tc>
          <w:tcPr>
            <w:tcW w:w="1130" w:type="dxa"/>
            <w:shd w:val="clear" w:color="auto" w:fill="FFFFFF"/>
            <w:tcMar>
              <w:top w:w="0" w:type="dxa"/>
              <w:left w:w="93" w:type="dxa"/>
              <w:bottom w:w="0" w:type="dxa"/>
              <w:right w:w="108" w:type="dxa"/>
            </w:tcMar>
            <w:vAlign w:val="center"/>
            <w:hideMark/>
          </w:tcPr>
          <w:p w14:paraId="29CC0EBE"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145E4B92"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2026.</w:t>
            </w:r>
          </w:p>
        </w:tc>
        <w:tc>
          <w:tcPr>
            <w:tcW w:w="1130" w:type="dxa"/>
            <w:shd w:val="clear" w:color="auto" w:fill="FFFFFF"/>
            <w:tcMar>
              <w:top w:w="0" w:type="dxa"/>
              <w:left w:w="93" w:type="dxa"/>
              <w:bottom w:w="0" w:type="dxa"/>
              <w:right w:w="108" w:type="dxa"/>
            </w:tcMar>
            <w:hideMark/>
          </w:tcPr>
          <w:p w14:paraId="0085CA87"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27B75025"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2027.</w:t>
            </w:r>
          </w:p>
        </w:tc>
        <w:tc>
          <w:tcPr>
            <w:tcW w:w="1152" w:type="dxa"/>
            <w:shd w:val="clear" w:color="auto" w:fill="FFFFFF"/>
            <w:tcMar>
              <w:top w:w="0" w:type="dxa"/>
              <w:left w:w="93" w:type="dxa"/>
              <w:bottom w:w="0" w:type="dxa"/>
              <w:right w:w="108" w:type="dxa"/>
            </w:tcMar>
            <w:hideMark/>
          </w:tcPr>
          <w:p w14:paraId="3E8A70A3"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Ciljana vrijednost</w:t>
            </w:r>
          </w:p>
          <w:p w14:paraId="600FF059" w14:textId="77777777" w:rsidR="007B19A0" w:rsidRPr="00FE5E02" w:rsidRDefault="007B19A0" w:rsidP="00F74F71">
            <w:pPr>
              <w:spacing w:after="200" w:line="276" w:lineRule="auto"/>
              <w:jc w:val="center"/>
              <w:rPr>
                <w:rFonts w:ascii="Times New Roman" w:hAnsi="Times New Roman" w:cs="Times New Roman"/>
                <w:b/>
                <w:bCs/>
                <w:sz w:val="20"/>
                <w:szCs w:val="20"/>
              </w:rPr>
            </w:pPr>
            <w:r w:rsidRPr="00FE5E02">
              <w:rPr>
                <w:rFonts w:ascii="Times New Roman" w:hAnsi="Times New Roman" w:cs="Times New Roman"/>
                <w:b/>
                <w:bCs/>
                <w:sz w:val="20"/>
                <w:szCs w:val="20"/>
              </w:rPr>
              <w:t>2028.</w:t>
            </w:r>
          </w:p>
        </w:tc>
      </w:tr>
      <w:tr w:rsidR="007B19A0" w:rsidRPr="00FE5E02" w14:paraId="412DD710" w14:textId="77777777" w:rsidTr="0000750A">
        <w:trPr>
          <w:trHeight w:val="1132"/>
        </w:trPr>
        <w:tc>
          <w:tcPr>
            <w:tcW w:w="1918" w:type="dxa"/>
            <w:tcMar>
              <w:top w:w="0" w:type="dxa"/>
              <w:left w:w="93" w:type="dxa"/>
              <w:bottom w:w="0" w:type="dxa"/>
              <w:right w:w="108" w:type="dxa"/>
            </w:tcMar>
          </w:tcPr>
          <w:p w14:paraId="179567B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 xml:space="preserve">Izvršavanje projekta  </w:t>
            </w:r>
            <w:r w:rsidRPr="00FE5E02">
              <w:rPr>
                <w:rFonts w:ascii="Times New Roman" w:hAnsi="Times New Roman" w:cs="Times New Roman"/>
              </w:rPr>
              <w:t xml:space="preserve"> </w:t>
            </w:r>
            <w:r w:rsidRPr="00FE5E02">
              <w:rPr>
                <w:rFonts w:ascii="Times New Roman" w:hAnsi="Times New Roman" w:cs="Times New Roman"/>
                <w:sz w:val="20"/>
                <w:szCs w:val="20"/>
              </w:rPr>
              <w:t>adaptacije i sanacije zgrade i opreme JVP</w:t>
            </w:r>
          </w:p>
        </w:tc>
        <w:tc>
          <w:tcPr>
            <w:tcW w:w="1929" w:type="dxa"/>
            <w:tcMar>
              <w:top w:w="0" w:type="dxa"/>
              <w:left w:w="93" w:type="dxa"/>
              <w:bottom w:w="0" w:type="dxa"/>
              <w:right w:w="108" w:type="dxa"/>
            </w:tcMar>
          </w:tcPr>
          <w:p w14:paraId="59B8BFC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Podmirenje rashoda vezanih uz ulaganja u adaptaciju i sanaciju zgrade i nabavu opreme za potrebe JVP</w:t>
            </w:r>
          </w:p>
        </w:tc>
        <w:tc>
          <w:tcPr>
            <w:tcW w:w="913" w:type="dxa"/>
            <w:tcMar>
              <w:top w:w="0" w:type="dxa"/>
              <w:left w:w="93" w:type="dxa"/>
              <w:bottom w:w="0" w:type="dxa"/>
              <w:right w:w="108" w:type="dxa"/>
            </w:tcMar>
            <w:vAlign w:val="center"/>
          </w:tcPr>
          <w:p w14:paraId="1FA22F81"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w:t>
            </w:r>
          </w:p>
        </w:tc>
        <w:tc>
          <w:tcPr>
            <w:tcW w:w="1068" w:type="dxa"/>
            <w:tcMar>
              <w:top w:w="0" w:type="dxa"/>
              <w:left w:w="93" w:type="dxa"/>
              <w:bottom w:w="0" w:type="dxa"/>
              <w:right w:w="108" w:type="dxa"/>
            </w:tcMar>
            <w:vAlign w:val="center"/>
          </w:tcPr>
          <w:p w14:paraId="2C052528"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5C6F3956"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30" w:type="dxa"/>
            <w:tcMar>
              <w:top w:w="0" w:type="dxa"/>
              <w:left w:w="93" w:type="dxa"/>
              <w:bottom w:w="0" w:type="dxa"/>
              <w:right w:w="108" w:type="dxa"/>
            </w:tcMar>
            <w:vAlign w:val="center"/>
          </w:tcPr>
          <w:p w14:paraId="31F76ED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c>
          <w:tcPr>
            <w:tcW w:w="1152" w:type="dxa"/>
            <w:tcMar>
              <w:top w:w="0" w:type="dxa"/>
              <w:left w:w="93" w:type="dxa"/>
              <w:bottom w:w="0" w:type="dxa"/>
              <w:right w:w="108" w:type="dxa"/>
            </w:tcMar>
            <w:vAlign w:val="center"/>
          </w:tcPr>
          <w:p w14:paraId="7C64C6DC" w14:textId="77777777" w:rsidR="007B19A0" w:rsidRPr="00FE5E02" w:rsidRDefault="007B19A0" w:rsidP="00F74F71">
            <w:pPr>
              <w:spacing w:after="200" w:line="276" w:lineRule="auto"/>
              <w:jc w:val="center"/>
              <w:rPr>
                <w:rFonts w:ascii="Times New Roman" w:hAnsi="Times New Roman" w:cs="Times New Roman"/>
                <w:sz w:val="20"/>
                <w:szCs w:val="20"/>
              </w:rPr>
            </w:pPr>
            <w:r w:rsidRPr="00FE5E02">
              <w:rPr>
                <w:rFonts w:ascii="Times New Roman" w:hAnsi="Times New Roman" w:cs="Times New Roman"/>
                <w:sz w:val="20"/>
                <w:szCs w:val="20"/>
              </w:rPr>
              <w:t>100</w:t>
            </w:r>
          </w:p>
        </w:tc>
      </w:tr>
    </w:tbl>
    <w:p w14:paraId="16A06572" w14:textId="77777777" w:rsidR="007B19A0" w:rsidRPr="00FE5E02" w:rsidRDefault="007B19A0" w:rsidP="007B19A0">
      <w:pPr>
        <w:widowControl w:val="0"/>
        <w:autoSpaceDE w:val="0"/>
        <w:autoSpaceDN w:val="0"/>
        <w:adjustRightInd w:val="0"/>
        <w:spacing w:after="200" w:line="276" w:lineRule="auto"/>
        <w:rPr>
          <w:rFonts w:ascii="Times New Roman" w:hAnsi="Times New Roman" w:cs="Times New Roman"/>
          <w:color w:val="5B9BD5" w:themeColor="accent5"/>
        </w:rPr>
      </w:pPr>
    </w:p>
    <w:p w14:paraId="107C5163" w14:textId="5CD65DCC" w:rsidR="007B19A0" w:rsidRPr="00FE5E02" w:rsidRDefault="007B19A0">
      <w:pPr>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br w:type="page"/>
      </w:r>
    </w:p>
    <w:p w14:paraId="19C855D8" w14:textId="77777777" w:rsidR="007B19A0" w:rsidRPr="00FE5E02" w:rsidRDefault="007B19A0" w:rsidP="007B19A0">
      <w:pPr>
        <w:tabs>
          <w:tab w:val="left" w:pos="4820"/>
        </w:tabs>
        <w:spacing w:after="0" w:line="240" w:lineRule="auto"/>
        <w:rPr>
          <w:rFonts w:ascii="Times New Roman" w:eastAsia="Times New Roman" w:hAnsi="Times New Roman" w:cs="Times New Roman"/>
          <w:b/>
          <w:sz w:val="28"/>
          <w:szCs w:val="28"/>
        </w:rPr>
      </w:pPr>
      <w:r w:rsidRPr="00FE5E02">
        <w:rPr>
          <w:rFonts w:ascii="Times New Roman" w:eastAsia="Times New Roman" w:hAnsi="Times New Roman" w:cs="Times New Roman"/>
          <w:b/>
          <w:sz w:val="28"/>
          <w:szCs w:val="28"/>
        </w:rPr>
        <w:lastRenderedPageBreak/>
        <w:t>2. UPRAVNI ODJEL ZA FINANCIJE</w:t>
      </w:r>
    </w:p>
    <w:p w14:paraId="3592115E"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3FB10B14"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602E67F"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DJELOKRUG RADA</w:t>
      </w:r>
    </w:p>
    <w:p w14:paraId="38513CA7"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1F909415"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Odlukom o ustrojstvu upravnih tijela Grada Poreča („Službeni glasnik Grada Poreča – </w:t>
      </w:r>
      <w:proofErr w:type="spellStart"/>
      <w:r w:rsidRPr="00FE5E02">
        <w:rPr>
          <w:rFonts w:ascii="Times New Roman" w:eastAsia="Times New Roman" w:hAnsi="Times New Roman" w:cs="Times New Roman"/>
          <w:sz w:val="24"/>
          <w:szCs w:val="24"/>
        </w:rPr>
        <w:t>Parenzo</w:t>
      </w:r>
      <w:proofErr w:type="spellEnd"/>
      <w:r w:rsidRPr="00FE5E02">
        <w:rPr>
          <w:rFonts w:ascii="Times New Roman" w:eastAsia="Times New Roman" w:hAnsi="Times New Roman" w:cs="Times New Roman"/>
          <w:sz w:val="24"/>
          <w:szCs w:val="24"/>
        </w:rPr>
        <w:t>“ br. 07/21) utvrđeno je ustrojstvo i područje rada Upravnog odjela. Sukladno navedenoj Odluci u Upravnom odjelu za financije obavljaju se poslovi financijskog poslovanja, proračuna, računovodstva-knjigovodstva, naplate gradskih poreza i drugih prihoda, upravljanja sustavom lokalne riznice, financijskog upravljanja i kontrole te ostalih sličnih poslova.</w:t>
      </w:r>
    </w:p>
    <w:p w14:paraId="088DB310"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ab/>
        <w:t xml:space="preserve"> </w:t>
      </w:r>
    </w:p>
    <w:p w14:paraId="3F1B2097"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FINANCIJSKI PLAN ZA 2026.-2028. GODINU</w:t>
      </w:r>
    </w:p>
    <w:p w14:paraId="0EBE080A"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 xml:space="preserve"> </w:t>
      </w:r>
    </w:p>
    <w:p w14:paraId="2B47308A"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sz w:val="24"/>
          <w:szCs w:val="24"/>
        </w:rPr>
        <w:t>Za ostvarenje programa rada Upravnog odjela u razdoblju 2026.-2028. godine planirana su sredstva za sljedeće programe:</w:t>
      </w:r>
    </w:p>
    <w:p w14:paraId="651DEDDB" w14:textId="77777777" w:rsidR="007B19A0" w:rsidRPr="00FE5E02" w:rsidRDefault="007B19A0" w:rsidP="007B19A0">
      <w:pPr>
        <w:spacing w:after="0" w:line="240" w:lineRule="auto"/>
        <w:jc w:val="both"/>
        <w:rPr>
          <w:rFonts w:ascii="Times New Roman" w:eastAsia="Times New Roman" w:hAnsi="Times New Roman" w:cs="Times New Roman"/>
          <w:color w:val="4F81BD"/>
          <w:sz w:val="24"/>
          <w:szCs w:val="24"/>
        </w:rPr>
      </w:pPr>
    </w:p>
    <w:tbl>
      <w:tblPr>
        <w:tblStyle w:val="Reetkatablice40"/>
        <w:tblW w:w="0" w:type="auto"/>
        <w:jc w:val="center"/>
        <w:tblLayout w:type="fixed"/>
        <w:tblLook w:val="04A0" w:firstRow="1" w:lastRow="0" w:firstColumn="1" w:lastColumn="0" w:noHBand="0" w:noVBand="1"/>
      </w:tblPr>
      <w:tblGrid>
        <w:gridCol w:w="2976"/>
        <w:gridCol w:w="1444"/>
        <w:gridCol w:w="1445"/>
        <w:gridCol w:w="1444"/>
        <w:gridCol w:w="1445"/>
      </w:tblGrid>
      <w:tr w:rsidR="007B19A0" w:rsidRPr="00FE5E02" w14:paraId="52B1A150" w14:textId="77777777" w:rsidTr="00F74F71">
        <w:trPr>
          <w:trHeight w:val="567"/>
          <w:jc w:val="center"/>
        </w:trPr>
        <w:tc>
          <w:tcPr>
            <w:tcW w:w="2976" w:type="dxa"/>
            <w:vAlign w:val="center"/>
          </w:tcPr>
          <w:p w14:paraId="483ACE96" w14:textId="77777777" w:rsidR="007B19A0" w:rsidRPr="00FE5E02" w:rsidRDefault="007B19A0" w:rsidP="00F74F71">
            <w:pPr>
              <w:jc w:val="center"/>
              <w:rPr>
                <w:b/>
              </w:rPr>
            </w:pPr>
            <w:r w:rsidRPr="00FE5E02">
              <w:rPr>
                <w:b/>
              </w:rPr>
              <w:t>Naziv programa</w:t>
            </w:r>
          </w:p>
        </w:tc>
        <w:tc>
          <w:tcPr>
            <w:tcW w:w="1444" w:type="dxa"/>
            <w:vAlign w:val="center"/>
          </w:tcPr>
          <w:p w14:paraId="13143D24" w14:textId="77777777" w:rsidR="007B19A0" w:rsidRPr="00FE5E02" w:rsidRDefault="007B19A0" w:rsidP="00F74F71">
            <w:pPr>
              <w:jc w:val="center"/>
              <w:rPr>
                <w:b/>
              </w:rPr>
            </w:pPr>
            <w:r w:rsidRPr="00FE5E02">
              <w:rPr>
                <w:b/>
              </w:rPr>
              <w:t xml:space="preserve">Tekući plan </w:t>
            </w:r>
          </w:p>
          <w:p w14:paraId="0A7A5018" w14:textId="77777777" w:rsidR="007B19A0" w:rsidRPr="00FE5E02" w:rsidRDefault="007B19A0" w:rsidP="00F74F71">
            <w:pPr>
              <w:jc w:val="center"/>
              <w:rPr>
                <w:b/>
              </w:rPr>
            </w:pPr>
            <w:r w:rsidRPr="00FE5E02">
              <w:rPr>
                <w:b/>
              </w:rPr>
              <w:t>2025.</w:t>
            </w:r>
          </w:p>
        </w:tc>
        <w:tc>
          <w:tcPr>
            <w:tcW w:w="1445" w:type="dxa"/>
            <w:vAlign w:val="center"/>
          </w:tcPr>
          <w:p w14:paraId="115F5D2C" w14:textId="77777777" w:rsidR="007B19A0" w:rsidRPr="00FE5E02" w:rsidRDefault="007B19A0" w:rsidP="00F74F71">
            <w:pPr>
              <w:jc w:val="center"/>
              <w:rPr>
                <w:b/>
              </w:rPr>
            </w:pPr>
            <w:r w:rsidRPr="00FE5E02">
              <w:rPr>
                <w:b/>
              </w:rPr>
              <w:t xml:space="preserve">Proračun </w:t>
            </w:r>
          </w:p>
          <w:p w14:paraId="12861A28" w14:textId="77777777" w:rsidR="007B19A0" w:rsidRPr="00FE5E02" w:rsidRDefault="007B19A0" w:rsidP="00F74F71">
            <w:pPr>
              <w:jc w:val="center"/>
              <w:rPr>
                <w:b/>
              </w:rPr>
            </w:pPr>
            <w:r w:rsidRPr="00FE5E02">
              <w:rPr>
                <w:b/>
              </w:rPr>
              <w:t>2026.</w:t>
            </w:r>
          </w:p>
        </w:tc>
        <w:tc>
          <w:tcPr>
            <w:tcW w:w="1444" w:type="dxa"/>
            <w:vAlign w:val="center"/>
          </w:tcPr>
          <w:p w14:paraId="3DA63AB6" w14:textId="77777777" w:rsidR="007B19A0" w:rsidRPr="00FE5E02" w:rsidRDefault="007B19A0" w:rsidP="00F74F71">
            <w:pPr>
              <w:jc w:val="center"/>
              <w:rPr>
                <w:b/>
              </w:rPr>
            </w:pPr>
            <w:r w:rsidRPr="00FE5E02">
              <w:rPr>
                <w:b/>
              </w:rPr>
              <w:t>Projekcija 2027.</w:t>
            </w:r>
          </w:p>
        </w:tc>
        <w:tc>
          <w:tcPr>
            <w:tcW w:w="1445" w:type="dxa"/>
            <w:vAlign w:val="center"/>
          </w:tcPr>
          <w:p w14:paraId="2D272B37" w14:textId="77777777" w:rsidR="007B19A0" w:rsidRPr="00FE5E02" w:rsidRDefault="007B19A0" w:rsidP="00F74F71">
            <w:pPr>
              <w:jc w:val="center"/>
              <w:rPr>
                <w:b/>
              </w:rPr>
            </w:pPr>
            <w:r w:rsidRPr="00FE5E02">
              <w:rPr>
                <w:b/>
              </w:rPr>
              <w:t>Projekcija 2028.</w:t>
            </w:r>
          </w:p>
        </w:tc>
      </w:tr>
      <w:tr w:rsidR="007B19A0" w:rsidRPr="00FE5E02" w14:paraId="7A8F166C" w14:textId="77777777" w:rsidTr="00F74F71">
        <w:trPr>
          <w:trHeight w:val="397"/>
          <w:jc w:val="center"/>
        </w:trPr>
        <w:tc>
          <w:tcPr>
            <w:tcW w:w="2976" w:type="dxa"/>
            <w:vAlign w:val="center"/>
          </w:tcPr>
          <w:p w14:paraId="03866D15" w14:textId="77777777" w:rsidR="007B19A0" w:rsidRPr="00FE5E02" w:rsidRDefault="007B19A0" w:rsidP="00F74F71">
            <w:pPr>
              <w:jc w:val="center"/>
            </w:pPr>
            <w:bookmarkStart w:id="28" w:name="_Hlk214013960"/>
            <w:r w:rsidRPr="00FE5E02">
              <w:t>Javna uprava i administracija</w:t>
            </w:r>
          </w:p>
        </w:tc>
        <w:tc>
          <w:tcPr>
            <w:tcW w:w="1444" w:type="dxa"/>
            <w:vAlign w:val="center"/>
          </w:tcPr>
          <w:p w14:paraId="57136B23" w14:textId="77777777" w:rsidR="007B19A0" w:rsidRPr="00FE5E02" w:rsidRDefault="007B19A0" w:rsidP="00F74F71">
            <w:pPr>
              <w:jc w:val="right"/>
            </w:pPr>
            <w:r w:rsidRPr="00FE5E02">
              <w:t>2.484.401</w:t>
            </w:r>
          </w:p>
        </w:tc>
        <w:tc>
          <w:tcPr>
            <w:tcW w:w="1445" w:type="dxa"/>
            <w:vAlign w:val="center"/>
          </w:tcPr>
          <w:p w14:paraId="1F01F383" w14:textId="77777777" w:rsidR="007B19A0" w:rsidRPr="00FE5E02" w:rsidRDefault="007B19A0" w:rsidP="00F74F71">
            <w:pPr>
              <w:jc w:val="right"/>
            </w:pPr>
            <w:r w:rsidRPr="00FE5E02">
              <w:t>2.704.905</w:t>
            </w:r>
          </w:p>
        </w:tc>
        <w:tc>
          <w:tcPr>
            <w:tcW w:w="1444" w:type="dxa"/>
            <w:vAlign w:val="center"/>
          </w:tcPr>
          <w:p w14:paraId="28E79B3E" w14:textId="77777777" w:rsidR="007B19A0" w:rsidRPr="00FE5E02" w:rsidRDefault="007B19A0" w:rsidP="00F74F71">
            <w:pPr>
              <w:jc w:val="right"/>
            </w:pPr>
            <w:r w:rsidRPr="00FE5E02">
              <w:t>2.775.618</w:t>
            </w:r>
          </w:p>
        </w:tc>
        <w:tc>
          <w:tcPr>
            <w:tcW w:w="1445" w:type="dxa"/>
            <w:vAlign w:val="center"/>
          </w:tcPr>
          <w:p w14:paraId="583B6B45" w14:textId="77777777" w:rsidR="007B19A0" w:rsidRPr="00FE5E02" w:rsidRDefault="007B19A0" w:rsidP="00F74F71">
            <w:pPr>
              <w:jc w:val="right"/>
            </w:pPr>
            <w:r w:rsidRPr="00FE5E02">
              <w:t>3.225.890</w:t>
            </w:r>
          </w:p>
        </w:tc>
      </w:tr>
      <w:bookmarkEnd w:id="28"/>
      <w:tr w:rsidR="007B19A0" w:rsidRPr="00FE5E02" w14:paraId="5EEE3AB5" w14:textId="77777777" w:rsidTr="00F74F71">
        <w:trPr>
          <w:trHeight w:val="397"/>
          <w:jc w:val="center"/>
        </w:trPr>
        <w:tc>
          <w:tcPr>
            <w:tcW w:w="2976" w:type="dxa"/>
            <w:vAlign w:val="center"/>
          </w:tcPr>
          <w:p w14:paraId="5E5C1DB3" w14:textId="77777777" w:rsidR="007B19A0" w:rsidRPr="00FE5E02" w:rsidRDefault="007B19A0" w:rsidP="00F74F71">
            <w:pPr>
              <w:jc w:val="center"/>
              <w:rPr>
                <w:b/>
              </w:rPr>
            </w:pPr>
            <w:r w:rsidRPr="00FE5E02">
              <w:rPr>
                <w:b/>
              </w:rPr>
              <w:t>UKUPNO</w:t>
            </w:r>
          </w:p>
        </w:tc>
        <w:tc>
          <w:tcPr>
            <w:tcW w:w="1444" w:type="dxa"/>
            <w:vAlign w:val="center"/>
          </w:tcPr>
          <w:p w14:paraId="0EEC4E99" w14:textId="77777777" w:rsidR="007B19A0" w:rsidRPr="00FE5E02" w:rsidRDefault="007B19A0" w:rsidP="00F74F71">
            <w:pPr>
              <w:jc w:val="right"/>
              <w:rPr>
                <w:b/>
                <w:bCs/>
              </w:rPr>
            </w:pPr>
            <w:r w:rsidRPr="00FE5E02">
              <w:rPr>
                <w:b/>
                <w:bCs/>
              </w:rPr>
              <w:t>2.484.401</w:t>
            </w:r>
          </w:p>
        </w:tc>
        <w:tc>
          <w:tcPr>
            <w:tcW w:w="1445" w:type="dxa"/>
            <w:vAlign w:val="center"/>
          </w:tcPr>
          <w:p w14:paraId="1A8FECA5" w14:textId="77777777" w:rsidR="007B19A0" w:rsidRPr="00FE5E02" w:rsidRDefault="007B19A0" w:rsidP="00F74F71">
            <w:pPr>
              <w:jc w:val="right"/>
              <w:rPr>
                <w:b/>
                <w:bCs/>
              </w:rPr>
            </w:pPr>
            <w:r w:rsidRPr="00FE5E02">
              <w:rPr>
                <w:b/>
                <w:bCs/>
              </w:rPr>
              <w:t>2.704.905</w:t>
            </w:r>
          </w:p>
        </w:tc>
        <w:tc>
          <w:tcPr>
            <w:tcW w:w="1444" w:type="dxa"/>
            <w:vAlign w:val="center"/>
          </w:tcPr>
          <w:p w14:paraId="1E763E1A" w14:textId="77777777" w:rsidR="007B19A0" w:rsidRPr="00FE5E02" w:rsidRDefault="007B19A0" w:rsidP="00F74F71">
            <w:pPr>
              <w:jc w:val="right"/>
              <w:rPr>
                <w:b/>
                <w:bCs/>
              </w:rPr>
            </w:pPr>
            <w:r w:rsidRPr="00FE5E02">
              <w:rPr>
                <w:b/>
                <w:bCs/>
              </w:rPr>
              <w:t>2.775.618</w:t>
            </w:r>
          </w:p>
        </w:tc>
        <w:tc>
          <w:tcPr>
            <w:tcW w:w="1445" w:type="dxa"/>
            <w:vAlign w:val="center"/>
          </w:tcPr>
          <w:p w14:paraId="39391BDA" w14:textId="77777777" w:rsidR="007B19A0" w:rsidRPr="00FE5E02" w:rsidRDefault="007B19A0" w:rsidP="00F74F71">
            <w:pPr>
              <w:jc w:val="right"/>
              <w:rPr>
                <w:b/>
                <w:bCs/>
              </w:rPr>
            </w:pPr>
            <w:r w:rsidRPr="00FE5E02">
              <w:rPr>
                <w:b/>
                <w:bCs/>
              </w:rPr>
              <w:t>3.225.890</w:t>
            </w:r>
          </w:p>
        </w:tc>
      </w:tr>
    </w:tbl>
    <w:p w14:paraId="744F1AA7"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19BE5DE6" w14:textId="77777777" w:rsidR="007B19A0" w:rsidRPr="00FE5E02" w:rsidRDefault="007B19A0" w:rsidP="007B19A0">
      <w:pPr>
        <w:pStyle w:val="Bezproreda"/>
        <w:rPr>
          <w:rFonts w:ascii="Times New Roman" w:hAnsi="Times New Roman" w:cs="Times New Roman"/>
          <w:sz w:val="24"/>
          <w:szCs w:val="24"/>
        </w:rPr>
      </w:pPr>
      <w:r w:rsidRPr="00FE5E02">
        <w:rPr>
          <w:rFonts w:ascii="Times New Roman" w:hAnsi="Times New Roman" w:cs="Times New Roman"/>
          <w:sz w:val="24"/>
          <w:szCs w:val="24"/>
        </w:rPr>
        <w:t xml:space="preserve">Planom razvoja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za razdoblje 2021.  – 2031. godine (Sl. glasnik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broj 6/2024) definirani su prioriteti razvoja grada, posebni ciljevi i mjere iz kojih proizlazi skup međusobno povezanih aktivnosti i projekta.</w:t>
      </w:r>
    </w:p>
    <w:p w14:paraId="37250351" w14:textId="77777777" w:rsidR="007B19A0" w:rsidRPr="00FE5E02" w:rsidRDefault="007B19A0" w:rsidP="007B19A0">
      <w:pPr>
        <w:pStyle w:val="Bezproreda"/>
        <w:rPr>
          <w:rFonts w:ascii="Times New Roman" w:hAnsi="Times New Roman" w:cs="Times New Roman"/>
          <w:sz w:val="24"/>
          <w:szCs w:val="24"/>
        </w:rPr>
      </w:pPr>
      <w:r w:rsidRPr="00FE5E02">
        <w:rPr>
          <w:rFonts w:ascii="Times New Roman" w:hAnsi="Times New Roman" w:cs="Times New Roman"/>
          <w:sz w:val="24"/>
          <w:szCs w:val="24"/>
        </w:rPr>
        <w:t>U nastavku se daje prikaz doprinosa pojedinih programa ciljevima i mjerama Plana razvoja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p>
    <w:tbl>
      <w:tblPr>
        <w:tblStyle w:val="Reetkatablice1"/>
        <w:tblW w:w="0" w:type="auto"/>
        <w:tblLook w:val="04A0" w:firstRow="1" w:lastRow="0" w:firstColumn="1" w:lastColumn="0" w:noHBand="0" w:noVBand="1"/>
      </w:tblPr>
      <w:tblGrid>
        <w:gridCol w:w="1395"/>
        <w:gridCol w:w="7667"/>
      </w:tblGrid>
      <w:tr w:rsidR="007B19A0" w:rsidRPr="00FE5E02" w14:paraId="6BF4291E" w14:textId="77777777" w:rsidTr="00F74F71">
        <w:tc>
          <w:tcPr>
            <w:tcW w:w="1395" w:type="dxa"/>
            <w:shd w:val="clear" w:color="auto" w:fill="F2F2F2" w:themeFill="background1" w:themeFillShade="F2"/>
          </w:tcPr>
          <w:p w14:paraId="21FD0E33" w14:textId="77777777" w:rsidR="007B19A0" w:rsidRPr="00FE5E02" w:rsidRDefault="007B19A0" w:rsidP="00F74F71">
            <w:pPr>
              <w:autoSpaceDE w:val="0"/>
              <w:autoSpaceDN w:val="0"/>
              <w:adjustRightInd w:val="0"/>
              <w:jc w:val="both"/>
              <w:rPr>
                <w:b/>
                <w:bCs/>
                <w:sz w:val="24"/>
                <w:szCs w:val="24"/>
              </w:rPr>
            </w:pPr>
          </w:p>
        </w:tc>
        <w:tc>
          <w:tcPr>
            <w:tcW w:w="7667" w:type="dxa"/>
            <w:shd w:val="clear" w:color="auto" w:fill="F2F2F2" w:themeFill="background1" w:themeFillShade="F2"/>
          </w:tcPr>
          <w:p w14:paraId="041670DB" w14:textId="77777777" w:rsidR="007B19A0" w:rsidRPr="00FE5E02" w:rsidRDefault="007B19A0" w:rsidP="00F74F71">
            <w:pPr>
              <w:autoSpaceDE w:val="0"/>
              <w:autoSpaceDN w:val="0"/>
              <w:adjustRightInd w:val="0"/>
              <w:jc w:val="both"/>
              <w:rPr>
                <w:b/>
                <w:bCs/>
                <w:sz w:val="24"/>
                <w:szCs w:val="24"/>
              </w:rPr>
            </w:pPr>
          </w:p>
        </w:tc>
      </w:tr>
      <w:tr w:rsidR="007B19A0" w:rsidRPr="00FE5E02" w14:paraId="51695C68" w14:textId="77777777" w:rsidTr="00F74F71">
        <w:tc>
          <w:tcPr>
            <w:tcW w:w="1395" w:type="dxa"/>
            <w:shd w:val="clear" w:color="auto" w:fill="F2F2F2" w:themeFill="background1" w:themeFillShade="F2"/>
          </w:tcPr>
          <w:p w14:paraId="10DA6082" w14:textId="77777777" w:rsidR="007B19A0" w:rsidRPr="00FE5E02" w:rsidRDefault="007B19A0"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themeFill="background1" w:themeFillShade="F2"/>
          </w:tcPr>
          <w:p w14:paraId="24B51167" w14:textId="77777777" w:rsidR="007B19A0" w:rsidRPr="00FE5E02" w:rsidRDefault="007B19A0" w:rsidP="00F74F71">
            <w:pPr>
              <w:autoSpaceDE w:val="0"/>
              <w:autoSpaceDN w:val="0"/>
              <w:adjustRightInd w:val="0"/>
              <w:jc w:val="both"/>
              <w:rPr>
                <w:b/>
                <w:bCs/>
                <w:sz w:val="24"/>
                <w:szCs w:val="24"/>
              </w:rPr>
            </w:pPr>
            <w:r w:rsidRPr="00FE5E02">
              <w:rPr>
                <w:b/>
                <w:bCs/>
                <w:sz w:val="24"/>
                <w:szCs w:val="24"/>
              </w:rPr>
              <w:t>Javna uprava i administracija</w:t>
            </w:r>
          </w:p>
        </w:tc>
      </w:tr>
      <w:tr w:rsidR="007B19A0" w:rsidRPr="00FE5E02" w14:paraId="702E04EF" w14:textId="77777777" w:rsidTr="00F74F71">
        <w:tc>
          <w:tcPr>
            <w:tcW w:w="1395" w:type="dxa"/>
          </w:tcPr>
          <w:p w14:paraId="520AE044" w14:textId="77777777" w:rsidR="007B19A0" w:rsidRPr="00FE5E02" w:rsidRDefault="007B19A0" w:rsidP="00F74F71">
            <w:pPr>
              <w:autoSpaceDE w:val="0"/>
              <w:autoSpaceDN w:val="0"/>
              <w:adjustRightInd w:val="0"/>
              <w:jc w:val="both"/>
              <w:rPr>
                <w:sz w:val="24"/>
                <w:szCs w:val="24"/>
              </w:rPr>
            </w:pPr>
            <w:r w:rsidRPr="00FE5E02">
              <w:rPr>
                <w:sz w:val="24"/>
                <w:szCs w:val="24"/>
              </w:rPr>
              <w:t>Prioritet</w:t>
            </w:r>
          </w:p>
        </w:tc>
        <w:tc>
          <w:tcPr>
            <w:tcW w:w="7667" w:type="dxa"/>
            <w:vAlign w:val="center"/>
          </w:tcPr>
          <w:p w14:paraId="064A6C6B" w14:textId="77777777" w:rsidR="007B19A0" w:rsidRPr="00FE5E02" w:rsidRDefault="007B19A0" w:rsidP="00F74F71">
            <w:pPr>
              <w:autoSpaceDE w:val="0"/>
              <w:autoSpaceDN w:val="0"/>
              <w:adjustRightInd w:val="0"/>
              <w:jc w:val="both"/>
              <w:rPr>
                <w:sz w:val="24"/>
                <w:szCs w:val="24"/>
              </w:rPr>
            </w:pPr>
            <w:r w:rsidRPr="00FE5E02">
              <w:rPr>
                <w:sz w:val="24"/>
                <w:szCs w:val="24"/>
              </w:rPr>
              <w:t>II. Pozitivni demografski trendovi i osiguravanje visoke kvalitete života</w:t>
            </w:r>
          </w:p>
        </w:tc>
      </w:tr>
      <w:tr w:rsidR="007B19A0" w:rsidRPr="00FE5E02" w14:paraId="788DFF24" w14:textId="77777777" w:rsidTr="00F74F71">
        <w:tc>
          <w:tcPr>
            <w:tcW w:w="1395" w:type="dxa"/>
          </w:tcPr>
          <w:p w14:paraId="30802A47" w14:textId="77777777" w:rsidR="007B19A0" w:rsidRPr="00FE5E02" w:rsidRDefault="007B19A0"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3FE2BD89" w14:textId="77777777" w:rsidR="007B19A0" w:rsidRPr="00FE5E02" w:rsidRDefault="007B19A0" w:rsidP="00F74F71">
            <w:pPr>
              <w:autoSpaceDE w:val="0"/>
              <w:autoSpaceDN w:val="0"/>
              <w:adjustRightInd w:val="0"/>
              <w:jc w:val="both"/>
              <w:rPr>
                <w:sz w:val="24"/>
                <w:szCs w:val="24"/>
              </w:rPr>
            </w:pPr>
            <w:r w:rsidRPr="00FE5E02">
              <w:rPr>
                <w:sz w:val="24"/>
                <w:szCs w:val="24"/>
              </w:rPr>
              <w:t>2.3. Razvoj ljudskih potencijala</w:t>
            </w:r>
          </w:p>
        </w:tc>
      </w:tr>
    </w:tbl>
    <w:p w14:paraId="7A820821"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697EC429"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ZAKONSKA OSNOVA ZA UVOĐENJE PROGRAMA</w:t>
      </w:r>
    </w:p>
    <w:p w14:paraId="3F384192"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lokalnoj i područnoj (regionalnoj) samoupravi („Narodne novine“ broj 33/01, 60/01, 129/05, 109/07, 125/08, 36/09, 150/11, 144/12, 19/13 – pročišćeni tekst, 137/15, 123/17, 98/19, 144/20)</w:t>
      </w:r>
    </w:p>
    <w:p w14:paraId="6C384E5C"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financiranju jedinica lokalne i područne (regionalne) samouprave („Narodne novine“ broj 127/17, 138/20, 151/22, 114/23)</w:t>
      </w:r>
    </w:p>
    <w:p w14:paraId="472314D6"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proračunu („Narodne novine“ broj 144/21)</w:t>
      </w:r>
    </w:p>
    <w:p w14:paraId="27E3217F"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fiskalnoj odgovornosti („Narodne novine“ broj 111/18, 83/23)</w:t>
      </w:r>
    </w:p>
    <w:p w14:paraId="4F88D11D"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Zakon o sustavu unutarnjih kontrola u javnom sektoru („Narodne novine“ broj 78/15, 102/19) </w:t>
      </w:r>
    </w:p>
    <w:p w14:paraId="4ECB266B"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računovodstvu („Narodne novine“ broj 85/24)</w:t>
      </w:r>
    </w:p>
    <w:p w14:paraId="628DAB63"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lokalnim porezima („Narodne novine“ broj 115/16, 101/17, 114/22, 114/23)</w:t>
      </w:r>
    </w:p>
    <w:p w14:paraId="6FF4F0F8"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Opći porezni zakon („Narodne novine“ broj 115/16, 106/18, 121/19, 32/20, 42/20, 114/22) </w:t>
      </w:r>
    </w:p>
    <w:p w14:paraId="22CD4B8A"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općem upravnom postupku („Narodne novine“ broj 47/09, 110/21)</w:t>
      </w:r>
    </w:p>
    <w:p w14:paraId="38D7A0E9"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plaćama u lokalnoj i područnoj (regionalnoj) samoupravi („Narodne novine“ broj 28/10, 10/23)</w:t>
      </w:r>
    </w:p>
    <w:p w14:paraId="4344D1D4"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lastRenderedPageBreak/>
        <w:t>Zakon o porezu na dohodak („Narodne novine“ broj 115/16, 106/18, 121/19, 32/20, 138/20, 151/22, 114/23)</w:t>
      </w:r>
    </w:p>
    <w:p w14:paraId="42327AEC"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doprinosima („Narodne novine“ broj 84/08, 152/08, 94/09, 18/11, 22/12, 144/12, 148/13, 41/14, 143/14, 115/16, 106/18, 33/23, 114/23)</w:t>
      </w:r>
    </w:p>
    <w:p w14:paraId="25A27F76"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platnom prometu („Narodne novine“ 66/18, 114/22)</w:t>
      </w:r>
    </w:p>
    <w:p w14:paraId="66008F88"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Ovršni zakon („Narodne novine“ broj 112/12, 25/13, 93/14, 55/16, 73/17, 131/20, 114/22, 6/24)</w:t>
      </w:r>
    </w:p>
    <w:p w14:paraId="3E8F410D"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provedbi ovrhe na novčanim sredstvima („Narodne novine“ broj 68/18, 02/20, 46/20, 47/20)</w:t>
      </w:r>
    </w:p>
    <w:p w14:paraId="18BF781A"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porezu na dodanu vrijednost („Narodne novine“ broj 73/13, 99/13, 148/13, 153/13, 143/14, 115/16, 106/18, 121/19, 138/20, 39/22, 113/22, 33/23, 114/23)</w:t>
      </w:r>
    </w:p>
    <w:p w14:paraId="046F31E6"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bCs/>
          <w:sz w:val="24"/>
          <w:szCs w:val="24"/>
        </w:rPr>
        <w:t>Zakon o naplati poreznog duga uzrokovanog gospodarskom krizom („Narodne novine“ broj 94/13)</w:t>
      </w:r>
    </w:p>
    <w:p w14:paraId="38D9FDBA"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Zakon o naplati poreznog duga fizičkih osoba („Narodne novine“ broj 55/13)</w:t>
      </w:r>
    </w:p>
    <w:p w14:paraId="1DE792C0" w14:textId="77777777" w:rsidR="007B19A0" w:rsidRPr="00FE5E02" w:rsidRDefault="007B19A0" w:rsidP="007B19A0">
      <w:pPr>
        <w:numPr>
          <w:ilvl w:val="0"/>
          <w:numId w:val="9"/>
        </w:numPr>
        <w:spacing w:after="0" w:line="240" w:lineRule="auto"/>
        <w:contextualSpacing/>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Drugi zakonski i podzakonski akti iz područja financija</w:t>
      </w:r>
    </w:p>
    <w:p w14:paraId="57F5A2D8"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0575232C"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r w:rsidRPr="00FE5E02">
        <w:rPr>
          <w:rFonts w:ascii="Times New Roman" w:eastAsia="Times New Roman" w:hAnsi="Times New Roman" w:cs="Times New Roman"/>
          <w:b/>
          <w:sz w:val="24"/>
          <w:szCs w:val="24"/>
        </w:rPr>
        <w:t>Opis programa:</w:t>
      </w:r>
    </w:p>
    <w:p w14:paraId="79D2F545"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Program obuhvaća aktivnosti kojima se osiguravaju sredstava za nesmetano obavljanje upravnih, stručnih i ostalih poslova u odjelu gradske uprave.  Planirana sredstva namijenjena su isplati plaća i materijalnih prava za djelatnike, te rashodima za energiju, materijal i usluge. Program Javna uprava i administracija sadrži aktivnosti kroz koje se otplaćuju zajmovi, podmiruju troškovi bankarskih usluga i usluga platnog prometa, zatezne kamate i ostali financijski rashodi vezani uz javne financije. </w:t>
      </w:r>
    </w:p>
    <w:p w14:paraId="2D18514D" w14:textId="77777777" w:rsidR="007B19A0" w:rsidRPr="00FE5E02" w:rsidRDefault="007B19A0" w:rsidP="007B19A0">
      <w:pPr>
        <w:spacing w:after="0" w:line="240" w:lineRule="auto"/>
        <w:jc w:val="both"/>
        <w:rPr>
          <w:rFonts w:ascii="Times New Roman" w:eastAsia="Times New Roman" w:hAnsi="Times New Roman" w:cs="Times New Roman"/>
          <w:b/>
          <w:bCs/>
          <w:sz w:val="24"/>
          <w:szCs w:val="24"/>
        </w:rPr>
      </w:pPr>
    </w:p>
    <w:p w14:paraId="18F3CCEB" w14:textId="77777777" w:rsidR="007B19A0" w:rsidRPr="00FE5E02" w:rsidRDefault="007B19A0" w:rsidP="007B19A0">
      <w:pPr>
        <w:spacing w:after="0" w:line="240" w:lineRule="auto"/>
        <w:jc w:val="both"/>
        <w:rPr>
          <w:rFonts w:ascii="Times New Roman" w:eastAsia="Times New Roman" w:hAnsi="Times New Roman" w:cs="Times New Roman"/>
          <w:b/>
          <w:bCs/>
          <w:sz w:val="24"/>
          <w:szCs w:val="24"/>
        </w:rPr>
      </w:pPr>
      <w:r w:rsidRPr="00FE5E02">
        <w:rPr>
          <w:rFonts w:ascii="Times New Roman" w:eastAsia="Times New Roman" w:hAnsi="Times New Roman" w:cs="Times New Roman"/>
          <w:b/>
          <w:bCs/>
          <w:sz w:val="24"/>
          <w:szCs w:val="24"/>
        </w:rPr>
        <w:t>Cilj programa:</w:t>
      </w:r>
    </w:p>
    <w:p w14:paraId="5C0913F5"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Omogućiti redovno funkcioniranje odjela radi obavljanja poslova proračuna, financijskih poslova, računovodstveno-knjigovodstvenih poslova i poslova naplate gradskih poreza, te učinkovito upravljanje javnim financijama.    </w:t>
      </w:r>
    </w:p>
    <w:p w14:paraId="634F8DDF"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p w14:paraId="7E02851E" w14:textId="77777777" w:rsidR="007B19A0" w:rsidRPr="00FE5E02" w:rsidRDefault="007B19A0" w:rsidP="007B19A0">
      <w:pPr>
        <w:spacing w:after="0" w:line="240" w:lineRule="auto"/>
        <w:jc w:val="both"/>
        <w:rPr>
          <w:rFonts w:ascii="Times New Roman" w:eastAsia="Times New Roman" w:hAnsi="Times New Roman" w:cs="Times New Roman"/>
          <w:b/>
          <w:bCs/>
          <w:sz w:val="24"/>
          <w:szCs w:val="24"/>
        </w:rPr>
      </w:pPr>
      <w:r w:rsidRPr="00FE5E02">
        <w:rPr>
          <w:rFonts w:ascii="Times New Roman" w:eastAsia="Times New Roman" w:hAnsi="Times New Roman" w:cs="Times New Roman"/>
          <w:b/>
          <w:bCs/>
          <w:sz w:val="24"/>
          <w:szCs w:val="24"/>
        </w:rPr>
        <w:t>Pokazatelji uspješnosti izvođenja Programa Upravnog dijela u obavljanju računovodstvenih poslova:</w:t>
      </w:r>
    </w:p>
    <w:p w14:paraId="41B9B953" w14:textId="77777777" w:rsidR="007B19A0" w:rsidRPr="00FE5E02" w:rsidRDefault="007B19A0" w:rsidP="007B19A0">
      <w:pPr>
        <w:spacing w:after="0" w:line="240" w:lineRule="auto"/>
        <w:jc w:val="both"/>
        <w:rPr>
          <w:rFonts w:ascii="Times New Roman" w:eastAsia="Times New Roman" w:hAnsi="Times New Roman" w:cs="Times New Roman"/>
          <w:b/>
          <w:bCs/>
          <w:sz w:val="24"/>
          <w:szCs w:val="24"/>
        </w:rPr>
      </w:pPr>
      <w:r w:rsidRPr="00FE5E02">
        <w:rPr>
          <w:rFonts w:ascii="Times New Roman" w:eastAsia="Times New Roman" w:hAnsi="Times New Roman" w:cs="Times New Roman"/>
          <w:sz w:val="24"/>
          <w:szCs w:val="24"/>
        </w:rPr>
        <w:t>Postignuta razina primjene zakona i drugih propisa donesenih na temelju zakona, namjensko korištenje sredstava, provedba zaključaka Gradonačelnika i Gradskog vijeća te postignuta kvaliteta nadzora nad materijalnim i financijskim poslovanjem upravnih odjela gradske uprave, kontinuirano praćenje razine likvidnosti proračuna radi podmirenja zakonskih, ugovornih, kreditnih i drugih financijskih obveza Grada te financiranje javnih rashoda na razini Grada putem planskih financijskih dokumenata prihvaćenih od strane</w:t>
      </w:r>
      <w:r w:rsidRPr="00FE5E02">
        <w:rPr>
          <w:rFonts w:ascii="Times New Roman" w:eastAsia="Times New Roman" w:hAnsi="Times New Roman" w:cs="Times New Roman"/>
          <w:b/>
          <w:bCs/>
          <w:sz w:val="24"/>
          <w:szCs w:val="24"/>
        </w:rPr>
        <w:t xml:space="preserve"> </w:t>
      </w:r>
      <w:r w:rsidRPr="00FE5E02">
        <w:rPr>
          <w:rFonts w:ascii="Times New Roman" w:eastAsia="Times New Roman" w:hAnsi="Times New Roman" w:cs="Times New Roman"/>
          <w:sz w:val="24"/>
          <w:szCs w:val="24"/>
        </w:rPr>
        <w:t>Gradskog vijeća.</w:t>
      </w:r>
    </w:p>
    <w:p w14:paraId="0D076E83" w14:textId="77777777" w:rsidR="007B19A0" w:rsidRPr="00FE5E02" w:rsidRDefault="007B19A0" w:rsidP="007B19A0">
      <w:pPr>
        <w:spacing w:after="0" w:line="240" w:lineRule="auto"/>
        <w:rPr>
          <w:rFonts w:ascii="Times New Roman" w:eastAsia="Times New Roman" w:hAnsi="Times New Roman" w:cs="Times New Roman"/>
          <w:color w:val="4F81BD"/>
          <w:sz w:val="24"/>
          <w:szCs w:val="24"/>
        </w:rPr>
      </w:pPr>
    </w:p>
    <w:p w14:paraId="71274465" w14:textId="77777777" w:rsidR="007B19A0" w:rsidRPr="00FE5E02" w:rsidRDefault="007B19A0" w:rsidP="007B19A0">
      <w:pPr>
        <w:spacing w:after="0" w:line="240" w:lineRule="auto"/>
        <w:rPr>
          <w:rFonts w:ascii="Times New Roman" w:eastAsia="Times New Roman" w:hAnsi="Times New Roman" w:cs="Times New Roman"/>
          <w:b/>
        </w:rPr>
      </w:pPr>
      <w:r w:rsidRPr="00FE5E02">
        <w:rPr>
          <w:rFonts w:ascii="Times New Roman" w:eastAsia="Times New Roman" w:hAnsi="Times New Roman" w:cs="Times New Roman"/>
          <w:b/>
        </w:rPr>
        <w:t>PROGRAM:  JAVNA UPRAVA I ADMINISTRACIJA</w:t>
      </w:r>
    </w:p>
    <w:p w14:paraId="0A77C85C" w14:textId="77777777" w:rsidR="007B19A0" w:rsidRPr="00FE5E02" w:rsidRDefault="007B19A0" w:rsidP="007B19A0">
      <w:pPr>
        <w:spacing w:after="0" w:line="240" w:lineRule="auto"/>
        <w:jc w:val="both"/>
        <w:rPr>
          <w:rFonts w:ascii="Times New Roman" w:eastAsia="Times New Roman" w:hAnsi="Times New Roman" w:cs="Times New Roman"/>
          <w:b/>
          <w:sz w:val="24"/>
          <w:szCs w:val="24"/>
        </w:rPr>
      </w:pPr>
    </w:p>
    <w:p w14:paraId="304E3A07"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r w:rsidRPr="00FE5E02">
        <w:rPr>
          <w:rFonts w:ascii="Times New Roman" w:eastAsia="Times New Roman" w:hAnsi="Times New Roman" w:cs="Times New Roman"/>
          <w:sz w:val="24"/>
          <w:szCs w:val="24"/>
        </w:rPr>
        <w:t xml:space="preserve">Sredstva planirana u razdoblju 2025.-2027. godine, potrebna za izvršenje programa su: </w:t>
      </w:r>
    </w:p>
    <w:p w14:paraId="4414F8C2" w14:textId="77777777" w:rsidR="007B19A0" w:rsidRPr="00FE5E02" w:rsidRDefault="007B19A0" w:rsidP="007B19A0">
      <w:pPr>
        <w:spacing w:after="0" w:line="240" w:lineRule="auto"/>
        <w:jc w:val="both"/>
        <w:rPr>
          <w:rFonts w:ascii="Times New Roman" w:eastAsia="Times New Roman" w:hAnsi="Times New Roman" w:cs="Times New Roman"/>
          <w:sz w:val="24"/>
          <w:szCs w:val="24"/>
        </w:rPr>
      </w:pPr>
    </w:p>
    <w:tbl>
      <w:tblPr>
        <w:tblStyle w:val="Reetkatablice40"/>
        <w:tblW w:w="0" w:type="auto"/>
        <w:jc w:val="center"/>
        <w:tblLayout w:type="fixed"/>
        <w:tblLook w:val="04A0" w:firstRow="1" w:lastRow="0" w:firstColumn="1" w:lastColumn="0" w:noHBand="0" w:noVBand="1"/>
      </w:tblPr>
      <w:tblGrid>
        <w:gridCol w:w="2976"/>
        <w:gridCol w:w="1444"/>
        <w:gridCol w:w="1445"/>
        <w:gridCol w:w="1444"/>
        <w:gridCol w:w="1445"/>
      </w:tblGrid>
      <w:tr w:rsidR="007B19A0" w:rsidRPr="00FE5E02" w14:paraId="3A154D57" w14:textId="77777777" w:rsidTr="00F74F71">
        <w:trPr>
          <w:trHeight w:val="567"/>
          <w:jc w:val="center"/>
        </w:trPr>
        <w:tc>
          <w:tcPr>
            <w:tcW w:w="2976" w:type="dxa"/>
            <w:vAlign w:val="center"/>
          </w:tcPr>
          <w:p w14:paraId="7397F8A0" w14:textId="77777777" w:rsidR="007B19A0" w:rsidRPr="00FE5E02" w:rsidRDefault="007B19A0" w:rsidP="00F74F71">
            <w:pPr>
              <w:jc w:val="center"/>
              <w:rPr>
                <w:b/>
              </w:rPr>
            </w:pPr>
            <w:r w:rsidRPr="00FE5E02">
              <w:rPr>
                <w:b/>
              </w:rPr>
              <w:t>Aktivnost/projekt</w:t>
            </w:r>
          </w:p>
        </w:tc>
        <w:tc>
          <w:tcPr>
            <w:tcW w:w="1444" w:type="dxa"/>
            <w:vAlign w:val="center"/>
          </w:tcPr>
          <w:p w14:paraId="2829FD46" w14:textId="77777777" w:rsidR="007B19A0" w:rsidRPr="00FE5E02" w:rsidRDefault="007B19A0" w:rsidP="00F74F71">
            <w:pPr>
              <w:jc w:val="center"/>
              <w:rPr>
                <w:b/>
              </w:rPr>
            </w:pPr>
            <w:r w:rsidRPr="00FE5E02">
              <w:rPr>
                <w:b/>
              </w:rPr>
              <w:t xml:space="preserve">Tekući plan </w:t>
            </w:r>
          </w:p>
          <w:p w14:paraId="6DE636AD" w14:textId="77777777" w:rsidR="007B19A0" w:rsidRPr="00FE5E02" w:rsidRDefault="007B19A0" w:rsidP="00F74F71">
            <w:pPr>
              <w:jc w:val="center"/>
              <w:rPr>
                <w:b/>
              </w:rPr>
            </w:pPr>
            <w:r w:rsidRPr="00FE5E02">
              <w:rPr>
                <w:b/>
              </w:rPr>
              <w:t>2025.</w:t>
            </w:r>
          </w:p>
        </w:tc>
        <w:tc>
          <w:tcPr>
            <w:tcW w:w="1445" w:type="dxa"/>
            <w:vAlign w:val="center"/>
          </w:tcPr>
          <w:p w14:paraId="33CC794B" w14:textId="77777777" w:rsidR="007B19A0" w:rsidRPr="00FE5E02" w:rsidRDefault="007B19A0" w:rsidP="00F74F71">
            <w:pPr>
              <w:jc w:val="center"/>
              <w:rPr>
                <w:b/>
              </w:rPr>
            </w:pPr>
            <w:r w:rsidRPr="00FE5E02">
              <w:rPr>
                <w:b/>
              </w:rPr>
              <w:t xml:space="preserve">Proračun </w:t>
            </w:r>
          </w:p>
          <w:p w14:paraId="46560232" w14:textId="77777777" w:rsidR="007B19A0" w:rsidRPr="00FE5E02" w:rsidRDefault="007B19A0" w:rsidP="00F74F71">
            <w:pPr>
              <w:jc w:val="center"/>
              <w:rPr>
                <w:b/>
              </w:rPr>
            </w:pPr>
            <w:r w:rsidRPr="00FE5E02">
              <w:rPr>
                <w:b/>
              </w:rPr>
              <w:t>2026.</w:t>
            </w:r>
          </w:p>
        </w:tc>
        <w:tc>
          <w:tcPr>
            <w:tcW w:w="1444" w:type="dxa"/>
            <w:vAlign w:val="center"/>
          </w:tcPr>
          <w:p w14:paraId="6C9F0ABC" w14:textId="77777777" w:rsidR="007B19A0" w:rsidRPr="00FE5E02" w:rsidRDefault="007B19A0" w:rsidP="00F74F71">
            <w:pPr>
              <w:jc w:val="center"/>
              <w:rPr>
                <w:b/>
              </w:rPr>
            </w:pPr>
            <w:r w:rsidRPr="00FE5E02">
              <w:rPr>
                <w:b/>
              </w:rPr>
              <w:t>Projekcija 2027.</w:t>
            </w:r>
          </w:p>
        </w:tc>
        <w:tc>
          <w:tcPr>
            <w:tcW w:w="1445" w:type="dxa"/>
            <w:vAlign w:val="center"/>
          </w:tcPr>
          <w:p w14:paraId="2C6BAE95" w14:textId="77777777" w:rsidR="007B19A0" w:rsidRPr="00FE5E02" w:rsidRDefault="007B19A0" w:rsidP="00F74F71">
            <w:pPr>
              <w:jc w:val="center"/>
              <w:rPr>
                <w:b/>
              </w:rPr>
            </w:pPr>
            <w:r w:rsidRPr="00FE5E02">
              <w:rPr>
                <w:b/>
              </w:rPr>
              <w:t>Projekcija 2028.</w:t>
            </w:r>
          </w:p>
        </w:tc>
      </w:tr>
      <w:tr w:rsidR="007B19A0" w:rsidRPr="00FE5E02" w14:paraId="5F0CE9F9" w14:textId="77777777" w:rsidTr="00F74F71">
        <w:trPr>
          <w:trHeight w:val="397"/>
          <w:jc w:val="center"/>
        </w:trPr>
        <w:tc>
          <w:tcPr>
            <w:tcW w:w="2976" w:type="dxa"/>
            <w:vAlign w:val="center"/>
          </w:tcPr>
          <w:p w14:paraId="5E44D9D2" w14:textId="77777777" w:rsidR="007B19A0" w:rsidRPr="00FE5E02" w:rsidRDefault="007B19A0" w:rsidP="00F74F71">
            <w:pPr>
              <w:jc w:val="center"/>
            </w:pPr>
            <w:r w:rsidRPr="00FE5E02">
              <w:t xml:space="preserve">Administrativno, tehničko </w:t>
            </w:r>
          </w:p>
          <w:p w14:paraId="1265379E" w14:textId="77777777" w:rsidR="007B19A0" w:rsidRPr="00FE5E02" w:rsidRDefault="007B19A0" w:rsidP="00F74F71">
            <w:pPr>
              <w:jc w:val="center"/>
            </w:pPr>
            <w:r w:rsidRPr="00FE5E02">
              <w:t>i stručno osoblje</w:t>
            </w:r>
          </w:p>
        </w:tc>
        <w:tc>
          <w:tcPr>
            <w:tcW w:w="1444" w:type="dxa"/>
            <w:vAlign w:val="center"/>
          </w:tcPr>
          <w:p w14:paraId="50135235" w14:textId="77777777" w:rsidR="007B19A0" w:rsidRPr="00FE5E02" w:rsidRDefault="007B19A0" w:rsidP="00F74F71">
            <w:pPr>
              <w:jc w:val="center"/>
            </w:pPr>
            <w:r w:rsidRPr="00FE5E02">
              <w:t>439.150</w:t>
            </w:r>
          </w:p>
        </w:tc>
        <w:tc>
          <w:tcPr>
            <w:tcW w:w="1445" w:type="dxa"/>
            <w:vAlign w:val="center"/>
          </w:tcPr>
          <w:p w14:paraId="1045A2BC" w14:textId="77777777" w:rsidR="007B19A0" w:rsidRPr="00FE5E02" w:rsidRDefault="007B19A0" w:rsidP="00F74F71">
            <w:pPr>
              <w:jc w:val="center"/>
            </w:pPr>
            <w:r w:rsidRPr="00FE5E02">
              <w:t>462.000</w:t>
            </w:r>
          </w:p>
        </w:tc>
        <w:tc>
          <w:tcPr>
            <w:tcW w:w="1444" w:type="dxa"/>
            <w:vAlign w:val="center"/>
          </w:tcPr>
          <w:p w14:paraId="5A80B3DA" w14:textId="77777777" w:rsidR="007B19A0" w:rsidRPr="00FE5E02" w:rsidRDefault="007B19A0" w:rsidP="00F74F71">
            <w:pPr>
              <w:jc w:val="center"/>
            </w:pPr>
            <w:r w:rsidRPr="00FE5E02">
              <w:t>462.000</w:t>
            </w:r>
          </w:p>
        </w:tc>
        <w:tc>
          <w:tcPr>
            <w:tcW w:w="1445" w:type="dxa"/>
            <w:vAlign w:val="center"/>
          </w:tcPr>
          <w:p w14:paraId="16809CD2" w14:textId="77777777" w:rsidR="007B19A0" w:rsidRPr="00FE5E02" w:rsidRDefault="007B19A0" w:rsidP="00F74F71">
            <w:pPr>
              <w:jc w:val="center"/>
            </w:pPr>
            <w:r w:rsidRPr="00FE5E02">
              <w:t>462.000</w:t>
            </w:r>
          </w:p>
        </w:tc>
      </w:tr>
      <w:tr w:rsidR="007B19A0" w:rsidRPr="00FE5E02" w14:paraId="6F3029CF" w14:textId="77777777" w:rsidTr="00F74F71">
        <w:trPr>
          <w:trHeight w:val="397"/>
          <w:jc w:val="center"/>
        </w:trPr>
        <w:tc>
          <w:tcPr>
            <w:tcW w:w="2976" w:type="dxa"/>
            <w:vAlign w:val="center"/>
          </w:tcPr>
          <w:p w14:paraId="0D78CC74" w14:textId="77777777" w:rsidR="007B19A0" w:rsidRPr="00FE5E02" w:rsidRDefault="007B19A0" w:rsidP="00F74F71">
            <w:pPr>
              <w:jc w:val="center"/>
            </w:pPr>
            <w:r w:rsidRPr="00FE5E02">
              <w:t xml:space="preserve"> Upravljanje javnim financijama – otplata zajmova</w:t>
            </w:r>
          </w:p>
        </w:tc>
        <w:tc>
          <w:tcPr>
            <w:tcW w:w="1444" w:type="dxa"/>
            <w:vAlign w:val="center"/>
          </w:tcPr>
          <w:p w14:paraId="6E482D31" w14:textId="77777777" w:rsidR="007B19A0" w:rsidRPr="00FE5E02" w:rsidRDefault="007B19A0" w:rsidP="00F74F71">
            <w:pPr>
              <w:jc w:val="center"/>
            </w:pPr>
            <w:r w:rsidRPr="00FE5E02">
              <w:t>1.834.150</w:t>
            </w:r>
          </w:p>
        </w:tc>
        <w:tc>
          <w:tcPr>
            <w:tcW w:w="1445" w:type="dxa"/>
            <w:vAlign w:val="center"/>
          </w:tcPr>
          <w:p w14:paraId="61FAB3B3" w14:textId="77777777" w:rsidR="007B19A0" w:rsidRPr="00FE5E02" w:rsidRDefault="007B19A0" w:rsidP="00F74F71">
            <w:pPr>
              <w:jc w:val="center"/>
            </w:pPr>
            <w:r w:rsidRPr="00FE5E02">
              <w:t>2.031.750</w:t>
            </w:r>
          </w:p>
        </w:tc>
        <w:tc>
          <w:tcPr>
            <w:tcW w:w="1444" w:type="dxa"/>
            <w:vAlign w:val="center"/>
          </w:tcPr>
          <w:p w14:paraId="69CCC074" w14:textId="77777777" w:rsidR="007B19A0" w:rsidRPr="00FE5E02" w:rsidRDefault="007B19A0" w:rsidP="00F74F71">
            <w:pPr>
              <w:jc w:val="center"/>
            </w:pPr>
            <w:r w:rsidRPr="00FE5E02">
              <w:t>2.102.750</w:t>
            </w:r>
          </w:p>
        </w:tc>
        <w:tc>
          <w:tcPr>
            <w:tcW w:w="1445" w:type="dxa"/>
            <w:vAlign w:val="center"/>
          </w:tcPr>
          <w:p w14:paraId="6F000797" w14:textId="77777777" w:rsidR="007B19A0" w:rsidRPr="00FE5E02" w:rsidRDefault="007B19A0" w:rsidP="00F74F71">
            <w:pPr>
              <w:jc w:val="center"/>
            </w:pPr>
            <w:r w:rsidRPr="00FE5E02">
              <w:t>2.552.735</w:t>
            </w:r>
          </w:p>
        </w:tc>
      </w:tr>
      <w:tr w:rsidR="007B19A0" w:rsidRPr="00FE5E02" w14:paraId="3CA12B14" w14:textId="77777777" w:rsidTr="00F74F71">
        <w:trPr>
          <w:trHeight w:val="397"/>
          <w:jc w:val="center"/>
        </w:trPr>
        <w:tc>
          <w:tcPr>
            <w:tcW w:w="2976" w:type="dxa"/>
            <w:vAlign w:val="center"/>
          </w:tcPr>
          <w:p w14:paraId="25C0D114" w14:textId="77777777" w:rsidR="007B19A0" w:rsidRPr="00FE5E02" w:rsidRDefault="007B19A0" w:rsidP="00F74F71">
            <w:pPr>
              <w:jc w:val="center"/>
            </w:pPr>
            <w:r w:rsidRPr="00FE5E02">
              <w:t>Financijski rashodi vezani</w:t>
            </w:r>
          </w:p>
          <w:p w14:paraId="7121AEE0" w14:textId="77777777" w:rsidR="007B19A0" w:rsidRPr="00FE5E02" w:rsidRDefault="007B19A0" w:rsidP="00F74F71">
            <w:pPr>
              <w:jc w:val="center"/>
            </w:pPr>
            <w:r w:rsidRPr="00FE5E02">
              <w:t xml:space="preserve"> uz javne financije</w:t>
            </w:r>
          </w:p>
        </w:tc>
        <w:tc>
          <w:tcPr>
            <w:tcW w:w="1444" w:type="dxa"/>
            <w:vAlign w:val="center"/>
          </w:tcPr>
          <w:p w14:paraId="343EB393" w14:textId="77777777" w:rsidR="007B19A0" w:rsidRPr="00FE5E02" w:rsidRDefault="007B19A0" w:rsidP="00F74F71">
            <w:pPr>
              <w:jc w:val="center"/>
            </w:pPr>
            <w:r w:rsidRPr="00FE5E02">
              <w:t>211.101</w:t>
            </w:r>
          </w:p>
        </w:tc>
        <w:tc>
          <w:tcPr>
            <w:tcW w:w="1445" w:type="dxa"/>
            <w:vAlign w:val="center"/>
          </w:tcPr>
          <w:p w14:paraId="647BCCF7" w14:textId="77777777" w:rsidR="007B19A0" w:rsidRPr="00FE5E02" w:rsidRDefault="007B19A0" w:rsidP="00F74F71">
            <w:pPr>
              <w:jc w:val="center"/>
            </w:pPr>
            <w:r w:rsidRPr="00FE5E02">
              <w:t>211.155</w:t>
            </w:r>
          </w:p>
        </w:tc>
        <w:tc>
          <w:tcPr>
            <w:tcW w:w="1444" w:type="dxa"/>
            <w:vAlign w:val="center"/>
          </w:tcPr>
          <w:p w14:paraId="7C731344" w14:textId="77777777" w:rsidR="007B19A0" w:rsidRPr="00FE5E02" w:rsidRDefault="007B19A0" w:rsidP="00F74F71">
            <w:pPr>
              <w:jc w:val="center"/>
            </w:pPr>
            <w:r w:rsidRPr="00FE5E02">
              <w:t>211.155</w:t>
            </w:r>
          </w:p>
        </w:tc>
        <w:tc>
          <w:tcPr>
            <w:tcW w:w="1445" w:type="dxa"/>
            <w:vAlign w:val="center"/>
          </w:tcPr>
          <w:p w14:paraId="65B71B5A" w14:textId="77777777" w:rsidR="007B19A0" w:rsidRPr="00FE5E02" w:rsidRDefault="007B19A0" w:rsidP="00F74F71">
            <w:pPr>
              <w:jc w:val="center"/>
            </w:pPr>
            <w:r w:rsidRPr="00FE5E02">
              <w:t>211.155</w:t>
            </w:r>
          </w:p>
        </w:tc>
      </w:tr>
      <w:tr w:rsidR="007B19A0" w:rsidRPr="00FE5E02" w14:paraId="22C861D6" w14:textId="77777777" w:rsidTr="00F74F71">
        <w:trPr>
          <w:trHeight w:val="397"/>
          <w:jc w:val="center"/>
        </w:trPr>
        <w:tc>
          <w:tcPr>
            <w:tcW w:w="2976" w:type="dxa"/>
            <w:vAlign w:val="center"/>
          </w:tcPr>
          <w:p w14:paraId="0DFE80E0" w14:textId="77777777" w:rsidR="007B19A0" w:rsidRPr="00FE5E02" w:rsidRDefault="007B19A0" w:rsidP="00F74F71">
            <w:pPr>
              <w:jc w:val="center"/>
              <w:rPr>
                <w:b/>
              </w:rPr>
            </w:pPr>
            <w:r w:rsidRPr="00FE5E02">
              <w:rPr>
                <w:b/>
              </w:rPr>
              <w:t>UKUPNO</w:t>
            </w:r>
          </w:p>
        </w:tc>
        <w:tc>
          <w:tcPr>
            <w:tcW w:w="1444" w:type="dxa"/>
            <w:vAlign w:val="center"/>
          </w:tcPr>
          <w:p w14:paraId="77A2C659" w14:textId="77777777" w:rsidR="007B19A0" w:rsidRPr="00FE5E02" w:rsidRDefault="007B19A0" w:rsidP="00F74F71">
            <w:pPr>
              <w:jc w:val="center"/>
              <w:rPr>
                <w:b/>
              </w:rPr>
            </w:pPr>
            <w:r w:rsidRPr="00FE5E02">
              <w:rPr>
                <w:b/>
              </w:rPr>
              <w:t>2.484.401</w:t>
            </w:r>
          </w:p>
        </w:tc>
        <w:tc>
          <w:tcPr>
            <w:tcW w:w="1445" w:type="dxa"/>
            <w:vAlign w:val="center"/>
          </w:tcPr>
          <w:p w14:paraId="3AA02E48" w14:textId="77777777" w:rsidR="007B19A0" w:rsidRPr="00FE5E02" w:rsidRDefault="007B19A0" w:rsidP="00F74F71">
            <w:pPr>
              <w:jc w:val="center"/>
              <w:rPr>
                <w:b/>
              </w:rPr>
            </w:pPr>
            <w:r w:rsidRPr="00FE5E02">
              <w:rPr>
                <w:b/>
              </w:rPr>
              <w:t>2.704.905</w:t>
            </w:r>
          </w:p>
        </w:tc>
        <w:tc>
          <w:tcPr>
            <w:tcW w:w="1444" w:type="dxa"/>
            <w:vAlign w:val="center"/>
          </w:tcPr>
          <w:p w14:paraId="2E1C5401" w14:textId="77777777" w:rsidR="007B19A0" w:rsidRPr="00FE5E02" w:rsidRDefault="007B19A0" w:rsidP="00F74F71">
            <w:pPr>
              <w:jc w:val="center"/>
              <w:rPr>
                <w:b/>
              </w:rPr>
            </w:pPr>
            <w:r w:rsidRPr="00FE5E02">
              <w:rPr>
                <w:b/>
              </w:rPr>
              <w:t>2.775.618</w:t>
            </w:r>
          </w:p>
        </w:tc>
        <w:tc>
          <w:tcPr>
            <w:tcW w:w="1445" w:type="dxa"/>
            <w:vAlign w:val="center"/>
          </w:tcPr>
          <w:p w14:paraId="0FCF67A8" w14:textId="77777777" w:rsidR="007B19A0" w:rsidRPr="00FE5E02" w:rsidRDefault="007B19A0" w:rsidP="00F74F71">
            <w:pPr>
              <w:jc w:val="center"/>
              <w:rPr>
                <w:b/>
              </w:rPr>
            </w:pPr>
            <w:r w:rsidRPr="00FE5E02">
              <w:rPr>
                <w:b/>
              </w:rPr>
              <w:t>3.225.890</w:t>
            </w:r>
          </w:p>
        </w:tc>
      </w:tr>
    </w:tbl>
    <w:p w14:paraId="7C5E255B" w14:textId="77777777" w:rsidR="007B19A0" w:rsidRPr="00FE5E02" w:rsidRDefault="007B19A0" w:rsidP="007B19A0">
      <w:pPr>
        <w:spacing w:after="200" w:line="276" w:lineRule="auto"/>
        <w:rPr>
          <w:rFonts w:ascii="Times New Roman" w:eastAsia="Calibri" w:hAnsi="Times New Roman" w:cs="Times New Roman"/>
          <w:sz w:val="24"/>
          <w:szCs w:val="24"/>
          <w:u w:val="single"/>
        </w:rPr>
      </w:pPr>
      <w:r w:rsidRPr="00FE5E02">
        <w:rPr>
          <w:rFonts w:ascii="Times New Roman" w:eastAsia="Calibri" w:hAnsi="Times New Roman" w:cs="Times New Roman"/>
          <w:sz w:val="24"/>
          <w:szCs w:val="24"/>
          <w:u w:val="single"/>
        </w:rPr>
        <w:lastRenderedPageBreak/>
        <w:t>Aktivnost: Administrativno, tehničko i stručno osoblje</w:t>
      </w:r>
    </w:p>
    <w:p w14:paraId="42CC135D"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Unutar navedene aktivnosti planirana su sredstva za isplatu plaća i drugih materijalnih prava za ukupno 12 djelatnica/ka upravnog tijela, te sredstva za materijalne rashode, najvećim dijelom za uredski materijal.</w:t>
      </w:r>
    </w:p>
    <w:tbl>
      <w:tblPr>
        <w:tblStyle w:val="Reetkatablice40"/>
        <w:tblW w:w="0" w:type="auto"/>
        <w:tblLook w:val="04A0" w:firstRow="1" w:lastRow="0" w:firstColumn="1" w:lastColumn="0" w:noHBand="0" w:noVBand="1"/>
      </w:tblPr>
      <w:tblGrid>
        <w:gridCol w:w="1360"/>
        <w:gridCol w:w="1383"/>
        <w:gridCol w:w="1235"/>
        <w:gridCol w:w="1271"/>
        <w:gridCol w:w="1271"/>
        <w:gridCol w:w="1271"/>
        <w:gridCol w:w="1271"/>
      </w:tblGrid>
      <w:tr w:rsidR="007B19A0" w:rsidRPr="00FE5E02" w14:paraId="3130D1EB" w14:textId="77777777" w:rsidTr="00F74F71">
        <w:tc>
          <w:tcPr>
            <w:tcW w:w="1326" w:type="dxa"/>
            <w:vAlign w:val="center"/>
          </w:tcPr>
          <w:p w14:paraId="2A0FA1A4" w14:textId="77777777" w:rsidR="007B19A0" w:rsidRPr="00FE5E02" w:rsidRDefault="007B19A0" w:rsidP="00F74F71">
            <w:pPr>
              <w:jc w:val="center"/>
              <w:rPr>
                <w:b/>
                <w:bCs/>
              </w:rPr>
            </w:pPr>
            <w:r w:rsidRPr="00FE5E02">
              <w:rPr>
                <w:b/>
                <w:bCs/>
              </w:rPr>
              <w:t>Pokazatelj rezultata</w:t>
            </w:r>
          </w:p>
        </w:tc>
        <w:tc>
          <w:tcPr>
            <w:tcW w:w="1327" w:type="dxa"/>
            <w:vAlign w:val="center"/>
          </w:tcPr>
          <w:p w14:paraId="34B8D5AA" w14:textId="77777777" w:rsidR="007B19A0" w:rsidRPr="00FE5E02" w:rsidRDefault="007B19A0" w:rsidP="00F74F71">
            <w:pPr>
              <w:jc w:val="center"/>
              <w:rPr>
                <w:b/>
                <w:bCs/>
              </w:rPr>
            </w:pPr>
            <w:r w:rsidRPr="00FE5E02">
              <w:rPr>
                <w:b/>
                <w:bCs/>
              </w:rPr>
              <w:t>Definicija pokazatelja</w:t>
            </w:r>
          </w:p>
        </w:tc>
        <w:tc>
          <w:tcPr>
            <w:tcW w:w="1327" w:type="dxa"/>
            <w:vAlign w:val="center"/>
          </w:tcPr>
          <w:p w14:paraId="31E9A05E" w14:textId="77777777" w:rsidR="007B19A0" w:rsidRPr="00FE5E02" w:rsidRDefault="007B19A0" w:rsidP="00F74F71">
            <w:pPr>
              <w:jc w:val="center"/>
              <w:rPr>
                <w:b/>
                <w:bCs/>
              </w:rPr>
            </w:pPr>
            <w:r w:rsidRPr="00FE5E02">
              <w:rPr>
                <w:b/>
                <w:bCs/>
              </w:rPr>
              <w:t>Jedinica</w:t>
            </w:r>
          </w:p>
        </w:tc>
        <w:tc>
          <w:tcPr>
            <w:tcW w:w="1327" w:type="dxa"/>
            <w:vAlign w:val="center"/>
          </w:tcPr>
          <w:p w14:paraId="6ABA062B" w14:textId="77777777" w:rsidR="007B19A0" w:rsidRPr="00FE5E02" w:rsidRDefault="007B19A0" w:rsidP="00F74F71">
            <w:pPr>
              <w:jc w:val="center"/>
              <w:rPr>
                <w:b/>
                <w:bCs/>
              </w:rPr>
            </w:pPr>
            <w:r w:rsidRPr="00FE5E02">
              <w:rPr>
                <w:b/>
                <w:bCs/>
              </w:rPr>
              <w:t>Polazna vrijednost 2025.</w:t>
            </w:r>
          </w:p>
        </w:tc>
        <w:tc>
          <w:tcPr>
            <w:tcW w:w="1327" w:type="dxa"/>
            <w:vAlign w:val="center"/>
          </w:tcPr>
          <w:p w14:paraId="7D8B9F85" w14:textId="77777777" w:rsidR="007B19A0" w:rsidRPr="00FE5E02" w:rsidRDefault="007B19A0" w:rsidP="00F74F71">
            <w:pPr>
              <w:jc w:val="center"/>
              <w:rPr>
                <w:b/>
                <w:bCs/>
              </w:rPr>
            </w:pPr>
            <w:r w:rsidRPr="00FE5E02">
              <w:rPr>
                <w:b/>
                <w:bCs/>
              </w:rPr>
              <w:t>Ciljana</w:t>
            </w:r>
          </w:p>
          <w:p w14:paraId="7073B3D7" w14:textId="77777777" w:rsidR="007B19A0" w:rsidRPr="00FE5E02" w:rsidRDefault="007B19A0" w:rsidP="00F74F71">
            <w:pPr>
              <w:jc w:val="center"/>
              <w:rPr>
                <w:b/>
                <w:bCs/>
              </w:rPr>
            </w:pPr>
            <w:r w:rsidRPr="00FE5E02">
              <w:rPr>
                <w:b/>
                <w:bCs/>
              </w:rPr>
              <w:t>vrijednost 2026.</w:t>
            </w:r>
          </w:p>
        </w:tc>
        <w:tc>
          <w:tcPr>
            <w:tcW w:w="1327" w:type="dxa"/>
            <w:vAlign w:val="center"/>
          </w:tcPr>
          <w:p w14:paraId="21C72922" w14:textId="77777777" w:rsidR="007B19A0" w:rsidRPr="00FE5E02" w:rsidRDefault="007B19A0" w:rsidP="00F74F71">
            <w:pPr>
              <w:jc w:val="center"/>
              <w:rPr>
                <w:b/>
                <w:bCs/>
              </w:rPr>
            </w:pPr>
            <w:r w:rsidRPr="00FE5E02">
              <w:rPr>
                <w:b/>
                <w:bCs/>
              </w:rPr>
              <w:t>Ciljana</w:t>
            </w:r>
          </w:p>
          <w:p w14:paraId="7081B1B9" w14:textId="77777777" w:rsidR="007B19A0" w:rsidRPr="00FE5E02" w:rsidRDefault="007B19A0" w:rsidP="00F74F71">
            <w:pPr>
              <w:jc w:val="center"/>
              <w:rPr>
                <w:b/>
                <w:bCs/>
              </w:rPr>
            </w:pPr>
            <w:r w:rsidRPr="00FE5E02">
              <w:rPr>
                <w:b/>
                <w:bCs/>
              </w:rPr>
              <w:t>vrijednost 2027.</w:t>
            </w:r>
          </w:p>
        </w:tc>
        <w:tc>
          <w:tcPr>
            <w:tcW w:w="1327" w:type="dxa"/>
            <w:vAlign w:val="center"/>
          </w:tcPr>
          <w:p w14:paraId="3A8C0523" w14:textId="77777777" w:rsidR="007B19A0" w:rsidRPr="00FE5E02" w:rsidRDefault="007B19A0" w:rsidP="00F74F71">
            <w:pPr>
              <w:jc w:val="center"/>
              <w:rPr>
                <w:b/>
                <w:bCs/>
              </w:rPr>
            </w:pPr>
            <w:r w:rsidRPr="00FE5E02">
              <w:rPr>
                <w:b/>
                <w:bCs/>
              </w:rPr>
              <w:t>Ciljana</w:t>
            </w:r>
          </w:p>
          <w:p w14:paraId="28ADDE2B" w14:textId="77777777" w:rsidR="007B19A0" w:rsidRPr="00FE5E02" w:rsidRDefault="007B19A0" w:rsidP="00F74F71">
            <w:pPr>
              <w:jc w:val="center"/>
              <w:rPr>
                <w:b/>
                <w:bCs/>
              </w:rPr>
            </w:pPr>
            <w:r w:rsidRPr="00FE5E02">
              <w:rPr>
                <w:b/>
                <w:bCs/>
              </w:rPr>
              <w:t>vrijednost 2028.</w:t>
            </w:r>
          </w:p>
        </w:tc>
      </w:tr>
      <w:tr w:rsidR="007B19A0" w:rsidRPr="00FE5E02" w14:paraId="54CE46C0" w14:textId="77777777" w:rsidTr="00F74F71">
        <w:tc>
          <w:tcPr>
            <w:tcW w:w="1326" w:type="dxa"/>
            <w:vAlign w:val="center"/>
          </w:tcPr>
          <w:p w14:paraId="38F1E3FC" w14:textId="77777777" w:rsidR="007B19A0" w:rsidRPr="00FE5E02" w:rsidRDefault="007B19A0" w:rsidP="00F74F71">
            <w:r w:rsidRPr="00FE5E02">
              <w:t>Izvršavanje poslova iz djelokruga rada, redovito podmirivanje obveza prema zaposlenicima</w:t>
            </w:r>
          </w:p>
        </w:tc>
        <w:tc>
          <w:tcPr>
            <w:tcW w:w="1327" w:type="dxa"/>
            <w:vAlign w:val="center"/>
          </w:tcPr>
          <w:p w14:paraId="32C41C8E" w14:textId="77777777" w:rsidR="007B19A0" w:rsidRPr="00FE5E02" w:rsidRDefault="007B19A0" w:rsidP="00F74F71">
            <w:r w:rsidRPr="00FE5E02">
              <w:t>Pravovremeno podmirivanje tekućih troškova poslovanja, redovita isplata plaća i dr. naknada</w:t>
            </w:r>
          </w:p>
        </w:tc>
        <w:tc>
          <w:tcPr>
            <w:tcW w:w="1327" w:type="dxa"/>
            <w:vAlign w:val="center"/>
          </w:tcPr>
          <w:p w14:paraId="28883D8B" w14:textId="77777777" w:rsidR="007B19A0" w:rsidRPr="00FE5E02" w:rsidRDefault="007B19A0" w:rsidP="00F74F71">
            <w:pPr>
              <w:jc w:val="center"/>
            </w:pPr>
            <w:r w:rsidRPr="00FE5E02">
              <w:t>%</w:t>
            </w:r>
          </w:p>
        </w:tc>
        <w:tc>
          <w:tcPr>
            <w:tcW w:w="1327" w:type="dxa"/>
            <w:vAlign w:val="center"/>
          </w:tcPr>
          <w:p w14:paraId="0DADBBB1" w14:textId="77777777" w:rsidR="007B19A0" w:rsidRPr="00FE5E02" w:rsidRDefault="007B19A0" w:rsidP="00F74F71">
            <w:pPr>
              <w:jc w:val="center"/>
            </w:pPr>
            <w:r w:rsidRPr="00FE5E02">
              <w:t>100</w:t>
            </w:r>
          </w:p>
        </w:tc>
        <w:tc>
          <w:tcPr>
            <w:tcW w:w="1327" w:type="dxa"/>
            <w:vAlign w:val="center"/>
          </w:tcPr>
          <w:p w14:paraId="5D061FA2" w14:textId="77777777" w:rsidR="007B19A0" w:rsidRPr="00FE5E02" w:rsidRDefault="007B19A0" w:rsidP="00F74F71">
            <w:pPr>
              <w:jc w:val="center"/>
            </w:pPr>
            <w:r w:rsidRPr="00FE5E02">
              <w:t>100</w:t>
            </w:r>
          </w:p>
        </w:tc>
        <w:tc>
          <w:tcPr>
            <w:tcW w:w="1327" w:type="dxa"/>
            <w:vAlign w:val="center"/>
          </w:tcPr>
          <w:p w14:paraId="4EF87BBE" w14:textId="77777777" w:rsidR="007B19A0" w:rsidRPr="00FE5E02" w:rsidRDefault="007B19A0" w:rsidP="00F74F71">
            <w:pPr>
              <w:jc w:val="center"/>
            </w:pPr>
            <w:r w:rsidRPr="00FE5E02">
              <w:t>100</w:t>
            </w:r>
          </w:p>
        </w:tc>
        <w:tc>
          <w:tcPr>
            <w:tcW w:w="1327" w:type="dxa"/>
            <w:vAlign w:val="center"/>
          </w:tcPr>
          <w:p w14:paraId="2DB00576" w14:textId="77777777" w:rsidR="007B19A0" w:rsidRPr="00FE5E02" w:rsidRDefault="007B19A0" w:rsidP="00F74F71">
            <w:pPr>
              <w:jc w:val="center"/>
            </w:pPr>
            <w:r w:rsidRPr="00FE5E02">
              <w:t>100</w:t>
            </w:r>
          </w:p>
        </w:tc>
      </w:tr>
    </w:tbl>
    <w:p w14:paraId="087D0726" w14:textId="77777777" w:rsidR="007B19A0" w:rsidRPr="00FE5E02" w:rsidRDefault="007B19A0" w:rsidP="007B19A0">
      <w:pPr>
        <w:spacing w:after="0" w:line="240" w:lineRule="auto"/>
        <w:rPr>
          <w:rFonts w:ascii="Times New Roman" w:eastAsia="Calibri" w:hAnsi="Times New Roman" w:cs="Times New Roman"/>
          <w:sz w:val="24"/>
          <w:szCs w:val="24"/>
        </w:rPr>
      </w:pPr>
    </w:p>
    <w:p w14:paraId="3F87F6A6" w14:textId="77777777" w:rsidR="007B19A0" w:rsidRPr="00FE5E02" w:rsidRDefault="007B19A0" w:rsidP="007B19A0">
      <w:pPr>
        <w:spacing w:after="0" w:line="240" w:lineRule="auto"/>
        <w:rPr>
          <w:rFonts w:ascii="Times New Roman" w:eastAsia="Calibri" w:hAnsi="Times New Roman" w:cs="Times New Roman"/>
          <w:sz w:val="24"/>
          <w:szCs w:val="24"/>
          <w:u w:val="single"/>
        </w:rPr>
      </w:pPr>
      <w:r w:rsidRPr="00FE5E02">
        <w:rPr>
          <w:rFonts w:ascii="Times New Roman" w:eastAsia="Calibri" w:hAnsi="Times New Roman" w:cs="Times New Roman"/>
          <w:sz w:val="24"/>
          <w:szCs w:val="24"/>
          <w:u w:val="single"/>
        </w:rPr>
        <w:t>Aktivnost: Upravljanje javnim financijama – otplata zajmova</w:t>
      </w:r>
    </w:p>
    <w:p w14:paraId="5E0E20D5" w14:textId="77777777" w:rsidR="007B19A0" w:rsidRPr="00FE5E02" w:rsidRDefault="007B19A0" w:rsidP="007B19A0">
      <w:pPr>
        <w:spacing w:after="0" w:line="240" w:lineRule="auto"/>
        <w:rPr>
          <w:rFonts w:ascii="Times New Roman" w:eastAsia="Calibri" w:hAnsi="Times New Roman" w:cs="Times New Roman"/>
          <w:sz w:val="24"/>
          <w:szCs w:val="24"/>
          <w:u w:val="single"/>
        </w:rPr>
      </w:pPr>
    </w:p>
    <w:p w14:paraId="5F0E861C"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 xml:space="preserve">Temeljem ugovorenih kreditnih aranžmana i otplatnih planova kao sastavnog dijela ugovora o kreditu za kapitalne projekte realizirane u proteklim godinama redovito se otplaćuju glavnice kredita i ugovorene kamate za kredite iskorištene za izgradnju i opremanje Osnovne škole i sportske dvorane </w:t>
      </w:r>
      <w:proofErr w:type="spellStart"/>
      <w:r w:rsidRPr="00FE5E02">
        <w:rPr>
          <w:rFonts w:ascii="Times New Roman" w:eastAsia="Calibri" w:hAnsi="Times New Roman" w:cs="Times New Roman"/>
          <w:sz w:val="24"/>
          <w:szCs w:val="24"/>
        </w:rPr>
        <w:t>Finida</w:t>
      </w:r>
      <w:proofErr w:type="spellEnd"/>
      <w:r w:rsidRPr="00FE5E02">
        <w:rPr>
          <w:rFonts w:ascii="Times New Roman" w:eastAsia="Calibri" w:hAnsi="Times New Roman" w:cs="Times New Roman"/>
          <w:sz w:val="24"/>
          <w:szCs w:val="24"/>
        </w:rPr>
        <w:t xml:space="preserve"> i Osnovne škole </w:t>
      </w:r>
      <w:proofErr w:type="spellStart"/>
      <w:r w:rsidRPr="00FE5E02">
        <w:rPr>
          <w:rFonts w:ascii="Times New Roman" w:eastAsia="Calibri" w:hAnsi="Times New Roman" w:cs="Times New Roman"/>
          <w:sz w:val="24"/>
          <w:szCs w:val="24"/>
        </w:rPr>
        <w:t>Žbandaj</w:t>
      </w:r>
      <w:proofErr w:type="spellEnd"/>
      <w:r w:rsidRPr="00FE5E02">
        <w:rPr>
          <w:rFonts w:ascii="Times New Roman" w:eastAsia="Calibri" w:hAnsi="Times New Roman" w:cs="Times New Roman"/>
          <w:sz w:val="24"/>
          <w:szCs w:val="24"/>
        </w:rPr>
        <w:t xml:space="preserve">, modernizaciju javne rasvjete, rekonstrukciju gradske rive i  za izgradnju vrtića u Varvarima i Novoj Vasi. Također su u narednoj godini planirana sredstva za podmirenje </w:t>
      </w:r>
      <w:proofErr w:type="spellStart"/>
      <w:r w:rsidRPr="00FE5E02">
        <w:rPr>
          <w:rFonts w:ascii="Times New Roman" w:eastAsia="Calibri" w:hAnsi="Times New Roman" w:cs="Times New Roman"/>
          <w:sz w:val="24"/>
          <w:szCs w:val="24"/>
        </w:rPr>
        <w:t>interkalarne</w:t>
      </w:r>
      <w:proofErr w:type="spellEnd"/>
      <w:r w:rsidRPr="00FE5E02">
        <w:rPr>
          <w:rFonts w:ascii="Times New Roman" w:eastAsia="Calibri" w:hAnsi="Times New Roman" w:cs="Times New Roman"/>
          <w:sz w:val="24"/>
          <w:szCs w:val="24"/>
        </w:rPr>
        <w:t xml:space="preserve"> kamate za kredit koji će se koristiti tijekom godine a namijenjen je financiranju dogradnje zgrade Doma za starije i nemoćne osobe u Poreču</w:t>
      </w:r>
    </w:p>
    <w:p w14:paraId="4B3BCE3E" w14:textId="77777777" w:rsidR="007B19A0" w:rsidRPr="00FE5E02" w:rsidRDefault="007B19A0" w:rsidP="007B19A0">
      <w:pPr>
        <w:spacing w:after="0" w:line="240" w:lineRule="auto"/>
        <w:jc w:val="both"/>
        <w:rPr>
          <w:rFonts w:ascii="Times New Roman" w:eastAsia="Calibri" w:hAnsi="Times New Roman" w:cs="Times New Roman"/>
          <w:sz w:val="24"/>
          <w:szCs w:val="24"/>
        </w:rPr>
      </w:pPr>
    </w:p>
    <w:tbl>
      <w:tblPr>
        <w:tblStyle w:val="Reetkatablice40"/>
        <w:tblW w:w="0" w:type="auto"/>
        <w:tblLook w:val="04A0" w:firstRow="1" w:lastRow="0" w:firstColumn="1" w:lastColumn="0" w:noHBand="0" w:noVBand="1"/>
      </w:tblPr>
      <w:tblGrid>
        <w:gridCol w:w="1293"/>
        <w:gridCol w:w="1809"/>
        <w:gridCol w:w="928"/>
        <w:gridCol w:w="1258"/>
        <w:gridCol w:w="1258"/>
        <w:gridCol w:w="1258"/>
        <w:gridCol w:w="1258"/>
      </w:tblGrid>
      <w:tr w:rsidR="007B19A0" w:rsidRPr="00FE5E02" w14:paraId="12B0D9D2" w14:textId="77777777" w:rsidTr="00F74F71">
        <w:tc>
          <w:tcPr>
            <w:tcW w:w="1319" w:type="dxa"/>
            <w:vAlign w:val="center"/>
          </w:tcPr>
          <w:p w14:paraId="5063F3D8" w14:textId="77777777" w:rsidR="007B19A0" w:rsidRPr="00FE5E02" w:rsidRDefault="007B19A0" w:rsidP="00F74F71">
            <w:pPr>
              <w:jc w:val="center"/>
              <w:rPr>
                <w:b/>
                <w:bCs/>
              </w:rPr>
            </w:pPr>
            <w:r w:rsidRPr="00FE5E02">
              <w:rPr>
                <w:b/>
                <w:bCs/>
              </w:rPr>
              <w:t>Pokazatelj rezultata</w:t>
            </w:r>
          </w:p>
        </w:tc>
        <w:tc>
          <w:tcPr>
            <w:tcW w:w="1908" w:type="dxa"/>
            <w:vAlign w:val="center"/>
          </w:tcPr>
          <w:p w14:paraId="258E7EB6" w14:textId="77777777" w:rsidR="007B19A0" w:rsidRPr="00FE5E02" w:rsidRDefault="007B19A0" w:rsidP="00F74F71">
            <w:pPr>
              <w:jc w:val="center"/>
              <w:rPr>
                <w:b/>
                <w:bCs/>
              </w:rPr>
            </w:pPr>
            <w:r w:rsidRPr="00FE5E02">
              <w:rPr>
                <w:b/>
                <w:bCs/>
              </w:rPr>
              <w:t>Definicija pokazatelja</w:t>
            </w:r>
          </w:p>
        </w:tc>
        <w:tc>
          <w:tcPr>
            <w:tcW w:w="869" w:type="dxa"/>
            <w:vAlign w:val="center"/>
          </w:tcPr>
          <w:p w14:paraId="669FCC67" w14:textId="77777777" w:rsidR="007B19A0" w:rsidRPr="00FE5E02" w:rsidRDefault="007B19A0" w:rsidP="00F74F71">
            <w:pPr>
              <w:jc w:val="center"/>
              <w:rPr>
                <w:b/>
                <w:bCs/>
              </w:rPr>
            </w:pPr>
            <w:r w:rsidRPr="00FE5E02">
              <w:rPr>
                <w:b/>
                <w:bCs/>
              </w:rPr>
              <w:t>Jedinica</w:t>
            </w:r>
          </w:p>
        </w:tc>
        <w:tc>
          <w:tcPr>
            <w:tcW w:w="1298" w:type="dxa"/>
            <w:vAlign w:val="center"/>
          </w:tcPr>
          <w:p w14:paraId="1B7185C7" w14:textId="77777777" w:rsidR="007B19A0" w:rsidRPr="00FE5E02" w:rsidRDefault="007B19A0" w:rsidP="00F74F71">
            <w:pPr>
              <w:jc w:val="center"/>
              <w:rPr>
                <w:b/>
                <w:bCs/>
              </w:rPr>
            </w:pPr>
            <w:r w:rsidRPr="00FE5E02">
              <w:rPr>
                <w:b/>
                <w:bCs/>
              </w:rPr>
              <w:t>Polazna vrijednost 2025.</w:t>
            </w:r>
          </w:p>
        </w:tc>
        <w:tc>
          <w:tcPr>
            <w:tcW w:w="1298" w:type="dxa"/>
            <w:vAlign w:val="center"/>
          </w:tcPr>
          <w:p w14:paraId="6D25EE85" w14:textId="77777777" w:rsidR="007B19A0" w:rsidRPr="00FE5E02" w:rsidRDefault="007B19A0" w:rsidP="00F74F71">
            <w:pPr>
              <w:jc w:val="center"/>
              <w:rPr>
                <w:b/>
                <w:bCs/>
              </w:rPr>
            </w:pPr>
            <w:r w:rsidRPr="00FE5E02">
              <w:rPr>
                <w:b/>
                <w:bCs/>
              </w:rPr>
              <w:t>Ciljana</w:t>
            </w:r>
          </w:p>
          <w:p w14:paraId="633C4C3D" w14:textId="77777777" w:rsidR="007B19A0" w:rsidRPr="00FE5E02" w:rsidRDefault="007B19A0" w:rsidP="00F74F71">
            <w:pPr>
              <w:jc w:val="center"/>
              <w:rPr>
                <w:b/>
                <w:bCs/>
              </w:rPr>
            </w:pPr>
            <w:r w:rsidRPr="00FE5E02">
              <w:rPr>
                <w:b/>
                <w:bCs/>
              </w:rPr>
              <w:t>vrijednost 2026.</w:t>
            </w:r>
          </w:p>
        </w:tc>
        <w:tc>
          <w:tcPr>
            <w:tcW w:w="1298" w:type="dxa"/>
            <w:vAlign w:val="center"/>
          </w:tcPr>
          <w:p w14:paraId="1B45BDF8" w14:textId="77777777" w:rsidR="007B19A0" w:rsidRPr="00FE5E02" w:rsidRDefault="007B19A0" w:rsidP="00F74F71">
            <w:pPr>
              <w:jc w:val="center"/>
              <w:rPr>
                <w:b/>
                <w:bCs/>
              </w:rPr>
            </w:pPr>
            <w:r w:rsidRPr="00FE5E02">
              <w:rPr>
                <w:b/>
                <w:bCs/>
              </w:rPr>
              <w:t>Ciljana</w:t>
            </w:r>
          </w:p>
          <w:p w14:paraId="5D958598" w14:textId="77777777" w:rsidR="007B19A0" w:rsidRPr="00FE5E02" w:rsidRDefault="007B19A0" w:rsidP="00F74F71">
            <w:pPr>
              <w:jc w:val="center"/>
              <w:rPr>
                <w:b/>
                <w:bCs/>
              </w:rPr>
            </w:pPr>
            <w:r w:rsidRPr="00FE5E02">
              <w:rPr>
                <w:b/>
                <w:bCs/>
              </w:rPr>
              <w:t>vrijednost 2027.</w:t>
            </w:r>
          </w:p>
        </w:tc>
        <w:tc>
          <w:tcPr>
            <w:tcW w:w="1298" w:type="dxa"/>
            <w:vAlign w:val="center"/>
          </w:tcPr>
          <w:p w14:paraId="4C330264" w14:textId="77777777" w:rsidR="007B19A0" w:rsidRPr="00FE5E02" w:rsidRDefault="007B19A0" w:rsidP="00F74F71">
            <w:pPr>
              <w:jc w:val="center"/>
              <w:rPr>
                <w:b/>
                <w:bCs/>
              </w:rPr>
            </w:pPr>
            <w:r w:rsidRPr="00FE5E02">
              <w:rPr>
                <w:b/>
                <w:bCs/>
              </w:rPr>
              <w:t>Ciljana</w:t>
            </w:r>
          </w:p>
          <w:p w14:paraId="5BEF9EED" w14:textId="77777777" w:rsidR="007B19A0" w:rsidRPr="00FE5E02" w:rsidRDefault="007B19A0" w:rsidP="00F74F71">
            <w:pPr>
              <w:jc w:val="center"/>
              <w:rPr>
                <w:b/>
                <w:bCs/>
              </w:rPr>
            </w:pPr>
            <w:r w:rsidRPr="00FE5E02">
              <w:rPr>
                <w:b/>
                <w:bCs/>
              </w:rPr>
              <w:t>vrijednost 2028.</w:t>
            </w:r>
          </w:p>
        </w:tc>
      </w:tr>
      <w:tr w:rsidR="007B19A0" w:rsidRPr="00FE5E02" w14:paraId="4CEE9B54" w14:textId="77777777" w:rsidTr="00F74F71">
        <w:tc>
          <w:tcPr>
            <w:tcW w:w="1319" w:type="dxa"/>
            <w:vAlign w:val="center"/>
          </w:tcPr>
          <w:p w14:paraId="25A0FA19" w14:textId="77777777" w:rsidR="007B19A0" w:rsidRPr="00FE5E02" w:rsidRDefault="007B19A0" w:rsidP="00F74F71">
            <w:pPr>
              <w:jc w:val="center"/>
            </w:pPr>
            <w:r w:rsidRPr="00FE5E02">
              <w:t>Izvršenje obveza prema ugovorenim rokovima</w:t>
            </w:r>
          </w:p>
        </w:tc>
        <w:tc>
          <w:tcPr>
            <w:tcW w:w="1908" w:type="dxa"/>
            <w:vAlign w:val="center"/>
          </w:tcPr>
          <w:p w14:paraId="2BA75C63" w14:textId="77777777" w:rsidR="007B19A0" w:rsidRPr="00FE5E02" w:rsidRDefault="007B19A0" w:rsidP="00F74F71">
            <w:r w:rsidRPr="00FE5E02">
              <w:t xml:space="preserve">Pravovremeno izvršenje ugovorenih obveza sukladno planovima otplate </w:t>
            </w:r>
          </w:p>
        </w:tc>
        <w:tc>
          <w:tcPr>
            <w:tcW w:w="869" w:type="dxa"/>
            <w:vAlign w:val="center"/>
          </w:tcPr>
          <w:p w14:paraId="4E900A7F" w14:textId="77777777" w:rsidR="007B19A0" w:rsidRPr="00FE5E02" w:rsidRDefault="007B19A0" w:rsidP="00F74F71">
            <w:pPr>
              <w:jc w:val="center"/>
            </w:pPr>
            <w:r w:rsidRPr="00FE5E02">
              <w:t>%</w:t>
            </w:r>
          </w:p>
        </w:tc>
        <w:tc>
          <w:tcPr>
            <w:tcW w:w="1298" w:type="dxa"/>
            <w:vAlign w:val="center"/>
          </w:tcPr>
          <w:p w14:paraId="06EF7D63" w14:textId="77777777" w:rsidR="007B19A0" w:rsidRPr="00FE5E02" w:rsidRDefault="007B19A0" w:rsidP="00F74F71">
            <w:pPr>
              <w:jc w:val="center"/>
            </w:pPr>
            <w:r w:rsidRPr="00FE5E02">
              <w:t>100</w:t>
            </w:r>
          </w:p>
        </w:tc>
        <w:tc>
          <w:tcPr>
            <w:tcW w:w="1298" w:type="dxa"/>
            <w:vAlign w:val="center"/>
          </w:tcPr>
          <w:p w14:paraId="2CA9EAE0" w14:textId="77777777" w:rsidR="007B19A0" w:rsidRPr="00FE5E02" w:rsidRDefault="007B19A0" w:rsidP="00F74F71">
            <w:pPr>
              <w:jc w:val="center"/>
            </w:pPr>
            <w:r w:rsidRPr="00FE5E02">
              <w:t>100</w:t>
            </w:r>
          </w:p>
        </w:tc>
        <w:tc>
          <w:tcPr>
            <w:tcW w:w="1298" w:type="dxa"/>
            <w:vAlign w:val="center"/>
          </w:tcPr>
          <w:p w14:paraId="0DA457CA" w14:textId="77777777" w:rsidR="007B19A0" w:rsidRPr="00FE5E02" w:rsidRDefault="007B19A0" w:rsidP="00F74F71">
            <w:pPr>
              <w:jc w:val="center"/>
            </w:pPr>
            <w:r w:rsidRPr="00FE5E02">
              <w:t>100</w:t>
            </w:r>
          </w:p>
        </w:tc>
        <w:tc>
          <w:tcPr>
            <w:tcW w:w="1298" w:type="dxa"/>
            <w:vAlign w:val="center"/>
          </w:tcPr>
          <w:p w14:paraId="74C88DA3" w14:textId="77777777" w:rsidR="007B19A0" w:rsidRPr="00FE5E02" w:rsidRDefault="007B19A0" w:rsidP="00F74F71">
            <w:pPr>
              <w:jc w:val="center"/>
            </w:pPr>
            <w:r w:rsidRPr="00FE5E02">
              <w:t>100</w:t>
            </w:r>
          </w:p>
        </w:tc>
      </w:tr>
    </w:tbl>
    <w:p w14:paraId="78C9BBC1" w14:textId="77777777" w:rsidR="007B19A0" w:rsidRPr="00FE5E02" w:rsidRDefault="007B19A0" w:rsidP="007B19A0">
      <w:pPr>
        <w:spacing w:after="0" w:line="240" w:lineRule="auto"/>
        <w:rPr>
          <w:rFonts w:ascii="Times New Roman" w:eastAsia="Calibri" w:hAnsi="Times New Roman" w:cs="Times New Roman"/>
          <w:sz w:val="24"/>
          <w:szCs w:val="24"/>
        </w:rPr>
      </w:pPr>
    </w:p>
    <w:p w14:paraId="6E34DDF0" w14:textId="77777777" w:rsidR="007B19A0" w:rsidRPr="00FE5E02" w:rsidRDefault="007B19A0" w:rsidP="007B19A0">
      <w:pPr>
        <w:spacing w:after="0" w:line="240" w:lineRule="auto"/>
        <w:rPr>
          <w:rFonts w:ascii="Times New Roman" w:eastAsia="Calibri" w:hAnsi="Times New Roman" w:cs="Times New Roman"/>
          <w:sz w:val="24"/>
          <w:szCs w:val="24"/>
          <w:u w:val="single"/>
        </w:rPr>
      </w:pPr>
      <w:r w:rsidRPr="00FE5E02">
        <w:rPr>
          <w:rFonts w:ascii="Times New Roman" w:eastAsia="Calibri" w:hAnsi="Times New Roman" w:cs="Times New Roman"/>
          <w:sz w:val="24"/>
          <w:szCs w:val="24"/>
          <w:u w:val="single"/>
        </w:rPr>
        <w:t>Aktivnost: Financijski rashodi vezani uz javne financije</w:t>
      </w:r>
    </w:p>
    <w:p w14:paraId="7D331FB8" w14:textId="77777777" w:rsidR="007B19A0" w:rsidRPr="00FE5E02" w:rsidRDefault="007B19A0" w:rsidP="007B19A0">
      <w:pPr>
        <w:spacing w:after="0" w:line="240" w:lineRule="auto"/>
        <w:jc w:val="both"/>
        <w:rPr>
          <w:rFonts w:ascii="Times New Roman" w:eastAsia="Calibri" w:hAnsi="Times New Roman" w:cs="Times New Roman"/>
          <w:sz w:val="24"/>
          <w:szCs w:val="24"/>
          <w:highlight w:val="yellow"/>
        </w:rPr>
      </w:pPr>
    </w:p>
    <w:p w14:paraId="2D54C676" w14:textId="77777777" w:rsidR="007B19A0" w:rsidRPr="00FE5E02" w:rsidRDefault="007B19A0" w:rsidP="007B19A0">
      <w:pPr>
        <w:spacing w:after="0" w:line="240" w:lineRule="auto"/>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 xml:space="preserve">Financijski rashodi planiranju se za podmirenje naknada za bankarske usluge, troškove platnog prometa kao i naknade FINA-i za uplate građana bez provizije te negativne tečajne razlike i zatezne kamate. </w:t>
      </w:r>
    </w:p>
    <w:p w14:paraId="284E7702" w14:textId="77777777" w:rsidR="007B19A0" w:rsidRPr="00FE5E02" w:rsidRDefault="007B19A0" w:rsidP="007B19A0">
      <w:pPr>
        <w:spacing w:after="0" w:line="240" w:lineRule="auto"/>
        <w:jc w:val="both"/>
        <w:rPr>
          <w:rFonts w:ascii="Times New Roman" w:eastAsia="Calibri" w:hAnsi="Times New Roman" w:cs="Times New Roman"/>
          <w:sz w:val="24"/>
          <w:szCs w:val="24"/>
        </w:rPr>
      </w:pPr>
    </w:p>
    <w:tbl>
      <w:tblPr>
        <w:tblStyle w:val="Reetkatablice40"/>
        <w:tblW w:w="0" w:type="auto"/>
        <w:tblLook w:val="04A0" w:firstRow="1" w:lastRow="0" w:firstColumn="1" w:lastColumn="0" w:noHBand="0" w:noVBand="1"/>
      </w:tblPr>
      <w:tblGrid>
        <w:gridCol w:w="1481"/>
        <w:gridCol w:w="1526"/>
        <w:gridCol w:w="995"/>
        <w:gridCol w:w="1265"/>
        <w:gridCol w:w="1265"/>
        <w:gridCol w:w="1265"/>
        <w:gridCol w:w="1265"/>
      </w:tblGrid>
      <w:tr w:rsidR="007B19A0" w:rsidRPr="00FE5E02" w14:paraId="59865FDB" w14:textId="77777777" w:rsidTr="00F74F71">
        <w:tc>
          <w:tcPr>
            <w:tcW w:w="1499" w:type="dxa"/>
            <w:vAlign w:val="center"/>
          </w:tcPr>
          <w:p w14:paraId="65384EE8" w14:textId="77777777" w:rsidR="007B19A0" w:rsidRPr="00FE5E02" w:rsidRDefault="007B19A0" w:rsidP="00F74F71">
            <w:pPr>
              <w:jc w:val="center"/>
              <w:rPr>
                <w:b/>
                <w:bCs/>
              </w:rPr>
            </w:pPr>
            <w:r w:rsidRPr="00FE5E02">
              <w:rPr>
                <w:b/>
                <w:bCs/>
              </w:rPr>
              <w:t>Pokazatelj rezultata</w:t>
            </w:r>
          </w:p>
        </w:tc>
        <w:tc>
          <w:tcPr>
            <w:tcW w:w="1586" w:type="dxa"/>
            <w:vAlign w:val="center"/>
          </w:tcPr>
          <w:p w14:paraId="3C38098D" w14:textId="77777777" w:rsidR="007B19A0" w:rsidRPr="00FE5E02" w:rsidRDefault="007B19A0" w:rsidP="00F74F71">
            <w:pPr>
              <w:jc w:val="center"/>
              <w:rPr>
                <w:b/>
                <w:bCs/>
              </w:rPr>
            </w:pPr>
            <w:r w:rsidRPr="00FE5E02">
              <w:rPr>
                <w:b/>
                <w:bCs/>
              </w:rPr>
              <w:t>Definicija pokazatelja</w:t>
            </w:r>
          </w:p>
        </w:tc>
        <w:tc>
          <w:tcPr>
            <w:tcW w:w="1007" w:type="dxa"/>
            <w:vAlign w:val="center"/>
          </w:tcPr>
          <w:p w14:paraId="4CD335F2" w14:textId="77777777" w:rsidR="007B19A0" w:rsidRPr="00FE5E02" w:rsidRDefault="007B19A0" w:rsidP="00F74F71">
            <w:pPr>
              <w:jc w:val="center"/>
              <w:rPr>
                <w:b/>
                <w:bCs/>
              </w:rPr>
            </w:pPr>
            <w:r w:rsidRPr="00FE5E02">
              <w:rPr>
                <w:b/>
                <w:bCs/>
              </w:rPr>
              <w:t>Jedinica</w:t>
            </w:r>
          </w:p>
        </w:tc>
        <w:tc>
          <w:tcPr>
            <w:tcW w:w="1299" w:type="dxa"/>
            <w:vAlign w:val="center"/>
          </w:tcPr>
          <w:p w14:paraId="5DC968F1" w14:textId="77777777" w:rsidR="007B19A0" w:rsidRPr="00FE5E02" w:rsidRDefault="007B19A0" w:rsidP="00F74F71">
            <w:pPr>
              <w:jc w:val="center"/>
              <w:rPr>
                <w:b/>
                <w:bCs/>
              </w:rPr>
            </w:pPr>
            <w:r w:rsidRPr="00FE5E02">
              <w:rPr>
                <w:b/>
                <w:bCs/>
              </w:rPr>
              <w:t>Polazna vrijednost 2025.</w:t>
            </w:r>
          </w:p>
        </w:tc>
        <w:tc>
          <w:tcPr>
            <w:tcW w:w="1299" w:type="dxa"/>
            <w:vAlign w:val="center"/>
          </w:tcPr>
          <w:p w14:paraId="12CBD233" w14:textId="77777777" w:rsidR="007B19A0" w:rsidRPr="00FE5E02" w:rsidRDefault="007B19A0" w:rsidP="00F74F71">
            <w:pPr>
              <w:jc w:val="center"/>
              <w:rPr>
                <w:b/>
                <w:bCs/>
              </w:rPr>
            </w:pPr>
            <w:r w:rsidRPr="00FE5E02">
              <w:rPr>
                <w:b/>
                <w:bCs/>
              </w:rPr>
              <w:t>Ciljana</w:t>
            </w:r>
          </w:p>
          <w:p w14:paraId="304BB08A" w14:textId="77777777" w:rsidR="007B19A0" w:rsidRPr="00FE5E02" w:rsidRDefault="007B19A0" w:rsidP="00F74F71">
            <w:pPr>
              <w:jc w:val="center"/>
              <w:rPr>
                <w:b/>
                <w:bCs/>
              </w:rPr>
            </w:pPr>
            <w:r w:rsidRPr="00FE5E02">
              <w:rPr>
                <w:b/>
                <w:bCs/>
              </w:rPr>
              <w:t>vrijednost 2026.</w:t>
            </w:r>
          </w:p>
        </w:tc>
        <w:tc>
          <w:tcPr>
            <w:tcW w:w="1299" w:type="dxa"/>
            <w:vAlign w:val="center"/>
          </w:tcPr>
          <w:p w14:paraId="62C078F2" w14:textId="77777777" w:rsidR="007B19A0" w:rsidRPr="00FE5E02" w:rsidRDefault="007B19A0" w:rsidP="00F74F71">
            <w:pPr>
              <w:jc w:val="center"/>
              <w:rPr>
                <w:b/>
                <w:bCs/>
              </w:rPr>
            </w:pPr>
            <w:r w:rsidRPr="00FE5E02">
              <w:rPr>
                <w:b/>
                <w:bCs/>
              </w:rPr>
              <w:t>Ciljana</w:t>
            </w:r>
          </w:p>
          <w:p w14:paraId="0CECBB73" w14:textId="77777777" w:rsidR="007B19A0" w:rsidRPr="00FE5E02" w:rsidRDefault="007B19A0" w:rsidP="00F74F71">
            <w:pPr>
              <w:jc w:val="center"/>
              <w:rPr>
                <w:b/>
                <w:bCs/>
              </w:rPr>
            </w:pPr>
            <w:r w:rsidRPr="00FE5E02">
              <w:rPr>
                <w:b/>
                <w:bCs/>
              </w:rPr>
              <w:t>vrijednost 2027.</w:t>
            </w:r>
          </w:p>
        </w:tc>
        <w:tc>
          <w:tcPr>
            <w:tcW w:w="1299" w:type="dxa"/>
            <w:vAlign w:val="center"/>
          </w:tcPr>
          <w:p w14:paraId="70DFF4F4" w14:textId="77777777" w:rsidR="007B19A0" w:rsidRPr="00FE5E02" w:rsidRDefault="007B19A0" w:rsidP="00F74F71">
            <w:pPr>
              <w:jc w:val="center"/>
              <w:rPr>
                <w:b/>
                <w:bCs/>
              </w:rPr>
            </w:pPr>
            <w:r w:rsidRPr="00FE5E02">
              <w:rPr>
                <w:b/>
                <w:bCs/>
              </w:rPr>
              <w:t>Ciljana</w:t>
            </w:r>
          </w:p>
          <w:p w14:paraId="5AC52E19" w14:textId="77777777" w:rsidR="007B19A0" w:rsidRPr="00FE5E02" w:rsidRDefault="007B19A0" w:rsidP="00F74F71">
            <w:pPr>
              <w:jc w:val="center"/>
              <w:rPr>
                <w:b/>
                <w:bCs/>
              </w:rPr>
            </w:pPr>
            <w:r w:rsidRPr="00FE5E02">
              <w:rPr>
                <w:b/>
                <w:bCs/>
              </w:rPr>
              <w:t>vrijednost 2028.</w:t>
            </w:r>
          </w:p>
        </w:tc>
      </w:tr>
      <w:tr w:rsidR="007B19A0" w:rsidRPr="00FE5E02" w14:paraId="14286529" w14:textId="77777777" w:rsidTr="00F74F71">
        <w:tc>
          <w:tcPr>
            <w:tcW w:w="1499" w:type="dxa"/>
            <w:vAlign w:val="center"/>
          </w:tcPr>
          <w:p w14:paraId="1318282E" w14:textId="77777777" w:rsidR="007B19A0" w:rsidRPr="00FE5E02" w:rsidRDefault="007B19A0" w:rsidP="00F74F71">
            <w:pPr>
              <w:jc w:val="center"/>
            </w:pPr>
            <w:r w:rsidRPr="00FE5E02">
              <w:t xml:space="preserve">Pravovremeno podmirivanje obveza </w:t>
            </w:r>
          </w:p>
        </w:tc>
        <w:tc>
          <w:tcPr>
            <w:tcW w:w="1586" w:type="dxa"/>
            <w:vAlign w:val="center"/>
          </w:tcPr>
          <w:p w14:paraId="20CA3B76" w14:textId="77777777" w:rsidR="007B19A0" w:rsidRPr="00FE5E02" w:rsidRDefault="007B19A0" w:rsidP="00F74F71">
            <w:r w:rsidRPr="00FE5E02">
              <w:t>Plaćanje svih obveza o roku dospijeća</w:t>
            </w:r>
          </w:p>
        </w:tc>
        <w:tc>
          <w:tcPr>
            <w:tcW w:w="1007" w:type="dxa"/>
            <w:vAlign w:val="center"/>
          </w:tcPr>
          <w:p w14:paraId="0957F40A" w14:textId="77777777" w:rsidR="007B19A0" w:rsidRPr="00FE5E02" w:rsidRDefault="007B19A0" w:rsidP="00F74F71">
            <w:pPr>
              <w:jc w:val="center"/>
            </w:pPr>
            <w:r w:rsidRPr="00FE5E02">
              <w:t>%</w:t>
            </w:r>
          </w:p>
        </w:tc>
        <w:tc>
          <w:tcPr>
            <w:tcW w:w="1299" w:type="dxa"/>
            <w:vAlign w:val="center"/>
          </w:tcPr>
          <w:p w14:paraId="0E39D2C4" w14:textId="77777777" w:rsidR="007B19A0" w:rsidRPr="00FE5E02" w:rsidRDefault="007B19A0" w:rsidP="00F74F71">
            <w:pPr>
              <w:jc w:val="center"/>
            </w:pPr>
            <w:r w:rsidRPr="00FE5E02">
              <w:t>100</w:t>
            </w:r>
          </w:p>
        </w:tc>
        <w:tc>
          <w:tcPr>
            <w:tcW w:w="1299" w:type="dxa"/>
            <w:vAlign w:val="center"/>
          </w:tcPr>
          <w:p w14:paraId="5B576658" w14:textId="77777777" w:rsidR="007B19A0" w:rsidRPr="00FE5E02" w:rsidRDefault="007B19A0" w:rsidP="00F74F71">
            <w:pPr>
              <w:jc w:val="center"/>
            </w:pPr>
            <w:r w:rsidRPr="00FE5E02">
              <w:t>100</w:t>
            </w:r>
          </w:p>
        </w:tc>
        <w:tc>
          <w:tcPr>
            <w:tcW w:w="1299" w:type="dxa"/>
            <w:vAlign w:val="center"/>
          </w:tcPr>
          <w:p w14:paraId="42FE2033" w14:textId="77777777" w:rsidR="007B19A0" w:rsidRPr="00FE5E02" w:rsidRDefault="007B19A0" w:rsidP="00F74F71">
            <w:pPr>
              <w:jc w:val="center"/>
            </w:pPr>
            <w:r w:rsidRPr="00FE5E02">
              <w:t>100</w:t>
            </w:r>
          </w:p>
        </w:tc>
        <w:tc>
          <w:tcPr>
            <w:tcW w:w="1299" w:type="dxa"/>
            <w:vAlign w:val="center"/>
          </w:tcPr>
          <w:p w14:paraId="2A262363" w14:textId="77777777" w:rsidR="007B19A0" w:rsidRPr="00FE5E02" w:rsidRDefault="007B19A0" w:rsidP="00F74F71">
            <w:pPr>
              <w:jc w:val="center"/>
            </w:pPr>
            <w:r w:rsidRPr="00FE5E02">
              <w:t>100</w:t>
            </w:r>
          </w:p>
        </w:tc>
      </w:tr>
    </w:tbl>
    <w:p w14:paraId="6CBD815A" w14:textId="77777777" w:rsidR="007B19A0" w:rsidRPr="00FE5E02" w:rsidRDefault="007B19A0" w:rsidP="007B19A0">
      <w:pPr>
        <w:rPr>
          <w:rFonts w:ascii="Times New Roman" w:hAnsi="Times New Roman" w:cs="Times New Roman"/>
          <w:b/>
          <w:sz w:val="28"/>
          <w:szCs w:val="28"/>
          <w:highlight w:val="yellow"/>
        </w:rPr>
      </w:pPr>
    </w:p>
    <w:p w14:paraId="3D184106" w14:textId="77777777" w:rsidR="007B19A0" w:rsidRPr="00FE5E02" w:rsidRDefault="007B19A0" w:rsidP="007B19A0">
      <w:pPr>
        <w:rPr>
          <w:rFonts w:ascii="Times New Roman" w:eastAsia="Times New Roman" w:hAnsi="Times New Roman" w:cs="Times New Roman"/>
          <w:b/>
          <w:sz w:val="28"/>
          <w:szCs w:val="28"/>
        </w:rPr>
      </w:pPr>
      <w:r w:rsidRPr="00FE5E02">
        <w:rPr>
          <w:rFonts w:ascii="Times New Roman" w:eastAsia="Times New Roman" w:hAnsi="Times New Roman" w:cs="Times New Roman"/>
          <w:b/>
          <w:sz w:val="28"/>
          <w:szCs w:val="28"/>
        </w:rPr>
        <w:br w:type="page"/>
      </w:r>
    </w:p>
    <w:p w14:paraId="3987F4CC" w14:textId="77777777" w:rsidR="007B19A0" w:rsidRPr="007B19A0" w:rsidRDefault="007B19A0" w:rsidP="007B19A0">
      <w:pPr>
        <w:tabs>
          <w:tab w:val="left" w:pos="4820"/>
        </w:tabs>
        <w:spacing w:after="0" w:line="240" w:lineRule="auto"/>
        <w:jc w:val="both"/>
        <w:rPr>
          <w:rFonts w:ascii="Times New Roman" w:eastAsia="Times New Roman" w:hAnsi="Times New Roman" w:cs="Times New Roman"/>
          <w:b/>
          <w:sz w:val="28"/>
          <w:szCs w:val="28"/>
        </w:rPr>
      </w:pPr>
      <w:r w:rsidRPr="007B19A0">
        <w:rPr>
          <w:rFonts w:ascii="Times New Roman" w:eastAsia="Times New Roman" w:hAnsi="Times New Roman" w:cs="Times New Roman"/>
          <w:b/>
          <w:sz w:val="28"/>
          <w:szCs w:val="28"/>
        </w:rPr>
        <w:lastRenderedPageBreak/>
        <w:t>3. UPRAVNI ODJEL ZA DRUŠTVENE DJELATNOSTI</w:t>
      </w:r>
    </w:p>
    <w:p w14:paraId="2FC7082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190BC6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DJELOKRUG RADA</w:t>
      </w:r>
    </w:p>
    <w:p w14:paraId="2898750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eastAsia="hr-HR"/>
        </w:rPr>
        <w:t>Odlukom o ustrojstvu upravnih tijela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broj 7/21) utvrđeno je područje rada Upravnog odjela za društvene djelatnosti. Sukladno Odluci u Upravnom odjelu obavljaju se poslovi: </w:t>
      </w:r>
    </w:p>
    <w:p w14:paraId="7BCECE4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kulture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tehničke</w:t>
      </w:r>
      <w:proofErr w:type="spellEnd"/>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rekreacije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
    <w:p w14:paraId="47CBA63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financijskih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materijalnih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uvjeta</w:t>
      </w:r>
      <w:proofErr w:type="spellEnd"/>
      <w:r w:rsidRPr="007B19A0">
        <w:rPr>
          <w:rFonts w:ascii="Times New Roman" w:eastAsia="Times New Roman" w:hAnsi="Times New Roman" w:cs="Times New Roman"/>
          <w:sz w:val="24"/>
          <w:szCs w:val="24"/>
          <w:lang w:val="en-US" w:eastAsia="hr-HR"/>
        </w:rPr>
        <w:t xml:space="preserve"> za rad </w:t>
      </w:r>
      <w:proofErr w:type="spellStart"/>
      <w:r w:rsidRPr="007B19A0">
        <w:rPr>
          <w:rFonts w:ascii="Times New Roman" w:eastAsia="Times New Roman" w:hAnsi="Times New Roman" w:cs="Times New Roman"/>
          <w:sz w:val="24"/>
          <w:szCs w:val="24"/>
          <w:lang w:val="en-US" w:eastAsia="hr-HR"/>
        </w:rPr>
        <w:t>ustanova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prethodno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navedenim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je Grad </w:t>
      </w:r>
      <w:r w:rsidRPr="007B19A0">
        <w:rPr>
          <w:rFonts w:ascii="Times New Roman" w:eastAsia="Times New Roman" w:hAnsi="Times New Roman" w:cs="Times New Roman"/>
          <w:bCs/>
          <w:sz w:val="24"/>
          <w:szCs w:val="24"/>
          <w:lang w:val="en-US" w:eastAsia="hr-HR"/>
        </w:rPr>
        <w:t>Poreč</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osnivač</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suosnivač</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praćenja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poslovanja</w:t>
      </w:r>
      <w:proofErr w:type="spellEnd"/>
      <w:r w:rsidRPr="007B19A0">
        <w:rPr>
          <w:rFonts w:ascii="Times New Roman" w:eastAsia="Times New Roman" w:hAnsi="Times New Roman" w:cs="Times New Roman"/>
          <w:sz w:val="24"/>
          <w:szCs w:val="24"/>
          <w:lang w:val="en-US" w:eastAsia="hr-HR"/>
        </w:rPr>
        <w:t xml:space="preserve">, </w:t>
      </w:r>
    </w:p>
    <w:p w14:paraId="6AB43AF5"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pripreme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prijedloga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utvrđivanje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dječji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srednje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iznad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državnih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standarda</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financiraju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w:t>
      </w:r>
    </w:p>
    <w:p w14:paraId="1F46C4F0"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4"/>
          <w:szCs w:val="24"/>
          <w:lang w:val="en-US" w:eastAsia="hr-HR"/>
        </w:rPr>
        <w:t>zaštite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unapređenja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kvalitete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življenja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unapređenja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zdravstvene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zaštite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veterinarskih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usluga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javne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području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Poreča</w:t>
      </w:r>
      <w:proofErr w:type="spellEnd"/>
      <w:r w:rsidRPr="007B19A0">
        <w:rPr>
          <w:rFonts w:ascii="Times New Roman" w:eastAsia="Times New Roman" w:hAnsi="Times New Roman" w:cs="Times New Roman"/>
          <w:bCs/>
          <w:sz w:val="24"/>
          <w:szCs w:val="24"/>
          <w:lang w:val="en-US" w:eastAsia="hr-HR"/>
        </w:rPr>
        <w:t>,</w:t>
      </w:r>
    </w:p>
    <w:p w14:paraId="78FDEF4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administrativni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poslovi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pripremu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i u </w:t>
      </w:r>
      <w:proofErr w:type="spellStart"/>
      <w:proofErr w:type="gram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navedenim</w:t>
      </w:r>
      <w:proofErr w:type="spellEnd"/>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w:t>
      </w:r>
    </w:p>
    <w:p w14:paraId="40D214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pripreme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objave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natječaja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navedenim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praćenja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rada</w:t>
      </w:r>
      <w:proofErr w:type="spellEnd"/>
      <w:r w:rsidRPr="007B19A0">
        <w:rPr>
          <w:rFonts w:ascii="Times New Roman" w:eastAsia="Times New Roman" w:hAnsi="Times New Roman" w:cs="Times New Roman"/>
          <w:sz w:val="24"/>
          <w:szCs w:val="24"/>
          <w:lang w:val="en-US" w:eastAsia="hr-HR"/>
        </w:rPr>
        <w:t>,</w:t>
      </w:r>
    </w:p>
    <w:p w14:paraId="5671B61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civilnog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svrhu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interesa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potreba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stanovništva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naprijed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navedenim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w:t>
      </w:r>
    </w:p>
    <w:p w14:paraId="6362F1E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predlaganja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sudjelovanja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strateških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dokumenata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naprijed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navedenim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 xml:space="preserve">, </w:t>
      </w:r>
    </w:p>
    <w:p w14:paraId="65E8416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slične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poslove</w:t>
      </w:r>
      <w:proofErr w:type="spellEnd"/>
      <w:r w:rsidRPr="007B19A0">
        <w:rPr>
          <w:rFonts w:ascii="Times New Roman" w:eastAsia="Times New Roman" w:hAnsi="Times New Roman" w:cs="Times New Roman"/>
          <w:sz w:val="24"/>
          <w:szCs w:val="24"/>
          <w:lang w:val="en-US" w:eastAsia="hr-HR"/>
        </w:rPr>
        <w:t>.</w:t>
      </w:r>
    </w:p>
    <w:p w14:paraId="1A21F59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 području </w:t>
      </w:r>
      <w:r w:rsidRPr="007B19A0">
        <w:rPr>
          <w:rFonts w:ascii="Times New Roman" w:eastAsia="Times New Roman" w:hAnsi="Times New Roman" w:cs="Times New Roman"/>
          <w:i/>
          <w:sz w:val="24"/>
          <w:szCs w:val="24"/>
        </w:rPr>
        <w:t>predškolskog i školskog odgoja i obrazovanja</w:t>
      </w:r>
      <w:r w:rsidRPr="007B19A0">
        <w:rPr>
          <w:rFonts w:ascii="Times New Roman" w:eastAsia="Times New Roman" w:hAnsi="Times New Roman" w:cs="Times New Roman"/>
          <w:sz w:val="24"/>
          <w:szCs w:val="24"/>
        </w:rPr>
        <w:t xml:space="preserve"> poslovi Odjela obuhvaćaju osiguravanje financijskih i materijalnih uvjeta za rad ustanova predškolskog i školskog odgoja i obrazovanja, praćenje njihovog rada i poslovanja, pripremu prijedloga za utvrđivanje programa odgoja i obrazovanja iznad državnog pedagoškog standarda, predlaganje javnih potreba Grada u ovom području. Obavljaju se i poslovi kojima se potiče školovanje darovitih učenika i studenata dodjeljivanjem stipendija, prijevoza učenika osnovnih i srednjih škola kao i ostali poslovi vezani uz ovo područje (sufinanciranje kupnje udžbenika i drugog obrazovnog materijala, pomoćnici u nastavi, financiranje Instituta za poljoprivredu i turizam).  </w:t>
      </w:r>
    </w:p>
    <w:p w14:paraId="23D8892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Poslovi osiguravanja lokalnih potreba stanovnika </w:t>
      </w:r>
      <w:r w:rsidRPr="007B19A0">
        <w:rPr>
          <w:rFonts w:ascii="Times New Roman" w:eastAsia="Times New Roman" w:hAnsi="Times New Roman" w:cs="Times New Roman"/>
          <w:i/>
          <w:sz w:val="24"/>
          <w:szCs w:val="24"/>
          <w:lang w:eastAsia="hr-HR"/>
        </w:rPr>
        <w:t xml:space="preserve">u području sporta i rekreacije </w:t>
      </w:r>
      <w:r w:rsidRPr="007B19A0">
        <w:rPr>
          <w:rFonts w:ascii="Times New Roman" w:eastAsia="Times New Roman" w:hAnsi="Times New Roman" w:cs="Times New Roman"/>
          <w:sz w:val="24"/>
          <w:szCs w:val="24"/>
          <w:lang w:eastAsia="hr-HR"/>
        </w:rPr>
        <w:t xml:space="preserve">obuhvaćaju poslove i zadaće u vezi s programom javnih potreba Grada u ovom području raspodjelom sredstava Proračuna odobrenih za realizaciju ovog programa, praćenjem i nadzorom izvršenja programa i projekata korisnika sredstava, te korištenja i utroška dodijeljenih sredstava. </w:t>
      </w:r>
    </w:p>
    <w:p w14:paraId="4511DC4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Poslovi i zadaće osiguravanja lokalnih potreba stanovnika </w:t>
      </w:r>
      <w:r w:rsidRPr="007B19A0">
        <w:rPr>
          <w:rFonts w:ascii="Times New Roman" w:eastAsia="Times New Roman" w:hAnsi="Times New Roman" w:cs="Times New Roman"/>
          <w:i/>
          <w:sz w:val="24"/>
          <w:szCs w:val="24"/>
          <w:lang w:eastAsia="hr-HR"/>
        </w:rPr>
        <w:t>u području kulture</w:t>
      </w:r>
      <w:r w:rsidRPr="007B19A0">
        <w:rPr>
          <w:rFonts w:ascii="Times New Roman" w:eastAsia="Times New Roman" w:hAnsi="Times New Roman" w:cs="Times New Roman"/>
          <w:sz w:val="24"/>
          <w:szCs w:val="24"/>
          <w:lang w:eastAsia="hr-HR"/>
        </w:rPr>
        <w:t xml:space="preserve"> obuhvaćaju praćenje stanja u oblasti kulture, osiguravanja financijskih i materijalnih uvjeta za rad ustanova u kulturi kojih je osnivač Grad, predlaganja javnih potreba Grada u ovoj oblasti, raspodjelu sredstava Proračuna odobrenih udrugama u kulturi za realizaciju njihovih programa i projekata. </w:t>
      </w:r>
    </w:p>
    <w:p w14:paraId="593C847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nadležan je i za obavljanje poslova iz lokalnog djelokruga vezanih za </w:t>
      </w:r>
      <w:r w:rsidRPr="007B19A0">
        <w:rPr>
          <w:rFonts w:ascii="Times New Roman" w:eastAsia="Times New Roman" w:hAnsi="Times New Roman" w:cs="Times New Roman"/>
          <w:i/>
          <w:sz w:val="24"/>
          <w:szCs w:val="24"/>
          <w:lang w:eastAsia="hr-HR"/>
        </w:rPr>
        <w:t>socijalnu skrb i brigu o javnom zdravlju.</w:t>
      </w:r>
      <w:r w:rsidRPr="007B19A0">
        <w:rPr>
          <w:rFonts w:ascii="Times New Roman" w:eastAsia="Times New Roman" w:hAnsi="Times New Roman" w:cs="Times New Roman"/>
          <w:sz w:val="24"/>
          <w:szCs w:val="24"/>
          <w:lang w:eastAsia="hr-HR"/>
        </w:rPr>
        <w:t xml:space="preserve"> U tom području obavljaju se poslovi koji se odnose na socijalnu zaštitu i skrb o socijalno najugroženijim i najosjetljivijim skupinama građana, kao i poslovi vezani uz zaštitu i promicanje zdravlja građana. U tu svrhu obavljaju se poslovi: osiguravanja financijskih i materijalnih uvjeta i nadzora nad poslovanjem gradskih ustanova socijalne skrbi, planiranja i utvrđivanja potreba stanovništva, praćenja zakonskih obveza, provedbe mjera socijalnih pomoći i socijalne skrbi za građane u socijalnoj potrebi, osiguranja financijskih i materijalnih uvjeta i nadzor provedbe programa i projekata skrbi za socijalno ranjive skupine stanovništva, kao i onih usmjerenih zaštiti i promicanju tjelesnog i mentalnog zdravlja, te pružanja potpora zdravstvenim ustanovama.</w:t>
      </w:r>
    </w:p>
    <w:p w14:paraId="01B24F3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 xml:space="preserve">U svim područjima obavljaju se i poslovi vezani uz sudjelovanje Grada u nacionalnim i evropskim projektima, informiranja građana i promidžbe programa i aktivnosti Odjela.  </w:t>
      </w:r>
    </w:p>
    <w:p w14:paraId="30962BE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0C20045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Financijski plan za 2026.-2028. godinu </w:t>
      </w:r>
    </w:p>
    <w:p w14:paraId="4353FF0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ostvarenje programa Upravnog odjela u razdoblju od 2025. do 2027. godine planirana su sredstva za sljedeće programe i proračunske korisnike:</w:t>
      </w:r>
    </w:p>
    <w:p w14:paraId="086CC0C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319" w:type="dxa"/>
        <w:tblCellMar>
          <w:left w:w="0" w:type="dxa"/>
          <w:right w:w="0" w:type="dxa"/>
        </w:tblCellMar>
        <w:tblLook w:val="04A0" w:firstRow="1" w:lastRow="0" w:firstColumn="1" w:lastColumn="0" w:noHBand="0" w:noVBand="1"/>
      </w:tblPr>
      <w:tblGrid>
        <w:gridCol w:w="628"/>
        <w:gridCol w:w="2854"/>
        <w:gridCol w:w="1469"/>
        <w:gridCol w:w="1366"/>
        <w:gridCol w:w="1470"/>
        <w:gridCol w:w="1532"/>
      </w:tblGrid>
      <w:tr w:rsidR="007B19A0" w:rsidRPr="007B19A0" w14:paraId="53BE223A" w14:textId="77777777" w:rsidTr="00F74F71">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2CACC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r.</w:t>
            </w:r>
          </w:p>
          <w:p w14:paraId="7FEDD669"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br.</w:t>
            </w:r>
          </w:p>
        </w:tc>
        <w:tc>
          <w:tcPr>
            <w:tcW w:w="28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478536"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Naziv</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programa</w:t>
            </w:r>
            <w:proofErr w:type="spellEnd"/>
          </w:p>
          <w:p w14:paraId="6CCE4740"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c>
          <w:tcPr>
            <w:tcW w:w="146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0904BE6"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7ABC94E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3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8BC9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4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584EC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53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1D2817C"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386BE2C8"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3DD0B"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20B3BDE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uprava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administracija</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A88DE4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321.050,00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FC4D6D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363.050,00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D739A2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363.050,00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6EE8B8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363.050,00</w:t>
            </w:r>
          </w:p>
        </w:tc>
      </w:tr>
      <w:tr w:rsidR="007B19A0" w:rsidRPr="007B19A0" w14:paraId="0FE054FA"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7EE9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65B9122F"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Razvoj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civilnog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društva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društvenim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djelatnostima</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7FB948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209.150,00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97DD7C2"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148.900,00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BCB09B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148.900,00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7407BF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148.900,00</w:t>
            </w:r>
          </w:p>
        </w:tc>
      </w:tr>
      <w:tr w:rsidR="007B19A0" w:rsidRPr="007B19A0" w14:paraId="0E4D8E71"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8AEA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2FC1CAA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predškolskom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odgoju</w:t>
            </w:r>
            <w:proofErr w:type="spellEnd"/>
          </w:p>
        </w:tc>
        <w:tc>
          <w:tcPr>
            <w:tcW w:w="146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887940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7.194.246,00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45941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775.170,00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C4F639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75.930,00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CAC6FE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75.930,00</w:t>
            </w:r>
          </w:p>
        </w:tc>
      </w:tr>
      <w:tr w:rsidR="007B19A0" w:rsidRPr="007B19A0" w14:paraId="7298EA38"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E4E4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4CECFF3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obrazovanju</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B078E2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1.329.700,00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BE5A90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2.030.220,00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92BEE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1.441.720,00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CB338DB"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1.441.720,00</w:t>
            </w:r>
          </w:p>
        </w:tc>
      </w:tr>
      <w:tr w:rsidR="007B19A0" w:rsidRPr="007B19A0" w14:paraId="146455CC"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D2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12298AD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kulturi</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EC0784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179.350,00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8D326A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139.150,00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77E3C2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99.150,00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D7084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99.150,00</w:t>
            </w:r>
          </w:p>
        </w:tc>
      </w:tr>
      <w:tr w:rsidR="007B19A0" w:rsidRPr="007B19A0" w14:paraId="5177DCAD"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C1EB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657347B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zaštiti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očuvanju</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unapređenju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zdravlja</w:t>
            </w:r>
            <w:proofErr w:type="spellEnd"/>
            <w:r w:rsidRPr="007B19A0">
              <w:rPr>
                <w:rFonts w:ascii="Times New Roman" w:eastAsia="Times New Roman" w:hAnsi="Times New Roman" w:cs="Times New Roman"/>
                <w:sz w:val="20"/>
                <w:szCs w:val="20"/>
                <w:lang w:val="en-US" w:eastAsia="hr-HR"/>
              </w:rPr>
              <w:t xml:space="preserve"> </w:t>
            </w:r>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94282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341.700,00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8D4473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368.710,00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BDD36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368.710,00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76464B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368.710,00</w:t>
            </w:r>
          </w:p>
        </w:tc>
      </w:tr>
      <w:tr w:rsidR="007B19A0" w:rsidRPr="007B19A0" w14:paraId="7CBB2E7E"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9B4C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7.</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527957F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sportu</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rekreaciji</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4315E2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4.409.950,00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F5BE7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4.079.780,00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298628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3.051.580,00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B0793B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3.033.430,00</w:t>
            </w:r>
          </w:p>
        </w:tc>
      </w:tr>
      <w:tr w:rsidR="007B19A0" w:rsidRPr="007B19A0" w14:paraId="0A19C061"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3958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8.</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22BB47E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socijalnoj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skrbi</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5C28B8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7.910.315,00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36F009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8.069.685,00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75D50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2.569.685,00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77A4E4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1.444.685,00</w:t>
            </w:r>
          </w:p>
        </w:tc>
      </w:tr>
      <w:tr w:rsidR="007B19A0" w:rsidRPr="007B19A0" w14:paraId="6B2DC263" w14:textId="77777777" w:rsidTr="00F74F71">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600C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9.</w:t>
            </w: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3088032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Zaštita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okoliša</w:t>
            </w:r>
            <w:proofErr w:type="spellEnd"/>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CEE69A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81.600,00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1580E2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81.600,00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A22AF2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81.600,00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FA72B1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81.600,00</w:t>
            </w:r>
          </w:p>
        </w:tc>
      </w:tr>
      <w:tr w:rsidR="007B19A0" w:rsidRPr="007B19A0" w14:paraId="44DC6779" w14:textId="77777777" w:rsidTr="00F74F71">
        <w:trPr>
          <w:trHeight w:val="76"/>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73B6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54" w:type="dxa"/>
            <w:tcBorders>
              <w:top w:val="nil"/>
              <w:left w:val="nil"/>
              <w:bottom w:val="single" w:sz="8" w:space="0" w:color="auto"/>
              <w:right w:val="single" w:sz="4" w:space="0" w:color="auto"/>
            </w:tcBorders>
            <w:tcMar>
              <w:top w:w="0" w:type="dxa"/>
              <w:left w:w="108" w:type="dxa"/>
              <w:bottom w:w="0" w:type="dxa"/>
              <w:right w:w="108" w:type="dxa"/>
            </w:tcMar>
            <w:hideMark/>
          </w:tcPr>
          <w:p w14:paraId="3FFF1744"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UKUPNO</w:t>
            </w:r>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82C69AA"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21.978.061,00</w:t>
            </w:r>
          </w:p>
        </w:tc>
        <w:tc>
          <w:tcPr>
            <w:tcW w:w="13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ADE700F"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16.056.265,00</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7DA5FF"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8.200.325,00</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9560A79"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7.057.175,00</w:t>
            </w:r>
          </w:p>
        </w:tc>
      </w:tr>
    </w:tbl>
    <w:p w14:paraId="567A6A8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210" w:type="dxa"/>
        <w:tblCellMar>
          <w:left w:w="0" w:type="dxa"/>
          <w:right w:w="0" w:type="dxa"/>
        </w:tblCellMar>
        <w:tblLook w:val="04A0" w:firstRow="1" w:lastRow="0" w:firstColumn="1" w:lastColumn="0" w:noHBand="0" w:noVBand="1"/>
      </w:tblPr>
      <w:tblGrid>
        <w:gridCol w:w="658"/>
        <w:gridCol w:w="2785"/>
        <w:gridCol w:w="28"/>
        <w:gridCol w:w="1438"/>
        <w:gridCol w:w="73"/>
        <w:gridCol w:w="1351"/>
        <w:gridCol w:w="58"/>
        <w:gridCol w:w="1366"/>
        <w:gridCol w:w="44"/>
        <w:gridCol w:w="1409"/>
      </w:tblGrid>
      <w:tr w:rsidR="007B19A0" w:rsidRPr="007B19A0" w14:paraId="09955AB1" w14:textId="77777777" w:rsidTr="00F74F71">
        <w:tc>
          <w:tcPr>
            <w:tcW w:w="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562B51"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lang w:val="en-US" w:eastAsia="hr-HR"/>
              </w:rPr>
              <w:t>r.</w:t>
            </w:r>
          </w:p>
          <w:p w14:paraId="51C88D94" w14:textId="77777777" w:rsidR="007B19A0" w:rsidRPr="007B19A0" w:rsidRDefault="007B19A0" w:rsidP="007B19A0">
            <w:pPr>
              <w:spacing w:after="0" w:line="276" w:lineRule="auto"/>
              <w:jc w:val="both"/>
              <w:rPr>
                <w:rFonts w:ascii="Times New Roman" w:eastAsia="Times New Roman" w:hAnsi="Times New Roman" w:cs="Times New Roman"/>
                <w:b/>
                <w:bCs/>
                <w:sz w:val="21"/>
                <w:szCs w:val="21"/>
                <w:lang w:val="en-US" w:eastAsia="hr-HR"/>
              </w:rPr>
            </w:pPr>
            <w:r w:rsidRPr="007B19A0">
              <w:rPr>
                <w:rFonts w:ascii="Times New Roman" w:eastAsia="Times New Roman" w:hAnsi="Times New Roman" w:cs="Times New Roman"/>
                <w:b/>
                <w:bCs/>
                <w:sz w:val="20"/>
                <w:szCs w:val="20"/>
                <w:lang w:val="en-US" w:eastAsia="hr-HR"/>
              </w:rPr>
              <w:t>br.</w:t>
            </w:r>
          </w:p>
        </w:tc>
        <w:tc>
          <w:tcPr>
            <w:tcW w:w="28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5EC47BA"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Naziv</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proračunskog</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korisnika</w:t>
            </w:r>
            <w:proofErr w:type="spellEnd"/>
          </w:p>
          <w:p w14:paraId="24885FB2"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c>
          <w:tcPr>
            <w:tcW w:w="15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C0130"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135659E5"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3564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26C9D"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D9622"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0BBEA380"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4DE9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9C19B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Dječji vrtić „</w:t>
            </w:r>
            <w:proofErr w:type="gramStart"/>
            <w:r w:rsidRPr="007B19A0">
              <w:rPr>
                <w:rFonts w:ascii="Times New Roman" w:eastAsia="Times New Roman" w:hAnsi="Times New Roman" w:cs="Times New Roman"/>
                <w:sz w:val="20"/>
                <w:szCs w:val="20"/>
                <w:lang w:val="en-US" w:eastAsia="hr-HR"/>
              </w:rPr>
              <w:t>Radost“</w:t>
            </w:r>
            <w:proofErr w:type="gram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5793CA5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4.927.759,00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5BC72AC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4.122.133,00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02C1CC3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3.800.105,00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5FC460B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3.739.453,00</w:t>
            </w:r>
          </w:p>
        </w:tc>
      </w:tr>
      <w:tr w:rsidR="007B19A0" w:rsidRPr="007B19A0" w14:paraId="416AC2D1"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3224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96707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bookmarkStart w:id="29" w:name="_Hlk149135280"/>
            <w:r w:rsidRPr="007B19A0">
              <w:rPr>
                <w:rFonts w:ascii="Times New Roman" w:eastAsia="Times New Roman" w:hAnsi="Times New Roman" w:cs="Times New Roman"/>
                <w:sz w:val="20"/>
                <w:szCs w:val="20"/>
                <w:lang w:val="en-US" w:eastAsia="hr-HR"/>
              </w:rPr>
              <w:t xml:space="preserve">Dječji vrtić </w:t>
            </w:r>
            <w:bookmarkEnd w:id="29"/>
            <w:r w:rsidRPr="007B19A0">
              <w:rPr>
                <w:rFonts w:ascii="Times New Roman" w:eastAsia="Times New Roman" w:hAnsi="Times New Roman" w:cs="Times New Roman"/>
                <w:sz w:val="20"/>
                <w:szCs w:val="20"/>
                <w:lang w:val="en-US" w:eastAsia="hr-HR"/>
              </w:rPr>
              <w:t>„</w:t>
            </w:r>
            <w:proofErr w:type="gramStart"/>
            <w:r w:rsidRPr="007B19A0">
              <w:rPr>
                <w:rFonts w:ascii="Times New Roman" w:eastAsia="Times New Roman" w:hAnsi="Times New Roman" w:cs="Times New Roman"/>
                <w:sz w:val="20"/>
                <w:szCs w:val="20"/>
                <w:lang w:val="en-US" w:eastAsia="hr-HR"/>
              </w:rPr>
              <w:t>Paperino“</w:t>
            </w:r>
            <w:proofErr w:type="gram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1465059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1.490.198,00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0294E1A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1.749.390,00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24A09A8F"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1.599.090,00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05614DA"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1.599.090,00</w:t>
            </w:r>
          </w:p>
        </w:tc>
      </w:tr>
      <w:tr w:rsidR="007B19A0" w:rsidRPr="007B19A0" w14:paraId="4E73B1BB"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C09AA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tcPr>
          <w:p w14:paraId="72FAB50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Dječji </w:t>
            </w:r>
            <w:proofErr w:type="gramStart"/>
            <w:r w:rsidRPr="007B19A0">
              <w:rPr>
                <w:rFonts w:ascii="Times New Roman" w:eastAsia="Times New Roman" w:hAnsi="Times New Roman" w:cs="Times New Roman"/>
                <w:sz w:val="20"/>
                <w:szCs w:val="20"/>
                <w:lang w:val="en-US" w:eastAsia="hr-HR"/>
              </w:rPr>
              <w:t>vrtić  “</w:t>
            </w:r>
            <w:proofErr w:type="gramEnd"/>
            <w:r w:rsidRPr="007B19A0">
              <w:rPr>
                <w:rFonts w:ascii="Times New Roman" w:eastAsia="Times New Roman" w:hAnsi="Times New Roman" w:cs="Times New Roman"/>
                <w:sz w:val="20"/>
                <w:szCs w:val="20"/>
                <w:lang w:val="en-US" w:eastAsia="hr-HR"/>
              </w:rPr>
              <w:t>Poreč-</w:t>
            </w:r>
            <w:proofErr w:type="spellStart"/>
            <w:r w:rsidRPr="007B19A0">
              <w:rPr>
                <w:rFonts w:ascii="Times New Roman" w:eastAsia="Times New Roman" w:hAnsi="Times New Roman" w:cs="Times New Roman"/>
                <w:sz w:val="20"/>
                <w:szCs w:val="20"/>
                <w:lang w:val="en-US" w:eastAsia="hr-HR"/>
              </w:rPr>
              <w:t>Parenzo</w:t>
            </w:r>
            <w:proofErr w:type="spellEnd"/>
            <w:r w:rsidRPr="007B19A0">
              <w:rPr>
                <w:rFonts w:ascii="Times New Roman" w:eastAsia="Times New Roman" w:hAnsi="Times New Roman" w:cs="Times New Roman"/>
                <w:sz w:val="20"/>
                <w:szCs w:val="20"/>
                <w:lang w:val="en-US" w:eastAsia="hr-HR"/>
              </w:rPr>
              <w:t>”</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16FF2FF3"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2.560.332,00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56DF3A7E"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3.418.554,00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4CD3DCF9"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3.749.399,00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76D11731"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3.749.399,00</w:t>
            </w:r>
          </w:p>
        </w:tc>
      </w:tr>
      <w:tr w:rsidR="007B19A0" w:rsidRPr="007B19A0" w14:paraId="214A301B"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2162"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EB8D4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1. i 3.</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7C9702F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8.978.289,00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48592CA6"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9.290.077,00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2012A64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9.148.594,00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06811689"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9.087.942,00</w:t>
            </w:r>
          </w:p>
        </w:tc>
      </w:tr>
      <w:tr w:rsidR="007B19A0" w:rsidRPr="007B19A0" w14:paraId="6DB8E7F4"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4475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D18BA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Osnovna škola Poreč</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09E8591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4.282.982,00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31AEC11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4.212.203,00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183355BF"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3.952.203,00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046D3C8F"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1"/>
                <w:szCs w:val="21"/>
              </w:rPr>
              <w:t>3.952.203,00</w:t>
            </w:r>
          </w:p>
        </w:tc>
      </w:tr>
      <w:tr w:rsidR="007B19A0" w:rsidRPr="007B19A0" w14:paraId="77CE3DDD"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69B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8F3E8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Osnovna škola „Bernardo </w:t>
            </w:r>
            <w:proofErr w:type="spellStart"/>
            <w:proofErr w:type="gramStart"/>
            <w:r w:rsidRPr="007B19A0">
              <w:rPr>
                <w:rFonts w:ascii="Times New Roman" w:eastAsia="Times New Roman" w:hAnsi="Times New Roman" w:cs="Times New Roman"/>
                <w:sz w:val="20"/>
                <w:szCs w:val="20"/>
                <w:lang w:val="en-US" w:eastAsia="hr-HR"/>
              </w:rPr>
              <w:t>Parentin</w:t>
            </w:r>
            <w:proofErr w:type="spellEnd"/>
            <w:r w:rsidRPr="007B19A0">
              <w:rPr>
                <w:rFonts w:ascii="Times New Roman" w:eastAsia="Times New Roman" w:hAnsi="Times New Roman" w:cs="Times New Roman"/>
                <w:sz w:val="20"/>
                <w:szCs w:val="20"/>
                <w:lang w:val="en-US" w:eastAsia="hr-HR"/>
              </w:rPr>
              <w:t>“</w:t>
            </w:r>
            <w:proofErr w:type="gram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505E07C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1.078.663,00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425DFFA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1.104.035,00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2B250AF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1.104.035,00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721D3F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1.104.035,00</w:t>
            </w:r>
          </w:p>
        </w:tc>
      </w:tr>
      <w:tr w:rsidR="007B19A0" w:rsidRPr="007B19A0" w14:paraId="2788D520"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846E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34593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Umjetnička</w:t>
            </w:r>
            <w:proofErr w:type="spellEnd"/>
            <w:r w:rsidRPr="007B19A0">
              <w:rPr>
                <w:rFonts w:ascii="Times New Roman" w:eastAsia="Times New Roman" w:hAnsi="Times New Roman" w:cs="Times New Roman"/>
                <w:sz w:val="20"/>
                <w:szCs w:val="20"/>
                <w:lang w:val="en-US" w:eastAsia="hr-HR"/>
              </w:rPr>
              <w:t xml:space="preserve"> škola Poreč</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354E87C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1.830.560,00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20BB315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1.738.061,00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485F8C0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1.738.061,00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48AAFD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1.738.061,00</w:t>
            </w:r>
          </w:p>
        </w:tc>
      </w:tr>
      <w:tr w:rsidR="007B19A0" w:rsidRPr="007B19A0" w14:paraId="62F88C98"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4F66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7</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4EB09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Osnovna škola </w:t>
            </w:r>
            <w:proofErr w:type="spellStart"/>
            <w:r w:rsidRPr="007B19A0">
              <w:rPr>
                <w:rFonts w:ascii="Times New Roman" w:eastAsia="Times New Roman" w:hAnsi="Times New Roman" w:cs="Times New Roman"/>
                <w:sz w:val="20"/>
                <w:szCs w:val="20"/>
                <w:lang w:val="en-US" w:eastAsia="hr-HR"/>
              </w:rPr>
              <w:t>Finida</w:t>
            </w:r>
            <w:proofErr w:type="spell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70D8F6B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3.619.737,00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4E7D4888"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3.576.557,00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37546E0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3.576.557,00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D0E26F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3.576.557,00</w:t>
            </w:r>
          </w:p>
        </w:tc>
      </w:tr>
      <w:tr w:rsidR="007B19A0" w:rsidRPr="007B19A0" w14:paraId="39790E44"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6810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00D344"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od 4. do 7.</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3CB5BCEF"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10.811.942,00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231DDF8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10.630.856,00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4C147164"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10.370.856,00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74EEA2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10.370.856,00</w:t>
            </w:r>
          </w:p>
        </w:tc>
      </w:tr>
      <w:tr w:rsidR="007B19A0" w:rsidRPr="007B19A0" w14:paraId="6764C8FD"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52077"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8.</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5B664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Pučko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otvoreno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učilište</w:t>
            </w:r>
            <w:proofErr w:type="spell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00704F3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1.274.024,00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6F9B05FB"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1.470.365,00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29415FB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1.446.365,00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C01429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1.446.365,00</w:t>
            </w:r>
          </w:p>
        </w:tc>
      </w:tr>
      <w:tr w:rsidR="007B19A0" w:rsidRPr="007B19A0" w14:paraId="0C139881"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F70D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9.</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18EDA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Gradska knjižnica Poreč</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5B61073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365.146,00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345DA42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375.973,00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076EBB8B"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375.973,00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E1D7B65"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375.973,00</w:t>
            </w:r>
          </w:p>
        </w:tc>
      </w:tr>
      <w:tr w:rsidR="007B19A0" w:rsidRPr="007B19A0" w14:paraId="6A350EFB"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E32E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84926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Zavičajni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muzej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Poreštine</w:t>
            </w:r>
            <w:proofErr w:type="spellEnd"/>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6BF241C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2.436.392,00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47D16101"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2.856.214,00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46833FC0"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1.170.604,00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431812B"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1.170.604,00</w:t>
            </w:r>
          </w:p>
        </w:tc>
      </w:tr>
      <w:tr w:rsidR="007B19A0" w:rsidRPr="007B19A0" w14:paraId="2C995C49"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CB483"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F5CCB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od 8. do 10.</w:t>
            </w:r>
          </w:p>
        </w:tc>
        <w:tc>
          <w:tcPr>
            <w:tcW w:w="1511" w:type="dxa"/>
            <w:gridSpan w:val="2"/>
            <w:tcBorders>
              <w:top w:val="nil"/>
              <w:left w:val="nil"/>
              <w:bottom w:val="single" w:sz="8" w:space="0" w:color="auto"/>
              <w:right w:val="single" w:sz="8" w:space="0" w:color="auto"/>
            </w:tcBorders>
            <w:tcMar>
              <w:top w:w="0" w:type="dxa"/>
              <w:left w:w="108" w:type="dxa"/>
              <w:bottom w:w="0" w:type="dxa"/>
              <w:right w:w="108" w:type="dxa"/>
            </w:tcMar>
          </w:tcPr>
          <w:p w14:paraId="70BAB0F6"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4.075.562,00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tcPr>
          <w:p w14:paraId="4523C794"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4.702.552,00</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tcPr>
          <w:p w14:paraId="08AC41AD"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2.992.942,00</w:t>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53603335"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eastAsia="hr-HR"/>
              </w:rPr>
              <w:t>2.992.942,00</w:t>
            </w:r>
          </w:p>
        </w:tc>
      </w:tr>
      <w:tr w:rsidR="007B19A0" w:rsidRPr="007B19A0" w14:paraId="172D2EEB"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622CE"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11.</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21FAD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Centar za </w:t>
            </w:r>
            <w:proofErr w:type="spellStart"/>
            <w:r w:rsidRPr="007B19A0">
              <w:rPr>
                <w:rFonts w:ascii="Times New Roman" w:eastAsia="Times New Roman" w:hAnsi="Times New Roman" w:cs="Times New Roman"/>
                <w:sz w:val="20"/>
                <w:szCs w:val="20"/>
                <w:lang w:val="en-US" w:eastAsia="hr-HR"/>
              </w:rPr>
              <w:t>pružanje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usluga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zajednici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Zdravi</w:t>
            </w:r>
            <w:proofErr w:type="spellEnd"/>
            <w:r w:rsidRPr="007B19A0">
              <w:rPr>
                <w:rFonts w:ascii="Times New Roman" w:eastAsia="Times New Roman" w:hAnsi="Times New Roman" w:cs="Times New Roman"/>
                <w:sz w:val="20"/>
                <w:szCs w:val="20"/>
                <w:lang w:val="en-US" w:eastAsia="hr-HR"/>
              </w:rPr>
              <w:t xml:space="preserve"> Grad Poreč </w:t>
            </w:r>
          </w:p>
        </w:tc>
        <w:tc>
          <w:tcPr>
            <w:tcW w:w="1511" w:type="dxa"/>
            <w:gridSpan w:val="2"/>
            <w:tcBorders>
              <w:top w:val="nil"/>
              <w:left w:val="nil"/>
              <w:bottom w:val="single" w:sz="4" w:space="0" w:color="auto"/>
              <w:right w:val="single" w:sz="8" w:space="0" w:color="auto"/>
            </w:tcBorders>
            <w:tcMar>
              <w:top w:w="0" w:type="dxa"/>
              <w:left w:w="108" w:type="dxa"/>
              <w:bottom w:w="0" w:type="dxa"/>
              <w:right w:w="108" w:type="dxa"/>
            </w:tcMar>
          </w:tcPr>
          <w:p w14:paraId="07A131A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431.759,00</w:t>
            </w:r>
          </w:p>
        </w:tc>
        <w:tc>
          <w:tcPr>
            <w:tcW w:w="1409" w:type="dxa"/>
            <w:gridSpan w:val="2"/>
            <w:tcBorders>
              <w:top w:val="nil"/>
              <w:left w:val="nil"/>
              <w:bottom w:val="single" w:sz="4" w:space="0" w:color="auto"/>
              <w:right w:val="single" w:sz="8" w:space="0" w:color="auto"/>
            </w:tcBorders>
            <w:tcMar>
              <w:top w:w="0" w:type="dxa"/>
              <w:left w:w="108" w:type="dxa"/>
              <w:bottom w:w="0" w:type="dxa"/>
              <w:right w:w="108" w:type="dxa"/>
            </w:tcMar>
          </w:tcPr>
          <w:p w14:paraId="4DFA6679"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421.950,00</w:t>
            </w:r>
          </w:p>
        </w:tc>
        <w:tc>
          <w:tcPr>
            <w:tcW w:w="1410" w:type="dxa"/>
            <w:gridSpan w:val="2"/>
            <w:tcBorders>
              <w:top w:val="nil"/>
              <w:left w:val="nil"/>
              <w:bottom w:val="single" w:sz="4" w:space="0" w:color="auto"/>
              <w:right w:val="single" w:sz="8" w:space="0" w:color="auto"/>
            </w:tcBorders>
            <w:tcMar>
              <w:top w:w="0" w:type="dxa"/>
              <w:left w:w="108" w:type="dxa"/>
              <w:bottom w:w="0" w:type="dxa"/>
              <w:right w:w="108" w:type="dxa"/>
            </w:tcMar>
          </w:tcPr>
          <w:p w14:paraId="1A3A2081"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sz w:val="20"/>
                <w:szCs w:val="20"/>
                <w:lang w:val="en-US" w:eastAsia="hr-HR"/>
              </w:rPr>
              <w:t>421.950,00</w:t>
            </w:r>
          </w:p>
        </w:tc>
        <w:tc>
          <w:tcPr>
            <w:tcW w:w="1409" w:type="dxa"/>
            <w:tcBorders>
              <w:top w:val="nil"/>
              <w:left w:val="nil"/>
              <w:bottom w:val="single" w:sz="4" w:space="0" w:color="auto"/>
              <w:right w:val="single" w:sz="8" w:space="0" w:color="auto"/>
            </w:tcBorders>
            <w:tcMar>
              <w:top w:w="0" w:type="dxa"/>
              <w:left w:w="108" w:type="dxa"/>
              <w:bottom w:w="0" w:type="dxa"/>
              <w:right w:w="108" w:type="dxa"/>
            </w:tcMar>
          </w:tcPr>
          <w:p w14:paraId="42FDA198"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sz w:val="20"/>
                <w:szCs w:val="20"/>
                <w:lang w:val="en-US" w:eastAsia="hr-HR"/>
              </w:rPr>
              <w:t>421.950,00</w:t>
            </w:r>
          </w:p>
        </w:tc>
      </w:tr>
      <w:tr w:rsidR="007B19A0" w:rsidRPr="007B19A0" w14:paraId="177D918A"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DBA06"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12</w:t>
            </w: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tcPr>
          <w:p w14:paraId="7B864B0C"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Dom za </w:t>
            </w:r>
            <w:proofErr w:type="spellStart"/>
            <w:r w:rsidRPr="007B19A0">
              <w:rPr>
                <w:rFonts w:ascii="Times New Roman" w:eastAsia="Times New Roman" w:hAnsi="Times New Roman" w:cs="Times New Roman"/>
                <w:sz w:val="20"/>
                <w:szCs w:val="20"/>
                <w:lang w:val="en-US" w:eastAsia="hr-HR"/>
              </w:rPr>
              <w:t>starije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nemoćne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osobe</w:t>
            </w:r>
            <w:proofErr w:type="spellEnd"/>
            <w:r w:rsidRPr="007B19A0">
              <w:rPr>
                <w:rFonts w:ascii="Times New Roman" w:eastAsia="Times New Roman" w:hAnsi="Times New Roman" w:cs="Times New Roman"/>
                <w:sz w:val="20"/>
                <w:szCs w:val="20"/>
                <w:lang w:val="en-US" w:eastAsia="hr-HR"/>
              </w:rPr>
              <w:t xml:space="preserve"> Poreč</w:t>
            </w:r>
          </w:p>
        </w:tc>
        <w:tc>
          <w:tcPr>
            <w:tcW w:w="1511" w:type="dxa"/>
            <w:gridSpan w:val="2"/>
            <w:tcBorders>
              <w:top w:val="nil"/>
              <w:left w:val="nil"/>
              <w:bottom w:val="single" w:sz="4" w:space="0" w:color="auto"/>
              <w:right w:val="single" w:sz="8" w:space="0" w:color="auto"/>
            </w:tcBorders>
            <w:tcMar>
              <w:top w:w="0" w:type="dxa"/>
              <w:left w:w="108" w:type="dxa"/>
              <w:bottom w:w="0" w:type="dxa"/>
              <w:right w:w="108" w:type="dxa"/>
            </w:tcMar>
          </w:tcPr>
          <w:p w14:paraId="69FA0783"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0,00</w:t>
            </w:r>
          </w:p>
        </w:tc>
        <w:tc>
          <w:tcPr>
            <w:tcW w:w="1409" w:type="dxa"/>
            <w:gridSpan w:val="2"/>
            <w:tcBorders>
              <w:top w:val="nil"/>
              <w:left w:val="nil"/>
              <w:bottom w:val="single" w:sz="4" w:space="0" w:color="auto"/>
              <w:right w:val="single" w:sz="8" w:space="0" w:color="auto"/>
            </w:tcBorders>
            <w:tcMar>
              <w:top w:w="0" w:type="dxa"/>
              <w:left w:w="108" w:type="dxa"/>
              <w:bottom w:w="0" w:type="dxa"/>
              <w:right w:w="108" w:type="dxa"/>
            </w:tcMar>
          </w:tcPr>
          <w:p w14:paraId="37FF2C0B"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2.488.000,00</w:t>
            </w:r>
          </w:p>
        </w:tc>
        <w:tc>
          <w:tcPr>
            <w:tcW w:w="1410" w:type="dxa"/>
            <w:gridSpan w:val="2"/>
            <w:tcBorders>
              <w:top w:val="nil"/>
              <w:left w:val="nil"/>
              <w:bottom w:val="single" w:sz="4" w:space="0" w:color="auto"/>
              <w:right w:val="single" w:sz="8" w:space="0" w:color="auto"/>
            </w:tcBorders>
            <w:tcMar>
              <w:top w:w="0" w:type="dxa"/>
              <w:left w:w="108" w:type="dxa"/>
              <w:bottom w:w="0" w:type="dxa"/>
              <w:right w:w="108" w:type="dxa"/>
            </w:tcMar>
          </w:tcPr>
          <w:p w14:paraId="53497AB6"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2.378.000,00</w:t>
            </w:r>
          </w:p>
        </w:tc>
        <w:tc>
          <w:tcPr>
            <w:tcW w:w="1409" w:type="dxa"/>
            <w:tcBorders>
              <w:top w:val="nil"/>
              <w:left w:val="nil"/>
              <w:bottom w:val="single" w:sz="4" w:space="0" w:color="auto"/>
              <w:right w:val="single" w:sz="8" w:space="0" w:color="auto"/>
            </w:tcBorders>
            <w:tcMar>
              <w:top w:w="0" w:type="dxa"/>
              <w:left w:w="108" w:type="dxa"/>
              <w:bottom w:w="0" w:type="dxa"/>
              <w:right w:w="108" w:type="dxa"/>
            </w:tcMar>
          </w:tcPr>
          <w:p w14:paraId="44F5745B"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2.378.000,00</w:t>
            </w:r>
          </w:p>
        </w:tc>
      </w:tr>
      <w:tr w:rsidR="007B19A0" w:rsidRPr="007B19A0" w14:paraId="3957E10A"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523BD"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8" w:space="0" w:color="auto"/>
            </w:tcBorders>
            <w:tcMar>
              <w:top w:w="0" w:type="dxa"/>
              <w:left w:w="108" w:type="dxa"/>
              <w:bottom w:w="0" w:type="dxa"/>
              <w:right w:w="108" w:type="dxa"/>
            </w:tcMar>
          </w:tcPr>
          <w:p w14:paraId="4278E3E0"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od 11. do 12.</w:t>
            </w:r>
          </w:p>
        </w:tc>
        <w:tc>
          <w:tcPr>
            <w:tcW w:w="1511" w:type="dxa"/>
            <w:gridSpan w:val="2"/>
            <w:tcBorders>
              <w:top w:val="nil"/>
              <w:left w:val="nil"/>
              <w:bottom w:val="single" w:sz="4" w:space="0" w:color="auto"/>
              <w:right w:val="single" w:sz="8" w:space="0" w:color="auto"/>
            </w:tcBorders>
            <w:tcMar>
              <w:top w:w="0" w:type="dxa"/>
              <w:left w:w="108" w:type="dxa"/>
              <w:bottom w:w="0" w:type="dxa"/>
              <w:right w:w="108" w:type="dxa"/>
            </w:tcMar>
          </w:tcPr>
          <w:p w14:paraId="32CAD687"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b/>
                <w:bCs/>
                <w:sz w:val="20"/>
                <w:szCs w:val="20"/>
                <w:lang w:val="en-US" w:eastAsia="hr-HR"/>
              </w:rPr>
              <w:t>431.759,00</w:t>
            </w:r>
          </w:p>
        </w:tc>
        <w:tc>
          <w:tcPr>
            <w:tcW w:w="1409" w:type="dxa"/>
            <w:gridSpan w:val="2"/>
            <w:tcBorders>
              <w:top w:val="nil"/>
              <w:left w:val="nil"/>
              <w:bottom w:val="single" w:sz="4" w:space="0" w:color="auto"/>
              <w:right w:val="single" w:sz="8" w:space="0" w:color="auto"/>
            </w:tcBorders>
            <w:tcMar>
              <w:top w:w="0" w:type="dxa"/>
              <w:left w:w="108" w:type="dxa"/>
              <w:bottom w:w="0" w:type="dxa"/>
              <w:right w:w="108" w:type="dxa"/>
            </w:tcMar>
          </w:tcPr>
          <w:p w14:paraId="2A94BDD4"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2.909.950,00</w:t>
            </w:r>
          </w:p>
        </w:tc>
        <w:tc>
          <w:tcPr>
            <w:tcW w:w="1410" w:type="dxa"/>
            <w:gridSpan w:val="2"/>
            <w:tcBorders>
              <w:top w:val="nil"/>
              <w:left w:val="nil"/>
              <w:bottom w:val="single" w:sz="4" w:space="0" w:color="auto"/>
              <w:right w:val="single" w:sz="8" w:space="0" w:color="auto"/>
            </w:tcBorders>
            <w:tcMar>
              <w:top w:w="0" w:type="dxa"/>
              <w:left w:w="108" w:type="dxa"/>
              <w:bottom w:w="0" w:type="dxa"/>
              <w:right w:w="108" w:type="dxa"/>
            </w:tcMar>
          </w:tcPr>
          <w:p w14:paraId="27433E1E"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2.799.950,00</w:t>
            </w:r>
          </w:p>
        </w:tc>
        <w:tc>
          <w:tcPr>
            <w:tcW w:w="1409" w:type="dxa"/>
            <w:tcBorders>
              <w:top w:val="nil"/>
              <w:left w:val="nil"/>
              <w:bottom w:val="single" w:sz="4" w:space="0" w:color="auto"/>
              <w:right w:val="single" w:sz="8" w:space="0" w:color="auto"/>
            </w:tcBorders>
            <w:tcMar>
              <w:top w:w="0" w:type="dxa"/>
              <w:left w:w="108" w:type="dxa"/>
              <w:bottom w:w="0" w:type="dxa"/>
              <w:right w:w="108" w:type="dxa"/>
            </w:tcMar>
          </w:tcPr>
          <w:p w14:paraId="59B2BF0B" w14:textId="77777777" w:rsidR="007B19A0" w:rsidRPr="007B19A0" w:rsidRDefault="007B19A0" w:rsidP="007B19A0">
            <w:pPr>
              <w:spacing w:after="0" w:line="276"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2.799.950,00</w:t>
            </w:r>
          </w:p>
        </w:tc>
      </w:tr>
      <w:tr w:rsidR="007B19A0" w:rsidRPr="007B19A0" w14:paraId="5B4E742C"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1008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535DB785"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 xml:space="preserve">UKUPNO </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D5654FD"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25.297.552,00</w:t>
            </w:r>
          </w:p>
        </w:tc>
        <w:tc>
          <w:tcPr>
            <w:tcW w:w="140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407486D"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21.874.396,00</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6724143"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22.063.226,00</w:t>
            </w: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83E5BA5"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21.637.516,00</w:t>
            </w:r>
          </w:p>
        </w:tc>
      </w:tr>
      <w:tr w:rsidR="007B19A0" w:rsidRPr="007B19A0" w14:paraId="4D626F3A" w14:textId="77777777" w:rsidTr="00F74F71">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CBB4C4" w14:textId="77777777" w:rsidR="007B19A0" w:rsidRPr="007B19A0" w:rsidRDefault="007B19A0" w:rsidP="007B19A0">
            <w:pPr>
              <w:spacing w:after="0" w:line="276" w:lineRule="auto"/>
              <w:jc w:val="both"/>
              <w:rPr>
                <w:rFonts w:ascii="Times New Roman" w:eastAsia="Times New Roman" w:hAnsi="Times New Roman" w:cs="Times New Roman"/>
                <w:sz w:val="20"/>
                <w:szCs w:val="20"/>
                <w:lang w:val="en-US" w:eastAsia="hr-HR"/>
              </w:rPr>
            </w:pPr>
          </w:p>
        </w:tc>
        <w:tc>
          <w:tcPr>
            <w:tcW w:w="2813" w:type="dxa"/>
            <w:gridSpan w:val="2"/>
            <w:tcBorders>
              <w:top w:val="nil"/>
              <w:left w:val="nil"/>
              <w:bottom w:val="single" w:sz="8" w:space="0" w:color="auto"/>
              <w:right w:val="single" w:sz="4" w:space="0" w:color="auto"/>
            </w:tcBorders>
            <w:tcMar>
              <w:top w:w="0" w:type="dxa"/>
              <w:left w:w="108" w:type="dxa"/>
              <w:bottom w:w="0" w:type="dxa"/>
              <w:right w:w="108" w:type="dxa"/>
            </w:tcMar>
          </w:tcPr>
          <w:p w14:paraId="00E2BBE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54FCB77"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c>
          <w:tcPr>
            <w:tcW w:w="140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13D4456"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6736DC0"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eastAsia="hr-HR"/>
              </w:rPr>
            </w:pP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5461A0E"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p>
        </w:tc>
      </w:tr>
      <w:tr w:rsidR="007B19A0" w:rsidRPr="007B19A0" w14:paraId="3768CA15" w14:textId="77777777" w:rsidTr="00F74F71">
        <w:tc>
          <w:tcPr>
            <w:tcW w:w="344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51E806" w14:textId="77777777" w:rsidR="007B19A0" w:rsidRPr="007B19A0" w:rsidRDefault="007B19A0" w:rsidP="007B19A0">
            <w:pPr>
              <w:spacing w:after="0" w:line="276" w:lineRule="auto"/>
              <w:jc w:val="both"/>
              <w:rPr>
                <w:rFonts w:ascii="Times New Roman" w:eastAsia="Times New Roman" w:hAnsi="Times New Roman" w:cs="Times New Roman"/>
                <w:b/>
                <w:bCs/>
                <w:sz w:val="21"/>
                <w:szCs w:val="21"/>
              </w:rPr>
            </w:pPr>
            <w:r w:rsidRPr="007B19A0">
              <w:rPr>
                <w:rFonts w:ascii="Times New Roman" w:eastAsia="Times New Roman" w:hAnsi="Times New Roman" w:cs="Times New Roman"/>
                <w:b/>
                <w:bCs/>
                <w:sz w:val="20"/>
                <w:szCs w:val="20"/>
                <w:lang w:val="en-US" w:eastAsia="hr-HR"/>
              </w:rPr>
              <w:t>SVEUKUPNO</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3F13D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1"/>
                <w:szCs w:val="21"/>
              </w:rPr>
              <w:t>46.275.613,00</w:t>
            </w:r>
          </w:p>
        </w:tc>
        <w:tc>
          <w:tcPr>
            <w:tcW w:w="14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E9A50E"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1"/>
                <w:szCs w:val="21"/>
              </w:rPr>
              <w:t>43.589.700,00</w:t>
            </w:r>
          </w:p>
        </w:tc>
        <w:tc>
          <w:tcPr>
            <w:tcW w:w="14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16DE487"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1"/>
                <w:szCs w:val="21"/>
              </w:rPr>
              <w:t>33.512.667,00</w:t>
            </w:r>
          </w:p>
        </w:tc>
        <w:tc>
          <w:tcPr>
            <w:tcW w:w="14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FE4CBBB"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1"/>
                <w:szCs w:val="21"/>
              </w:rPr>
              <w:t>32.308.865,00</w:t>
            </w:r>
          </w:p>
        </w:tc>
      </w:tr>
    </w:tbl>
    <w:p w14:paraId="4A1D647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4A40517"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lastRenderedPageBreak/>
        <w:t xml:space="preserve">Planom razvoja Grada Poreča – </w:t>
      </w:r>
      <w:proofErr w:type="spellStart"/>
      <w:r w:rsidRPr="007B19A0">
        <w:rPr>
          <w:rFonts w:ascii="Times New Roman" w:eastAsia="Times New Roman" w:hAnsi="Times New Roman" w:cs="Times New Roman"/>
          <w:sz w:val="21"/>
          <w:szCs w:val="21"/>
        </w:rPr>
        <w:t>Parenzo</w:t>
      </w:r>
      <w:proofErr w:type="spellEnd"/>
      <w:r w:rsidRPr="007B19A0">
        <w:rPr>
          <w:rFonts w:ascii="Times New Roman" w:eastAsia="Times New Roman" w:hAnsi="Times New Roman" w:cs="Times New Roman"/>
          <w:sz w:val="21"/>
          <w:szCs w:val="21"/>
        </w:rPr>
        <w:t xml:space="preserve"> za razdoblje 2021.  – 2031. godine (Sl. glasnik Grada Poreča-</w:t>
      </w:r>
      <w:proofErr w:type="spellStart"/>
      <w:r w:rsidRPr="007B19A0">
        <w:rPr>
          <w:rFonts w:ascii="Times New Roman" w:eastAsia="Times New Roman" w:hAnsi="Times New Roman" w:cs="Times New Roman"/>
          <w:sz w:val="21"/>
          <w:szCs w:val="21"/>
        </w:rPr>
        <w:t>Parenzo</w:t>
      </w:r>
      <w:proofErr w:type="spellEnd"/>
      <w:r w:rsidRPr="007B19A0">
        <w:rPr>
          <w:rFonts w:ascii="Times New Roman" w:eastAsia="Times New Roman" w:hAnsi="Times New Roman" w:cs="Times New Roman"/>
          <w:sz w:val="21"/>
          <w:szCs w:val="21"/>
        </w:rPr>
        <w:t xml:space="preserve"> broj 6/2024) definirani su prioriteti razvoja grada, posebni ciljevi i mjere iz kojih proizlazi skup međusobno povezanih aktivnosti i projekta.</w:t>
      </w:r>
    </w:p>
    <w:p w14:paraId="036437B9"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r w:rsidRPr="007B19A0">
        <w:rPr>
          <w:rFonts w:ascii="Times New Roman" w:eastAsia="Times New Roman" w:hAnsi="Times New Roman" w:cs="Times New Roman"/>
          <w:sz w:val="21"/>
          <w:szCs w:val="21"/>
        </w:rPr>
        <w:t>U nastavku se daje prikaz doprinosa pojedinih programa ciljevima i mjerama Plana razvoja Grada Poreča-</w:t>
      </w:r>
      <w:proofErr w:type="spellStart"/>
      <w:r w:rsidRPr="007B19A0">
        <w:rPr>
          <w:rFonts w:ascii="Times New Roman" w:eastAsia="Times New Roman" w:hAnsi="Times New Roman" w:cs="Times New Roman"/>
          <w:sz w:val="21"/>
          <w:szCs w:val="21"/>
        </w:rPr>
        <w:t>Parenzo</w:t>
      </w:r>
      <w:proofErr w:type="spellEnd"/>
      <w:r w:rsidRPr="007B19A0">
        <w:rPr>
          <w:rFonts w:ascii="Times New Roman" w:eastAsia="Times New Roman" w:hAnsi="Times New Roman" w:cs="Times New Roman"/>
          <w:sz w:val="21"/>
          <w:szCs w:val="21"/>
        </w:rPr>
        <w:t>.</w:t>
      </w:r>
    </w:p>
    <w:tbl>
      <w:tblPr>
        <w:tblStyle w:val="Reetkatablice45"/>
        <w:tblW w:w="0" w:type="auto"/>
        <w:tblLook w:val="0420" w:firstRow="1" w:lastRow="0" w:firstColumn="0" w:lastColumn="0" w:noHBand="0" w:noVBand="1"/>
      </w:tblPr>
      <w:tblGrid>
        <w:gridCol w:w="1395"/>
        <w:gridCol w:w="7667"/>
      </w:tblGrid>
      <w:tr w:rsidR="007B19A0" w:rsidRPr="007B19A0" w14:paraId="0DFE38CF" w14:textId="77777777" w:rsidTr="007B19A0">
        <w:tc>
          <w:tcPr>
            <w:tcW w:w="1395" w:type="dxa"/>
            <w:shd w:val="clear" w:color="auto" w:fill="F2F2F2"/>
          </w:tcPr>
          <w:p w14:paraId="46791324"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2DE0392D"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Javna uprava i administracija</w:t>
            </w:r>
          </w:p>
        </w:tc>
      </w:tr>
      <w:tr w:rsidR="007B19A0" w:rsidRPr="007B19A0" w14:paraId="25ED0676" w14:textId="77777777" w:rsidTr="00F74F71">
        <w:tc>
          <w:tcPr>
            <w:tcW w:w="1395" w:type="dxa"/>
          </w:tcPr>
          <w:p w14:paraId="6CD61F49"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vAlign w:val="center"/>
          </w:tcPr>
          <w:p w14:paraId="6D7B154C"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2DD62204" w14:textId="77777777" w:rsidTr="00F74F71">
        <w:tc>
          <w:tcPr>
            <w:tcW w:w="1395" w:type="dxa"/>
          </w:tcPr>
          <w:p w14:paraId="111DAE78"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vAlign w:val="center"/>
          </w:tcPr>
          <w:p w14:paraId="3ABADDA7" w14:textId="77777777" w:rsidR="007B19A0" w:rsidRPr="007B19A0" w:rsidRDefault="007B19A0" w:rsidP="007B19A0">
            <w:pPr>
              <w:autoSpaceDE w:val="0"/>
              <w:autoSpaceDN w:val="0"/>
              <w:adjustRightInd w:val="0"/>
              <w:jc w:val="both"/>
              <w:rPr>
                <w:sz w:val="24"/>
                <w:szCs w:val="24"/>
              </w:rPr>
            </w:pPr>
            <w:r w:rsidRPr="007B19A0">
              <w:rPr>
                <w:sz w:val="24"/>
                <w:szCs w:val="24"/>
              </w:rPr>
              <w:t>2.3. Razvoj ljudskih potencijala</w:t>
            </w:r>
          </w:p>
        </w:tc>
      </w:tr>
      <w:tr w:rsidR="007B19A0" w:rsidRPr="007B19A0" w14:paraId="102046DE" w14:textId="77777777" w:rsidTr="007B19A0">
        <w:tc>
          <w:tcPr>
            <w:tcW w:w="1395" w:type="dxa"/>
            <w:shd w:val="clear" w:color="auto" w:fill="F2F2F2"/>
          </w:tcPr>
          <w:p w14:paraId="0AE3BED6"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vAlign w:val="center"/>
          </w:tcPr>
          <w:p w14:paraId="5E1CC0E0" w14:textId="77777777" w:rsidR="007B19A0" w:rsidRPr="007B19A0" w:rsidRDefault="007B19A0" w:rsidP="007B19A0">
            <w:pPr>
              <w:autoSpaceDE w:val="0"/>
              <w:autoSpaceDN w:val="0"/>
              <w:adjustRightInd w:val="0"/>
              <w:jc w:val="both"/>
              <w:rPr>
                <w:b/>
                <w:bCs/>
                <w:sz w:val="24"/>
                <w:szCs w:val="24"/>
              </w:rPr>
            </w:pPr>
            <w:r w:rsidRPr="007B19A0">
              <w:rPr>
                <w:b/>
                <w:bCs/>
                <w:sz w:val="24"/>
                <w:szCs w:val="24"/>
              </w:rPr>
              <w:t>Razvoj civilnog društva u društvenim djelatnostima</w:t>
            </w:r>
          </w:p>
        </w:tc>
      </w:tr>
      <w:tr w:rsidR="007B19A0" w:rsidRPr="007B19A0" w14:paraId="3BE5A67F" w14:textId="77777777" w:rsidTr="00F74F71">
        <w:tc>
          <w:tcPr>
            <w:tcW w:w="1395" w:type="dxa"/>
          </w:tcPr>
          <w:p w14:paraId="414B5EEE"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vAlign w:val="center"/>
          </w:tcPr>
          <w:p w14:paraId="0385B7B7"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128FE9B0" w14:textId="77777777" w:rsidTr="00F74F71">
        <w:tc>
          <w:tcPr>
            <w:tcW w:w="1395" w:type="dxa"/>
          </w:tcPr>
          <w:p w14:paraId="743126C2"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1CA8CB67" w14:textId="77777777" w:rsidR="007B19A0" w:rsidRPr="007B19A0" w:rsidRDefault="007B19A0" w:rsidP="007B19A0">
            <w:pPr>
              <w:autoSpaceDE w:val="0"/>
              <w:autoSpaceDN w:val="0"/>
              <w:adjustRightInd w:val="0"/>
              <w:jc w:val="both"/>
              <w:rPr>
                <w:sz w:val="24"/>
                <w:szCs w:val="24"/>
              </w:rPr>
            </w:pPr>
            <w:r w:rsidRPr="007B19A0">
              <w:rPr>
                <w:sz w:val="24"/>
                <w:szCs w:val="24"/>
              </w:rPr>
              <w:t>2.2. Izgradnja poticajnog okruženja za mlade i obitelj</w:t>
            </w:r>
          </w:p>
        </w:tc>
      </w:tr>
      <w:tr w:rsidR="007B19A0" w:rsidRPr="007B19A0" w14:paraId="5E372229" w14:textId="77777777" w:rsidTr="00F74F71">
        <w:tc>
          <w:tcPr>
            <w:tcW w:w="1395" w:type="dxa"/>
          </w:tcPr>
          <w:p w14:paraId="3604D26A"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tcPr>
          <w:p w14:paraId="7208FF4D" w14:textId="77777777" w:rsidR="007B19A0" w:rsidRPr="007B19A0" w:rsidRDefault="007B19A0" w:rsidP="007B19A0">
            <w:pPr>
              <w:autoSpaceDE w:val="0"/>
              <w:autoSpaceDN w:val="0"/>
              <w:adjustRightInd w:val="0"/>
              <w:jc w:val="both"/>
              <w:rPr>
                <w:sz w:val="24"/>
                <w:szCs w:val="24"/>
              </w:rPr>
            </w:pPr>
            <w:r w:rsidRPr="007B19A0">
              <w:rPr>
                <w:sz w:val="24"/>
                <w:szCs w:val="24"/>
              </w:rPr>
              <w:t>2.2.2 Poticanje razvoja civilnog društva</w:t>
            </w:r>
          </w:p>
        </w:tc>
      </w:tr>
      <w:tr w:rsidR="007B19A0" w:rsidRPr="007B19A0" w14:paraId="3BD137AC" w14:textId="77777777" w:rsidTr="007B19A0">
        <w:tc>
          <w:tcPr>
            <w:tcW w:w="1395" w:type="dxa"/>
            <w:shd w:val="clear" w:color="auto" w:fill="F2F2F2"/>
          </w:tcPr>
          <w:p w14:paraId="04265C09"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4EA57047"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predškolskom odgoju</w:t>
            </w:r>
          </w:p>
        </w:tc>
      </w:tr>
      <w:tr w:rsidR="007B19A0" w:rsidRPr="007B19A0" w14:paraId="5B61AAEF" w14:textId="77777777" w:rsidTr="00F74F71">
        <w:tc>
          <w:tcPr>
            <w:tcW w:w="1395" w:type="dxa"/>
          </w:tcPr>
          <w:p w14:paraId="6451A031"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vAlign w:val="center"/>
          </w:tcPr>
          <w:p w14:paraId="2A7B686B"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5C626D64" w14:textId="77777777" w:rsidTr="00F74F71">
        <w:tc>
          <w:tcPr>
            <w:tcW w:w="1395" w:type="dxa"/>
          </w:tcPr>
          <w:p w14:paraId="4CE77967"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67293171" w14:textId="77777777" w:rsidR="007B19A0" w:rsidRPr="007B19A0" w:rsidRDefault="007B19A0" w:rsidP="007B19A0">
            <w:pPr>
              <w:autoSpaceDE w:val="0"/>
              <w:autoSpaceDN w:val="0"/>
              <w:adjustRightInd w:val="0"/>
              <w:jc w:val="both"/>
              <w:rPr>
                <w:sz w:val="24"/>
                <w:szCs w:val="24"/>
              </w:rPr>
            </w:pPr>
            <w:r w:rsidRPr="007B19A0">
              <w:rPr>
                <w:sz w:val="24"/>
                <w:szCs w:val="24"/>
              </w:rPr>
              <w:t>2.1. Razvoj odgojno-obrazovnih, zdravstvenih i socijalnih usluga</w:t>
            </w:r>
          </w:p>
          <w:p w14:paraId="325AB1C4" w14:textId="77777777" w:rsidR="007B19A0" w:rsidRPr="007B19A0" w:rsidRDefault="007B19A0" w:rsidP="007B19A0">
            <w:pPr>
              <w:autoSpaceDE w:val="0"/>
              <w:autoSpaceDN w:val="0"/>
              <w:adjustRightInd w:val="0"/>
              <w:jc w:val="both"/>
              <w:rPr>
                <w:sz w:val="24"/>
                <w:szCs w:val="24"/>
              </w:rPr>
            </w:pPr>
            <w:r w:rsidRPr="007B19A0">
              <w:rPr>
                <w:sz w:val="24"/>
                <w:szCs w:val="24"/>
              </w:rPr>
              <w:t>2.2. Izgradnja poticajnog okruženja za mlade i obitelj</w:t>
            </w:r>
          </w:p>
        </w:tc>
      </w:tr>
      <w:tr w:rsidR="007B19A0" w:rsidRPr="007B19A0" w14:paraId="1A1024F9" w14:textId="77777777" w:rsidTr="00F74F71">
        <w:tc>
          <w:tcPr>
            <w:tcW w:w="1395" w:type="dxa"/>
          </w:tcPr>
          <w:p w14:paraId="470B7037"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tcPr>
          <w:p w14:paraId="1CDCD47C" w14:textId="77777777" w:rsidR="007B19A0" w:rsidRPr="007B19A0" w:rsidRDefault="007B19A0" w:rsidP="007B19A0">
            <w:pPr>
              <w:rPr>
                <w:i/>
                <w:iCs/>
                <w:sz w:val="21"/>
                <w:szCs w:val="21"/>
              </w:rPr>
            </w:pPr>
            <w:r w:rsidRPr="007B19A0">
              <w:rPr>
                <w:i/>
                <w:iCs/>
                <w:sz w:val="21"/>
                <w:szCs w:val="21"/>
              </w:rPr>
              <w:t>2.1.1. Povećanje dostupnosti i razvoj sustava odgoja i obrazovanja</w:t>
            </w:r>
          </w:p>
          <w:p w14:paraId="5ED05F1A" w14:textId="77777777" w:rsidR="007B19A0" w:rsidRPr="007B19A0" w:rsidRDefault="007B19A0" w:rsidP="007B19A0">
            <w:pPr>
              <w:rPr>
                <w:i/>
                <w:iCs/>
                <w:sz w:val="21"/>
                <w:szCs w:val="21"/>
              </w:rPr>
            </w:pPr>
            <w:r w:rsidRPr="007B19A0">
              <w:rPr>
                <w:i/>
                <w:iCs/>
                <w:sz w:val="21"/>
                <w:szCs w:val="21"/>
              </w:rPr>
              <w:t>2.1.4. Poticanje rada javnih institucija i organizacija za rad s djecom i mladima</w:t>
            </w:r>
          </w:p>
          <w:p w14:paraId="7ADD6247" w14:textId="77777777" w:rsidR="007B19A0" w:rsidRPr="007B19A0" w:rsidRDefault="007B19A0" w:rsidP="007B19A0">
            <w:pPr>
              <w:autoSpaceDE w:val="0"/>
              <w:autoSpaceDN w:val="0"/>
              <w:adjustRightInd w:val="0"/>
              <w:jc w:val="both"/>
              <w:rPr>
                <w:i/>
                <w:iCs/>
                <w:sz w:val="24"/>
                <w:szCs w:val="24"/>
              </w:rPr>
            </w:pPr>
            <w:r w:rsidRPr="007B19A0">
              <w:rPr>
                <w:i/>
                <w:iCs/>
                <w:sz w:val="21"/>
                <w:szCs w:val="21"/>
              </w:rPr>
              <w:t>2.2.1. Provedba mjera demografske i pronatalitetne politike</w:t>
            </w:r>
          </w:p>
        </w:tc>
      </w:tr>
      <w:tr w:rsidR="007B19A0" w:rsidRPr="007B19A0" w14:paraId="36D06FC0" w14:textId="77777777" w:rsidTr="007B19A0">
        <w:tc>
          <w:tcPr>
            <w:tcW w:w="1395" w:type="dxa"/>
            <w:shd w:val="clear" w:color="auto" w:fill="F2F2F2"/>
          </w:tcPr>
          <w:p w14:paraId="78671C93"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26C0357B"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obrazovanju</w:t>
            </w:r>
          </w:p>
        </w:tc>
      </w:tr>
      <w:tr w:rsidR="007B19A0" w:rsidRPr="007B19A0" w14:paraId="0696D58B" w14:textId="77777777" w:rsidTr="00F74F71">
        <w:tc>
          <w:tcPr>
            <w:tcW w:w="1395" w:type="dxa"/>
          </w:tcPr>
          <w:p w14:paraId="755BD7D6"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vAlign w:val="center"/>
          </w:tcPr>
          <w:p w14:paraId="5F742AB2"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160C4939" w14:textId="77777777" w:rsidTr="00F74F71">
        <w:tc>
          <w:tcPr>
            <w:tcW w:w="1395" w:type="dxa"/>
          </w:tcPr>
          <w:p w14:paraId="638AF808"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655A3022" w14:textId="77777777" w:rsidR="007B19A0" w:rsidRPr="007B19A0" w:rsidRDefault="007B19A0" w:rsidP="007B19A0">
            <w:pPr>
              <w:autoSpaceDE w:val="0"/>
              <w:autoSpaceDN w:val="0"/>
              <w:adjustRightInd w:val="0"/>
              <w:jc w:val="both"/>
              <w:rPr>
                <w:sz w:val="24"/>
                <w:szCs w:val="24"/>
              </w:rPr>
            </w:pPr>
            <w:r w:rsidRPr="007B19A0">
              <w:rPr>
                <w:sz w:val="24"/>
                <w:szCs w:val="24"/>
              </w:rPr>
              <w:t>2.1. Razvoj odgojno-obrazovnih, zdravstvenih i socijalnih usluga</w:t>
            </w:r>
          </w:p>
          <w:p w14:paraId="4FF57166" w14:textId="77777777" w:rsidR="007B19A0" w:rsidRPr="007B19A0" w:rsidRDefault="007B19A0" w:rsidP="007B19A0">
            <w:pPr>
              <w:autoSpaceDE w:val="0"/>
              <w:autoSpaceDN w:val="0"/>
              <w:adjustRightInd w:val="0"/>
              <w:jc w:val="both"/>
              <w:rPr>
                <w:sz w:val="24"/>
                <w:szCs w:val="24"/>
              </w:rPr>
            </w:pPr>
            <w:r w:rsidRPr="007B19A0">
              <w:rPr>
                <w:sz w:val="24"/>
                <w:szCs w:val="24"/>
              </w:rPr>
              <w:t>2.2. Izgradnja poticajnog okruženja za mlade i obitelj</w:t>
            </w:r>
          </w:p>
        </w:tc>
      </w:tr>
      <w:tr w:rsidR="007B19A0" w:rsidRPr="007B19A0" w14:paraId="71C41825" w14:textId="77777777" w:rsidTr="00F74F71">
        <w:trPr>
          <w:trHeight w:val="91"/>
        </w:trPr>
        <w:tc>
          <w:tcPr>
            <w:tcW w:w="1395" w:type="dxa"/>
          </w:tcPr>
          <w:p w14:paraId="7061CA26"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tcPr>
          <w:p w14:paraId="729507B7" w14:textId="77777777" w:rsidR="007B19A0" w:rsidRPr="007B19A0" w:rsidRDefault="007B19A0" w:rsidP="007B19A0">
            <w:pPr>
              <w:rPr>
                <w:i/>
                <w:iCs/>
                <w:sz w:val="21"/>
                <w:szCs w:val="21"/>
              </w:rPr>
            </w:pPr>
            <w:r w:rsidRPr="007B19A0">
              <w:rPr>
                <w:i/>
                <w:iCs/>
                <w:sz w:val="21"/>
                <w:szCs w:val="21"/>
              </w:rPr>
              <w:t>2.1.1. Povećanje dostupnosti i razvoj sustava odgoja i obrazovanja</w:t>
            </w:r>
          </w:p>
          <w:p w14:paraId="5A55F7AE" w14:textId="77777777" w:rsidR="007B19A0" w:rsidRPr="007B19A0" w:rsidRDefault="007B19A0" w:rsidP="007B19A0">
            <w:pPr>
              <w:rPr>
                <w:i/>
                <w:iCs/>
                <w:sz w:val="21"/>
                <w:szCs w:val="21"/>
              </w:rPr>
            </w:pPr>
            <w:r w:rsidRPr="007B19A0">
              <w:rPr>
                <w:i/>
                <w:iCs/>
                <w:sz w:val="21"/>
                <w:szCs w:val="21"/>
              </w:rPr>
              <w:t>2.1.4. Poticanje rada javnih institucija i organizacija za rad s djecom i mladima</w:t>
            </w:r>
          </w:p>
          <w:p w14:paraId="2F0BC653" w14:textId="77777777" w:rsidR="007B19A0" w:rsidRPr="007B19A0" w:rsidRDefault="007B19A0" w:rsidP="007B19A0">
            <w:pPr>
              <w:autoSpaceDE w:val="0"/>
              <w:autoSpaceDN w:val="0"/>
              <w:adjustRightInd w:val="0"/>
              <w:jc w:val="both"/>
              <w:rPr>
                <w:i/>
                <w:iCs/>
                <w:sz w:val="24"/>
                <w:szCs w:val="24"/>
              </w:rPr>
            </w:pPr>
            <w:r w:rsidRPr="007B19A0">
              <w:rPr>
                <w:i/>
                <w:iCs/>
                <w:sz w:val="21"/>
                <w:szCs w:val="21"/>
              </w:rPr>
              <w:t>2.2.1. Provedba mjera demografske i pronatalitetne politike</w:t>
            </w:r>
          </w:p>
        </w:tc>
      </w:tr>
      <w:tr w:rsidR="007B19A0" w:rsidRPr="007B19A0" w14:paraId="6F6C7D41" w14:textId="77777777" w:rsidTr="007B19A0">
        <w:tc>
          <w:tcPr>
            <w:tcW w:w="1395" w:type="dxa"/>
            <w:shd w:val="clear" w:color="auto" w:fill="F2F2F2"/>
          </w:tcPr>
          <w:p w14:paraId="0ADF33EA"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2FD73DD9"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kulturi</w:t>
            </w:r>
          </w:p>
        </w:tc>
      </w:tr>
      <w:tr w:rsidR="007B19A0" w:rsidRPr="007B19A0" w14:paraId="65A195A5" w14:textId="77777777" w:rsidTr="00F74F71">
        <w:tc>
          <w:tcPr>
            <w:tcW w:w="1395" w:type="dxa"/>
          </w:tcPr>
          <w:p w14:paraId="300E1522"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tcPr>
          <w:p w14:paraId="274D9032" w14:textId="77777777" w:rsidR="007B19A0" w:rsidRPr="007B19A0" w:rsidRDefault="007B19A0" w:rsidP="007B19A0">
            <w:pPr>
              <w:autoSpaceDE w:val="0"/>
              <w:autoSpaceDN w:val="0"/>
              <w:adjustRightInd w:val="0"/>
              <w:jc w:val="both"/>
              <w:rPr>
                <w:sz w:val="24"/>
                <w:szCs w:val="24"/>
              </w:rPr>
            </w:pPr>
            <w:r w:rsidRPr="007B19A0">
              <w:rPr>
                <w:sz w:val="24"/>
                <w:szCs w:val="24"/>
              </w:rPr>
              <w:t>III. Održiv prostorni razvoj i učinkovito upravljanje javnom infrastrukturom</w:t>
            </w:r>
          </w:p>
        </w:tc>
      </w:tr>
      <w:tr w:rsidR="007B19A0" w:rsidRPr="007B19A0" w14:paraId="7A6089F1" w14:textId="77777777" w:rsidTr="00F74F71">
        <w:tc>
          <w:tcPr>
            <w:tcW w:w="1395" w:type="dxa"/>
          </w:tcPr>
          <w:p w14:paraId="02F6BFB9"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4F25DB72" w14:textId="77777777" w:rsidR="007B19A0" w:rsidRPr="007B19A0" w:rsidRDefault="007B19A0" w:rsidP="007B19A0">
            <w:pPr>
              <w:autoSpaceDE w:val="0"/>
              <w:autoSpaceDN w:val="0"/>
              <w:adjustRightInd w:val="0"/>
              <w:jc w:val="both"/>
              <w:rPr>
                <w:sz w:val="24"/>
                <w:szCs w:val="24"/>
              </w:rPr>
            </w:pPr>
            <w:r w:rsidRPr="007B19A0">
              <w:rPr>
                <w:sz w:val="21"/>
                <w:szCs w:val="21"/>
              </w:rPr>
              <w:t>3.3. Obnova, zaštita i održivo korištenje kulturne i prirodne baštine</w:t>
            </w:r>
          </w:p>
        </w:tc>
      </w:tr>
      <w:tr w:rsidR="007B19A0" w:rsidRPr="007B19A0" w14:paraId="793A36CD" w14:textId="77777777" w:rsidTr="00F74F71">
        <w:trPr>
          <w:trHeight w:val="91"/>
        </w:trPr>
        <w:tc>
          <w:tcPr>
            <w:tcW w:w="1395" w:type="dxa"/>
          </w:tcPr>
          <w:p w14:paraId="6498D81D"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vAlign w:val="center"/>
          </w:tcPr>
          <w:p w14:paraId="56A7AA39" w14:textId="77777777" w:rsidR="007B19A0" w:rsidRPr="007B19A0" w:rsidRDefault="007B19A0" w:rsidP="007B19A0">
            <w:pPr>
              <w:autoSpaceDE w:val="0"/>
              <w:autoSpaceDN w:val="0"/>
              <w:adjustRightInd w:val="0"/>
              <w:jc w:val="both"/>
              <w:rPr>
                <w:i/>
                <w:iCs/>
                <w:sz w:val="24"/>
                <w:szCs w:val="24"/>
              </w:rPr>
            </w:pPr>
            <w:r w:rsidRPr="007B19A0">
              <w:rPr>
                <w:sz w:val="21"/>
                <w:szCs w:val="21"/>
              </w:rPr>
              <w:t>3.3.2. Očuvanje i promocija materijalne i nematerijalne kulturne baštine</w:t>
            </w:r>
          </w:p>
        </w:tc>
      </w:tr>
      <w:tr w:rsidR="007B19A0" w:rsidRPr="007B19A0" w14:paraId="43843835" w14:textId="77777777" w:rsidTr="007B19A0">
        <w:tc>
          <w:tcPr>
            <w:tcW w:w="1395" w:type="dxa"/>
            <w:shd w:val="clear" w:color="auto" w:fill="F2F2F2"/>
          </w:tcPr>
          <w:p w14:paraId="49555E78"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6B15EF24"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zaštiti, očuvanju i unapređenju zdravlja</w:t>
            </w:r>
          </w:p>
        </w:tc>
      </w:tr>
      <w:tr w:rsidR="007B19A0" w:rsidRPr="007B19A0" w14:paraId="10531897" w14:textId="77777777" w:rsidTr="00F74F71">
        <w:tc>
          <w:tcPr>
            <w:tcW w:w="1395" w:type="dxa"/>
          </w:tcPr>
          <w:p w14:paraId="426D141C"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tcPr>
          <w:p w14:paraId="6DA93B41"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52DD36D3" w14:textId="77777777" w:rsidTr="00F74F71">
        <w:tc>
          <w:tcPr>
            <w:tcW w:w="1395" w:type="dxa"/>
          </w:tcPr>
          <w:p w14:paraId="5EE30297"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45E73B5D" w14:textId="77777777" w:rsidR="007B19A0" w:rsidRPr="007B19A0" w:rsidRDefault="007B19A0" w:rsidP="007B19A0">
            <w:pPr>
              <w:autoSpaceDE w:val="0"/>
              <w:autoSpaceDN w:val="0"/>
              <w:adjustRightInd w:val="0"/>
              <w:jc w:val="both"/>
              <w:rPr>
                <w:sz w:val="24"/>
                <w:szCs w:val="24"/>
              </w:rPr>
            </w:pPr>
            <w:r w:rsidRPr="007B19A0">
              <w:rPr>
                <w:sz w:val="24"/>
                <w:szCs w:val="24"/>
              </w:rPr>
              <w:t>2.1. Razvoj odgojno-obrazovnih, zdravstvenih i socijalnih usluga</w:t>
            </w:r>
          </w:p>
        </w:tc>
      </w:tr>
      <w:tr w:rsidR="007B19A0" w:rsidRPr="007B19A0" w14:paraId="2574D1DC" w14:textId="77777777" w:rsidTr="00F74F71">
        <w:trPr>
          <w:trHeight w:val="91"/>
        </w:trPr>
        <w:tc>
          <w:tcPr>
            <w:tcW w:w="1395" w:type="dxa"/>
          </w:tcPr>
          <w:p w14:paraId="0B8D26E7"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tcPr>
          <w:p w14:paraId="411A3520" w14:textId="77777777" w:rsidR="007B19A0" w:rsidRPr="007B19A0" w:rsidRDefault="007B19A0" w:rsidP="007B19A0">
            <w:pPr>
              <w:rPr>
                <w:i/>
                <w:iCs/>
                <w:sz w:val="21"/>
                <w:szCs w:val="21"/>
              </w:rPr>
            </w:pPr>
            <w:r w:rsidRPr="007B19A0">
              <w:rPr>
                <w:i/>
                <w:iCs/>
                <w:sz w:val="21"/>
                <w:szCs w:val="21"/>
              </w:rPr>
              <w:t>2.1.2. Osiguravanje kvalitetne i dostupne zdravstvene zaštite i zdravstvene skrbi</w:t>
            </w:r>
          </w:p>
        </w:tc>
      </w:tr>
      <w:tr w:rsidR="007B19A0" w:rsidRPr="007B19A0" w14:paraId="629D8C29" w14:textId="77777777" w:rsidTr="007B19A0">
        <w:tc>
          <w:tcPr>
            <w:tcW w:w="1395" w:type="dxa"/>
            <w:shd w:val="clear" w:color="auto" w:fill="F2F2F2"/>
          </w:tcPr>
          <w:p w14:paraId="0DA3B878"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5CE89B60"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sportu i rekreaciji</w:t>
            </w:r>
          </w:p>
        </w:tc>
      </w:tr>
      <w:tr w:rsidR="007B19A0" w:rsidRPr="007B19A0" w14:paraId="2806CF65" w14:textId="77777777" w:rsidTr="00F74F71">
        <w:tc>
          <w:tcPr>
            <w:tcW w:w="1395" w:type="dxa"/>
          </w:tcPr>
          <w:p w14:paraId="5116FC60"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tcPr>
          <w:p w14:paraId="79DCD5E6"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77D6B1D2" w14:textId="77777777" w:rsidTr="00F74F71">
        <w:tc>
          <w:tcPr>
            <w:tcW w:w="1395" w:type="dxa"/>
          </w:tcPr>
          <w:p w14:paraId="284F0C77"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7B9E0299" w14:textId="77777777" w:rsidR="007B19A0" w:rsidRPr="007B19A0" w:rsidRDefault="007B19A0" w:rsidP="007B19A0">
            <w:pPr>
              <w:autoSpaceDE w:val="0"/>
              <w:autoSpaceDN w:val="0"/>
              <w:adjustRightInd w:val="0"/>
              <w:jc w:val="both"/>
              <w:rPr>
                <w:sz w:val="24"/>
                <w:szCs w:val="24"/>
              </w:rPr>
            </w:pPr>
            <w:r w:rsidRPr="007B19A0">
              <w:rPr>
                <w:sz w:val="24"/>
                <w:szCs w:val="24"/>
              </w:rPr>
              <w:t>2.1. Razvoj odgojno-obrazovnih, zdravstvenih i socijalnih usluga</w:t>
            </w:r>
          </w:p>
        </w:tc>
      </w:tr>
      <w:tr w:rsidR="007B19A0" w:rsidRPr="007B19A0" w14:paraId="3F59CF76" w14:textId="77777777" w:rsidTr="00F74F71">
        <w:trPr>
          <w:trHeight w:val="91"/>
        </w:trPr>
        <w:tc>
          <w:tcPr>
            <w:tcW w:w="1395" w:type="dxa"/>
          </w:tcPr>
          <w:p w14:paraId="0270CA71"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vAlign w:val="center"/>
          </w:tcPr>
          <w:p w14:paraId="3C12FBFC" w14:textId="77777777" w:rsidR="007B19A0" w:rsidRPr="007B19A0" w:rsidRDefault="007B19A0" w:rsidP="007B19A0">
            <w:pPr>
              <w:autoSpaceDE w:val="0"/>
              <w:autoSpaceDN w:val="0"/>
              <w:adjustRightInd w:val="0"/>
              <w:jc w:val="both"/>
              <w:rPr>
                <w:i/>
                <w:iCs/>
                <w:sz w:val="21"/>
                <w:szCs w:val="21"/>
              </w:rPr>
            </w:pPr>
            <w:r w:rsidRPr="007B19A0">
              <w:rPr>
                <w:i/>
                <w:iCs/>
                <w:sz w:val="21"/>
                <w:szCs w:val="21"/>
              </w:rPr>
              <w:t>2.2.3. Razvoj infrastrukture i programa za poticanje zdravlja, zdravih prehrambenih navika i aktivnog života kroz sport</w:t>
            </w:r>
          </w:p>
        </w:tc>
      </w:tr>
      <w:tr w:rsidR="007B19A0" w:rsidRPr="007B19A0" w14:paraId="19DE665C" w14:textId="77777777" w:rsidTr="007B19A0">
        <w:tc>
          <w:tcPr>
            <w:tcW w:w="1395" w:type="dxa"/>
            <w:shd w:val="clear" w:color="auto" w:fill="F2F2F2"/>
          </w:tcPr>
          <w:p w14:paraId="7378B556"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78D18B6A" w14:textId="77777777" w:rsidR="007B19A0" w:rsidRPr="007B19A0" w:rsidRDefault="007B19A0" w:rsidP="007B19A0">
            <w:pPr>
              <w:autoSpaceDE w:val="0"/>
              <w:autoSpaceDN w:val="0"/>
              <w:adjustRightInd w:val="0"/>
              <w:jc w:val="both"/>
              <w:rPr>
                <w:b/>
                <w:bCs/>
                <w:sz w:val="24"/>
                <w:szCs w:val="24"/>
              </w:rPr>
            </w:pPr>
            <w:r w:rsidRPr="007B19A0">
              <w:rPr>
                <w:b/>
                <w:bCs/>
                <w:sz w:val="24"/>
                <w:szCs w:val="24"/>
              </w:rPr>
              <w:t>Javne potrebe u socijalnoj skrbi</w:t>
            </w:r>
          </w:p>
        </w:tc>
      </w:tr>
      <w:tr w:rsidR="007B19A0" w:rsidRPr="007B19A0" w14:paraId="5F9F2A9E" w14:textId="77777777" w:rsidTr="00F74F71">
        <w:tc>
          <w:tcPr>
            <w:tcW w:w="1395" w:type="dxa"/>
          </w:tcPr>
          <w:p w14:paraId="04098CDA"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tcPr>
          <w:p w14:paraId="7D6D27DC" w14:textId="77777777" w:rsidR="007B19A0" w:rsidRPr="007B19A0" w:rsidRDefault="007B19A0" w:rsidP="007B19A0">
            <w:pPr>
              <w:autoSpaceDE w:val="0"/>
              <w:autoSpaceDN w:val="0"/>
              <w:adjustRightInd w:val="0"/>
              <w:jc w:val="both"/>
              <w:rPr>
                <w:sz w:val="24"/>
                <w:szCs w:val="24"/>
              </w:rPr>
            </w:pPr>
            <w:r w:rsidRPr="007B19A0">
              <w:rPr>
                <w:sz w:val="24"/>
                <w:szCs w:val="24"/>
              </w:rPr>
              <w:t>II. Pozitivni demografski trendovi i osiguravanje visoke kvalitete života</w:t>
            </w:r>
          </w:p>
        </w:tc>
      </w:tr>
      <w:tr w:rsidR="007B19A0" w:rsidRPr="007B19A0" w14:paraId="332FA98B" w14:textId="77777777" w:rsidTr="00F74F71">
        <w:tc>
          <w:tcPr>
            <w:tcW w:w="1395" w:type="dxa"/>
          </w:tcPr>
          <w:p w14:paraId="7832C770"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tcPr>
          <w:p w14:paraId="4F19FDEF" w14:textId="77777777" w:rsidR="007B19A0" w:rsidRPr="007B19A0" w:rsidRDefault="007B19A0" w:rsidP="007B19A0">
            <w:pPr>
              <w:autoSpaceDE w:val="0"/>
              <w:autoSpaceDN w:val="0"/>
              <w:adjustRightInd w:val="0"/>
              <w:jc w:val="both"/>
              <w:rPr>
                <w:sz w:val="24"/>
                <w:szCs w:val="24"/>
              </w:rPr>
            </w:pPr>
            <w:r w:rsidRPr="007B19A0">
              <w:rPr>
                <w:sz w:val="24"/>
                <w:szCs w:val="24"/>
              </w:rPr>
              <w:t>2.1. Razvoj odgojno-obrazovnih, zdravstvenih i socijalnih usluga</w:t>
            </w:r>
          </w:p>
        </w:tc>
      </w:tr>
      <w:tr w:rsidR="007B19A0" w:rsidRPr="007B19A0" w14:paraId="71A16920" w14:textId="77777777" w:rsidTr="00F74F71">
        <w:trPr>
          <w:trHeight w:val="91"/>
        </w:trPr>
        <w:tc>
          <w:tcPr>
            <w:tcW w:w="1395" w:type="dxa"/>
          </w:tcPr>
          <w:p w14:paraId="46880CAB"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tcPr>
          <w:p w14:paraId="6C5AC76C" w14:textId="77777777" w:rsidR="007B19A0" w:rsidRPr="007B19A0" w:rsidRDefault="007B19A0" w:rsidP="007B19A0">
            <w:pPr>
              <w:rPr>
                <w:i/>
                <w:iCs/>
                <w:sz w:val="21"/>
                <w:szCs w:val="21"/>
              </w:rPr>
            </w:pPr>
            <w:r w:rsidRPr="007B19A0">
              <w:rPr>
                <w:i/>
                <w:iCs/>
                <w:sz w:val="21"/>
                <w:szCs w:val="21"/>
              </w:rPr>
              <w:t>2.1.3. Unapređenje izvaninstitucionalnih socijalnih usluga, prevencija institucionalizacije i osiguravanje uvjeta za dostojanstveno starenje</w:t>
            </w:r>
          </w:p>
        </w:tc>
      </w:tr>
      <w:tr w:rsidR="007B19A0" w:rsidRPr="007B19A0" w14:paraId="6672A0D1" w14:textId="77777777" w:rsidTr="007B19A0">
        <w:tc>
          <w:tcPr>
            <w:tcW w:w="1395" w:type="dxa"/>
            <w:shd w:val="clear" w:color="auto" w:fill="F2F2F2"/>
          </w:tcPr>
          <w:p w14:paraId="584AEA3C" w14:textId="77777777" w:rsidR="007B19A0" w:rsidRPr="007B19A0" w:rsidRDefault="007B19A0" w:rsidP="007B19A0">
            <w:pPr>
              <w:autoSpaceDE w:val="0"/>
              <w:autoSpaceDN w:val="0"/>
              <w:adjustRightInd w:val="0"/>
              <w:jc w:val="both"/>
              <w:rPr>
                <w:b/>
                <w:bCs/>
                <w:sz w:val="24"/>
                <w:szCs w:val="24"/>
              </w:rPr>
            </w:pPr>
            <w:r w:rsidRPr="007B19A0">
              <w:rPr>
                <w:b/>
                <w:bCs/>
                <w:sz w:val="24"/>
                <w:szCs w:val="24"/>
              </w:rPr>
              <w:t>Program</w:t>
            </w:r>
          </w:p>
        </w:tc>
        <w:tc>
          <w:tcPr>
            <w:tcW w:w="7667" w:type="dxa"/>
            <w:shd w:val="clear" w:color="auto" w:fill="F2F2F2"/>
          </w:tcPr>
          <w:p w14:paraId="4D08D225" w14:textId="77777777" w:rsidR="007B19A0" w:rsidRPr="007B19A0" w:rsidRDefault="007B19A0" w:rsidP="007B19A0">
            <w:pPr>
              <w:autoSpaceDE w:val="0"/>
              <w:autoSpaceDN w:val="0"/>
              <w:adjustRightInd w:val="0"/>
              <w:jc w:val="both"/>
              <w:rPr>
                <w:b/>
                <w:bCs/>
                <w:sz w:val="24"/>
                <w:szCs w:val="24"/>
              </w:rPr>
            </w:pPr>
            <w:r w:rsidRPr="007B19A0">
              <w:rPr>
                <w:b/>
                <w:bCs/>
                <w:sz w:val="24"/>
                <w:szCs w:val="24"/>
              </w:rPr>
              <w:t>Zaštita okoliša</w:t>
            </w:r>
          </w:p>
        </w:tc>
      </w:tr>
      <w:tr w:rsidR="007B19A0" w:rsidRPr="007B19A0" w14:paraId="4B2A70DF" w14:textId="77777777" w:rsidTr="00F74F71">
        <w:tc>
          <w:tcPr>
            <w:tcW w:w="1395" w:type="dxa"/>
          </w:tcPr>
          <w:p w14:paraId="569067C9" w14:textId="77777777" w:rsidR="007B19A0" w:rsidRPr="007B19A0" w:rsidRDefault="007B19A0" w:rsidP="007B19A0">
            <w:pPr>
              <w:autoSpaceDE w:val="0"/>
              <w:autoSpaceDN w:val="0"/>
              <w:adjustRightInd w:val="0"/>
              <w:jc w:val="both"/>
              <w:rPr>
                <w:sz w:val="24"/>
                <w:szCs w:val="24"/>
              </w:rPr>
            </w:pPr>
            <w:r w:rsidRPr="007B19A0">
              <w:rPr>
                <w:sz w:val="24"/>
                <w:szCs w:val="24"/>
              </w:rPr>
              <w:t>Prioritet</w:t>
            </w:r>
          </w:p>
        </w:tc>
        <w:tc>
          <w:tcPr>
            <w:tcW w:w="7667" w:type="dxa"/>
          </w:tcPr>
          <w:p w14:paraId="7CEA7F81" w14:textId="77777777" w:rsidR="007B19A0" w:rsidRPr="007B19A0" w:rsidRDefault="007B19A0" w:rsidP="007B19A0">
            <w:pPr>
              <w:autoSpaceDE w:val="0"/>
              <w:autoSpaceDN w:val="0"/>
              <w:adjustRightInd w:val="0"/>
              <w:jc w:val="both"/>
              <w:rPr>
                <w:sz w:val="24"/>
                <w:szCs w:val="24"/>
              </w:rPr>
            </w:pPr>
            <w:r w:rsidRPr="007B19A0">
              <w:rPr>
                <w:sz w:val="24"/>
                <w:szCs w:val="24"/>
              </w:rPr>
              <w:t>III. Održiv prostorni razvoj i učinkovito upravljanje javnom infrastrukturom</w:t>
            </w:r>
          </w:p>
        </w:tc>
      </w:tr>
      <w:tr w:rsidR="007B19A0" w:rsidRPr="007B19A0" w14:paraId="6F7A325B" w14:textId="77777777" w:rsidTr="00F74F71">
        <w:tc>
          <w:tcPr>
            <w:tcW w:w="1395" w:type="dxa"/>
          </w:tcPr>
          <w:p w14:paraId="36390257" w14:textId="77777777" w:rsidR="007B19A0" w:rsidRPr="007B19A0" w:rsidRDefault="007B19A0" w:rsidP="007B19A0">
            <w:pPr>
              <w:autoSpaceDE w:val="0"/>
              <w:autoSpaceDN w:val="0"/>
              <w:adjustRightInd w:val="0"/>
              <w:jc w:val="both"/>
              <w:rPr>
                <w:sz w:val="24"/>
                <w:szCs w:val="24"/>
              </w:rPr>
            </w:pPr>
            <w:r w:rsidRPr="007B19A0">
              <w:rPr>
                <w:sz w:val="24"/>
                <w:szCs w:val="24"/>
              </w:rPr>
              <w:t>Posebni cilj</w:t>
            </w:r>
          </w:p>
        </w:tc>
        <w:tc>
          <w:tcPr>
            <w:tcW w:w="7667" w:type="dxa"/>
            <w:vAlign w:val="center"/>
          </w:tcPr>
          <w:p w14:paraId="441B8997" w14:textId="77777777" w:rsidR="007B19A0" w:rsidRPr="007B19A0" w:rsidRDefault="007B19A0" w:rsidP="007B19A0">
            <w:pPr>
              <w:autoSpaceDE w:val="0"/>
              <w:autoSpaceDN w:val="0"/>
              <w:adjustRightInd w:val="0"/>
              <w:jc w:val="both"/>
              <w:rPr>
                <w:sz w:val="24"/>
                <w:szCs w:val="24"/>
              </w:rPr>
            </w:pPr>
            <w:r w:rsidRPr="007B19A0">
              <w:rPr>
                <w:sz w:val="24"/>
                <w:szCs w:val="24"/>
              </w:rPr>
              <w:t>3.2. Zaštita prirodnih resursa i borba protiv klimatskih promjena</w:t>
            </w:r>
          </w:p>
        </w:tc>
      </w:tr>
      <w:tr w:rsidR="007B19A0" w:rsidRPr="007B19A0" w14:paraId="11F9C5FD" w14:textId="77777777" w:rsidTr="00F74F71">
        <w:trPr>
          <w:trHeight w:val="91"/>
        </w:trPr>
        <w:tc>
          <w:tcPr>
            <w:tcW w:w="1395" w:type="dxa"/>
          </w:tcPr>
          <w:p w14:paraId="3DEAB85B" w14:textId="77777777" w:rsidR="007B19A0" w:rsidRPr="007B19A0" w:rsidRDefault="007B19A0" w:rsidP="007B19A0">
            <w:pPr>
              <w:autoSpaceDE w:val="0"/>
              <w:autoSpaceDN w:val="0"/>
              <w:adjustRightInd w:val="0"/>
              <w:jc w:val="both"/>
              <w:rPr>
                <w:sz w:val="24"/>
                <w:szCs w:val="24"/>
              </w:rPr>
            </w:pPr>
            <w:r w:rsidRPr="007B19A0">
              <w:rPr>
                <w:sz w:val="24"/>
                <w:szCs w:val="24"/>
              </w:rPr>
              <w:t>Mjere</w:t>
            </w:r>
          </w:p>
        </w:tc>
        <w:tc>
          <w:tcPr>
            <w:tcW w:w="7667" w:type="dxa"/>
            <w:vAlign w:val="center"/>
          </w:tcPr>
          <w:p w14:paraId="70AF5917" w14:textId="77777777" w:rsidR="007B19A0" w:rsidRPr="007B19A0" w:rsidRDefault="007B19A0" w:rsidP="007B19A0">
            <w:pPr>
              <w:rPr>
                <w:i/>
                <w:iCs/>
                <w:sz w:val="24"/>
                <w:szCs w:val="24"/>
              </w:rPr>
            </w:pPr>
            <w:r w:rsidRPr="007B19A0">
              <w:rPr>
                <w:i/>
                <w:iCs/>
                <w:sz w:val="21"/>
                <w:szCs w:val="21"/>
              </w:rPr>
              <w:t>3.2.3. Podizanje svijesti javnosti i zaštita okoliša</w:t>
            </w:r>
          </w:p>
        </w:tc>
      </w:tr>
    </w:tbl>
    <w:p w14:paraId="362D2D7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E36DF2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59508AE"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1A1D18EB" w14:textId="2DF33069"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OBRAZLOŽENJE PROGRAMA</w:t>
      </w:r>
    </w:p>
    <w:p w14:paraId="6951B92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F39C9F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PROGRAM:  JAVNA UPRAVA I ADMINISTRACIJA</w:t>
      </w:r>
      <w:r w:rsidRPr="007B19A0">
        <w:rPr>
          <w:rFonts w:ascii="Times New Roman" w:eastAsia="Times New Roman" w:hAnsi="Times New Roman" w:cs="Times New Roman"/>
          <w:b/>
          <w:bCs/>
          <w:sz w:val="24"/>
          <w:szCs w:val="24"/>
          <w:lang w:eastAsia="hr-HR"/>
        </w:rPr>
        <w:t xml:space="preserve"> </w:t>
      </w:r>
    </w:p>
    <w:p w14:paraId="6705E1A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7AF4E5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B5D24B0"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eastAsia="hr-HR"/>
        </w:rPr>
        <w:t>Program se ostvaruje kroz aktivnost J</w:t>
      </w:r>
      <w:proofErr w:type="spellStart"/>
      <w:r w:rsidRPr="007B19A0">
        <w:rPr>
          <w:rFonts w:ascii="Times New Roman" w:eastAsia="Times New Roman" w:hAnsi="Times New Roman" w:cs="Times New Roman"/>
          <w:sz w:val="24"/>
          <w:szCs w:val="24"/>
          <w:lang w:val="en-US" w:eastAsia="hr-HR"/>
        </w:rPr>
        <w:t>avna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administracija</w:t>
      </w:r>
      <w:proofErr w:type="spellEnd"/>
      <w:r w:rsidRPr="007B19A0">
        <w:rPr>
          <w:rFonts w:ascii="Times New Roman" w:eastAsia="Times New Roman" w:hAnsi="Times New Roman" w:cs="Times New Roman"/>
          <w:sz w:val="24"/>
          <w:szCs w:val="24"/>
          <w:lang w:val="en-US" w:eastAsia="hr-HR"/>
        </w:rPr>
        <w:t>.</w:t>
      </w:r>
    </w:p>
    <w:p w14:paraId="4F555FE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94D3DA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Zakonske i druge pravne osnove programa:</w:t>
      </w:r>
    </w:p>
    <w:p w14:paraId="4343A2A9"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14C4098F"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službenicima i namještenicima u lokalnoj i područnoj (regionalnoj) samoupravi („Narodne novine“ broj 86/08,61/11,4/18,112/19),</w:t>
      </w:r>
    </w:p>
    <w:p w14:paraId="3FAF7676"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općem upravnom postupku („Narodne novine“ broj 47/09,110/21),</w:t>
      </w:r>
    </w:p>
    <w:p w14:paraId="49605998"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javnoj nabavi („Narodne novine“ broj 120/16,114/22),</w:t>
      </w:r>
    </w:p>
    <w:p w14:paraId="1059F610"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pravu na pristup informacijama („Narodne novine“ broj 25/13, 85/15,69/22), </w:t>
      </w:r>
    </w:p>
    <w:p w14:paraId="66416F1E"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radu  („Narodne novine“  broj 93/14,127/17, 98/19,151/22,64/23),</w:t>
      </w:r>
    </w:p>
    <w:p w14:paraId="7750D1A6"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Uredba o uredskom poslovanju  („Narodne novine“ broj 75/21),</w:t>
      </w:r>
    </w:p>
    <w:p w14:paraId="7287C1E4"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 2/21),</w:t>
      </w:r>
    </w:p>
    <w:p w14:paraId="5D2639F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podzakonski akti.</w:t>
      </w:r>
    </w:p>
    <w:p w14:paraId="1E89C4F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6561F9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5106678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Cilj programa je, kroz provođenje politike plaća i drugih materijalnih prava zaposlenika, u skladu s mogućnostima proračuna, osigurati nesmetano obavljanje upravnih, stručnih i ostalih poslova u nadležnosti Upravnog odjela. Cilj programa je i nadzor nad korištenjem sredstava Proračuna proračunskih korisnika (ustanova), kao i drugih korisnika sredstava Proračuna, zakonito i racionalno raspolaganje proračunskim sredstvima i zakonito postupanje u primjeni propisa u područjima u nadležnosti Upravnog odjela.   </w:t>
      </w:r>
    </w:p>
    <w:p w14:paraId="7DBE7C0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p>
    <w:p w14:paraId="0FAA395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1067B6F9"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 unutar programa:</w:t>
      </w:r>
    </w:p>
    <w:p w14:paraId="75E3308A"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417"/>
        <w:gridCol w:w="1276"/>
        <w:gridCol w:w="1276"/>
        <w:gridCol w:w="1275"/>
      </w:tblGrid>
      <w:tr w:rsidR="007B19A0" w:rsidRPr="007B19A0" w14:paraId="7D738E76" w14:textId="77777777" w:rsidTr="00F74F71">
        <w:tc>
          <w:tcPr>
            <w:tcW w:w="3936" w:type="dxa"/>
            <w:vAlign w:val="center"/>
          </w:tcPr>
          <w:p w14:paraId="27CA264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w:t>
            </w:r>
          </w:p>
          <w:p w14:paraId="112B4D4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7" w:type="dxa"/>
          </w:tcPr>
          <w:p w14:paraId="454094AE"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5994A2A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276" w:type="dxa"/>
          </w:tcPr>
          <w:p w14:paraId="36312A3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276" w:type="dxa"/>
          </w:tcPr>
          <w:p w14:paraId="172DBE1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275" w:type="dxa"/>
          </w:tcPr>
          <w:p w14:paraId="50E1B1E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50262DBA" w14:textId="77777777" w:rsidTr="00F74F71">
        <w:tc>
          <w:tcPr>
            <w:tcW w:w="3936" w:type="dxa"/>
            <w:vAlign w:val="center"/>
          </w:tcPr>
          <w:p w14:paraId="552D3C01"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r w:rsidRPr="007B19A0">
              <w:rPr>
                <w:rFonts w:ascii="Times New Roman" w:eastAsia="Times New Roman" w:hAnsi="Times New Roman" w:cs="Times New Roman"/>
                <w:b/>
                <w:bCs/>
                <w:i/>
                <w:iCs/>
                <w:sz w:val="20"/>
                <w:szCs w:val="20"/>
                <w:lang w:eastAsia="hr-HR"/>
              </w:rPr>
              <w:t>Aktivnost</w:t>
            </w:r>
          </w:p>
        </w:tc>
        <w:tc>
          <w:tcPr>
            <w:tcW w:w="1417" w:type="dxa"/>
            <w:tcBorders>
              <w:bottom w:val="single" w:sz="4" w:space="0" w:color="auto"/>
            </w:tcBorders>
          </w:tcPr>
          <w:p w14:paraId="4363C50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276" w:type="dxa"/>
            <w:tcBorders>
              <w:bottom w:val="single" w:sz="4" w:space="0" w:color="auto"/>
            </w:tcBorders>
          </w:tcPr>
          <w:p w14:paraId="6589C4F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276" w:type="dxa"/>
            <w:tcBorders>
              <w:bottom w:val="single" w:sz="4" w:space="0" w:color="auto"/>
            </w:tcBorders>
          </w:tcPr>
          <w:p w14:paraId="7156903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275" w:type="dxa"/>
            <w:tcBorders>
              <w:bottom w:val="single" w:sz="4" w:space="0" w:color="auto"/>
            </w:tcBorders>
          </w:tcPr>
          <w:p w14:paraId="20E6C52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r>
      <w:tr w:rsidR="007B19A0" w:rsidRPr="007B19A0" w14:paraId="7308E771" w14:textId="77777777" w:rsidTr="00F74F71">
        <w:tc>
          <w:tcPr>
            <w:tcW w:w="3936" w:type="dxa"/>
            <w:vAlign w:val="center"/>
          </w:tcPr>
          <w:p w14:paraId="63B51A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Administrativno, tehničko i stručno osoblje</w:t>
            </w:r>
          </w:p>
        </w:tc>
        <w:tc>
          <w:tcPr>
            <w:tcW w:w="1417" w:type="dxa"/>
            <w:tcBorders>
              <w:top w:val="single" w:sz="4" w:space="0" w:color="auto"/>
              <w:left w:val="nil"/>
              <w:bottom w:val="single" w:sz="4" w:space="0" w:color="auto"/>
              <w:right w:val="single" w:sz="4" w:space="0" w:color="auto"/>
            </w:tcBorders>
            <w:shd w:val="clear" w:color="auto" w:fill="auto"/>
          </w:tcPr>
          <w:p w14:paraId="35B82A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321.050,00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4321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363.050,00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7E4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363.050,00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E73C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363.050,00</w:t>
            </w:r>
          </w:p>
        </w:tc>
      </w:tr>
      <w:tr w:rsidR="007B19A0" w:rsidRPr="007B19A0" w14:paraId="59B5B3A5" w14:textId="77777777" w:rsidTr="00F74F71">
        <w:tc>
          <w:tcPr>
            <w:tcW w:w="3936" w:type="dxa"/>
            <w:vAlign w:val="center"/>
          </w:tcPr>
          <w:p w14:paraId="37A3DE4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17" w:type="dxa"/>
            <w:tcBorders>
              <w:top w:val="single" w:sz="4" w:space="0" w:color="auto"/>
              <w:left w:val="nil"/>
              <w:bottom w:val="single" w:sz="4" w:space="0" w:color="auto"/>
              <w:right w:val="single" w:sz="4" w:space="0" w:color="auto"/>
            </w:tcBorders>
            <w:shd w:val="clear" w:color="auto" w:fill="auto"/>
          </w:tcPr>
          <w:p w14:paraId="2493FA6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321.050,00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F91CE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363.050,00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D59BB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363.050,00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C362E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363.050,00</w:t>
            </w:r>
          </w:p>
        </w:tc>
      </w:tr>
    </w:tbl>
    <w:p w14:paraId="2AB9B39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312B318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w:t>
      </w:r>
    </w:p>
    <w:p w14:paraId="6117A5B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Aktivnost: Administrativno, tehničko i stručno osoblje</w:t>
      </w:r>
    </w:p>
    <w:p w14:paraId="633D349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Pravilnikom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unutarnjem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Odjelu</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sistematizirano</w:t>
      </w:r>
      <w:proofErr w:type="spellEnd"/>
      <w:r w:rsidRPr="007B19A0">
        <w:rPr>
          <w:rFonts w:ascii="Times New Roman" w:eastAsia="Times New Roman" w:hAnsi="Times New Roman" w:cs="Times New Roman"/>
          <w:sz w:val="24"/>
          <w:szCs w:val="24"/>
          <w:lang w:val="en-US" w:eastAsia="hr-HR"/>
        </w:rPr>
        <w:t xml:space="preserve"> 12 </w:t>
      </w:r>
      <w:proofErr w:type="spellStart"/>
      <w:r w:rsidRPr="007B19A0">
        <w:rPr>
          <w:rFonts w:ascii="Times New Roman" w:eastAsia="Times New Roman" w:hAnsi="Times New Roman" w:cs="Times New Roman"/>
          <w:sz w:val="24"/>
          <w:szCs w:val="24"/>
          <w:lang w:val="en-US" w:eastAsia="hr-HR"/>
        </w:rPr>
        <w:t>radnih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mjesta</w:t>
      </w:r>
      <w:proofErr w:type="spellEnd"/>
      <w:r w:rsidRPr="007B19A0">
        <w:rPr>
          <w:rFonts w:ascii="Times New Roman" w:eastAsia="Times New Roman" w:hAnsi="Times New Roman" w:cs="Times New Roman"/>
          <w:sz w:val="24"/>
          <w:szCs w:val="24"/>
          <w:lang w:val="en-US" w:eastAsia="hr-HR"/>
        </w:rPr>
        <w:t xml:space="preserve"> s 12 </w:t>
      </w:r>
      <w:proofErr w:type="spellStart"/>
      <w:r w:rsidRPr="007B19A0">
        <w:rPr>
          <w:rFonts w:ascii="Times New Roman" w:eastAsia="Times New Roman" w:hAnsi="Times New Roman" w:cs="Times New Roman"/>
          <w:sz w:val="24"/>
          <w:szCs w:val="24"/>
          <w:lang w:val="en-US" w:eastAsia="hr-HR"/>
        </w:rPr>
        <w:t>izvršitelja</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lang w:eastAsia="hr-HR"/>
        </w:rPr>
        <w:t xml:space="preserve">zaposleno je 9 službenica/ka na neodređeno vrijeme i to:  pročelnica, voditeljica Odsjeka za predškolski odgoj, viši savjetnik za društvene djelatnosti, obrazovanje, kulturu, tehničku kulturu, sport i </w:t>
      </w:r>
      <w:proofErr w:type="spellStart"/>
      <w:r w:rsidRPr="007B19A0">
        <w:rPr>
          <w:rFonts w:ascii="Times New Roman" w:eastAsia="Times New Roman" w:hAnsi="Times New Roman" w:cs="Times New Roman"/>
          <w:sz w:val="24"/>
          <w:szCs w:val="24"/>
          <w:lang w:eastAsia="hr-HR"/>
        </w:rPr>
        <w:t>rekeraciju</w:t>
      </w:r>
      <w:proofErr w:type="spellEnd"/>
      <w:r w:rsidRPr="007B19A0">
        <w:rPr>
          <w:rFonts w:ascii="Times New Roman" w:eastAsia="Times New Roman" w:hAnsi="Times New Roman" w:cs="Times New Roman"/>
          <w:sz w:val="24"/>
          <w:szCs w:val="24"/>
          <w:lang w:eastAsia="hr-HR"/>
        </w:rPr>
        <w:t xml:space="preserve">, dvije više stručne suradnice za predškolski i školski odgoj i </w:t>
      </w:r>
      <w:proofErr w:type="spellStart"/>
      <w:r w:rsidRPr="007B19A0">
        <w:rPr>
          <w:rFonts w:ascii="Times New Roman" w:eastAsia="Times New Roman" w:hAnsi="Times New Roman" w:cs="Times New Roman"/>
          <w:sz w:val="24"/>
          <w:szCs w:val="24"/>
          <w:lang w:eastAsia="hr-HR"/>
        </w:rPr>
        <w:t>obrazovanje,viša</w:t>
      </w:r>
      <w:proofErr w:type="spellEnd"/>
      <w:r w:rsidRPr="007B19A0">
        <w:rPr>
          <w:rFonts w:ascii="Times New Roman" w:eastAsia="Times New Roman" w:hAnsi="Times New Roman" w:cs="Times New Roman"/>
          <w:sz w:val="24"/>
          <w:szCs w:val="24"/>
          <w:lang w:eastAsia="hr-HR"/>
        </w:rPr>
        <w:t xml:space="preserve"> stručna suradnica za  socijalnu skrb i zdravstvenu zaštitu, viša stručna suradnica za predškolski odgoj i školski odgoj i obrazovanje, kulturu i tehničku kulturu, sport i rekreaciju, stručna suradnica za kulturu, sport i civilno društvo i referent za izgradnju i održavanje. </w:t>
      </w:r>
    </w:p>
    <w:p w14:paraId="3E189B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Planirana sredstva namijenjena su za isplatu plaća i doprinosa na plaće,  podmirivanje troškova materijalnih prava zaposlenih (službena putovanja, stručna usavršavanja, naknade za prijevoz), </w:t>
      </w:r>
      <w:r w:rsidRPr="007B19A0">
        <w:rPr>
          <w:rFonts w:ascii="Times New Roman" w:eastAsia="Times New Roman" w:hAnsi="Times New Roman" w:cs="Times New Roman"/>
          <w:sz w:val="24"/>
          <w:szCs w:val="24"/>
          <w:lang w:eastAsia="hr-HR"/>
        </w:rPr>
        <w:lastRenderedPageBreak/>
        <w:t xml:space="preserve">kao i za podmirivanje rashoda za materijal (uredski materijal) i ostale usluge (telefona, promidžbe i informiranja, intelektualne usluge, ostale usluge i ostali nespomenuti rashodi poslovanja). </w:t>
      </w:r>
    </w:p>
    <w:p w14:paraId="5103A23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137218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EF8DB20" w14:textId="77777777" w:rsidTr="00F74F71">
        <w:tc>
          <w:tcPr>
            <w:tcW w:w="1754" w:type="dxa"/>
            <w:shd w:val="clear" w:color="auto" w:fill="auto"/>
          </w:tcPr>
          <w:p w14:paraId="1B322D5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F02FB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06F09B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ED3B3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AAC4E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F3EB07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3059D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97630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627C6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8785E6C" w14:textId="77777777" w:rsidTr="00F74F71">
        <w:tc>
          <w:tcPr>
            <w:tcW w:w="1754" w:type="dxa"/>
            <w:shd w:val="clear" w:color="auto" w:fill="auto"/>
          </w:tcPr>
          <w:p w14:paraId="1BFB34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0F1B6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1851" w:type="dxa"/>
            <w:shd w:val="clear" w:color="auto" w:fill="auto"/>
          </w:tcPr>
          <w:p w14:paraId="29DC03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78738A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zaposlenicima</w:t>
            </w:r>
          </w:p>
        </w:tc>
        <w:tc>
          <w:tcPr>
            <w:tcW w:w="1017" w:type="dxa"/>
            <w:shd w:val="clear" w:color="auto" w:fill="auto"/>
          </w:tcPr>
          <w:p w14:paraId="0386DC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BB2E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2E398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4BE1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A0711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2667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8541D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025E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BFE44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8DA1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CCB294E"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08FC678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PROGRAM:  RAZVOJ CIVILNOG DRUŠTVA U DRUŠTVENIM DJELATNOSTIMA</w:t>
      </w:r>
    </w:p>
    <w:p w14:paraId="561CB03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5A0DF5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Opis programa: </w:t>
      </w:r>
    </w:p>
    <w:p w14:paraId="27A59AC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i tekuće projekte: </w:t>
      </w:r>
    </w:p>
    <w:p w14:paraId="17305DC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358B4535"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Financiranje programa i projekata udruga</w:t>
      </w:r>
    </w:p>
    <w:p w14:paraId="3AEAE3E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Prosinačke svečanosti („Porečka bajka“)</w:t>
      </w:r>
    </w:p>
    <w:p w14:paraId="603548F0"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Ljetni kamp za djecu i djecu s teškoćama u razvoju</w:t>
      </w:r>
    </w:p>
    <w:p w14:paraId="773C185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Klub za mlade</w:t>
      </w:r>
    </w:p>
    <w:p w14:paraId="577EDD2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Ostale potrebe u civilnom društvu</w:t>
      </w:r>
    </w:p>
    <w:p w14:paraId="38F724A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tekući projekti:</w:t>
      </w:r>
    </w:p>
    <w:p w14:paraId="7C46857D"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Zakup stana vjerskog službenika (imama)</w:t>
      </w:r>
    </w:p>
    <w:p w14:paraId="387C16A7"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MO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 projekt „Djeci našeg malog mjesta“</w:t>
      </w:r>
    </w:p>
    <w:p w14:paraId="0B7DE375"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mladima na lokalnoj razini.</w:t>
      </w:r>
    </w:p>
    <w:p w14:paraId="778BAA5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41387B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Zakonske i druge pravne osnove programa:</w:t>
      </w:r>
    </w:p>
    <w:p w14:paraId="3C4AD19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1D57AB0F"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bookmarkStart w:id="30" w:name="_Hlk214104413"/>
      <w:r w:rsidRPr="007B19A0">
        <w:rPr>
          <w:rFonts w:ascii="Times New Roman" w:eastAsia="Times New Roman" w:hAnsi="Times New Roman" w:cs="Times New Roman"/>
          <w:sz w:val="24"/>
          <w:szCs w:val="24"/>
          <w:lang w:eastAsia="hr-HR"/>
        </w:rPr>
        <w:t>Zakon o udrugama („Narodne novine“ broj 74/14,70/17, 98/19,151/22),</w:t>
      </w:r>
    </w:p>
    <w:p w14:paraId="474A151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26/15,37/21),</w:t>
      </w:r>
    </w:p>
    <w:bookmarkEnd w:id="30"/>
    <w:p w14:paraId="00173D58"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 2/21 i 12/24),</w:t>
      </w:r>
    </w:p>
    <w:p w14:paraId="1698F85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broj 1/16, 1/18). </w:t>
      </w:r>
    </w:p>
    <w:p w14:paraId="057CE5C0" w14:textId="77777777" w:rsidR="007B19A0" w:rsidRPr="007B19A0" w:rsidRDefault="007B19A0" w:rsidP="007B19A0">
      <w:pPr>
        <w:spacing w:after="0" w:line="240" w:lineRule="auto"/>
        <w:ind w:left="720"/>
        <w:contextualSpacing/>
        <w:jc w:val="both"/>
        <w:rPr>
          <w:rFonts w:ascii="Times New Roman" w:eastAsia="Times New Roman" w:hAnsi="Times New Roman" w:cs="Times New Roman"/>
          <w:sz w:val="24"/>
          <w:szCs w:val="24"/>
          <w:lang w:eastAsia="hr-HR"/>
        </w:rPr>
      </w:pPr>
    </w:p>
    <w:p w14:paraId="2386AF5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010173E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 xml:space="preserve">Financijski pomagati djelovanje udruga koje okupljaju djecu i mlade koje ih, kroz svoje programe i projekte, potiču na kvalitetno provođenje slobodnog vremena, kao i projekata udruga koje okupljaju određene društvene skupine građana, a koje svojim aktivnostima dopunjuju djelokrug rada tijela lokalne i državne uprave. Organizirati manifestaciju za djecu povodom božićnih i novogodišnjih praznika („Porečku bajku“). Sufinancirati kvalitetno provođenje slobodnog vremena djece predškolske i osnovnoškolske dobi tijekom ljetnih školskih praznika. Osigurati sredstva za provođenje aktivnosti u Klubu za mlade i za </w:t>
      </w:r>
      <w:r w:rsidRPr="007B19A0">
        <w:rPr>
          <w:rFonts w:ascii="Times New Roman" w:eastAsia="Times New Roman" w:hAnsi="Times New Roman" w:cs="Times New Roman"/>
          <w:sz w:val="24"/>
          <w:szCs w:val="24"/>
          <w:lang w:eastAsia="hr-HR"/>
        </w:rPr>
        <w:lastRenderedPageBreak/>
        <w:t>organizaciju aktivnosti za mlade na lokalnoj razini sa svrhom da se mladi druže i provode razne aktivnosti i projekte, čime se osigurava i veće uključivanje mladih u lokalnu zajednicu. Su</w:t>
      </w:r>
      <w:r w:rsidRPr="007B19A0">
        <w:rPr>
          <w:rFonts w:ascii="Times New Roman" w:eastAsia="Times New Roman" w:hAnsi="Times New Roman" w:cs="Times New Roman"/>
          <w:bCs/>
          <w:sz w:val="24"/>
          <w:szCs w:val="24"/>
          <w:lang w:eastAsia="hr-HR"/>
        </w:rPr>
        <w:t xml:space="preserve">financirati troškove </w:t>
      </w:r>
      <w:r w:rsidRPr="007B19A0">
        <w:rPr>
          <w:rFonts w:ascii="Times New Roman" w:eastAsia="Times New Roman" w:hAnsi="Times New Roman" w:cs="Times New Roman"/>
          <w:sz w:val="24"/>
          <w:szCs w:val="24"/>
          <w:lang w:eastAsia="hr-HR"/>
        </w:rPr>
        <w:t xml:space="preserve">zakupa stana </w:t>
      </w:r>
      <w:r w:rsidRPr="007B19A0">
        <w:rPr>
          <w:rFonts w:ascii="Times New Roman" w:eastAsia="Times New Roman" w:hAnsi="Times New Roman" w:cs="Times New Roman"/>
          <w:bCs/>
          <w:sz w:val="24"/>
          <w:szCs w:val="24"/>
          <w:lang w:eastAsia="hr-HR"/>
        </w:rPr>
        <w:t xml:space="preserve">Islamskoj zajednici u Hrvatskoj-Medžlis Islamske zajednice u Poreču </w:t>
      </w:r>
      <w:r w:rsidRPr="007B19A0">
        <w:rPr>
          <w:rFonts w:ascii="Times New Roman" w:eastAsia="Times New Roman" w:hAnsi="Times New Roman" w:cs="Times New Roman"/>
          <w:sz w:val="24"/>
          <w:szCs w:val="24"/>
          <w:lang w:eastAsia="hr-HR"/>
        </w:rPr>
        <w:t>za potrebe izvođenja vjerskih obreda.</w:t>
      </w:r>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sz w:val="24"/>
          <w:szCs w:val="24"/>
          <w:lang w:eastAsia="hr-HR"/>
        </w:rPr>
        <w:t xml:space="preserve">Sufinancirati nastavak realizacije projekta u MO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čime se djeci vrtićke dobi i nižih razreda osnovne škole i njihovim roditeljima povećava dostupnost slobodnih aktivnosti najudaljenijeg MO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w:t>
      </w:r>
    </w:p>
    <w:p w14:paraId="2FC8C16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3B1889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0CD27A04"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019FA3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9"/>
        <w:gridCol w:w="1129"/>
        <w:gridCol w:w="1272"/>
        <w:gridCol w:w="1217"/>
        <w:gridCol w:w="1273"/>
      </w:tblGrid>
      <w:tr w:rsidR="007B19A0" w:rsidRPr="007B19A0" w14:paraId="695DFF77" w14:textId="77777777" w:rsidTr="00F74F71">
        <w:tc>
          <w:tcPr>
            <w:tcW w:w="4289" w:type="dxa"/>
            <w:vAlign w:val="center"/>
          </w:tcPr>
          <w:p w14:paraId="6444BAC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Naziv  aktivnosti/projekta </w:t>
            </w:r>
          </w:p>
          <w:p w14:paraId="3BBD9F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129" w:type="dxa"/>
          </w:tcPr>
          <w:p w14:paraId="749D2D44" w14:textId="77777777" w:rsidR="007B19A0" w:rsidRPr="007B19A0" w:rsidRDefault="007B19A0" w:rsidP="007B19A0">
            <w:pPr>
              <w:spacing w:after="0" w:line="276"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4CDE913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272" w:type="dxa"/>
          </w:tcPr>
          <w:p w14:paraId="11770E5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217" w:type="dxa"/>
          </w:tcPr>
          <w:p w14:paraId="1F6E853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273" w:type="dxa"/>
          </w:tcPr>
          <w:p w14:paraId="6DF84AE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10E177E3" w14:textId="77777777" w:rsidTr="00F74F71">
        <w:tc>
          <w:tcPr>
            <w:tcW w:w="4289" w:type="dxa"/>
            <w:vAlign w:val="center"/>
          </w:tcPr>
          <w:p w14:paraId="561E7523"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129" w:type="dxa"/>
            <w:vAlign w:val="center"/>
          </w:tcPr>
          <w:p w14:paraId="698091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72" w:type="dxa"/>
            <w:vAlign w:val="center"/>
          </w:tcPr>
          <w:p w14:paraId="0461DB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vAlign w:val="center"/>
          </w:tcPr>
          <w:p w14:paraId="393B84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73" w:type="dxa"/>
            <w:vAlign w:val="center"/>
          </w:tcPr>
          <w:p w14:paraId="3B6446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E6A4E2D" w14:textId="77777777" w:rsidTr="00F74F71">
        <w:tc>
          <w:tcPr>
            <w:tcW w:w="4289" w:type="dxa"/>
            <w:vAlign w:val="center"/>
          </w:tcPr>
          <w:p w14:paraId="34C0F4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Financiranje programa i projekata udruga </w:t>
            </w:r>
          </w:p>
        </w:tc>
        <w:tc>
          <w:tcPr>
            <w:tcW w:w="1129" w:type="dxa"/>
          </w:tcPr>
          <w:p w14:paraId="696896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95.760,00</w:t>
            </w:r>
          </w:p>
        </w:tc>
        <w:tc>
          <w:tcPr>
            <w:tcW w:w="1272" w:type="dxa"/>
          </w:tcPr>
          <w:p w14:paraId="6C71AB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49.760,00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FBEE5F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49.760,00</w:t>
            </w:r>
          </w:p>
        </w:tc>
        <w:tc>
          <w:tcPr>
            <w:tcW w:w="1273" w:type="dxa"/>
            <w:tcBorders>
              <w:top w:val="single" w:sz="4" w:space="0" w:color="auto"/>
              <w:left w:val="nil"/>
              <w:bottom w:val="single" w:sz="4" w:space="0" w:color="auto"/>
              <w:right w:val="single" w:sz="4" w:space="0" w:color="auto"/>
            </w:tcBorders>
            <w:shd w:val="clear" w:color="auto" w:fill="auto"/>
          </w:tcPr>
          <w:p w14:paraId="3988C13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49.760,00</w:t>
            </w:r>
          </w:p>
        </w:tc>
      </w:tr>
      <w:tr w:rsidR="007B19A0" w:rsidRPr="007B19A0" w14:paraId="717C54BD" w14:textId="77777777" w:rsidTr="00F74F71">
        <w:tc>
          <w:tcPr>
            <w:tcW w:w="4289" w:type="dxa"/>
            <w:vAlign w:val="center"/>
          </w:tcPr>
          <w:p w14:paraId="5F45E857" w14:textId="77777777" w:rsidR="007B19A0" w:rsidRPr="007B19A0" w:rsidRDefault="007B19A0" w:rsidP="007B19A0">
            <w:pPr>
              <w:spacing w:after="0" w:line="240" w:lineRule="auto"/>
              <w:jc w:val="both"/>
              <w:rPr>
                <w:rFonts w:ascii="Times New Roman" w:eastAsia="Times New Roman" w:hAnsi="Times New Roman" w:cs="Times New Roman"/>
                <w:i/>
                <w:sz w:val="20"/>
                <w:szCs w:val="20"/>
                <w:lang w:eastAsia="hr-HR"/>
              </w:rPr>
            </w:pPr>
            <w:r w:rsidRPr="007B19A0">
              <w:rPr>
                <w:rFonts w:ascii="Times New Roman" w:eastAsia="Times New Roman" w:hAnsi="Times New Roman" w:cs="Times New Roman"/>
                <w:sz w:val="20"/>
                <w:szCs w:val="20"/>
                <w:lang w:eastAsia="hr-HR"/>
              </w:rPr>
              <w:t>Prosinačke svečanosti („Porečka bajka“)</w:t>
            </w:r>
          </w:p>
        </w:tc>
        <w:tc>
          <w:tcPr>
            <w:tcW w:w="1129" w:type="dxa"/>
          </w:tcPr>
          <w:p w14:paraId="17EF43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47.590,00</w:t>
            </w:r>
          </w:p>
        </w:tc>
        <w:tc>
          <w:tcPr>
            <w:tcW w:w="1272" w:type="dxa"/>
          </w:tcPr>
          <w:p w14:paraId="50F1BD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47.940,00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4EFF2B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47.940,00</w:t>
            </w:r>
          </w:p>
        </w:tc>
        <w:tc>
          <w:tcPr>
            <w:tcW w:w="1273" w:type="dxa"/>
            <w:tcBorders>
              <w:top w:val="single" w:sz="4" w:space="0" w:color="auto"/>
              <w:left w:val="nil"/>
              <w:bottom w:val="single" w:sz="4" w:space="0" w:color="auto"/>
              <w:right w:val="single" w:sz="4" w:space="0" w:color="auto"/>
            </w:tcBorders>
            <w:shd w:val="clear" w:color="auto" w:fill="auto"/>
          </w:tcPr>
          <w:p w14:paraId="643F751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47.940,00</w:t>
            </w:r>
          </w:p>
        </w:tc>
      </w:tr>
      <w:tr w:rsidR="007B19A0" w:rsidRPr="007B19A0" w14:paraId="0EDF60EA" w14:textId="77777777" w:rsidTr="00F74F71">
        <w:tc>
          <w:tcPr>
            <w:tcW w:w="4289" w:type="dxa"/>
            <w:vAlign w:val="center"/>
          </w:tcPr>
          <w:p w14:paraId="49CBBE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Ljetni kamp za djecu</w:t>
            </w:r>
          </w:p>
        </w:tc>
        <w:tc>
          <w:tcPr>
            <w:tcW w:w="1129" w:type="dxa"/>
          </w:tcPr>
          <w:p w14:paraId="2866D7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12.800,00</w:t>
            </w:r>
          </w:p>
        </w:tc>
        <w:tc>
          <w:tcPr>
            <w:tcW w:w="1272" w:type="dxa"/>
          </w:tcPr>
          <w:p w14:paraId="0C62EC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12.100,00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A0E3EE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12.100,00</w:t>
            </w:r>
          </w:p>
        </w:tc>
        <w:tc>
          <w:tcPr>
            <w:tcW w:w="1273" w:type="dxa"/>
            <w:tcBorders>
              <w:top w:val="single" w:sz="4" w:space="0" w:color="auto"/>
              <w:left w:val="nil"/>
              <w:bottom w:val="single" w:sz="4" w:space="0" w:color="auto"/>
              <w:right w:val="single" w:sz="4" w:space="0" w:color="auto"/>
            </w:tcBorders>
            <w:shd w:val="clear" w:color="auto" w:fill="auto"/>
          </w:tcPr>
          <w:p w14:paraId="1F90BE4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12.100,00</w:t>
            </w:r>
          </w:p>
        </w:tc>
      </w:tr>
      <w:tr w:rsidR="007B19A0" w:rsidRPr="007B19A0" w14:paraId="135D2BC7" w14:textId="77777777" w:rsidTr="00F74F71">
        <w:tc>
          <w:tcPr>
            <w:tcW w:w="4289" w:type="dxa"/>
            <w:vAlign w:val="center"/>
          </w:tcPr>
          <w:p w14:paraId="2A95A5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Klub za mlade</w:t>
            </w:r>
          </w:p>
        </w:tc>
        <w:tc>
          <w:tcPr>
            <w:tcW w:w="1129" w:type="dxa"/>
          </w:tcPr>
          <w:p w14:paraId="49F399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23.500,00</w:t>
            </w:r>
          </w:p>
        </w:tc>
        <w:tc>
          <w:tcPr>
            <w:tcW w:w="1272" w:type="dxa"/>
          </w:tcPr>
          <w:p w14:paraId="214CCB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23.500,00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1A15C4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23.500,00</w:t>
            </w:r>
          </w:p>
        </w:tc>
        <w:tc>
          <w:tcPr>
            <w:tcW w:w="1273" w:type="dxa"/>
            <w:tcBorders>
              <w:top w:val="single" w:sz="4" w:space="0" w:color="auto"/>
              <w:left w:val="nil"/>
              <w:bottom w:val="single" w:sz="4" w:space="0" w:color="auto"/>
              <w:right w:val="single" w:sz="4" w:space="0" w:color="auto"/>
            </w:tcBorders>
            <w:shd w:val="clear" w:color="auto" w:fill="auto"/>
          </w:tcPr>
          <w:p w14:paraId="5016BC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23.500,00</w:t>
            </w:r>
          </w:p>
        </w:tc>
      </w:tr>
      <w:tr w:rsidR="007B19A0" w:rsidRPr="007B19A0" w14:paraId="2F129BF7" w14:textId="77777777" w:rsidTr="00F74F71">
        <w:tc>
          <w:tcPr>
            <w:tcW w:w="4289" w:type="dxa"/>
            <w:vAlign w:val="center"/>
          </w:tcPr>
          <w:p w14:paraId="78651A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Ostale potrebe u civilnom društvu</w:t>
            </w:r>
          </w:p>
        </w:tc>
        <w:tc>
          <w:tcPr>
            <w:tcW w:w="1129" w:type="dxa"/>
          </w:tcPr>
          <w:p w14:paraId="59A55D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3.180,00</w:t>
            </w:r>
          </w:p>
        </w:tc>
        <w:tc>
          <w:tcPr>
            <w:tcW w:w="1272" w:type="dxa"/>
          </w:tcPr>
          <w:p w14:paraId="3809B6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3.180,00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7A1EE5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3.180,00</w:t>
            </w:r>
          </w:p>
        </w:tc>
        <w:tc>
          <w:tcPr>
            <w:tcW w:w="1273" w:type="dxa"/>
            <w:tcBorders>
              <w:top w:val="single" w:sz="4" w:space="0" w:color="auto"/>
              <w:left w:val="nil"/>
              <w:bottom w:val="single" w:sz="4" w:space="0" w:color="auto"/>
              <w:right w:val="single" w:sz="4" w:space="0" w:color="auto"/>
            </w:tcBorders>
            <w:shd w:val="clear" w:color="auto" w:fill="auto"/>
          </w:tcPr>
          <w:p w14:paraId="4A40B2A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3.180,00</w:t>
            </w:r>
          </w:p>
        </w:tc>
      </w:tr>
      <w:tr w:rsidR="007B19A0" w:rsidRPr="007B19A0" w14:paraId="6F377313" w14:textId="77777777" w:rsidTr="00F74F71">
        <w:tc>
          <w:tcPr>
            <w:tcW w:w="4289" w:type="dxa"/>
            <w:vAlign w:val="center"/>
          </w:tcPr>
          <w:p w14:paraId="77F630C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i/>
                <w:sz w:val="20"/>
                <w:szCs w:val="20"/>
                <w:lang w:eastAsia="hr-HR"/>
              </w:rPr>
              <w:t>Tekući projekti</w:t>
            </w:r>
          </w:p>
        </w:tc>
        <w:tc>
          <w:tcPr>
            <w:tcW w:w="1129" w:type="dxa"/>
            <w:vAlign w:val="bottom"/>
          </w:tcPr>
          <w:p w14:paraId="3AB9A7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72" w:type="dxa"/>
            <w:vAlign w:val="bottom"/>
          </w:tcPr>
          <w:p w14:paraId="7F5A7F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shd w:val="clear" w:color="auto" w:fill="auto"/>
            <w:vAlign w:val="bottom"/>
          </w:tcPr>
          <w:p w14:paraId="4DDB75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73" w:type="dxa"/>
            <w:shd w:val="clear" w:color="auto" w:fill="auto"/>
            <w:vAlign w:val="bottom"/>
          </w:tcPr>
          <w:p w14:paraId="773960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7D7F412" w14:textId="77777777" w:rsidTr="00F74F71">
        <w:tc>
          <w:tcPr>
            <w:tcW w:w="4289" w:type="dxa"/>
            <w:vAlign w:val="center"/>
          </w:tcPr>
          <w:p w14:paraId="3D468D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Zakup stana vjerskog službenika (imama)</w:t>
            </w:r>
          </w:p>
        </w:tc>
        <w:tc>
          <w:tcPr>
            <w:tcW w:w="1129" w:type="dxa"/>
          </w:tcPr>
          <w:p w14:paraId="56BB9D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3.720,00</w:t>
            </w:r>
          </w:p>
        </w:tc>
        <w:tc>
          <w:tcPr>
            <w:tcW w:w="1272" w:type="dxa"/>
          </w:tcPr>
          <w:p w14:paraId="768723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3.720,00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96E6C8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3.720,00</w:t>
            </w:r>
          </w:p>
        </w:tc>
        <w:tc>
          <w:tcPr>
            <w:tcW w:w="1273" w:type="dxa"/>
            <w:tcBorders>
              <w:top w:val="single" w:sz="4" w:space="0" w:color="auto"/>
              <w:left w:val="nil"/>
              <w:bottom w:val="single" w:sz="4" w:space="0" w:color="auto"/>
              <w:right w:val="single" w:sz="4" w:space="0" w:color="auto"/>
            </w:tcBorders>
            <w:shd w:val="clear" w:color="auto" w:fill="auto"/>
          </w:tcPr>
          <w:p w14:paraId="5C46EBF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3.720,00</w:t>
            </w:r>
          </w:p>
        </w:tc>
      </w:tr>
      <w:tr w:rsidR="007B19A0" w:rsidRPr="007B19A0" w14:paraId="3476AD2E" w14:textId="77777777" w:rsidTr="00F74F71">
        <w:tc>
          <w:tcPr>
            <w:tcW w:w="4289" w:type="dxa"/>
            <w:vAlign w:val="center"/>
          </w:tcPr>
          <w:p w14:paraId="22BB21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MO </w:t>
            </w:r>
            <w:proofErr w:type="spellStart"/>
            <w:r w:rsidRPr="007B19A0">
              <w:rPr>
                <w:rFonts w:ascii="Times New Roman" w:eastAsia="Times New Roman" w:hAnsi="Times New Roman" w:cs="Times New Roman"/>
                <w:sz w:val="20"/>
                <w:szCs w:val="20"/>
                <w:lang w:eastAsia="hr-HR"/>
              </w:rPr>
              <w:t>Baderna</w:t>
            </w:r>
            <w:proofErr w:type="spellEnd"/>
            <w:r w:rsidRPr="007B19A0">
              <w:rPr>
                <w:rFonts w:ascii="Times New Roman" w:eastAsia="Times New Roman" w:hAnsi="Times New Roman" w:cs="Times New Roman"/>
                <w:sz w:val="20"/>
                <w:szCs w:val="20"/>
                <w:lang w:eastAsia="hr-HR"/>
              </w:rPr>
              <w:t xml:space="preserve"> – projekt „Djeci našeg malog mjesta“</w:t>
            </w:r>
          </w:p>
        </w:tc>
        <w:tc>
          <w:tcPr>
            <w:tcW w:w="1129" w:type="dxa"/>
          </w:tcPr>
          <w:p w14:paraId="0013E3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4.700,00</w:t>
            </w:r>
          </w:p>
        </w:tc>
        <w:tc>
          <w:tcPr>
            <w:tcW w:w="1272" w:type="dxa"/>
          </w:tcPr>
          <w:p w14:paraId="1614BB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4.700,00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457CE9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4.700,00</w:t>
            </w:r>
          </w:p>
        </w:tc>
        <w:tc>
          <w:tcPr>
            <w:tcW w:w="1273" w:type="dxa"/>
            <w:tcBorders>
              <w:top w:val="single" w:sz="4" w:space="0" w:color="auto"/>
              <w:left w:val="nil"/>
              <w:bottom w:val="single" w:sz="4" w:space="0" w:color="auto"/>
              <w:right w:val="single" w:sz="4" w:space="0" w:color="auto"/>
            </w:tcBorders>
            <w:shd w:val="clear" w:color="auto" w:fill="auto"/>
          </w:tcPr>
          <w:p w14:paraId="279C5BB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4.700,00</w:t>
            </w:r>
          </w:p>
        </w:tc>
      </w:tr>
      <w:tr w:rsidR="007B19A0" w:rsidRPr="007B19A0" w14:paraId="0A82A2A8" w14:textId="77777777" w:rsidTr="00F74F71">
        <w:tc>
          <w:tcPr>
            <w:tcW w:w="4289" w:type="dxa"/>
            <w:vAlign w:val="center"/>
          </w:tcPr>
          <w:p w14:paraId="47DE9E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Rad s mladima na lokalnoj razini</w:t>
            </w:r>
          </w:p>
        </w:tc>
        <w:tc>
          <w:tcPr>
            <w:tcW w:w="1129" w:type="dxa"/>
          </w:tcPr>
          <w:p w14:paraId="4279E1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4.000,00</w:t>
            </w:r>
          </w:p>
        </w:tc>
        <w:tc>
          <w:tcPr>
            <w:tcW w:w="1272" w:type="dxa"/>
          </w:tcPr>
          <w:p w14:paraId="58D0EF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4.000,00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2751C9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4.000,00</w:t>
            </w:r>
          </w:p>
        </w:tc>
        <w:tc>
          <w:tcPr>
            <w:tcW w:w="1273" w:type="dxa"/>
            <w:tcBorders>
              <w:top w:val="single" w:sz="4" w:space="0" w:color="auto"/>
              <w:left w:val="nil"/>
              <w:bottom w:val="single" w:sz="4" w:space="0" w:color="auto"/>
              <w:right w:val="single" w:sz="4" w:space="0" w:color="auto"/>
            </w:tcBorders>
            <w:shd w:val="clear" w:color="auto" w:fill="auto"/>
          </w:tcPr>
          <w:p w14:paraId="41D7AFD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4.000,00</w:t>
            </w:r>
          </w:p>
        </w:tc>
      </w:tr>
      <w:tr w:rsidR="007B19A0" w:rsidRPr="007B19A0" w14:paraId="02B04EE0" w14:textId="77777777" w:rsidTr="00F74F71">
        <w:tc>
          <w:tcPr>
            <w:tcW w:w="4289" w:type="dxa"/>
            <w:vAlign w:val="center"/>
          </w:tcPr>
          <w:p w14:paraId="50A6B3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STEM radionice</w:t>
            </w:r>
          </w:p>
        </w:tc>
        <w:tc>
          <w:tcPr>
            <w:tcW w:w="1129" w:type="dxa"/>
          </w:tcPr>
          <w:p w14:paraId="26484AA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14.900,00</w:t>
            </w:r>
          </w:p>
        </w:tc>
        <w:tc>
          <w:tcPr>
            <w:tcW w:w="1272" w:type="dxa"/>
          </w:tcPr>
          <w:p w14:paraId="3E6552E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029EDB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273" w:type="dxa"/>
            <w:tcBorders>
              <w:top w:val="single" w:sz="4" w:space="0" w:color="auto"/>
              <w:left w:val="nil"/>
              <w:bottom w:val="single" w:sz="4" w:space="0" w:color="auto"/>
              <w:right w:val="single" w:sz="4" w:space="0" w:color="auto"/>
            </w:tcBorders>
            <w:shd w:val="clear" w:color="auto" w:fill="auto"/>
          </w:tcPr>
          <w:p w14:paraId="7390524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504F176C" w14:textId="77777777" w:rsidTr="00F74F71">
        <w:tc>
          <w:tcPr>
            <w:tcW w:w="4289" w:type="dxa"/>
            <w:vAlign w:val="center"/>
          </w:tcPr>
          <w:p w14:paraId="40CE90F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129" w:type="dxa"/>
          </w:tcPr>
          <w:p w14:paraId="4F9BFFF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210.150,00</w:t>
            </w:r>
          </w:p>
        </w:tc>
        <w:tc>
          <w:tcPr>
            <w:tcW w:w="1272" w:type="dxa"/>
          </w:tcPr>
          <w:p w14:paraId="2EB6917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148.900,00</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2CF7AF6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148.900,00</w:t>
            </w:r>
          </w:p>
        </w:tc>
        <w:tc>
          <w:tcPr>
            <w:tcW w:w="1273" w:type="dxa"/>
            <w:tcBorders>
              <w:top w:val="single" w:sz="4" w:space="0" w:color="auto"/>
              <w:left w:val="nil"/>
              <w:bottom w:val="single" w:sz="4" w:space="0" w:color="auto"/>
              <w:right w:val="single" w:sz="4" w:space="0" w:color="auto"/>
            </w:tcBorders>
            <w:shd w:val="clear" w:color="auto" w:fill="auto"/>
          </w:tcPr>
          <w:p w14:paraId="3510606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148.900,00</w:t>
            </w:r>
          </w:p>
        </w:tc>
      </w:tr>
    </w:tbl>
    <w:p w14:paraId="0542796F"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623939B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aktivnosti/projekata:</w:t>
      </w:r>
    </w:p>
    <w:p w14:paraId="486809A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5A4651C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bCs/>
          <w:sz w:val="24"/>
          <w:szCs w:val="24"/>
          <w:lang w:eastAsia="hr-HR"/>
        </w:rPr>
        <w:t xml:space="preserve">Aktivnost: </w:t>
      </w:r>
      <w:r w:rsidRPr="007B19A0">
        <w:rPr>
          <w:rFonts w:ascii="Times New Roman" w:eastAsia="Times New Roman" w:hAnsi="Times New Roman" w:cs="Times New Roman"/>
          <w:b/>
          <w:sz w:val="24"/>
          <w:szCs w:val="24"/>
          <w:lang w:eastAsia="hr-HR"/>
        </w:rPr>
        <w:t>Financiranje programa i projekata udruga</w:t>
      </w:r>
    </w:p>
    <w:p w14:paraId="56BB6B5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it-IT"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lang w:eastAsia="hr-HR"/>
        </w:rPr>
        <w:t>odnosi se na financiranje programa i projekata udruga. Po donošenju Proračuna U</w:t>
      </w:r>
      <w:proofErr w:type="spellStart"/>
      <w:r w:rsidRPr="007B19A0">
        <w:rPr>
          <w:rFonts w:ascii="Times New Roman" w:eastAsia="Times New Roman" w:hAnsi="Times New Roman" w:cs="Times New Roman"/>
          <w:bCs/>
          <w:sz w:val="24"/>
          <w:szCs w:val="24"/>
          <w:lang w:val="en-US" w:eastAsia="hr-HR"/>
        </w:rPr>
        <w:t>pravni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odjel</w:t>
      </w:r>
      <w:proofErr w:type="spellEnd"/>
      <w:r w:rsidRPr="007B19A0">
        <w:rPr>
          <w:rFonts w:ascii="Times New Roman" w:eastAsia="Times New Roman" w:hAnsi="Times New Roman" w:cs="Times New Roman"/>
          <w:bCs/>
          <w:sz w:val="24"/>
          <w:szCs w:val="24"/>
          <w:lang w:val="en-US" w:eastAsia="hr-HR"/>
        </w:rPr>
        <w:t xml:space="preserve"> </w:t>
      </w:r>
      <w:r w:rsidRPr="007B19A0">
        <w:rPr>
          <w:rFonts w:ascii="Times New Roman" w:eastAsia="Times New Roman" w:hAnsi="Times New Roman" w:cs="Times New Roman"/>
          <w:sz w:val="24"/>
          <w:szCs w:val="24"/>
          <w:lang w:eastAsia="hr-HR"/>
        </w:rPr>
        <w:t xml:space="preserve">će objaviti Javni natječaj za financiranje programa i projekata udruga, nakon što se prethodno odrede </w:t>
      </w:r>
      <w:proofErr w:type="spellStart"/>
      <w:r w:rsidRPr="007B19A0">
        <w:rPr>
          <w:rFonts w:ascii="Times New Roman" w:eastAsia="Times New Roman" w:hAnsi="Times New Roman" w:cs="Times New Roman"/>
          <w:sz w:val="24"/>
          <w:szCs w:val="24"/>
          <w:lang w:eastAsia="hr-HR"/>
        </w:rPr>
        <w:t>prioritna</w:t>
      </w:r>
      <w:proofErr w:type="spellEnd"/>
      <w:r w:rsidRPr="007B19A0">
        <w:rPr>
          <w:rFonts w:ascii="Times New Roman" w:eastAsia="Times New Roman" w:hAnsi="Times New Roman" w:cs="Times New Roman"/>
          <w:sz w:val="24"/>
          <w:szCs w:val="24"/>
          <w:lang w:eastAsia="hr-HR"/>
        </w:rPr>
        <w:t xml:space="preserve"> područja financiranja. Financirat će se projekti i programi koji će se </w:t>
      </w:r>
      <w:proofErr w:type="spellStart"/>
      <w:r w:rsidRPr="007B19A0">
        <w:rPr>
          <w:rFonts w:ascii="Times New Roman" w:eastAsia="Times New Roman" w:hAnsi="Times New Roman" w:cs="Times New Roman"/>
          <w:sz w:val="24"/>
          <w:szCs w:val="24"/>
          <w:lang w:val="en-US" w:eastAsia="hr-HR"/>
        </w:rPr>
        <w:t>odnositi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kvalitetno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organizirano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vremena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mladih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demokratsko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građanstvo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aktivno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donošenja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jačanje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mladih</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preuzimanje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uloge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društvenom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w:t>
      </w:r>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njegovanje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vrijednosti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antifažizma</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tekovina</w:t>
      </w:r>
      <w:proofErr w:type="spellEnd"/>
      <w:r w:rsidRPr="007B19A0">
        <w:rPr>
          <w:rFonts w:ascii="Times New Roman" w:eastAsia="Times New Roman" w:hAnsi="Times New Roman" w:cs="Times New Roman"/>
          <w:sz w:val="24"/>
          <w:szCs w:val="24"/>
          <w:lang w:val="it-IT" w:eastAsia="hr-HR"/>
        </w:rPr>
        <w:t xml:space="preserve"> NOB-a i </w:t>
      </w:r>
      <w:proofErr w:type="spellStart"/>
      <w:r w:rsidRPr="007B19A0">
        <w:rPr>
          <w:rFonts w:ascii="Times New Roman" w:eastAsia="Times New Roman" w:hAnsi="Times New Roman" w:cs="Times New Roman"/>
          <w:sz w:val="24"/>
          <w:szCs w:val="24"/>
          <w:lang w:val="it-IT" w:eastAsia="hr-HR"/>
        </w:rPr>
        <w:t>očuvanje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sjećanja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Domovinski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rat</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Planirano</w:t>
      </w:r>
      <w:proofErr w:type="spellEnd"/>
      <w:r w:rsidRPr="007B19A0">
        <w:rPr>
          <w:rFonts w:ascii="Times New Roman" w:eastAsia="Times New Roman" w:hAnsi="Times New Roman" w:cs="Times New Roman"/>
          <w:sz w:val="24"/>
          <w:szCs w:val="24"/>
          <w:lang w:val="it-IT" w:eastAsia="hr-HR"/>
        </w:rPr>
        <w:t xml:space="preserve"> 49.760 </w:t>
      </w:r>
      <w:proofErr w:type="spellStart"/>
      <w:r w:rsidRPr="007B19A0">
        <w:rPr>
          <w:rFonts w:ascii="Times New Roman" w:eastAsia="Times New Roman" w:hAnsi="Times New Roman" w:cs="Times New Roman"/>
          <w:sz w:val="24"/>
          <w:szCs w:val="24"/>
          <w:lang w:val="it-IT" w:eastAsia="hr-HR"/>
        </w:rPr>
        <w:t>eura</w:t>
      </w:r>
      <w:proofErr w:type="spellEnd"/>
      <w:r w:rsidRPr="007B19A0">
        <w:rPr>
          <w:rFonts w:ascii="Times New Roman" w:eastAsia="Times New Roman" w:hAnsi="Times New Roman" w:cs="Times New Roman"/>
          <w:sz w:val="24"/>
          <w:szCs w:val="24"/>
          <w:lang w:val="it-IT" w:eastAsia="hr-HR"/>
        </w:rPr>
        <w:t>.</w:t>
      </w:r>
    </w:p>
    <w:p w14:paraId="6F130AE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it-IT" w:eastAsia="hr-HR"/>
        </w:rPr>
        <w:t>Sukladno</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odrebama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en-US" w:eastAsia="hr-HR"/>
        </w:rPr>
        <w:t>Uredbe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kriterijima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mjerilima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ugovaranja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interesa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opće</w:t>
      </w:r>
      <w:proofErr w:type="spellEnd"/>
      <w:r w:rsidRPr="007B19A0">
        <w:rPr>
          <w:rFonts w:ascii="Times New Roman" w:eastAsia="Times New Roman" w:hAnsi="Times New Roman" w:cs="Times New Roman"/>
          <w:sz w:val="24"/>
          <w:szCs w:val="24"/>
          <w:lang w:val="en-US" w:eastAsia="hr-HR"/>
        </w:rPr>
        <w:t xml:space="preserve"> dobro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Pravilnika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civilnog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udruzi</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i/>
          <w:sz w:val="24"/>
          <w:szCs w:val="24"/>
          <w:lang w:val="en-US" w:eastAsia="hr-HR"/>
        </w:rPr>
        <w:t xml:space="preserve">Centar za </w:t>
      </w:r>
      <w:proofErr w:type="spellStart"/>
      <w:r w:rsidRPr="007B19A0">
        <w:rPr>
          <w:rFonts w:ascii="Times New Roman" w:eastAsia="Times New Roman" w:hAnsi="Times New Roman" w:cs="Times New Roman"/>
          <w:i/>
          <w:sz w:val="24"/>
          <w:szCs w:val="24"/>
          <w:lang w:val="en-US" w:eastAsia="hr-HR"/>
        </w:rPr>
        <w:t>građanske</w:t>
      </w:r>
      <w:proofErr w:type="spellEnd"/>
      <w:r w:rsidRPr="007B19A0">
        <w:rPr>
          <w:rFonts w:ascii="Times New Roman" w:eastAsia="Times New Roman" w:hAnsi="Times New Roman" w:cs="Times New Roman"/>
          <w:i/>
          <w:sz w:val="24"/>
          <w:szCs w:val="24"/>
          <w:lang w:val="en-US" w:eastAsia="hr-HR"/>
        </w:rPr>
        <w:t xml:space="preserve"> </w:t>
      </w:r>
      <w:proofErr w:type="spellStart"/>
      <w:r w:rsidRPr="007B19A0">
        <w:rPr>
          <w:rFonts w:ascii="Times New Roman" w:eastAsia="Times New Roman" w:hAnsi="Times New Roman" w:cs="Times New Roman"/>
          <w:i/>
          <w:sz w:val="24"/>
          <w:szCs w:val="24"/>
          <w:lang w:val="en-US" w:eastAsia="hr-HR"/>
        </w:rPr>
        <w:t>inicijative</w:t>
      </w:r>
      <w:proofErr w:type="spellEnd"/>
      <w:r w:rsidRPr="007B19A0">
        <w:rPr>
          <w:rFonts w:ascii="Times New Roman" w:eastAsia="Times New Roman" w:hAnsi="Times New Roman" w:cs="Times New Roman"/>
          <w:i/>
          <w:sz w:val="24"/>
          <w:szCs w:val="24"/>
          <w:lang w:val="en-US" w:eastAsia="hr-HR"/>
        </w:rPr>
        <w:t xml:space="preserve"> Poreč </w:t>
      </w:r>
      <w:proofErr w:type="spellStart"/>
      <w:r w:rsidRPr="007B19A0">
        <w:rPr>
          <w:rFonts w:ascii="Times New Roman" w:eastAsia="Times New Roman" w:hAnsi="Times New Roman" w:cs="Times New Roman"/>
          <w:iCs/>
          <w:sz w:val="24"/>
          <w:szCs w:val="24"/>
          <w:lang w:val="en-US" w:eastAsia="hr-HR"/>
        </w:rPr>
        <w:t>financijska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sredstva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dodjelit</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će</w:t>
      </w:r>
      <w:proofErr w:type="spellEnd"/>
      <w:r w:rsidRPr="007B19A0">
        <w:rPr>
          <w:rFonts w:ascii="Times New Roman" w:eastAsia="Times New Roman" w:hAnsi="Times New Roman" w:cs="Times New Roman"/>
          <w:iCs/>
          <w:sz w:val="24"/>
          <w:szCs w:val="24"/>
          <w:lang w:val="en-US" w:eastAsia="hr-HR"/>
        </w:rPr>
        <w:t xml:space="preserve"> se </w:t>
      </w:r>
      <w:proofErr w:type="spellStart"/>
      <w:r w:rsidRPr="007B19A0">
        <w:rPr>
          <w:rFonts w:ascii="Times New Roman" w:eastAsia="Times New Roman" w:hAnsi="Times New Roman" w:cs="Times New Roman"/>
          <w:iCs/>
          <w:sz w:val="24"/>
          <w:szCs w:val="24"/>
          <w:lang w:val="en-US" w:eastAsia="hr-HR"/>
        </w:rPr>
        <w:t>izravno</w:t>
      </w:r>
      <w:proofErr w:type="spellEnd"/>
      <w:r w:rsidRPr="007B19A0">
        <w:rPr>
          <w:rFonts w:ascii="Times New Roman" w:eastAsia="Times New Roman" w:hAnsi="Times New Roman" w:cs="Times New Roman"/>
          <w:iCs/>
          <w:sz w:val="24"/>
          <w:szCs w:val="24"/>
          <w:lang w:val="en-US" w:eastAsia="hr-HR"/>
        </w:rPr>
        <w:t xml:space="preserve"> za </w:t>
      </w:r>
      <w:proofErr w:type="spellStart"/>
      <w:r w:rsidRPr="007B19A0">
        <w:rPr>
          <w:rFonts w:ascii="Times New Roman" w:eastAsia="Times New Roman" w:hAnsi="Times New Roman" w:cs="Times New Roman"/>
          <w:iCs/>
          <w:sz w:val="24"/>
          <w:szCs w:val="24"/>
          <w:lang w:val="en-US" w:eastAsia="hr-HR"/>
        </w:rPr>
        <w:t>realizaciju</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projekta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Besplatna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pravna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iCs/>
          <w:sz w:val="24"/>
          <w:szCs w:val="24"/>
          <w:lang w:val="en-US" w:eastAsia="hr-HR"/>
        </w:rPr>
        <w:t>pomoć</w:t>
      </w:r>
      <w:proofErr w:type="spellEnd"/>
      <w:r w:rsidRPr="007B19A0">
        <w:rPr>
          <w:rFonts w:ascii="Times New Roman" w:eastAsia="Times New Roman" w:hAnsi="Times New Roman" w:cs="Times New Roman"/>
          <w:iCs/>
          <w:sz w:val="24"/>
          <w:szCs w:val="24"/>
          <w:lang w:val="en-US" w:eastAsia="hr-HR"/>
        </w:rPr>
        <w:t>”</w:t>
      </w:r>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iCs/>
          <w:sz w:val="24"/>
          <w:szCs w:val="24"/>
          <w:lang w:val="en-US" w:eastAsia="hr-HR"/>
        </w:rPr>
        <w:t xml:space="preserve">u </w:t>
      </w:r>
      <w:proofErr w:type="spellStart"/>
      <w:r w:rsidRPr="007B19A0">
        <w:rPr>
          <w:rFonts w:ascii="Times New Roman" w:eastAsia="Times New Roman" w:hAnsi="Times New Roman" w:cs="Times New Roman"/>
          <w:iCs/>
          <w:sz w:val="24"/>
          <w:szCs w:val="24"/>
          <w:lang w:val="en-US" w:eastAsia="hr-HR"/>
        </w:rPr>
        <w:t>iznosu</w:t>
      </w:r>
      <w:proofErr w:type="spellEnd"/>
      <w:r w:rsidRPr="007B19A0">
        <w:rPr>
          <w:rFonts w:ascii="Times New Roman" w:eastAsia="Times New Roman" w:hAnsi="Times New Roman" w:cs="Times New Roman"/>
          <w:iCs/>
          <w:sz w:val="24"/>
          <w:szCs w:val="24"/>
          <w:lang w:val="en-US" w:eastAsia="hr-HR"/>
        </w:rPr>
        <w:t xml:space="preserve"> od 3.200 </w:t>
      </w:r>
      <w:proofErr w:type="spellStart"/>
      <w:r w:rsidRPr="007B19A0">
        <w:rPr>
          <w:rFonts w:ascii="Times New Roman" w:eastAsia="Times New Roman" w:hAnsi="Times New Roman" w:cs="Times New Roman"/>
          <w:iCs/>
          <w:sz w:val="24"/>
          <w:szCs w:val="24"/>
          <w:lang w:val="en-US" w:eastAsia="hr-HR"/>
        </w:rPr>
        <w:t>eura</w:t>
      </w:r>
      <w:proofErr w:type="spellEnd"/>
      <w:r w:rsidRPr="007B19A0">
        <w:rPr>
          <w:rFonts w:ascii="Times New Roman" w:eastAsia="Times New Roman" w:hAnsi="Times New Roman" w:cs="Times New Roman"/>
          <w:iCs/>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jer</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udruzi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isključivu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nadležnost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zemljopisnog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operativno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sposobna</w:t>
      </w:r>
      <w:proofErr w:type="spellEnd"/>
      <w:r w:rsidRPr="007B19A0">
        <w:rPr>
          <w:rFonts w:ascii="Times New Roman" w:eastAsia="Times New Roman" w:hAnsi="Times New Roman" w:cs="Times New Roman"/>
          <w:sz w:val="24"/>
          <w:szCs w:val="24"/>
          <w:lang w:val="en-US" w:eastAsia="hr-HR"/>
        </w:rPr>
        <w:t xml:space="preserve"> za rad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zemljopisnom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financijska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dodjeljuju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financirane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
    <w:p w14:paraId="48972A1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okviru ove aktivnosti planirana su sredstva za </w:t>
      </w:r>
      <w:r w:rsidRPr="007B19A0">
        <w:rPr>
          <w:rFonts w:ascii="Times New Roman" w:eastAsia="Times New Roman" w:hAnsi="Times New Roman" w:cs="Times New Roman"/>
          <w:i/>
          <w:sz w:val="24"/>
          <w:szCs w:val="24"/>
          <w:lang w:eastAsia="hr-HR"/>
        </w:rPr>
        <w:t xml:space="preserve">Zakladu za poticanje partnerstva i razvoja civilnog društva iz Pule </w:t>
      </w:r>
      <w:r w:rsidRPr="007B19A0">
        <w:rPr>
          <w:rFonts w:ascii="Times New Roman" w:eastAsia="Times New Roman" w:hAnsi="Times New Roman" w:cs="Times New Roman"/>
          <w:iCs/>
          <w:sz w:val="24"/>
          <w:szCs w:val="24"/>
          <w:lang w:eastAsia="hr-HR"/>
        </w:rPr>
        <w:t>u iznosu od 2.500</w:t>
      </w:r>
      <w:r w:rsidRPr="007B19A0">
        <w:rPr>
          <w:rFonts w:ascii="Times New Roman" w:eastAsia="Times New Roman" w:hAnsi="Times New Roman" w:cs="Times New Roman"/>
          <w:sz w:val="24"/>
          <w:szCs w:val="24"/>
          <w:lang w:eastAsia="hr-HR"/>
        </w:rPr>
        <w:t xml:space="preserve"> eura,</w:t>
      </w:r>
      <w:r w:rsidRPr="007B19A0">
        <w:rPr>
          <w:rFonts w:ascii="Times New Roman" w:eastAsia="Times New Roman" w:hAnsi="Times New Roman" w:cs="Times New Roman"/>
          <w:i/>
          <w:sz w:val="24"/>
          <w:szCs w:val="24"/>
          <w:lang w:eastAsia="hr-HR"/>
        </w:rPr>
        <w:t xml:space="preserve"> </w:t>
      </w:r>
      <w:r w:rsidRPr="007B19A0">
        <w:rPr>
          <w:rFonts w:ascii="Times New Roman" w:eastAsia="Times New Roman" w:hAnsi="Times New Roman" w:cs="Times New Roman"/>
          <w:sz w:val="24"/>
          <w:szCs w:val="24"/>
          <w:lang w:eastAsia="hr-HR"/>
        </w:rPr>
        <w:t xml:space="preserve">s kojom će Grad Poreč zaključiti Sporazum o suradnji, temeljem kojeg će se navedeni iznos uplatiti Zakladi za Fond gradova i Općina. Fond je namijenjen za financiranje raznih malih projekata u lokalnoj zajednici putem natječaja koji objavljuje Zaklada tijekom proračunske godine. </w:t>
      </w:r>
    </w:p>
    <w:p w14:paraId="6A37C33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 xml:space="preserve">U okviru ove aktivnosti planirana su i sredstva za neposrednu (direktnu) dodjelu sredstava udrugama u iznosu od 3.180 eura, za financiranje neplaniranih aktivnosti u provođenju projekata udruga. </w:t>
      </w:r>
    </w:p>
    <w:p w14:paraId="7848507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944F1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765"/>
        <w:gridCol w:w="1194"/>
        <w:gridCol w:w="1083"/>
        <w:gridCol w:w="1083"/>
        <w:gridCol w:w="1083"/>
        <w:gridCol w:w="1083"/>
      </w:tblGrid>
      <w:tr w:rsidR="007B19A0" w:rsidRPr="007B19A0" w14:paraId="1B9FD6E0" w14:textId="77777777" w:rsidTr="00F74F71">
        <w:tc>
          <w:tcPr>
            <w:tcW w:w="1754" w:type="dxa"/>
            <w:shd w:val="clear" w:color="auto" w:fill="auto"/>
          </w:tcPr>
          <w:p w14:paraId="34E716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064D92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7EA8D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5C3D58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871CB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0A28B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6BC2B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BEA95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179E0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67B091E" w14:textId="77777777" w:rsidTr="00F74F71">
        <w:tc>
          <w:tcPr>
            <w:tcW w:w="1754" w:type="dxa"/>
            <w:shd w:val="clear" w:color="auto" w:fill="auto"/>
          </w:tcPr>
          <w:p w14:paraId="5E0319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Obavljanje poslova i postupka  vezanih uz</w:t>
            </w:r>
          </w:p>
          <w:p w14:paraId="37F54F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financiranje programa i projekata udruga</w:t>
            </w:r>
          </w:p>
          <w:p w14:paraId="5903A7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51" w:type="dxa"/>
            <w:shd w:val="clear" w:color="auto" w:fill="auto"/>
          </w:tcPr>
          <w:p w14:paraId="7C2B37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Provedbom  natječaja za dodjelu sredstava i neposrednom dodjelom sredstava omogućava se financiranje programa i projekata udruga koji su od javnog interesa</w:t>
            </w:r>
          </w:p>
        </w:tc>
        <w:tc>
          <w:tcPr>
            <w:tcW w:w="1017" w:type="dxa"/>
            <w:shd w:val="clear" w:color="auto" w:fill="auto"/>
          </w:tcPr>
          <w:p w14:paraId="20ED6A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provedenih natječaja </w:t>
            </w:r>
          </w:p>
          <w:p w14:paraId="4F0C9E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2EFE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zaključenih ugovora (neposredna dodjela sredstava) </w:t>
            </w:r>
          </w:p>
        </w:tc>
        <w:tc>
          <w:tcPr>
            <w:tcW w:w="1083" w:type="dxa"/>
            <w:shd w:val="clear" w:color="auto" w:fill="auto"/>
          </w:tcPr>
          <w:p w14:paraId="4FD517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04E6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001238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FDA7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FCF8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E2C3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shd w:val="clear" w:color="auto" w:fill="auto"/>
          </w:tcPr>
          <w:p w14:paraId="1B680BE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9D0D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01269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8884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4B3C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68D2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shd w:val="clear" w:color="auto" w:fill="auto"/>
          </w:tcPr>
          <w:p w14:paraId="5D58AC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DFF8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04504C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9EA1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9338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F0DB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shd w:val="clear" w:color="auto" w:fill="auto"/>
          </w:tcPr>
          <w:p w14:paraId="4830C4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F8A4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0ABBAB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AFEA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CDB4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A56E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r>
    </w:tbl>
    <w:p w14:paraId="0919801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252E08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b/>
          <w:bCs/>
          <w:sz w:val="24"/>
          <w:szCs w:val="24"/>
        </w:rPr>
        <w:t xml:space="preserve">Aktivnost: </w:t>
      </w:r>
      <w:r w:rsidRPr="007B19A0">
        <w:rPr>
          <w:rFonts w:ascii="Times New Roman" w:eastAsia="Times New Roman" w:hAnsi="Times New Roman" w:cs="Times New Roman"/>
          <w:b/>
          <w:sz w:val="24"/>
          <w:szCs w:val="24"/>
        </w:rPr>
        <w:t>Prosinačke svečanosti (Porečka bajka)</w:t>
      </w:r>
    </w:p>
    <w:p w14:paraId="307D229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Sredstvima planiranim</w:t>
      </w:r>
      <w:r w:rsidRPr="007B19A0">
        <w:rPr>
          <w:rFonts w:ascii="Times New Roman" w:eastAsia="Times New Roman" w:hAnsi="Times New Roman" w:cs="Times New Roman"/>
          <w:b/>
          <w:sz w:val="24"/>
          <w:szCs w:val="24"/>
        </w:rPr>
        <w:t xml:space="preserve"> </w:t>
      </w:r>
      <w:r w:rsidRPr="007B19A0">
        <w:rPr>
          <w:rFonts w:ascii="Times New Roman" w:eastAsia="Times New Roman" w:hAnsi="Times New Roman" w:cs="Times New Roman"/>
          <w:sz w:val="24"/>
          <w:szCs w:val="24"/>
        </w:rPr>
        <w:t>za</w:t>
      </w:r>
      <w:r w:rsidRPr="007B19A0">
        <w:rPr>
          <w:rFonts w:ascii="Times New Roman" w:eastAsia="Times New Roman" w:hAnsi="Times New Roman" w:cs="Times New Roman"/>
          <w:i/>
          <w:sz w:val="24"/>
          <w:szCs w:val="24"/>
        </w:rPr>
        <w:t xml:space="preserve"> </w:t>
      </w:r>
      <w:r w:rsidRPr="007B19A0">
        <w:rPr>
          <w:rFonts w:ascii="Times New Roman" w:eastAsia="Times New Roman" w:hAnsi="Times New Roman" w:cs="Times New Roman"/>
          <w:sz w:val="24"/>
          <w:szCs w:val="24"/>
        </w:rPr>
        <w:t>Prosinačke svečanosti (Porečku bajku)</w:t>
      </w:r>
      <w:r w:rsidRPr="007B19A0">
        <w:rPr>
          <w:rFonts w:ascii="Times New Roman" w:eastAsia="Times New Roman" w:hAnsi="Times New Roman" w:cs="Times New Roman"/>
          <w:i/>
          <w:sz w:val="24"/>
          <w:szCs w:val="24"/>
        </w:rPr>
        <w:t xml:space="preserve"> </w:t>
      </w:r>
      <w:r w:rsidRPr="007B19A0">
        <w:rPr>
          <w:rFonts w:ascii="Times New Roman" w:eastAsia="Times New Roman" w:hAnsi="Times New Roman" w:cs="Times New Roman"/>
          <w:sz w:val="24"/>
          <w:szCs w:val="24"/>
        </w:rPr>
        <w:t>Grad organizira manifestaciju za djecu vrtićke i osnovnoškolske dobi, njihove roditelje i ostale građane povodom božićnih i novogodišnjih praznika. Radi se o tradicionalnoj manifestaciji u okviru koje se realiziraju mnoge aktivnosti za djecu i roditelje, organizira se doček Djeda Mraza i dječje Nove godine, u Istarskoj sabornici se održavaju kazališne predstave kojom prilikom Djed Mraz dariva djecu poklon-paketima. Djed Mraz posjećuje učenike nižih razreda osnovnih škola i dariva ih poklon-paketima, tijekom mjeseca prosinca održava se dječji festival pjevanja „Veseli glasi-</w:t>
      </w:r>
      <w:proofErr w:type="spellStart"/>
      <w:r w:rsidRPr="007B19A0">
        <w:rPr>
          <w:rFonts w:ascii="Times New Roman" w:eastAsia="Times New Roman" w:hAnsi="Times New Roman" w:cs="Times New Roman"/>
          <w:sz w:val="24"/>
          <w:szCs w:val="24"/>
        </w:rPr>
        <w:t>Voci</w:t>
      </w:r>
      <w:proofErr w:type="spellEnd"/>
      <w:r w:rsidRPr="007B19A0">
        <w:rPr>
          <w:rFonts w:ascii="Times New Roman" w:eastAsia="Times New Roman" w:hAnsi="Times New Roman" w:cs="Times New Roman"/>
          <w:sz w:val="24"/>
          <w:szCs w:val="24"/>
        </w:rPr>
        <w:t xml:space="preserve"> </w:t>
      </w:r>
      <w:proofErr w:type="spellStart"/>
      <w:r w:rsidRPr="007B19A0">
        <w:rPr>
          <w:rFonts w:ascii="Times New Roman" w:eastAsia="Times New Roman" w:hAnsi="Times New Roman" w:cs="Times New Roman"/>
          <w:sz w:val="24"/>
          <w:szCs w:val="24"/>
        </w:rPr>
        <w:t>allegre</w:t>
      </w:r>
      <w:proofErr w:type="spellEnd"/>
      <w:r w:rsidRPr="007B19A0">
        <w:rPr>
          <w:rFonts w:ascii="Times New Roman" w:eastAsia="Times New Roman" w:hAnsi="Times New Roman" w:cs="Times New Roman"/>
          <w:sz w:val="24"/>
          <w:szCs w:val="24"/>
        </w:rPr>
        <w:t>“, organiziraju se i drugi događaji za djecu u vrtićima, školama i parku u kojem se održava Advent. Tom prilikom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daruje svako dijete u dobi od navršene godine dana do četvrtog razreda osnovne škole prigodnim poklon paketima. </w:t>
      </w:r>
    </w:p>
    <w:p w14:paraId="4BA3E7F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A07FA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706"/>
        <w:gridCol w:w="1283"/>
        <w:gridCol w:w="1083"/>
        <w:gridCol w:w="1083"/>
        <w:gridCol w:w="1083"/>
        <w:gridCol w:w="1083"/>
      </w:tblGrid>
      <w:tr w:rsidR="007B19A0" w:rsidRPr="007B19A0" w14:paraId="3A7655B3" w14:textId="77777777" w:rsidTr="00F74F71">
        <w:tc>
          <w:tcPr>
            <w:tcW w:w="1633" w:type="dxa"/>
            <w:shd w:val="clear" w:color="auto" w:fill="auto"/>
            <w:vAlign w:val="center"/>
          </w:tcPr>
          <w:p w14:paraId="4F304A0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706" w:type="dxa"/>
            <w:shd w:val="clear" w:color="auto" w:fill="auto"/>
            <w:vAlign w:val="center"/>
          </w:tcPr>
          <w:p w14:paraId="0A94C28B"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07F7F35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283" w:type="dxa"/>
            <w:shd w:val="clear" w:color="auto" w:fill="auto"/>
            <w:vAlign w:val="center"/>
          </w:tcPr>
          <w:p w14:paraId="4E3FF859"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vAlign w:val="center"/>
          </w:tcPr>
          <w:p w14:paraId="072745B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08A9B5E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vAlign w:val="center"/>
          </w:tcPr>
          <w:p w14:paraId="71B50D0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vAlign w:val="center"/>
          </w:tcPr>
          <w:p w14:paraId="49C1ADC5"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vAlign w:val="center"/>
          </w:tcPr>
          <w:p w14:paraId="26342B85"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011F37EA" w14:textId="77777777" w:rsidTr="00F74F71">
        <w:tc>
          <w:tcPr>
            <w:tcW w:w="1633" w:type="dxa"/>
            <w:shd w:val="clear" w:color="auto" w:fill="auto"/>
            <w:vAlign w:val="center"/>
          </w:tcPr>
          <w:p w14:paraId="68C2795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Održavanje manifestacija i aktivnosti za djecu </w:t>
            </w:r>
          </w:p>
          <w:p w14:paraId="07B5B2C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097802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F1B996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0D7EFD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718B72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A37989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Darivanje djece prigodnim poklon paketima</w:t>
            </w:r>
          </w:p>
        </w:tc>
        <w:tc>
          <w:tcPr>
            <w:tcW w:w="1706" w:type="dxa"/>
            <w:shd w:val="clear" w:color="auto" w:fill="auto"/>
            <w:vAlign w:val="center"/>
          </w:tcPr>
          <w:p w14:paraId="21E63DB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Provedbom manifestacija i aktivnosti omogućava se djeci i roditeljima  da uživaju u blagdanskom ugođaju </w:t>
            </w:r>
          </w:p>
          <w:p w14:paraId="18D9587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5228FC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Djeca se darivaju prigodnim poklon paketima</w:t>
            </w:r>
          </w:p>
        </w:tc>
        <w:tc>
          <w:tcPr>
            <w:tcW w:w="1283" w:type="dxa"/>
            <w:shd w:val="clear" w:color="auto" w:fill="auto"/>
            <w:vAlign w:val="center"/>
          </w:tcPr>
          <w:p w14:paraId="79F3F13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Broj održanih manifestacija i </w:t>
            </w:r>
          </w:p>
          <w:p w14:paraId="1E79658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aktivnosti</w:t>
            </w:r>
          </w:p>
          <w:p w14:paraId="3237EB6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64E39E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20F9C2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BE619B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poklon paketa</w:t>
            </w:r>
          </w:p>
        </w:tc>
        <w:tc>
          <w:tcPr>
            <w:tcW w:w="1083" w:type="dxa"/>
            <w:shd w:val="clear" w:color="auto" w:fill="auto"/>
            <w:vAlign w:val="center"/>
          </w:tcPr>
          <w:p w14:paraId="55769A3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207040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23338E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w:t>
            </w:r>
          </w:p>
          <w:p w14:paraId="221B732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21E5D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1E609B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110249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359D1D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7D4C68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1750</w:t>
            </w:r>
          </w:p>
        </w:tc>
        <w:tc>
          <w:tcPr>
            <w:tcW w:w="1083" w:type="dxa"/>
            <w:shd w:val="clear" w:color="auto" w:fill="auto"/>
            <w:vAlign w:val="center"/>
          </w:tcPr>
          <w:p w14:paraId="68D2030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BCC4F9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816E27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w:t>
            </w:r>
          </w:p>
          <w:p w14:paraId="30FBFF4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E7CF1C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A55295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020406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053A00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32F535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1750</w:t>
            </w:r>
          </w:p>
        </w:tc>
        <w:tc>
          <w:tcPr>
            <w:tcW w:w="1083" w:type="dxa"/>
            <w:shd w:val="clear" w:color="auto" w:fill="auto"/>
            <w:vAlign w:val="center"/>
          </w:tcPr>
          <w:p w14:paraId="799CCA7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F0FB79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9038BB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8133C6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w:t>
            </w:r>
          </w:p>
          <w:p w14:paraId="2501F8B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7B04E0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1ADC3C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23B5D7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A7E5BD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C96931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1750</w:t>
            </w:r>
          </w:p>
          <w:p w14:paraId="7794909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083" w:type="dxa"/>
            <w:shd w:val="clear" w:color="auto" w:fill="auto"/>
            <w:vAlign w:val="center"/>
          </w:tcPr>
          <w:p w14:paraId="197D0C5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D50152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447D94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36637B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w:t>
            </w:r>
          </w:p>
          <w:p w14:paraId="4373CAD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C3A24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DA76B1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AC541A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C738E5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82852B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1750</w:t>
            </w:r>
          </w:p>
          <w:p w14:paraId="4DF9BEF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bl>
    <w:p w14:paraId="25B0B20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6A9610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bCs/>
          <w:sz w:val="24"/>
          <w:szCs w:val="24"/>
          <w:lang w:eastAsia="hr-HR"/>
        </w:rPr>
        <w:t xml:space="preserve">Aktivnost: </w:t>
      </w:r>
      <w:r w:rsidRPr="007B19A0">
        <w:rPr>
          <w:rFonts w:ascii="Times New Roman" w:eastAsia="Times New Roman" w:hAnsi="Times New Roman" w:cs="Times New Roman"/>
          <w:b/>
          <w:sz w:val="24"/>
          <w:szCs w:val="24"/>
          <w:lang w:eastAsia="hr-HR"/>
        </w:rPr>
        <w:t>Ljetni kamp za djecu</w:t>
      </w:r>
    </w:p>
    <w:p w14:paraId="3F5C68B6" w14:textId="0D3D007F" w:rsidR="00C664DE" w:rsidRPr="007B19A0" w:rsidRDefault="007B19A0" w:rsidP="007B19A0">
      <w:pPr>
        <w:spacing w:after="0" w:line="240" w:lineRule="auto"/>
        <w:jc w:val="both"/>
        <w:rPr>
          <w:rFonts w:ascii="Times New Roman" w:eastAsia="Times New Roman" w:hAnsi="Times New Roman" w:cs="Times New Roman"/>
          <w:strike/>
          <w:sz w:val="24"/>
          <w:szCs w:val="24"/>
          <w:lang w:eastAsia="hr-HR"/>
        </w:rPr>
      </w:pPr>
      <w:r w:rsidRPr="007B19A0">
        <w:rPr>
          <w:rFonts w:ascii="Times New Roman" w:eastAsia="Times New Roman" w:hAnsi="Times New Roman" w:cs="Times New Roman"/>
          <w:sz w:val="24"/>
          <w:szCs w:val="24"/>
          <w:lang w:eastAsia="hr-HR"/>
        </w:rPr>
        <w:t xml:space="preserve">Sredstva su planirana za sufinanciranje dijela rashoda vezanih uz pripremu i provođenje programa „Ljetni kamp“, programa organiziranog provođenja slobodnog vremena djece predškolske i osnovnoškolske dobi tijekom ljetnih praznika, kada roditelji pojačano rade u turizmu i ugostiteljstvu. Kamp se održava na dvije lokacije, u </w:t>
      </w:r>
      <w:proofErr w:type="spellStart"/>
      <w:r w:rsidRPr="007B19A0">
        <w:rPr>
          <w:rFonts w:ascii="Times New Roman" w:eastAsia="Times New Roman" w:hAnsi="Times New Roman" w:cs="Times New Roman"/>
          <w:sz w:val="24"/>
          <w:szCs w:val="24"/>
          <w:lang w:eastAsia="hr-HR"/>
        </w:rPr>
        <w:t>Špadićima</w:t>
      </w:r>
      <w:proofErr w:type="spellEnd"/>
      <w:r w:rsidRPr="007B19A0">
        <w:rPr>
          <w:rFonts w:ascii="Times New Roman" w:eastAsia="Times New Roman" w:hAnsi="Times New Roman" w:cs="Times New Roman"/>
          <w:sz w:val="24"/>
          <w:szCs w:val="24"/>
          <w:lang w:eastAsia="hr-HR"/>
        </w:rPr>
        <w:t xml:space="preserve"> i na Gradskom kupalištu. Sredstva se planiraju za pripremu za početak rada i čišćenje prostorija i površina na </w:t>
      </w:r>
      <w:r w:rsidRPr="007B19A0">
        <w:rPr>
          <w:rFonts w:ascii="Times New Roman" w:eastAsia="Times New Roman" w:hAnsi="Times New Roman" w:cs="Times New Roman"/>
          <w:sz w:val="24"/>
          <w:szCs w:val="24"/>
          <w:lang w:eastAsia="hr-HR"/>
        </w:rPr>
        <w:lastRenderedPageBreak/>
        <w:t>kojima borave djeca, deratizaciju, najam kontejnera/šatora i druge troškove, te provedbu projekta Ljetni kamp plus za djecu s teškoćama u razvoju, koji su polaznici Posebnog odjela Osnovne škole Poreč.</w:t>
      </w:r>
    </w:p>
    <w:p w14:paraId="1BE1AA39"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464C96BB" w14:textId="7848CCB1"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CA3A20A" w14:textId="77777777" w:rsidTr="00F74F71">
        <w:tc>
          <w:tcPr>
            <w:tcW w:w="1754" w:type="dxa"/>
            <w:shd w:val="clear" w:color="auto" w:fill="auto"/>
          </w:tcPr>
          <w:p w14:paraId="033F56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FF4D2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E3C4D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A7204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32F99B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4281E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22130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3E531A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151974D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054CF86" w14:textId="77777777" w:rsidTr="00F74F71">
        <w:tc>
          <w:tcPr>
            <w:tcW w:w="1754" w:type="dxa"/>
            <w:shd w:val="clear" w:color="auto" w:fill="auto"/>
          </w:tcPr>
          <w:p w14:paraId="7C8C15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Obavljanje poslova vezanih uz pripremu za početak rada i izvođenje programa</w:t>
            </w:r>
          </w:p>
        </w:tc>
        <w:tc>
          <w:tcPr>
            <w:tcW w:w="1851" w:type="dxa"/>
            <w:shd w:val="clear" w:color="auto" w:fill="auto"/>
          </w:tcPr>
          <w:p w14:paraId="25300D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Sufinanciranjem troškova omogućiti početak rada i nesmetano izvođenje programa</w:t>
            </w:r>
          </w:p>
        </w:tc>
        <w:tc>
          <w:tcPr>
            <w:tcW w:w="1017" w:type="dxa"/>
            <w:shd w:val="clear" w:color="auto" w:fill="auto"/>
          </w:tcPr>
          <w:p w14:paraId="3F8AE9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1EE4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F3A1E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B58C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6CFB9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092F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D7469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017B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1FAD2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7743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0AA1456"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67DAD3B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bCs/>
          <w:sz w:val="24"/>
          <w:szCs w:val="24"/>
          <w:lang w:eastAsia="hr-HR"/>
        </w:rPr>
        <w:t xml:space="preserve">Aktivnost: Klub za mlade </w:t>
      </w:r>
    </w:p>
    <w:p w14:paraId="50FA428B"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U srcu porečke starogradske jezgre, na Trgu Antona Grabara, sredinom svibnja 2022. otvoren je Klub za mlade Poreč, kao rezultat razgovora između mladih i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Mladi su izrazili želju za uređenim prostorom za druženje, odmor, zabavu, kreativnost i informativni sadržaj, svojevrsno mjesto okupljanja mladih Porečanki i Porečana. Grad je tu potrebu prepoznao i uredio Klub za mlade koji se prostire na 120 m2, na dvije etaže. Unutrašnjost zgrade je rekonstruirana i opremljena po željama mladih (prostor je opremljen opremom za prezentacije, televizijom, info punktom, biljarskim stolom, Playstationom 5 i drugom opremom). U Klubu za mlade provode se razne aktivnosti za mlade: pub kvizovi, igraonice društvenih igara, kartaški turniri, PlayStation turniri, radionice iz IT-ja poput kreiranja mobilnih aplikacija, karaoke, okrugli stolovi i slično, od čega veliki dio sadržaja volonterski odrađuju naši sugrađani. Klub je otvoren svakoga dana u podnevnim i večernjim satima. Uređenje, opremanje te svakodnevni rad ovoga Kluba u potpunosti financira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Sredstva su planirana za naknadu za rad voditelja Kluba za razdoblje od siječnja do ožujka i pokriće tekućih troškova Kluba. </w:t>
      </w:r>
    </w:p>
    <w:p w14:paraId="708FBBA3"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0B421E57" w14:textId="3B4C135D"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F693214" w14:textId="77777777" w:rsidTr="00F74F71">
        <w:tc>
          <w:tcPr>
            <w:tcW w:w="1754" w:type="dxa"/>
            <w:shd w:val="clear" w:color="auto" w:fill="auto"/>
          </w:tcPr>
          <w:p w14:paraId="0292A9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F8143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CF615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7B12BA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2E48F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55814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F2360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B477D9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0AAB1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7615BCF" w14:textId="77777777" w:rsidTr="00F74F71">
        <w:tc>
          <w:tcPr>
            <w:tcW w:w="1754" w:type="dxa"/>
            <w:shd w:val="clear" w:color="auto" w:fill="auto"/>
          </w:tcPr>
          <w:p w14:paraId="11B2FF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naknade voditelju Kluba Pravovremeno podmirivanje tekućih troškova</w:t>
            </w:r>
          </w:p>
        </w:tc>
        <w:tc>
          <w:tcPr>
            <w:tcW w:w="1851" w:type="dxa"/>
            <w:shd w:val="clear" w:color="auto" w:fill="auto"/>
          </w:tcPr>
          <w:p w14:paraId="1AF85B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Redovitom isplatom naknade za rad voditelju Kluba i pravovremenim podmirivanjem tekućih troškova Kluba omogućava se njegovo postojanje i organizacija aktivnosti za mlade </w:t>
            </w:r>
          </w:p>
        </w:tc>
        <w:tc>
          <w:tcPr>
            <w:tcW w:w="1017" w:type="dxa"/>
            <w:shd w:val="clear" w:color="auto" w:fill="auto"/>
          </w:tcPr>
          <w:p w14:paraId="44CAD3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2668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08ECC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5854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4B8FE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F550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91FB8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0104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F18C0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985E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3D0BD2EA" w14:textId="1273EA23" w:rsidR="007B19A0" w:rsidRDefault="007B19A0" w:rsidP="007B19A0">
      <w:pPr>
        <w:spacing w:after="0" w:line="240" w:lineRule="auto"/>
        <w:jc w:val="both"/>
        <w:rPr>
          <w:rFonts w:ascii="Times New Roman" w:eastAsia="Times New Roman" w:hAnsi="Times New Roman" w:cs="Times New Roman"/>
          <w:b/>
          <w:sz w:val="24"/>
          <w:szCs w:val="24"/>
          <w:lang w:eastAsia="hr-HR"/>
        </w:rPr>
      </w:pPr>
    </w:p>
    <w:p w14:paraId="09A7362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Aktivnost: Ostale potrebe u civilnom društvu </w:t>
      </w:r>
    </w:p>
    <w:p w14:paraId="6ED4184E" w14:textId="1E097BEF" w:rsidR="007B19A0" w:rsidRPr="007B19A0" w:rsidRDefault="00C664DE" w:rsidP="007B19A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7B19A0" w:rsidRPr="007B19A0">
        <w:rPr>
          <w:rFonts w:ascii="Times New Roman" w:eastAsia="Times New Roman" w:hAnsi="Times New Roman" w:cs="Times New Roman"/>
          <w:sz w:val="24"/>
          <w:szCs w:val="24"/>
          <w:lang w:eastAsia="hr-HR"/>
        </w:rPr>
        <w:t>redstva su planirana za pokriće raznih neplaniranih rashoda.</w:t>
      </w:r>
    </w:p>
    <w:p w14:paraId="05DB2881"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7655F674"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60087618"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12096145"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53554CE6"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1AA71F70" w14:textId="0CE54A05"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F3C68EF" w14:textId="77777777" w:rsidTr="00F74F71">
        <w:tc>
          <w:tcPr>
            <w:tcW w:w="1754" w:type="dxa"/>
            <w:shd w:val="clear" w:color="auto" w:fill="auto"/>
          </w:tcPr>
          <w:p w14:paraId="186DCFE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7CC83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BCDE47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4C2A4A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A32E14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CF90F2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9C7F5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72347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F7A3B2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DC04974" w14:textId="77777777" w:rsidTr="00F74F71">
        <w:tc>
          <w:tcPr>
            <w:tcW w:w="1754" w:type="dxa"/>
            <w:shd w:val="clear" w:color="auto" w:fill="auto"/>
          </w:tcPr>
          <w:p w14:paraId="4B929F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roofErr w:type="spellStart"/>
            <w:r w:rsidRPr="007B19A0">
              <w:rPr>
                <w:rFonts w:ascii="Times New Roman" w:eastAsia="Times New Roman" w:hAnsi="Times New Roman" w:cs="Times New Roman"/>
                <w:sz w:val="20"/>
                <w:szCs w:val="20"/>
                <w:lang w:eastAsia="hr-HR"/>
              </w:rPr>
              <w:t>Pomirivanje</w:t>
            </w:r>
            <w:proofErr w:type="spellEnd"/>
            <w:r w:rsidRPr="007B19A0">
              <w:rPr>
                <w:rFonts w:ascii="Times New Roman" w:eastAsia="Times New Roman" w:hAnsi="Times New Roman" w:cs="Times New Roman"/>
                <w:sz w:val="20"/>
                <w:szCs w:val="20"/>
                <w:lang w:eastAsia="hr-HR"/>
              </w:rPr>
              <w:t xml:space="preserve"> troškova raznih neplaniranih rashoda</w:t>
            </w:r>
          </w:p>
        </w:tc>
        <w:tc>
          <w:tcPr>
            <w:tcW w:w="1851" w:type="dxa"/>
            <w:shd w:val="clear" w:color="auto" w:fill="auto"/>
          </w:tcPr>
          <w:p w14:paraId="52F408A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Omogućavanje podmirivanja neplaniranih rashoda</w:t>
            </w:r>
          </w:p>
        </w:tc>
        <w:tc>
          <w:tcPr>
            <w:tcW w:w="1017" w:type="dxa"/>
            <w:shd w:val="clear" w:color="auto" w:fill="auto"/>
          </w:tcPr>
          <w:p w14:paraId="76FBF3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A7855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7B382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A304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4E9E6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3AC51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5A89C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7F8F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89FE8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A082A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r>
    </w:tbl>
    <w:p w14:paraId="04CEE7B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09C4BF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t>Tekući projekt: Zakup stana vjerskog službenika (imama)</w:t>
      </w:r>
    </w:p>
    <w:p w14:paraId="571C3A6B"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planiranim</w:t>
      </w:r>
      <w:proofErr w:type="spellEnd"/>
      <w:r w:rsidRPr="007B19A0">
        <w:rPr>
          <w:rFonts w:ascii="Times New Roman" w:eastAsia="Times New Roman" w:hAnsi="Times New Roman" w:cs="Times New Roman"/>
          <w:b/>
          <w:sz w:val="24"/>
          <w:szCs w:val="24"/>
          <w:lang w:eastAsia="hr-HR"/>
        </w:rPr>
        <w:t xml:space="preserve"> </w:t>
      </w:r>
      <w:r w:rsidRPr="007B19A0">
        <w:rPr>
          <w:rFonts w:ascii="Times New Roman" w:eastAsia="Times New Roman" w:hAnsi="Times New Roman" w:cs="Times New Roman"/>
          <w:sz w:val="24"/>
          <w:szCs w:val="24"/>
          <w:lang w:eastAsia="hr-HR"/>
        </w:rPr>
        <w:t>za</w:t>
      </w:r>
      <w:r w:rsidRPr="007B19A0">
        <w:rPr>
          <w:rFonts w:ascii="Times New Roman" w:eastAsia="Times New Roman" w:hAnsi="Times New Roman" w:cs="Times New Roman"/>
          <w:i/>
          <w:sz w:val="24"/>
          <w:szCs w:val="24"/>
          <w:lang w:eastAsia="hr-HR"/>
        </w:rPr>
        <w:t xml:space="preserve"> </w:t>
      </w:r>
      <w:r w:rsidRPr="007B19A0">
        <w:rPr>
          <w:rFonts w:ascii="Times New Roman" w:eastAsia="Times New Roman" w:hAnsi="Times New Roman" w:cs="Times New Roman"/>
          <w:sz w:val="24"/>
          <w:szCs w:val="24"/>
          <w:lang w:eastAsia="hr-HR"/>
        </w:rPr>
        <w:t>zakup stana vjerskog službenika (imama)</w:t>
      </w:r>
      <w:r w:rsidRPr="007B19A0">
        <w:rPr>
          <w:rFonts w:ascii="Times New Roman" w:eastAsia="Times New Roman" w:hAnsi="Times New Roman" w:cs="Times New Roman"/>
          <w:b/>
          <w:i/>
          <w:sz w:val="24"/>
          <w:szCs w:val="24"/>
          <w:lang w:eastAsia="hr-HR"/>
        </w:rPr>
        <w:t xml:space="preserve"> </w:t>
      </w:r>
      <w:r w:rsidRPr="007B19A0">
        <w:rPr>
          <w:rFonts w:ascii="Times New Roman" w:eastAsia="Times New Roman" w:hAnsi="Times New Roman" w:cs="Times New Roman"/>
          <w:bCs/>
          <w:sz w:val="24"/>
          <w:szCs w:val="24"/>
          <w:lang w:eastAsia="hr-HR"/>
        </w:rPr>
        <w:t xml:space="preserve">Grad sufinancira troškove </w:t>
      </w:r>
      <w:r w:rsidRPr="007B19A0">
        <w:rPr>
          <w:rFonts w:ascii="Times New Roman" w:eastAsia="Times New Roman" w:hAnsi="Times New Roman" w:cs="Times New Roman"/>
          <w:sz w:val="24"/>
          <w:szCs w:val="24"/>
          <w:lang w:eastAsia="hr-HR"/>
        </w:rPr>
        <w:t xml:space="preserve">zakupa stana </w:t>
      </w:r>
      <w:r w:rsidRPr="007B19A0">
        <w:rPr>
          <w:rFonts w:ascii="Times New Roman" w:eastAsia="Times New Roman" w:hAnsi="Times New Roman" w:cs="Times New Roman"/>
          <w:bCs/>
          <w:sz w:val="24"/>
          <w:szCs w:val="24"/>
          <w:lang w:eastAsia="hr-HR"/>
        </w:rPr>
        <w:t xml:space="preserve">Islamskoj zajednici u Hrvatskoj-Medžlis Islamske zajednice u Poreču </w:t>
      </w:r>
      <w:r w:rsidRPr="007B19A0">
        <w:rPr>
          <w:rFonts w:ascii="Times New Roman" w:eastAsia="Times New Roman" w:hAnsi="Times New Roman" w:cs="Times New Roman"/>
          <w:sz w:val="24"/>
          <w:szCs w:val="24"/>
          <w:lang w:eastAsia="hr-HR"/>
        </w:rPr>
        <w:t>za potrebe vjerskog službenika (imama) i održavanja vjerskih aktivnosti za</w:t>
      </w:r>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sz w:val="24"/>
          <w:szCs w:val="24"/>
          <w:lang w:eastAsia="hr-HR"/>
        </w:rPr>
        <w:t xml:space="preserve">građane </w:t>
      </w:r>
      <w:proofErr w:type="gramStart"/>
      <w:r w:rsidRPr="007B19A0">
        <w:rPr>
          <w:rFonts w:ascii="Times New Roman" w:eastAsia="Times New Roman" w:hAnsi="Times New Roman" w:cs="Times New Roman"/>
          <w:sz w:val="24"/>
          <w:szCs w:val="24"/>
          <w:lang w:eastAsia="hr-HR"/>
        </w:rPr>
        <w:t>islamske  vjeroispovijesti</w:t>
      </w:r>
      <w:proofErr w:type="gramEnd"/>
      <w:r w:rsidRPr="007B19A0">
        <w:rPr>
          <w:rFonts w:ascii="Times New Roman" w:eastAsia="Times New Roman" w:hAnsi="Times New Roman" w:cs="Times New Roman"/>
          <w:sz w:val="24"/>
          <w:szCs w:val="24"/>
          <w:lang w:eastAsia="hr-HR"/>
        </w:rPr>
        <w:t>.</w:t>
      </w:r>
    </w:p>
    <w:p w14:paraId="70FA115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477CA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9B8EB01" w14:textId="77777777" w:rsidTr="00F74F71">
        <w:tc>
          <w:tcPr>
            <w:tcW w:w="1754" w:type="dxa"/>
            <w:shd w:val="clear" w:color="auto" w:fill="auto"/>
          </w:tcPr>
          <w:p w14:paraId="429C10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781EE0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39BB0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6C4FF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E9768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19FDC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5CE871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C64D6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3867E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E64DDA2" w14:textId="77777777" w:rsidTr="00F74F71">
        <w:tc>
          <w:tcPr>
            <w:tcW w:w="1754" w:type="dxa"/>
            <w:shd w:val="clear" w:color="auto" w:fill="auto"/>
          </w:tcPr>
          <w:p w14:paraId="461C77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Održavanje vjerskih aktivnosti za građane</w:t>
            </w:r>
          </w:p>
          <w:p w14:paraId="4D1216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islamske vjeroispovijesti</w:t>
            </w:r>
          </w:p>
        </w:tc>
        <w:tc>
          <w:tcPr>
            <w:tcW w:w="1851" w:type="dxa"/>
            <w:shd w:val="clear" w:color="auto" w:fill="auto"/>
          </w:tcPr>
          <w:p w14:paraId="49F463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Sufinanciranjem troškova omogućava se održavanje vjerskih aktivnosti građanima islamske  vjeroispovijesti</w:t>
            </w:r>
          </w:p>
        </w:tc>
        <w:tc>
          <w:tcPr>
            <w:tcW w:w="1017" w:type="dxa"/>
            <w:shd w:val="clear" w:color="auto" w:fill="auto"/>
          </w:tcPr>
          <w:p w14:paraId="3F9C7C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50F3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99156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9E8B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859E3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72A1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7A598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D90C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FBF3A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470A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7E977FD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51156C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bookmarkStart w:id="31" w:name="_Hlk145242967"/>
      <w:r w:rsidRPr="007B19A0">
        <w:rPr>
          <w:rFonts w:ascii="Times New Roman" w:eastAsia="Times New Roman" w:hAnsi="Times New Roman" w:cs="Times New Roman"/>
          <w:b/>
          <w:sz w:val="24"/>
          <w:szCs w:val="24"/>
          <w:lang w:eastAsia="hr-HR"/>
        </w:rPr>
        <w:t xml:space="preserve">Tekući projekt: MO </w:t>
      </w:r>
      <w:proofErr w:type="spellStart"/>
      <w:r w:rsidRPr="007B19A0">
        <w:rPr>
          <w:rFonts w:ascii="Times New Roman" w:eastAsia="Times New Roman" w:hAnsi="Times New Roman" w:cs="Times New Roman"/>
          <w:b/>
          <w:sz w:val="24"/>
          <w:szCs w:val="24"/>
          <w:lang w:eastAsia="hr-HR"/>
        </w:rPr>
        <w:t>Baderna</w:t>
      </w:r>
      <w:proofErr w:type="spellEnd"/>
      <w:r w:rsidRPr="007B19A0">
        <w:rPr>
          <w:rFonts w:ascii="Times New Roman" w:eastAsia="Times New Roman" w:hAnsi="Times New Roman" w:cs="Times New Roman"/>
          <w:b/>
          <w:sz w:val="24"/>
          <w:szCs w:val="24"/>
          <w:lang w:eastAsia="hr-HR"/>
        </w:rPr>
        <w:t xml:space="preserve"> – projekt „Djeci našeg malog mjesta“ </w:t>
      </w:r>
    </w:p>
    <w:p w14:paraId="553A856D"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lang w:eastAsia="hr-HR"/>
        </w:rPr>
        <w:t>S</w:t>
      </w:r>
      <w:proofErr w:type="spellStart"/>
      <w:r w:rsidRPr="007B19A0">
        <w:rPr>
          <w:rFonts w:ascii="Times New Roman" w:eastAsia="Times New Roman" w:hAnsi="Times New Roman" w:cs="Times New Roman"/>
          <w:sz w:val="24"/>
          <w:szCs w:val="24"/>
          <w:lang w:val="en-US" w:eastAsia="hr-HR"/>
        </w:rPr>
        <w:t>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nastavak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provođenja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počeo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provoditi</w:t>
      </w:r>
      <w:proofErr w:type="spellEnd"/>
      <w:r w:rsidRPr="007B19A0">
        <w:rPr>
          <w:rFonts w:ascii="Times New Roman" w:eastAsia="Times New Roman" w:hAnsi="Times New Roman" w:cs="Times New Roman"/>
          <w:sz w:val="24"/>
          <w:szCs w:val="24"/>
          <w:lang w:val="en-US" w:eastAsia="hr-HR"/>
        </w:rPr>
        <w:t xml:space="preserve"> 2014.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Zaklade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poticanje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partnerstva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razvoja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civilnog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i od </w:t>
      </w:r>
      <w:proofErr w:type="spellStart"/>
      <w:r w:rsidRPr="007B19A0">
        <w:rPr>
          <w:rFonts w:ascii="Times New Roman" w:eastAsia="Times New Roman" w:hAnsi="Times New Roman" w:cs="Times New Roman"/>
          <w:sz w:val="24"/>
          <w:szCs w:val="24"/>
          <w:lang w:val="en-US" w:eastAsia="hr-HR"/>
        </w:rPr>
        <w:t>partcipacija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toga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i od </w:t>
      </w:r>
      <w:proofErr w:type="spellStart"/>
      <w:r w:rsidRPr="007B19A0">
        <w:rPr>
          <w:rFonts w:ascii="Times New Roman" w:eastAsia="Times New Roman" w:hAnsi="Times New Roman" w:cs="Times New Roman"/>
          <w:sz w:val="24"/>
          <w:szCs w:val="24"/>
          <w:lang w:val="en-US" w:eastAsia="hr-HR"/>
        </w:rPr>
        <w:t>partcipacija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 xml:space="preserve">je  </w:t>
      </w:r>
      <w:proofErr w:type="spellStart"/>
      <w:r w:rsidRPr="007B19A0">
        <w:rPr>
          <w:rFonts w:ascii="Times New Roman" w:eastAsia="Times New Roman" w:hAnsi="Times New Roman" w:cs="Times New Roman"/>
          <w:sz w:val="24"/>
          <w:szCs w:val="24"/>
          <w:lang w:val="en-US" w:eastAsia="hr-HR"/>
        </w:rPr>
        <w:t>povećati</w:t>
      </w:r>
      <w:proofErr w:type="spellEnd"/>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dostupnost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najudaljenijeg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odbora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nižih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MO </w:t>
      </w:r>
      <w:proofErr w:type="spellStart"/>
      <w:r w:rsidRPr="007B19A0">
        <w:rPr>
          <w:rFonts w:ascii="Times New Roman" w:eastAsia="Times New Roman" w:hAnsi="Times New Roman" w:cs="Times New Roman"/>
          <w:sz w:val="24"/>
          <w:szCs w:val="24"/>
          <w:lang w:val="en-US" w:eastAsia="hr-HR"/>
        </w:rPr>
        <w:t>Baderna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njihovi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Za 2026. </w:t>
      </w:r>
      <w:proofErr w:type="spellStart"/>
      <w:r w:rsidRPr="007B19A0">
        <w:rPr>
          <w:rFonts w:ascii="Times New Roman" w:eastAsia="Times New Roman" w:hAnsi="Times New Roman" w:cs="Times New Roman"/>
          <w:sz w:val="24"/>
          <w:szCs w:val="24"/>
          <w:lang w:val="en-US" w:eastAsia="hr-HR"/>
        </w:rPr>
        <w:t>planira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provesti</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rPr>
        <w:t>kreativno-praktična radionica, radionica stranih jezika, te univerzalna sportska radionica</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pohađati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Panira</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prigodno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obilježavanje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blagdana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pohađati</w:t>
      </w:r>
      <w:proofErr w:type="spellEnd"/>
      <w:r w:rsidRPr="007B19A0">
        <w:rPr>
          <w:rFonts w:ascii="Times New Roman" w:eastAsia="Times New Roman" w:hAnsi="Times New Roman" w:cs="Times New Roman"/>
          <w:sz w:val="24"/>
          <w:szCs w:val="24"/>
          <w:lang w:val="en-US" w:eastAsia="hr-HR"/>
        </w:rPr>
        <w:t xml:space="preserve"> 20-ak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volontera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članova</w:t>
      </w:r>
      <w:proofErr w:type="spellEnd"/>
      <w:r w:rsidRPr="007B19A0">
        <w:rPr>
          <w:rFonts w:ascii="Times New Roman" w:eastAsia="Times New Roman" w:hAnsi="Times New Roman" w:cs="Times New Roman"/>
          <w:sz w:val="24"/>
          <w:szCs w:val="24"/>
          <w:lang w:val="en-US" w:eastAsia="hr-HR"/>
        </w:rPr>
        <w:t xml:space="preserve"> MO </w:t>
      </w:r>
      <w:proofErr w:type="spellStart"/>
      <w:r w:rsidRPr="007B19A0">
        <w:rPr>
          <w:rFonts w:ascii="Times New Roman" w:eastAsia="Times New Roman" w:hAnsi="Times New Roman" w:cs="Times New Roman"/>
          <w:sz w:val="24"/>
          <w:szCs w:val="24"/>
          <w:lang w:val="en-US" w:eastAsia="hr-HR"/>
        </w:rPr>
        <w:t>Baderna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uključenost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slobodne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vršnjacima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kreativno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izražavanje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neformalnu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bavljenje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važnim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čimbenikom</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rPr>
        <w:t xml:space="preserve">Također kroz igru, na zanimljiv i inovativan način, djeca upoznaju područje biologije, prirode i ekologije.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voditeljima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radionica</w:t>
      </w:r>
      <w:proofErr w:type="spellEnd"/>
      <w:r w:rsidRPr="007B19A0">
        <w:rPr>
          <w:rFonts w:ascii="Times New Roman" w:eastAsia="Times New Roman" w:hAnsi="Times New Roman" w:cs="Times New Roman"/>
          <w:sz w:val="24"/>
          <w:szCs w:val="24"/>
          <w:lang w:val="en-US" w:eastAsia="hr-HR"/>
        </w:rPr>
        <w:t xml:space="preserve"> i za </w:t>
      </w:r>
      <w:proofErr w:type="spellStart"/>
      <w:r w:rsidRPr="007B19A0">
        <w:rPr>
          <w:rFonts w:ascii="Times New Roman" w:eastAsia="Times New Roman" w:hAnsi="Times New Roman" w:cs="Times New Roman"/>
          <w:sz w:val="24"/>
          <w:szCs w:val="24"/>
          <w:lang w:val="en-US" w:eastAsia="hr-HR"/>
        </w:rPr>
        <w:t>materijal</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rekvizite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provođenje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radionica</w:t>
      </w:r>
      <w:proofErr w:type="spellEnd"/>
      <w:r w:rsidRPr="007B19A0">
        <w:rPr>
          <w:rFonts w:ascii="Times New Roman" w:eastAsia="Times New Roman" w:hAnsi="Times New Roman" w:cs="Times New Roman"/>
          <w:sz w:val="24"/>
          <w:szCs w:val="24"/>
          <w:lang w:val="en-US" w:eastAsia="hr-HR"/>
        </w:rPr>
        <w:t xml:space="preserve">. </w:t>
      </w:r>
    </w:p>
    <w:p w14:paraId="411D99D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7A38E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BD3724C" w14:textId="77777777" w:rsidTr="00F74F71">
        <w:tc>
          <w:tcPr>
            <w:tcW w:w="1754" w:type="dxa"/>
            <w:shd w:val="clear" w:color="auto" w:fill="auto"/>
          </w:tcPr>
          <w:p w14:paraId="489F4D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276728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5146C3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B88B5F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6BA07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9C043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FEB586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2AB306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C6C8F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471A16C" w14:textId="77777777" w:rsidTr="00F74F71">
        <w:tc>
          <w:tcPr>
            <w:tcW w:w="1754" w:type="dxa"/>
            <w:shd w:val="clear" w:color="auto" w:fill="auto"/>
          </w:tcPr>
          <w:p w14:paraId="69D494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Održavanje radionica i obilježavanje većih praznika   </w:t>
            </w:r>
          </w:p>
        </w:tc>
        <w:tc>
          <w:tcPr>
            <w:tcW w:w="1851" w:type="dxa"/>
            <w:shd w:val="clear" w:color="auto" w:fill="auto"/>
          </w:tcPr>
          <w:p w14:paraId="1B48D9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Sufinanciranjem troškova održavanja radionica i drugih aktivnosti   omogućava se djeci i roditeljima </w:t>
            </w:r>
            <w:r w:rsidRPr="007B19A0">
              <w:rPr>
                <w:rFonts w:ascii="Times New Roman" w:eastAsia="Times New Roman" w:hAnsi="Times New Roman" w:cs="Times New Roman"/>
                <w:sz w:val="20"/>
                <w:szCs w:val="20"/>
                <w:lang w:eastAsia="hr-HR"/>
              </w:rPr>
              <w:lastRenderedPageBreak/>
              <w:t xml:space="preserve">najudaljenijeg MO na području Grada Poreča sudjelovati u provođenju projekta kojim se povećava </w:t>
            </w:r>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dostupnost</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slobodnih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aktivnosti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djeci</w:t>
            </w:r>
            <w:proofErr w:type="spellEnd"/>
          </w:p>
        </w:tc>
        <w:tc>
          <w:tcPr>
            <w:tcW w:w="1017" w:type="dxa"/>
            <w:shd w:val="clear" w:color="auto" w:fill="auto"/>
          </w:tcPr>
          <w:p w14:paraId="54CF09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9F24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 roditelja,</w:t>
            </w:r>
          </w:p>
          <w:p w14:paraId="6558EA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volontera</w:t>
            </w:r>
          </w:p>
        </w:tc>
        <w:tc>
          <w:tcPr>
            <w:tcW w:w="1083" w:type="dxa"/>
            <w:shd w:val="clear" w:color="auto" w:fill="auto"/>
          </w:tcPr>
          <w:p w14:paraId="1F1A86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A3AA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tc>
        <w:tc>
          <w:tcPr>
            <w:tcW w:w="1083" w:type="dxa"/>
            <w:shd w:val="clear" w:color="auto" w:fill="auto"/>
          </w:tcPr>
          <w:p w14:paraId="3CE17A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264F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tc>
        <w:tc>
          <w:tcPr>
            <w:tcW w:w="1083" w:type="dxa"/>
            <w:shd w:val="clear" w:color="auto" w:fill="auto"/>
          </w:tcPr>
          <w:p w14:paraId="25C4E6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BD20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tc>
        <w:tc>
          <w:tcPr>
            <w:tcW w:w="1083" w:type="dxa"/>
            <w:shd w:val="clear" w:color="auto" w:fill="auto"/>
          </w:tcPr>
          <w:p w14:paraId="2B920E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4CC0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tc>
      </w:tr>
    </w:tbl>
    <w:p w14:paraId="364A8420"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bookmarkEnd w:id="31"/>
    <w:p w14:paraId="63BB9BE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Tekući projekt: Rad s mladima na lokalnoj razini</w:t>
      </w:r>
    </w:p>
    <w:p w14:paraId="2F5A17A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planirana za su/financiranje aktivnosti koje će se provoditi temeljem Lokalnog programa za mlade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za razdoblje 2022.-2026. godina i Akcijskog plana provedbe za razdoblje 2022.-2026. godina. Lokalni program za mlade je strateški dokument kojim se utvrđuju ciljevi i smjernice djelovanja za četverogodišnje razdoblje u odnosu na populaciju mladih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i podiže ukupna spremnost zajednice za skrb o mladima. Programom su izdvojena prioritetna područja, mjere i aktivnosti koji čine osnovne smjernice za razvoj politika za mlade u Gradu Poreču-</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Svrha predloženih mjera je dugoročno planiranje unaprjeđenja i promjena društvenog položaja mladih Poreča, s naglaskom na aktivno uključivanje svih sudionika, a posebno mladih. Kako bi se osiguralo praćenje provedbe, definiran je Akcijski plan provedbe Lokalnog programa za mlade za razdoblje 2022.-2026., kojim se po tematskim područjima, za svaku godinu provedbe, utvrđuju nositelji mjera i aktivnosti, suradnici u provedbi, vrijeme provedbe i pokazatelji provedbe. Sredstva su planirana za provođenje aktivnosti definiranih Akcijskim planom provedbe Lokalnog programa za mlade za razdoblje 2022.-2026. godina.</w:t>
      </w:r>
    </w:p>
    <w:p w14:paraId="2E498CB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6A789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 xml:space="preserve">Pokazatelji rezultata: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7264EF4" w14:textId="77777777" w:rsidTr="00F74F71">
        <w:tc>
          <w:tcPr>
            <w:tcW w:w="1754" w:type="dxa"/>
            <w:shd w:val="clear" w:color="auto" w:fill="auto"/>
          </w:tcPr>
          <w:p w14:paraId="74573D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1CD0C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2557A0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437A7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621B9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6D597A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2026.</w:t>
            </w:r>
          </w:p>
        </w:tc>
        <w:tc>
          <w:tcPr>
            <w:tcW w:w="1083" w:type="dxa"/>
            <w:shd w:val="clear" w:color="auto" w:fill="auto"/>
          </w:tcPr>
          <w:p w14:paraId="1B2882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C1864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EE4B5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8449B1D" w14:textId="77777777" w:rsidTr="00F74F71">
        <w:tc>
          <w:tcPr>
            <w:tcW w:w="1754" w:type="dxa"/>
            <w:shd w:val="clear" w:color="auto" w:fill="auto"/>
          </w:tcPr>
          <w:p w14:paraId="53AFA8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D78A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Održavanje aktivnosti </w:t>
            </w:r>
          </w:p>
        </w:tc>
        <w:tc>
          <w:tcPr>
            <w:tcW w:w="1851" w:type="dxa"/>
            <w:shd w:val="clear" w:color="auto" w:fill="auto"/>
          </w:tcPr>
          <w:p w14:paraId="2BDAE1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Sufinanciranjem aktivnosti omogućava se provođenje mjera i aktivnosti iz prioritetnih područja Lokalnog programa za mlade i aktivnosti iz Akcijskog plana provedbe Lokalnog programa za mlade</w:t>
            </w:r>
            <w:r w:rsidRPr="007B19A0">
              <w:rPr>
                <w:rFonts w:ascii="Times New Roman" w:eastAsia="Times New Roman" w:hAnsi="Times New Roman" w:cs="Times New Roman"/>
                <w:sz w:val="24"/>
                <w:szCs w:val="24"/>
                <w:lang w:eastAsia="hr-HR"/>
              </w:rPr>
              <w:t xml:space="preserve"> </w:t>
            </w:r>
            <w:r w:rsidRPr="007B19A0">
              <w:rPr>
                <w:rFonts w:ascii="Times New Roman" w:eastAsia="Times New Roman" w:hAnsi="Times New Roman" w:cs="Times New Roman"/>
                <w:sz w:val="20"/>
                <w:szCs w:val="20"/>
                <w:lang w:eastAsia="hr-HR"/>
              </w:rPr>
              <w:t>za razdoblje 2022.-2026. godina</w:t>
            </w:r>
          </w:p>
        </w:tc>
        <w:tc>
          <w:tcPr>
            <w:tcW w:w="1017" w:type="dxa"/>
            <w:shd w:val="clear" w:color="auto" w:fill="auto"/>
          </w:tcPr>
          <w:p w14:paraId="0713E4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3233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DFF10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1952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F79BE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87A9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B6E5B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ACB1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31D9C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0A82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AFF871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17ED87B9"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p>
    <w:p w14:paraId="0E7C70F1"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PROGRAM: JAVNE POTREBE U PREDŠKOLSKOM ODGOJU</w:t>
      </w:r>
    </w:p>
    <w:p w14:paraId="570591E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0BBA7E1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OBRAZLOŽENJE PROGRAMA</w:t>
      </w:r>
    </w:p>
    <w:p w14:paraId="0C8517C6"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68EDB65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Opis programa:</w:t>
      </w:r>
    </w:p>
    <w:p w14:paraId="0279C07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Program se ostvaruje kroz sljedeće aktivnosti i kapitalne projekte: </w:t>
      </w:r>
    </w:p>
    <w:p w14:paraId="13D85A7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aktivnosti:</w:t>
      </w:r>
    </w:p>
    <w:p w14:paraId="6E1234AF"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Sufinanciranje programa privatnih dječjih vrtića </w:t>
      </w:r>
    </w:p>
    <w:p w14:paraId="4B7BFEA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Ostale potrebe u predškolskom programu </w:t>
      </w:r>
    </w:p>
    <w:p w14:paraId="6EE642A2"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lastRenderedPageBreak/>
        <w:t xml:space="preserve">Sufinanciranje obrta za čuvanje djece </w:t>
      </w:r>
    </w:p>
    <w:p w14:paraId="1297307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Kapitalni projekti: </w:t>
      </w:r>
    </w:p>
    <w:p w14:paraId="4D2C447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Dogradnja i rekonstrukcija terase objekta MO </w:t>
      </w:r>
      <w:proofErr w:type="spellStart"/>
      <w:r w:rsidRPr="007B19A0">
        <w:rPr>
          <w:rFonts w:ascii="Times New Roman" w:eastAsia="Times New Roman" w:hAnsi="Times New Roman" w:cs="Times New Roman"/>
          <w:sz w:val="24"/>
          <w:szCs w:val="24"/>
        </w:rPr>
        <w:t>Baderna</w:t>
      </w:r>
      <w:proofErr w:type="spellEnd"/>
      <w:r w:rsidRPr="007B19A0">
        <w:rPr>
          <w:rFonts w:ascii="Times New Roman" w:eastAsia="Times New Roman" w:hAnsi="Times New Roman" w:cs="Times New Roman"/>
          <w:sz w:val="24"/>
          <w:szCs w:val="24"/>
        </w:rPr>
        <w:t xml:space="preserve">. </w:t>
      </w:r>
    </w:p>
    <w:p w14:paraId="364C4CC6"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p>
    <w:p w14:paraId="282A07D8"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
          <w:sz w:val="24"/>
          <w:szCs w:val="24"/>
        </w:rPr>
        <w:t>Zakonske i druge pravne osnove programa:</w:t>
      </w:r>
    </w:p>
    <w:p w14:paraId="6F7BC0FC"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Zakon o lokalnoj i područnoj (regionalnoj) samoupravi („Narodne novine“ broj 33/01, 60/01,129/05, 109/07, 125/08, 36/09, 150/11, 144/12, 19/13, 137/15, 13/17,  98/19, 144/20),</w:t>
      </w:r>
    </w:p>
    <w:p w14:paraId="79A7636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Zakon o predškolskom odgoju i obrazovanju („Narodne novine“ broj 10/97, 107/07, 94/13, 98/19, 57/22, 101/23, 145/23), </w:t>
      </w:r>
    </w:p>
    <w:p w14:paraId="259C665E"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Zakon o ustanovama („Narodne novine“ broj 76/93, 29/97, 47/99, 35/08, 127/19, 151/22), </w:t>
      </w:r>
    </w:p>
    <w:p w14:paraId="7C0FEDCD"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Statut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(„Službeni glasnik Grada Poreča“ broj 2/13, 10/18, 2/21,  12/24),</w:t>
      </w:r>
    </w:p>
    <w:p w14:paraId="0A22C085"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Odluka o financiranju predškolskih ustanova na području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kojih su osnivači fizičke osobe („Službeni glasnik Grada Poreča“ broj 13/22).</w:t>
      </w:r>
    </w:p>
    <w:p w14:paraId="72406948"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2C13ED7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Ciljevi provedbe programa u razdoblju 2026.-2028.:</w:t>
      </w:r>
    </w:p>
    <w:p w14:paraId="138A917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Sufinancirati smještaj djece u privatnim dječjim vrtićima na osnovu utvrđenog broja djece - polaznika ovih ustanova s područja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radi što većeg obuhvata djece predškolskim programima i što kvalitetnijeg provođenja programa. Dogradnjom i rekonstrukcijom terase objekta MO </w:t>
      </w:r>
      <w:proofErr w:type="spellStart"/>
      <w:r w:rsidRPr="007B19A0">
        <w:rPr>
          <w:rFonts w:ascii="Times New Roman" w:eastAsia="Times New Roman" w:hAnsi="Times New Roman" w:cs="Times New Roman"/>
          <w:sz w:val="24"/>
          <w:szCs w:val="24"/>
        </w:rPr>
        <w:t>Baderna</w:t>
      </w:r>
      <w:proofErr w:type="spellEnd"/>
      <w:r w:rsidRPr="007B19A0">
        <w:rPr>
          <w:rFonts w:ascii="Times New Roman" w:eastAsia="Times New Roman" w:hAnsi="Times New Roman" w:cs="Times New Roman"/>
          <w:sz w:val="24"/>
          <w:szCs w:val="24"/>
        </w:rPr>
        <w:t xml:space="preserve"> urediti istu kao polivalentan prostor za javne potrebe ili za potrebe smještaja jedne skupine djece.</w:t>
      </w:r>
    </w:p>
    <w:p w14:paraId="45FBD09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687DC71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3C4C54FD"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5765434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1398"/>
        <w:gridCol w:w="1411"/>
        <w:gridCol w:w="1384"/>
        <w:gridCol w:w="1416"/>
      </w:tblGrid>
      <w:tr w:rsidR="007B19A0" w:rsidRPr="007B19A0" w14:paraId="4EB6C8C5" w14:textId="77777777" w:rsidTr="00F74F71">
        <w:tc>
          <w:tcPr>
            <w:tcW w:w="3571" w:type="dxa"/>
            <w:vAlign w:val="center"/>
          </w:tcPr>
          <w:p w14:paraId="62D1EA2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Naziv aktivnosti/projekta</w:t>
            </w:r>
          </w:p>
        </w:tc>
        <w:tc>
          <w:tcPr>
            <w:tcW w:w="1398" w:type="dxa"/>
            <w:vAlign w:val="center"/>
          </w:tcPr>
          <w:p w14:paraId="2A11D13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Tekući plan</w:t>
            </w:r>
          </w:p>
          <w:p w14:paraId="0892D63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2025.</w:t>
            </w:r>
          </w:p>
        </w:tc>
        <w:tc>
          <w:tcPr>
            <w:tcW w:w="1411" w:type="dxa"/>
            <w:vAlign w:val="center"/>
          </w:tcPr>
          <w:p w14:paraId="042FA85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Proračun 2026.</w:t>
            </w:r>
          </w:p>
        </w:tc>
        <w:tc>
          <w:tcPr>
            <w:tcW w:w="1384" w:type="dxa"/>
            <w:vAlign w:val="center"/>
          </w:tcPr>
          <w:p w14:paraId="3358B35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Projekcija 2027.</w:t>
            </w:r>
          </w:p>
        </w:tc>
        <w:tc>
          <w:tcPr>
            <w:tcW w:w="1416" w:type="dxa"/>
            <w:vAlign w:val="center"/>
          </w:tcPr>
          <w:p w14:paraId="6CE600B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Projekcija 2028.</w:t>
            </w:r>
          </w:p>
        </w:tc>
      </w:tr>
      <w:tr w:rsidR="007B19A0" w:rsidRPr="007B19A0" w14:paraId="617B6A2A" w14:textId="77777777" w:rsidTr="00F74F71">
        <w:trPr>
          <w:trHeight w:val="124"/>
        </w:trPr>
        <w:tc>
          <w:tcPr>
            <w:tcW w:w="3571" w:type="dxa"/>
            <w:vAlign w:val="center"/>
          </w:tcPr>
          <w:p w14:paraId="5541084E"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Aktivnosti</w:t>
            </w:r>
          </w:p>
        </w:tc>
        <w:tc>
          <w:tcPr>
            <w:tcW w:w="1398" w:type="dxa"/>
            <w:vAlign w:val="center"/>
          </w:tcPr>
          <w:p w14:paraId="3AE870E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p>
        </w:tc>
        <w:tc>
          <w:tcPr>
            <w:tcW w:w="1411" w:type="dxa"/>
            <w:vAlign w:val="center"/>
          </w:tcPr>
          <w:p w14:paraId="02401C39"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p>
        </w:tc>
        <w:tc>
          <w:tcPr>
            <w:tcW w:w="1384" w:type="dxa"/>
            <w:vAlign w:val="center"/>
          </w:tcPr>
          <w:p w14:paraId="70876310"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p>
        </w:tc>
        <w:tc>
          <w:tcPr>
            <w:tcW w:w="1416" w:type="dxa"/>
            <w:vAlign w:val="center"/>
          </w:tcPr>
          <w:p w14:paraId="14F04B0A"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p>
        </w:tc>
      </w:tr>
      <w:tr w:rsidR="007B19A0" w:rsidRPr="007B19A0" w14:paraId="1F8C5C9C" w14:textId="77777777" w:rsidTr="00F74F71">
        <w:tc>
          <w:tcPr>
            <w:tcW w:w="3571" w:type="dxa"/>
            <w:vAlign w:val="center"/>
          </w:tcPr>
          <w:p w14:paraId="56A4BB8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Sufinanciranje programa privatnih i drugih dječjih vrtića</w:t>
            </w:r>
          </w:p>
        </w:tc>
        <w:tc>
          <w:tcPr>
            <w:tcW w:w="1398" w:type="dxa"/>
            <w:vAlign w:val="center"/>
          </w:tcPr>
          <w:p w14:paraId="08BBF87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699.900,00</w:t>
            </w:r>
          </w:p>
        </w:tc>
        <w:tc>
          <w:tcPr>
            <w:tcW w:w="1411" w:type="dxa"/>
            <w:vAlign w:val="center"/>
          </w:tcPr>
          <w:p w14:paraId="2E3720A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389.740,00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EC8E72"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45.000,00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752174D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45.000,00</w:t>
            </w:r>
          </w:p>
        </w:tc>
      </w:tr>
      <w:tr w:rsidR="007B19A0" w:rsidRPr="007B19A0" w14:paraId="694C7F7C" w14:textId="77777777" w:rsidTr="00F74F71">
        <w:tc>
          <w:tcPr>
            <w:tcW w:w="3571" w:type="dxa"/>
            <w:vAlign w:val="center"/>
          </w:tcPr>
          <w:p w14:paraId="66C993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Ostale potrebe u predškolskom odgoju </w:t>
            </w:r>
          </w:p>
        </w:tc>
        <w:tc>
          <w:tcPr>
            <w:tcW w:w="1398" w:type="dxa"/>
            <w:vAlign w:val="center"/>
          </w:tcPr>
          <w:p w14:paraId="5E3CE15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29.940,00</w:t>
            </w:r>
          </w:p>
        </w:tc>
        <w:tc>
          <w:tcPr>
            <w:tcW w:w="1411" w:type="dxa"/>
            <w:vAlign w:val="center"/>
          </w:tcPr>
          <w:p w14:paraId="609D6BD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3F21E0"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15.000,00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1B035124"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15.000,00</w:t>
            </w:r>
          </w:p>
        </w:tc>
      </w:tr>
      <w:tr w:rsidR="007B19A0" w:rsidRPr="007B19A0" w14:paraId="3A04A69A" w14:textId="77777777" w:rsidTr="00F74F71">
        <w:tc>
          <w:tcPr>
            <w:tcW w:w="3571" w:type="dxa"/>
            <w:vAlign w:val="center"/>
          </w:tcPr>
          <w:p w14:paraId="36C394B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Sufinanciranje obrta za čuvanje djece </w:t>
            </w:r>
          </w:p>
        </w:tc>
        <w:tc>
          <w:tcPr>
            <w:tcW w:w="1398" w:type="dxa"/>
            <w:vAlign w:val="center"/>
          </w:tcPr>
          <w:p w14:paraId="082DBE3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15.930,00</w:t>
            </w:r>
          </w:p>
        </w:tc>
        <w:tc>
          <w:tcPr>
            <w:tcW w:w="1411" w:type="dxa"/>
            <w:vAlign w:val="center"/>
          </w:tcPr>
          <w:p w14:paraId="5DE766F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15.930,00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16554BE"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15.930,00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7770B60A"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15.930,00</w:t>
            </w:r>
          </w:p>
        </w:tc>
      </w:tr>
      <w:tr w:rsidR="007B19A0" w:rsidRPr="007B19A0" w14:paraId="5F2E2437" w14:textId="77777777" w:rsidTr="00F74F71">
        <w:tc>
          <w:tcPr>
            <w:tcW w:w="3571" w:type="dxa"/>
            <w:vAlign w:val="center"/>
          </w:tcPr>
          <w:p w14:paraId="5F783D48"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Kapitalni projekti</w:t>
            </w:r>
          </w:p>
        </w:tc>
        <w:tc>
          <w:tcPr>
            <w:tcW w:w="1398" w:type="dxa"/>
            <w:vAlign w:val="center"/>
          </w:tcPr>
          <w:p w14:paraId="22D3DD1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11" w:type="dxa"/>
            <w:vAlign w:val="center"/>
          </w:tcPr>
          <w:p w14:paraId="34D6288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384" w:type="dxa"/>
            <w:shd w:val="clear" w:color="auto" w:fill="auto"/>
            <w:vAlign w:val="center"/>
          </w:tcPr>
          <w:p w14:paraId="16DCB29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16" w:type="dxa"/>
            <w:shd w:val="clear" w:color="auto" w:fill="auto"/>
            <w:vAlign w:val="center"/>
          </w:tcPr>
          <w:p w14:paraId="2BBBD02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r w:rsidR="007B19A0" w:rsidRPr="007B19A0" w14:paraId="1DA5EC7E" w14:textId="77777777" w:rsidTr="00F74F71">
        <w:trPr>
          <w:trHeight w:val="87"/>
        </w:trPr>
        <w:tc>
          <w:tcPr>
            <w:tcW w:w="3571" w:type="dxa"/>
            <w:vAlign w:val="center"/>
          </w:tcPr>
          <w:p w14:paraId="083031F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Izgradnja dječjeg vrtića u Varvarima</w:t>
            </w:r>
          </w:p>
        </w:tc>
        <w:tc>
          <w:tcPr>
            <w:tcW w:w="1398" w:type="dxa"/>
            <w:vAlign w:val="center"/>
          </w:tcPr>
          <w:p w14:paraId="3BF99E5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2.507.050,00</w:t>
            </w:r>
          </w:p>
        </w:tc>
        <w:tc>
          <w:tcPr>
            <w:tcW w:w="1411" w:type="dxa"/>
            <w:vAlign w:val="center"/>
          </w:tcPr>
          <w:p w14:paraId="723CE9C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E1D755"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640E8F8C"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542876CC" w14:textId="77777777" w:rsidTr="00F74F71">
        <w:tc>
          <w:tcPr>
            <w:tcW w:w="3571" w:type="dxa"/>
            <w:vAlign w:val="center"/>
          </w:tcPr>
          <w:p w14:paraId="016E503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Izgradnja dječjeg vrtića u Novoj Vasi</w:t>
            </w:r>
          </w:p>
        </w:tc>
        <w:tc>
          <w:tcPr>
            <w:tcW w:w="1398" w:type="dxa"/>
            <w:vAlign w:val="center"/>
          </w:tcPr>
          <w:p w14:paraId="000797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3.548.830,00</w:t>
            </w:r>
          </w:p>
        </w:tc>
        <w:tc>
          <w:tcPr>
            <w:tcW w:w="1411" w:type="dxa"/>
            <w:vAlign w:val="center"/>
          </w:tcPr>
          <w:p w14:paraId="3E54CDA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627A82"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1B02C411"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79755DD2" w14:textId="77777777" w:rsidTr="00F74F71">
        <w:tc>
          <w:tcPr>
            <w:tcW w:w="3571" w:type="dxa"/>
            <w:vAlign w:val="center"/>
          </w:tcPr>
          <w:p w14:paraId="2F6259E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Dogradnja i rekonstrukcija terase objekta MO </w:t>
            </w:r>
            <w:proofErr w:type="spellStart"/>
            <w:r w:rsidRPr="007B19A0">
              <w:rPr>
                <w:rFonts w:ascii="Times New Roman" w:eastAsia="Times New Roman" w:hAnsi="Times New Roman" w:cs="Times New Roman"/>
                <w:sz w:val="20"/>
                <w:szCs w:val="20"/>
              </w:rPr>
              <w:t>Baderna</w:t>
            </w:r>
            <w:proofErr w:type="spellEnd"/>
            <w:r w:rsidRPr="007B19A0">
              <w:rPr>
                <w:rFonts w:ascii="Times New Roman" w:eastAsia="Times New Roman" w:hAnsi="Times New Roman" w:cs="Times New Roman"/>
                <w:sz w:val="20"/>
                <w:szCs w:val="20"/>
              </w:rPr>
              <w:t xml:space="preserve"> za javne potrebe (polivalentna prostorija)</w:t>
            </w:r>
          </w:p>
        </w:tc>
        <w:tc>
          <w:tcPr>
            <w:tcW w:w="1398" w:type="dxa"/>
            <w:vAlign w:val="center"/>
          </w:tcPr>
          <w:p w14:paraId="6B20056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267.000,00</w:t>
            </w:r>
          </w:p>
        </w:tc>
        <w:tc>
          <w:tcPr>
            <w:tcW w:w="1411" w:type="dxa"/>
            <w:vAlign w:val="center"/>
          </w:tcPr>
          <w:p w14:paraId="467C1E6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170.000,00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2A640B0"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5F0C646C"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0E23E46E" w14:textId="77777777" w:rsidTr="00F74F71">
        <w:tc>
          <w:tcPr>
            <w:tcW w:w="3571" w:type="dxa"/>
            <w:vAlign w:val="center"/>
          </w:tcPr>
          <w:p w14:paraId="269D324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Izgradnja dječjeg igrališta DV Paperino Varvari</w:t>
            </w:r>
          </w:p>
        </w:tc>
        <w:tc>
          <w:tcPr>
            <w:tcW w:w="1398" w:type="dxa"/>
            <w:vAlign w:val="center"/>
          </w:tcPr>
          <w:p w14:paraId="779ECAB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84.500,00</w:t>
            </w:r>
          </w:p>
        </w:tc>
        <w:tc>
          <w:tcPr>
            <w:tcW w:w="1411" w:type="dxa"/>
            <w:vAlign w:val="center"/>
          </w:tcPr>
          <w:p w14:paraId="21D3070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84.5000,00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C05A0D"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694B7066"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385690F0" w14:textId="77777777" w:rsidTr="00F74F71">
        <w:tc>
          <w:tcPr>
            <w:tcW w:w="3571" w:type="dxa"/>
            <w:vAlign w:val="center"/>
          </w:tcPr>
          <w:p w14:paraId="11FF0E9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roofErr w:type="spellStart"/>
            <w:r w:rsidRPr="007B19A0">
              <w:rPr>
                <w:rFonts w:ascii="Times New Roman" w:eastAsia="Times New Roman" w:hAnsi="Times New Roman" w:cs="Times New Roman"/>
                <w:sz w:val="20"/>
                <w:szCs w:val="20"/>
              </w:rPr>
              <w:t>Pobiljšanje</w:t>
            </w:r>
            <w:proofErr w:type="spellEnd"/>
            <w:r w:rsidRPr="007B19A0">
              <w:rPr>
                <w:rFonts w:ascii="Times New Roman" w:eastAsia="Times New Roman" w:hAnsi="Times New Roman" w:cs="Times New Roman"/>
                <w:sz w:val="20"/>
                <w:szCs w:val="20"/>
              </w:rPr>
              <w:t xml:space="preserve"> </w:t>
            </w:r>
            <w:proofErr w:type="spellStart"/>
            <w:r w:rsidRPr="007B19A0">
              <w:rPr>
                <w:rFonts w:ascii="Times New Roman" w:eastAsia="Times New Roman" w:hAnsi="Times New Roman" w:cs="Times New Roman"/>
                <w:sz w:val="20"/>
                <w:szCs w:val="20"/>
              </w:rPr>
              <w:t>materijanih</w:t>
            </w:r>
            <w:proofErr w:type="spellEnd"/>
            <w:r w:rsidRPr="007B19A0">
              <w:rPr>
                <w:rFonts w:ascii="Times New Roman" w:eastAsia="Times New Roman" w:hAnsi="Times New Roman" w:cs="Times New Roman"/>
                <w:sz w:val="20"/>
                <w:szCs w:val="20"/>
              </w:rPr>
              <w:t xml:space="preserve"> uvjeta u Dječjim vrtićima</w:t>
            </w:r>
          </w:p>
        </w:tc>
        <w:tc>
          <w:tcPr>
            <w:tcW w:w="1398" w:type="dxa"/>
            <w:vAlign w:val="center"/>
          </w:tcPr>
          <w:p w14:paraId="00DFFE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41.096,00</w:t>
            </w:r>
          </w:p>
        </w:tc>
        <w:tc>
          <w:tcPr>
            <w:tcW w:w="1411" w:type="dxa"/>
            <w:vAlign w:val="center"/>
          </w:tcPr>
          <w:p w14:paraId="2C23918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B927B0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6D85929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6F73A59B" w14:textId="77777777" w:rsidTr="00F74F71">
        <w:tc>
          <w:tcPr>
            <w:tcW w:w="3571" w:type="dxa"/>
            <w:vAlign w:val="bottom"/>
          </w:tcPr>
          <w:p w14:paraId="6C03236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Ukupno program</w:t>
            </w:r>
          </w:p>
          <w:p w14:paraId="4F72D71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p>
        </w:tc>
        <w:tc>
          <w:tcPr>
            <w:tcW w:w="1398" w:type="dxa"/>
            <w:vAlign w:val="center"/>
          </w:tcPr>
          <w:p w14:paraId="03B1E30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7.194.246,00</w:t>
            </w:r>
          </w:p>
        </w:tc>
        <w:tc>
          <w:tcPr>
            <w:tcW w:w="1411" w:type="dxa"/>
            <w:vAlign w:val="center"/>
          </w:tcPr>
          <w:p w14:paraId="5A5F1EF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775.170,00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33D60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75.930,00</w:t>
            </w:r>
          </w:p>
        </w:tc>
        <w:tc>
          <w:tcPr>
            <w:tcW w:w="1416" w:type="dxa"/>
            <w:tcBorders>
              <w:top w:val="single" w:sz="4" w:space="0" w:color="auto"/>
              <w:left w:val="nil"/>
              <w:bottom w:val="single" w:sz="4" w:space="0" w:color="auto"/>
              <w:right w:val="single" w:sz="4" w:space="0" w:color="auto"/>
            </w:tcBorders>
            <w:shd w:val="clear" w:color="auto" w:fill="auto"/>
            <w:vAlign w:val="center"/>
          </w:tcPr>
          <w:p w14:paraId="75A5A9E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75.930,00</w:t>
            </w:r>
          </w:p>
        </w:tc>
      </w:tr>
    </w:tbl>
    <w:p w14:paraId="42A52F6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56188B9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aktivnosti/projekata:</w:t>
      </w:r>
    </w:p>
    <w:p w14:paraId="06B0CFE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825219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Aktivnost: </w:t>
      </w:r>
      <w:r w:rsidRPr="007B19A0">
        <w:rPr>
          <w:rFonts w:ascii="Times New Roman" w:eastAsia="Times New Roman" w:hAnsi="Times New Roman" w:cs="Times New Roman"/>
          <w:b/>
          <w:sz w:val="24"/>
          <w:szCs w:val="24"/>
        </w:rPr>
        <w:t>Sufinanciranje programa privatnih i drugih dječjih vrtića</w:t>
      </w:r>
    </w:p>
    <w:p w14:paraId="5386990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Program se odnosi na programe odgoja, obrazovanja, zdravstvene zaštite, prehrane i socijalne skrbi koji se ostvaruju u dječjim vrtićima kojih su osnivači fizičke osobe, za djecu od navršenih 12 mjeseci života do polaska u osnovnu školu, a u skladu s razvojnim osobinama i potrebama </w:t>
      </w:r>
      <w:r w:rsidRPr="007B19A0">
        <w:rPr>
          <w:rFonts w:ascii="Times New Roman" w:eastAsia="Times New Roman" w:hAnsi="Times New Roman" w:cs="Times New Roman"/>
          <w:sz w:val="24"/>
          <w:szCs w:val="24"/>
        </w:rPr>
        <w:lastRenderedPageBreak/>
        <w:t>djece, te socijalnim, kulturnim, vjerskim i drugim potrebama obitelji.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ovim programom planira sredstva za financiranje redovne djelatnosti i programa Dječjeg vrtića „Crvenkapica“ i Dječjeg vrtića „101 dalmatinac“.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sufinancira ove ustanove kroz učešće u cijeni smještaja djece za djecu koja imaju i čiji roditelji prebivalište na području Grada Poreča. Sufinanciraju se redoviti vrtićki i jaslički programi odgoja i naobrazbe u trajanju 10 sati dnevno. Učešće Grada u cijeni smještaja djece iznosi: 191 eura za  jaslice  i 151 eura za vrtić, a planirana su i sredstva za plaćanje razlike u cijeni koja je povećana u srpnju 2024. godine, u DV „Crvenkapica“ za 84 eura po djetetu mjesečno bez obzira na program, a u DV „101 dalmatinac“ za 123 eura za jaslice i 113 eura za vrtić po djetetu mjesečno. Dječji vrtić „Crvenkapica“ je u srpnju 2025. godine povećao cijenu za dodatnih 24 eura i u Proračunu za 2026. godinu planirana su sredstva za plaćanje tog povećanja za 13 </w:t>
      </w:r>
      <w:proofErr w:type="spellStart"/>
      <w:r w:rsidRPr="007B19A0">
        <w:rPr>
          <w:rFonts w:ascii="Times New Roman" w:eastAsia="Times New Roman" w:hAnsi="Times New Roman" w:cs="Times New Roman"/>
          <w:sz w:val="24"/>
          <w:szCs w:val="24"/>
        </w:rPr>
        <w:t>predškolaraca</w:t>
      </w:r>
      <w:proofErr w:type="spellEnd"/>
      <w:r w:rsidRPr="007B19A0">
        <w:rPr>
          <w:rFonts w:ascii="Times New Roman" w:eastAsia="Times New Roman" w:hAnsi="Times New Roman" w:cs="Times New Roman"/>
          <w:sz w:val="24"/>
          <w:szCs w:val="24"/>
        </w:rPr>
        <w:t xml:space="preserve"> u DV „Crvenkapica“. Osim sufinanciranja u cijeni smještaja djece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u oba dječja vrtića sufinancira rad vrtića subotom i troškove asistenata za djecu s teškoćama u razvoju.</w:t>
      </w:r>
    </w:p>
    <w:p w14:paraId="6DA9DFC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2026. sufinancirat će se smještaj za ukupno 112 djece, 25 jasličke 87 vrtićke dobi i to u: DV „Crvenkapica“ za ukupno do 55 djece (do 14 djece jasličke i do 41 djece vrtićke dobi) i u DV „101 dalmatinac“ ukupno do 57 djece (do 11 djeteta jasličke i do 46 djece vrtićke dobi).</w:t>
      </w:r>
    </w:p>
    <w:p w14:paraId="28FB02F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2026. godini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sufinancirat će privatne vrtiće s ukupnim iznosom od 342.200 eura. DV „Crvenkapica“ sufinancirat će se smještaj djece s iznosom od 110.500 eura.</w:t>
      </w:r>
    </w:p>
    <w:p w14:paraId="40AE0C7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DV „101 dalmatinac“ sufinancirat će se s iznosom s iznosom od 231.700 eura, od čega se iznos od 125.000 eura odnosi na sufinanciranje smještaja djece, iznos od 103.500 eura na plaće i putne troškove asistenta za 10 djece s teškoćama u razvoju a iznos od 3.200 eura za rad subotom za prosječno mjesečno 15-ak djece.</w:t>
      </w:r>
    </w:p>
    <w:p w14:paraId="7020C3F6"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Sredstva su planirana do kraja pedagoške 2025./2026. godine.</w:t>
      </w:r>
    </w:p>
    <w:p w14:paraId="340A9D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1659FDD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p w14:paraId="156C12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6BDDA9B" w14:textId="77777777" w:rsidTr="00F74F71">
        <w:tc>
          <w:tcPr>
            <w:tcW w:w="1754" w:type="dxa"/>
            <w:shd w:val="clear" w:color="auto" w:fill="auto"/>
            <w:vAlign w:val="center"/>
          </w:tcPr>
          <w:p w14:paraId="6E0A9F1B"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shd w:val="clear" w:color="auto" w:fill="auto"/>
            <w:vAlign w:val="center"/>
          </w:tcPr>
          <w:p w14:paraId="2886B6A9"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531A41F1"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shd w:val="clear" w:color="auto" w:fill="auto"/>
            <w:vAlign w:val="center"/>
          </w:tcPr>
          <w:p w14:paraId="31609E82"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vAlign w:val="center"/>
          </w:tcPr>
          <w:p w14:paraId="62ADA08A"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39F4BAA1"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vAlign w:val="center"/>
          </w:tcPr>
          <w:p w14:paraId="7CA88CEC"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vAlign w:val="center"/>
          </w:tcPr>
          <w:p w14:paraId="6933432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vAlign w:val="center"/>
          </w:tcPr>
          <w:p w14:paraId="6EA40E19"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47BADB13" w14:textId="77777777" w:rsidTr="00F74F71">
        <w:tc>
          <w:tcPr>
            <w:tcW w:w="1754" w:type="dxa"/>
            <w:shd w:val="clear" w:color="auto" w:fill="auto"/>
            <w:vAlign w:val="center"/>
          </w:tcPr>
          <w:p w14:paraId="5C783A2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Broj upisane djece u privatne dječje  vrtiće </w:t>
            </w:r>
          </w:p>
        </w:tc>
        <w:tc>
          <w:tcPr>
            <w:tcW w:w="1851" w:type="dxa"/>
            <w:shd w:val="clear" w:color="auto" w:fill="auto"/>
            <w:vAlign w:val="center"/>
          </w:tcPr>
          <w:p w14:paraId="0B5C062C" w14:textId="77777777" w:rsidR="007B19A0" w:rsidRPr="007B19A0" w:rsidRDefault="007B19A0" w:rsidP="0000750A">
            <w:pPr>
              <w:spacing w:after="0" w:line="240" w:lineRule="auto"/>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Sufinanciranjem boravka djece i drugih programa omogućava se upis većeg broja djece u dječje vrtiće, provođenje  programa potrebnih roditeljima koji se ne provode u gradskim vrtićima  (rad subotom), osiguravanjem asistenata pomoć djeci  s teškoćama u razvoju i njihovim roditeljima</w:t>
            </w:r>
          </w:p>
        </w:tc>
        <w:tc>
          <w:tcPr>
            <w:tcW w:w="1017" w:type="dxa"/>
            <w:shd w:val="clear" w:color="auto" w:fill="auto"/>
            <w:vAlign w:val="center"/>
          </w:tcPr>
          <w:p w14:paraId="6465803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4F429E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5F842A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djece</w:t>
            </w:r>
          </w:p>
        </w:tc>
        <w:tc>
          <w:tcPr>
            <w:tcW w:w="1083" w:type="dxa"/>
            <w:shd w:val="clear" w:color="auto" w:fill="auto"/>
            <w:vAlign w:val="center"/>
          </w:tcPr>
          <w:p w14:paraId="6022FD2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956A93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CA794D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w:t>
            </w:r>
          </w:p>
        </w:tc>
        <w:tc>
          <w:tcPr>
            <w:tcW w:w="1083" w:type="dxa"/>
            <w:shd w:val="clear" w:color="auto" w:fill="auto"/>
            <w:vAlign w:val="center"/>
          </w:tcPr>
          <w:p w14:paraId="540552A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B41592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506817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w:t>
            </w:r>
          </w:p>
        </w:tc>
        <w:tc>
          <w:tcPr>
            <w:tcW w:w="1083" w:type="dxa"/>
            <w:shd w:val="clear" w:color="auto" w:fill="auto"/>
            <w:vAlign w:val="center"/>
          </w:tcPr>
          <w:p w14:paraId="25A0962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CAD48A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EC943D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w:t>
            </w:r>
          </w:p>
        </w:tc>
        <w:tc>
          <w:tcPr>
            <w:tcW w:w="1083" w:type="dxa"/>
            <w:shd w:val="clear" w:color="auto" w:fill="auto"/>
            <w:vAlign w:val="center"/>
          </w:tcPr>
          <w:p w14:paraId="4A3CCE7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9C9CE5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DFE16B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w:t>
            </w:r>
          </w:p>
        </w:tc>
      </w:tr>
    </w:tbl>
    <w:p w14:paraId="66734B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6C15BD" w14:textId="77777777" w:rsidR="00C664DE" w:rsidRDefault="00C664DE" w:rsidP="007B19A0">
      <w:pPr>
        <w:spacing w:after="0" w:line="240" w:lineRule="auto"/>
        <w:jc w:val="both"/>
        <w:rPr>
          <w:rFonts w:ascii="Times New Roman" w:eastAsia="Times New Roman" w:hAnsi="Times New Roman" w:cs="Times New Roman"/>
          <w:b/>
          <w:bCs/>
          <w:sz w:val="24"/>
          <w:szCs w:val="24"/>
          <w:lang w:eastAsia="hr-HR"/>
        </w:rPr>
      </w:pPr>
    </w:p>
    <w:p w14:paraId="701DD724" w14:textId="2AA54C4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Aktivnost: Ostale potrebe u predškolskom odgoju</w:t>
      </w:r>
    </w:p>
    <w:p w14:paraId="43D3630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ovoj aktivnosti planirana su sredstva potrebna za pokriće nepredviđenih rashoda.</w:t>
      </w:r>
    </w:p>
    <w:p w14:paraId="1F8C0E5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EF39002"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6ED1E499"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5F5846CF"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5B0EFBEA" w14:textId="58A15641"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p w14:paraId="68E337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061C6CC" w14:textId="77777777" w:rsidTr="00F74F71">
        <w:tc>
          <w:tcPr>
            <w:tcW w:w="1754" w:type="dxa"/>
            <w:shd w:val="clear" w:color="auto" w:fill="auto"/>
            <w:vAlign w:val="center"/>
          </w:tcPr>
          <w:p w14:paraId="6FE137C5"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shd w:val="clear" w:color="auto" w:fill="auto"/>
            <w:vAlign w:val="center"/>
          </w:tcPr>
          <w:p w14:paraId="2E258185"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6FE6960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shd w:val="clear" w:color="auto" w:fill="auto"/>
            <w:vAlign w:val="center"/>
          </w:tcPr>
          <w:p w14:paraId="7C161B53"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vAlign w:val="center"/>
          </w:tcPr>
          <w:p w14:paraId="7723335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1C766C80"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vAlign w:val="center"/>
          </w:tcPr>
          <w:p w14:paraId="062D2BC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vAlign w:val="center"/>
          </w:tcPr>
          <w:p w14:paraId="0DF4B9B3"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vAlign w:val="center"/>
          </w:tcPr>
          <w:p w14:paraId="0084C40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557338C0" w14:textId="77777777" w:rsidTr="00F74F71">
        <w:tc>
          <w:tcPr>
            <w:tcW w:w="1754" w:type="dxa"/>
            <w:shd w:val="clear" w:color="auto" w:fill="auto"/>
            <w:vAlign w:val="center"/>
          </w:tcPr>
          <w:p w14:paraId="421429B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Podmirivanje troškova raznih neplaniranih rashoda</w:t>
            </w:r>
          </w:p>
        </w:tc>
        <w:tc>
          <w:tcPr>
            <w:tcW w:w="1851" w:type="dxa"/>
            <w:shd w:val="clear" w:color="auto" w:fill="auto"/>
            <w:vAlign w:val="center"/>
          </w:tcPr>
          <w:p w14:paraId="1A906F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Omogućavanje podmirivanja neplaniranih rashoda</w:t>
            </w:r>
          </w:p>
        </w:tc>
        <w:tc>
          <w:tcPr>
            <w:tcW w:w="1017" w:type="dxa"/>
            <w:shd w:val="clear" w:color="auto" w:fill="auto"/>
            <w:vAlign w:val="center"/>
          </w:tcPr>
          <w:p w14:paraId="321B5A1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E5CC3B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w:t>
            </w:r>
          </w:p>
        </w:tc>
        <w:tc>
          <w:tcPr>
            <w:tcW w:w="1083" w:type="dxa"/>
            <w:shd w:val="clear" w:color="auto" w:fill="auto"/>
            <w:vAlign w:val="center"/>
          </w:tcPr>
          <w:p w14:paraId="27CCC0E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51263E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shd w:val="clear" w:color="auto" w:fill="auto"/>
            <w:vAlign w:val="center"/>
          </w:tcPr>
          <w:p w14:paraId="5D90191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C1E943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shd w:val="clear" w:color="auto" w:fill="auto"/>
            <w:vAlign w:val="center"/>
          </w:tcPr>
          <w:p w14:paraId="3C27EEA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2FC126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shd w:val="clear" w:color="auto" w:fill="auto"/>
            <w:vAlign w:val="center"/>
          </w:tcPr>
          <w:p w14:paraId="7B5BC68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ADCD8B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r>
    </w:tbl>
    <w:p w14:paraId="40550E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0C669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Sufinanciranje obrta za čuvanje djece </w:t>
      </w:r>
    </w:p>
    <w:p w14:paraId="68C8EE85"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 xml:space="preserve">Sredstva su planirana za sufinanciranje boravka 10-ak djece jasličke dobi u obrtu za čuvanje djece „Kod tete </w:t>
      </w:r>
      <w:proofErr w:type="spellStart"/>
      <w:r w:rsidRPr="007B19A0">
        <w:rPr>
          <w:rFonts w:ascii="Times New Roman" w:eastAsia="Times New Roman" w:hAnsi="Times New Roman" w:cs="Times New Roman"/>
          <w:bCs/>
          <w:sz w:val="24"/>
          <w:szCs w:val="24"/>
        </w:rPr>
        <w:t>čuvalice</w:t>
      </w:r>
      <w:proofErr w:type="spellEnd"/>
      <w:r w:rsidRPr="007B19A0">
        <w:rPr>
          <w:rFonts w:ascii="Times New Roman" w:eastAsia="Times New Roman" w:hAnsi="Times New Roman" w:cs="Times New Roman"/>
          <w:bCs/>
          <w:sz w:val="24"/>
          <w:szCs w:val="24"/>
        </w:rPr>
        <w:t>“ u Poreču. Udio u sufinanciranju iznosi mjesečno po djetetu 132,72 eura, godišnje potrebe iznose 15.930 eura.</w:t>
      </w:r>
    </w:p>
    <w:p w14:paraId="7F73569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6CD6C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p w14:paraId="11B6BAA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60937CB" w14:textId="77777777" w:rsidTr="00F74F71">
        <w:tc>
          <w:tcPr>
            <w:tcW w:w="1754" w:type="dxa"/>
            <w:shd w:val="clear" w:color="auto" w:fill="auto"/>
            <w:vAlign w:val="center"/>
          </w:tcPr>
          <w:p w14:paraId="2A22D47C"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shd w:val="clear" w:color="auto" w:fill="auto"/>
            <w:vAlign w:val="center"/>
          </w:tcPr>
          <w:p w14:paraId="153E67A6"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161B138A"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shd w:val="clear" w:color="auto" w:fill="auto"/>
            <w:vAlign w:val="center"/>
          </w:tcPr>
          <w:p w14:paraId="27C94C82"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vAlign w:val="center"/>
          </w:tcPr>
          <w:p w14:paraId="7088D39E"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4C2B3DAC"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vAlign w:val="center"/>
          </w:tcPr>
          <w:p w14:paraId="31E9D14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vAlign w:val="center"/>
          </w:tcPr>
          <w:p w14:paraId="720DF91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vAlign w:val="center"/>
          </w:tcPr>
          <w:p w14:paraId="1D1ABE7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4CCC9D7F" w14:textId="77777777" w:rsidTr="00F74F71">
        <w:tc>
          <w:tcPr>
            <w:tcW w:w="1754" w:type="dxa"/>
            <w:shd w:val="clear" w:color="auto" w:fill="auto"/>
            <w:vAlign w:val="center"/>
          </w:tcPr>
          <w:p w14:paraId="4AAE1D72" w14:textId="77777777" w:rsidR="007B19A0" w:rsidRPr="007B19A0" w:rsidRDefault="007B19A0" w:rsidP="0000750A">
            <w:pPr>
              <w:spacing w:after="0" w:line="240" w:lineRule="auto"/>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djece na čuvanju</w:t>
            </w:r>
          </w:p>
        </w:tc>
        <w:tc>
          <w:tcPr>
            <w:tcW w:w="1851" w:type="dxa"/>
            <w:shd w:val="clear" w:color="auto" w:fill="auto"/>
            <w:vAlign w:val="center"/>
          </w:tcPr>
          <w:p w14:paraId="14AC68D2" w14:textId="77777777" w:rsidR="007B19A0" w:rsidRPr="007B19A0" w:rsidRDefault="007B19A0" w:rsidP="0000750A">
            <w:pPr>
              <w:spacing w:after="0" w:line="240" w:lineRule="auto"/>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Sufinanciranjem  boravka djece omogućava se smještaj i briga o većem broju djece predškolske dobi</w:t>
            </w:r>
          </w:p>
        </w:tc>
        <w:tc>
          <w:tcPr>
            <w:tcW w:w="1017" w:type="dxa"/>
            <w:shd w:val="clear" w:color="auto" w:fill="auto"/>
            <w:vAlign w:val="center"/>
          </w:tcPr>
          <w:p w14:paraId="353E01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6DCBF6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DA8D31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djece</w:t>
            </w:r>
          </w:p>
        </w:tc>
        <w:tc>
          <w:tcPr>
            <w:tcW w:w="1083" w:type="dxa"/>
            <w:shd w:val="clear" w:color="auto" w:fill="auto"/>
            <w:vAlign w:val="center"/>
          </w:tcPr>
          <w:p w14:paraId="50B754C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43B2E8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D74D6A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w:t>
            </w:r>
          </w:p>
        </w:tc>
        <w:tc>
          <w:tcPr>
            <w:tcW w:w="1083" w:type="dxa"/>
            <w:shd w:val="clear" w:color="auto" w:fill="auto"/>
            <w:vAlign w:val="center"/>
          </w:tcPr>
          <w:p w14:paraId="565B5D7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A1DA32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E08F1D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w:t>
            </w:r>
          </w:p>
        </w:tc>
        <w:tc>
          <w:tcPr>
            <w:tcW w:w="1083" w:type="dxa"/>
            <w:shd w:val="clear" w:color="auto" w:fill="auto"/>
            <w:vAlign w:val="center"/>
          </w:tcPr>
          <w:p w14:paraId="2832F42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5CCC88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C36509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w:t>
            </w:r>
          </w:p>
        </w:tc>
        <w:tc>
          <w:tcPr>
            <w:tcW w:w="1083" w:type="dxa"/>
            <w:shd w:val="clear" w:color="auto" w:fill="auto"/>
            <w:vAlign w:val="center"/>
          </w:tcPr>
          <w:p w14:paraId="2ABD9CE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737FAD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99DFBA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w:t>
            </w:r>
          </w:p>
        </w:tc>
      </w:tr>
    </w:tbl>
    <w:p w14:paraId="60C2EAD3" w14:textId="77777777" w:rsidR="007B19A0" w:rsidRPr="007B19A0" w:rsidRDefault="007B19A0" w:rsidP="007B19A0">
      <w:pPr>
        <w:spacing w:after="0" w:line="240" w:lineRule="auto"/>
        <w:jc w:val="both"/>
        <w:rPr>
          <w:rFonts w:ascii="Times New Roman" w:eastAsia="Times New Roman" w:hAnsi="Times New Roman" w:cs="Times New Roman"/>
          <w:strike/>
          <w:sz w:val="24"/>
          <w:szCs w:val="24"/>
          <w:lang w:val="en-US" w:eastAsia="hr-HR"/>
        </w:rPr>
      </w:pPr>
    </w:p>
    <w:p w14:paraId="30B78AC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Izgradnja dječjeg vrtića u Novoj Vasi – izgradnja i montaža lifta</w:t>
      </w:r>
    </w:p>
    <w:p w14:paraId="0C52C963" w14:textId="77777777" w:rsidR="007B19A0" w:rsidRPr="007B19A0" w:rsidRDefault="007B19A0" w:rsidP="007B19A0">
      <w:p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Projektom</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izgradnja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dječjeg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prigradskom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naselju</w:t>
      </w:r>
      <w:proofErr w:type="spellEnd"/>
      <w:r w:rsidRPr="007B19A0">
        <w:rPr>
          <w:rFonts w:ascii="Times New Roman" w:eastAsia="Times New Roman" w:hAnsi="Times New Roman" w:cs="Times New Roman"/>
          <w:sz w:val="24"/>
          <w:szCs w:val="24"/>
          <w:lang w:val="en-US" w:eastAsia="hr-HR"/>
        </w:rPr>
        <w:t xml:space="preserve"> Nova Vas za 8 </w:t>
      </w:r>
      <w:proofErr w:type="spellStart"/>
      <w:r w:rsidRPr="007B19A0">
        <w:rPr>
          <w:rFonts w:ascii="Times New Roman" w:eastAsia="Times New Roman" w:hAnsi="Times New Roman" w:cs="Times New Roman"/>
          <w:sz w:val="24"/>
          <w:szCs w:val="24"/>
          <w:lang w:val="en-US" w:eastAsia="hr-HR"/>
        </w:rPr>
        <w:t>skupina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4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jasličke</w:t>
      </w:r>
      <w:proofErr w:type="spellEnd"/>
      <w:r w:rsidRPr="007B19A0">
        <w:rPr>
          <w:rFonts w:ascii="Times New Roman" w:eastAsia="Times New Roman" w:hAnsi="Times New Roman" w:cs="Times New Roman"/>
          <w:sz w:val="24"/>
          <w:szCs w:val="24"/>
          <w:lang w:val="en-US" w:eastAsia="hr-HR"/>
        </w:rPr>
        <w:t xml:space="preserve"> i 4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oko</w:t>
      </w:r>
      <w:proofErr w:type="spellEnd"/>
      <w:r w:rsidRPr="007B19A0">
        <w:rPr>
          <w:rFonts w:ascii="Times New Roman" w:eastAsia="Times New Roman" w:hAnsi="Times New Roman" w:cs="Times New Roman"/>
          <w:sz w:val="24"/>
          <w:szCs w:val="24"/>
          <w:lang w:val="en-US" w:eastAsia="hr-HR"/>
        </w:rPr>
        <w:t xml:space="preserve"> 130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Rashodi</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odnose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trošove</w:t>
      </w:r>
      <w:proofErr w:type="spellEnd"/>
      <w:r w:rsidRPr="007B19A0">
        <w:rPr>
          <w:rFonts w:ascii="Times New Roman" w:eastAsia="Times New Roman" w:hAnsi="Times New Roman" w:cs="Times New Roman"/>
          <w:sz w:val="24"/>
          <w:szCs w:val="24"/>
        </w:rPr>
        <w:t xml:space="preserve"> izgradnje i montaže lifta za dječji vrtić Nova Vas. </w:t>
      </w:r>
      <w:proofErr w:type="spellStart"/>
      <w:r w:rsidRPr="007B19A0">
        <w:rPr>
          <w:rFonts w:ascii="Times New Roman" w:eastAsia="Times New Roman" w:hAnsi="Times New Roman" w:cs="Times New Roman"/>
          <w:sz w:val="24"/>
          <w:szCs w:val="24"/>
          <w:lang w:val="en-US" w:eastAsia="hr-HR"/>
        </w:rPr>
        <w:t>Radovi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izvesti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w:t>
      </w:r>
    </w:p>
    <w:p w14:paraId="5F04821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val="en-US" w:eastAsia="hr-HR"/>
        </w:rPr>
        <w:t xml:space="preserve"> </w:t>
      </w:r>
    </w:p>
    <w:p w14:paraId="4AFF0C10" w14:textId="77777777" w:rsidR="007B19A0" w:rsidRPr="007B19A0" w:rsidRDefault="007B19A0" w:rsidP="007B19A0">
      <w:pPr>
        <w:spacing w:after="0" w:line="240" w:lineRule="auto"/>
        <w:jc w:val="both"/>
        <w:rPr>
          <w:rFonts w:ascii="Times New Roman" w:eastAsia="Times New Roman" w:hAnsi="Times New Roman" w:cs="Times New Roman"/>
          <w:strike/>
          <w:sz w:val="20"/>
          <w:szCs w:val="20"/>
          <w:lang w:eastAsia="hr-HR"/>
        </w:rPr>
      </w:pPr>
      <w:r w:rsidRPr="007B19A0">
        <w:rPr>
          <w:rFonts w:ascii="Times New Roman" w:eastAsia="Times New Roman" w:hAnsi="Times New Roman" w:cs="Times New Roman"/>
          <w:b/>
          <w:sz w:val="24"/>
          <w:szCs w:val="24"/>
          <w:lang w:eastAsia="hr-HR"/>
        </w:rPr>
        <w:t>Pokazatelji rezultata</w:t>
      </w:r>
      <w:r w:rsidRPr="007B19A0">
        <w:rPr>
          <w:rFonts w:ascii="Times New Roman" w:eastAsia="Times New Roman" w:hAnsi="Times New Roman" w:cs="Times New Roman"/>
          <w:b/>
          <w:strike/>
          <w:sz w:val="24"/>
          <w:szCs w:val="24"/>
          <w:lang w:eastAsia="hr-H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B1EE71D" w14:textId="77777777" w:rsidTr="00F74F71">
        <w:tc>
          <w:tcPr>
            <w:tcW w:w="1754" w:type="dxa"/>
            <w:shd w:val="clear" w:color="auto" w:fill="auto"/>
          </w:tcPr>
          <w:p w14:paraId="357E90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37F9A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15140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0513B0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F55E7C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DAA47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88094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7DB2F8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EBC5B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FC8F1A5" w14:textId="77777777" w:rsidTr="00F74F71">
        <w:tc>
          <w:tcPr>
            <w:tcW w:w="1754" w:type="dxa"/>
            <w:shd w:val="clear" w:color="auto" w:fill="auto"/>
          </w:tcPr>
          <w:p w14:paraId="4B952BD6"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Izgrađen i montiran lift u DV u </w:t>
            </w:r>
            <w:proofErr w:type="spellStart"/>
            <w:r w:rsidRPr="007B19A0">
              <w:rPr>
                <w:rFonts w:ascii="Times New Roman" w:eastAsia="Times New Roman" w:hAnsi="Times New Roman" w:cs="Times New Roman"/>
                <w:sz w:val="20"/>
                <w:szCs w:val="20"/>
                <w:lang w:eastAsia="hr-HR"/>
              </w:rPr>
              <w:t>Novoju</w:t>
            </w:r>
            <w:proofErr w:type="spellEnd"/>
            <w:r w:rsidRPr="007B19A0">
              <w:rPr>
                <w:rFonts w:ascii="Times New Roman" w:eastAsia="Times New Roman" w:hAnsi="Times New Roman" w:cs="Times New Roman"/>
                <w:sz w:val="20"/>
                <w:szCs w:val="20"/>
                <w:lang w:eastAsia="hr-HR"/>
              </w:rPr>
              <w:t xml:space="preserve"> Vasi</w:t>
            </w:r>
          </w:p>
          <w:p w14:paraId="34BF84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51" w:type="dxa"/>
            <w:shd w:val="clear" w:color="auto" w:fill="auto"/>
          </w:tcPr>
          <w:p w14:paraId="324E5226"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Izgradnjom i </w:t>
            </w:r>
            <w:proofErr w:type="spellStart"/>
            <w:r w:rsidRPr="007B19A0">
              <w:rPr>
                <w:rFonts w:ascii="Times New Roman" w:eastAsia="Times New Roman" w:hAnsi="Times New Roman" w:cs="Times New Roman"/>
                <w:sz w:val="20"/>
                <w:szCs w:val="20"/>
                <w:lang w:eastAsia="hr-HR"/>
              </w:rPr>
              <w:t>motažom</w:t>
            </w:r>
            <w:proofErr w:type="spellEnd"/>
            <w:r w:rsidRPr="007B19A0">
              <w:rPr>
                <w:rFonts w:ascii="Times New Roman" w:eastAsia="Times New Roman" w:hAnsi="Times New Roman" w:cs="Times New Roman"/>
                <w:sz w:val="20"/>
                <w:szCs w:val="20"/>
                <w:lang w:eastAsia="hr-HR"/>
              </w:rPr>
              <w:t xml:space="preserve"> lifta u  novi vrtić poboljšavaju se uvjeti rada zaposlenika i povećava funkcionalnost ustanove  </w:t>
            </w:r>
          </w:p>
          <w:p w14:paraId="01B2459D"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p>
        </w:tc>
        <w:tc>
          <w:tcPr>
            <w:tcW w:w="1017" w:type="dxa"/>
            <w:shd w:val="clear" w:color="auto" w:fill="auto"/>
          </w:tcPr>
          <w:p w14:paraId="2F2548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5317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ugrađenih liftova</w:t>
            </w:r>
          </w:p>
          <w:p w14:paraId="42C5DB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800C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A7579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B802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46D7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p w14:paraId="2DCCFC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089F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EC02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62C3D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3613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9A7E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2CE70A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7EDA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8141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68AC5F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CE6F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8E6D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p w14:paraId="4404CD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5780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EB3D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59971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97BC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2CAB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p w14:paraId="0EC127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11E4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8637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0340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0AEB45A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EDBAAC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 xml:space="preserve">Kapitalni projekt: </w:t>
      </w:r>
      <w:r w:rsidRPr="007B19A0">
        <w:rPr>
          <w:rFonts w:ascii="Times New Roman" w:eastAsia="Times New Roman" w:hAnsi="Times New Roman" w:cs="Times New Roman"/>
          <w:b/>
          <w:bCs/>
          <w:sz w:val="24"/>
          <w:szCs w:val="24"/>
          <w:lang w:eastAsia="hr-HR"/>
        </w:rPr>
        <w:t xml:space="preserve">Dogradnja i rekonstrukcija terase objekta MO </w:t>
      </w:r>
      <w:proofErr w:type="spellStart"/>
      <w:r w:rsidRPr="007B19A0">
        <w:rPr>
          <w:rFonts w:ascii="Times New Roman" w:eastAsia="Times New Roman" w:hAnsi="Times New Roman" w:cs="Times New Roman"/>
          <w:b/>
          <w:bCs/>
          <w:sz w:val="24"/>
          <w:szCs w:val="24"/>
          <w:lang w:eastAsia="hr-HR"/>
        </w:rPr>
        <w:t>Baderna</w:t>
      </w:r>
      <w:proofErr w:type="spellEnd"/>
      <w:r w:rsidRPr="007B19A0">
        <w:rPr>
          <w:rFonts w:ascii="Times New Roman" w:eastAsia="Times New Roman" w:hAnsi="Times New Roman" w:cs="Times New Roman"/>
          <w:b/>
          <w:bCs/>
          <w:sz w:val="24"/>
          <w:szCs w:val="24"/>
          <w:lang w:eastAsia="hr-HR"/>
        </w:rPr>
        <w:t xml:space="preserve"> za javne potrebe (polivalentna dvorana) </w:t>
      </w:r>
    </w:p>
    <w:p w14:paraId="4C3353F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dogradnju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rekonstrukciju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odbora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Baderni</w:t>
      </w:r>
      <w:proofErr w:type="spellEnd"/>
      <w:r w:rsidRPr="007B19A0">
        <w:rPr>
          <w:rFonts w:ascii="Times New Roman" w:eastAsia="Times New Roman" w:hAnsi="Times New Roman" w:cs="Times New Roman"/>
          <w:sz w:val="24"/>
          <w:szCs w:val="24"/>
          <w:lang w:val="en-US" w:eastAsia="hr-HR"/>
        </w:rPr>
        <w:t xml:space="preserve"> i to za </w:t>
      </w:r>
      <w:proofErr w:type="spellStart"/>
      <w:r w:rsidRPr="007B19A0">
        <w:rPr>
          <w:rFonts w:ascii="Times New Roman" w:eastAsia="Times New Roman" w:hAnsi="Times New Roman" w:cs="Times New Roman"/>
          <w:sz w:val="24"/>
          <w:szCs w:val="24"/>
          <w:lang w:val="en-US" w:eastAsia="hr-HR"/>
        </w:rPr>
        <w:t>zatvaranje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natkrivanje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terase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nalazi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katu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uređenje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polivalentnu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dvoranu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koristiti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stanovnika</w:t>
      </w:r>
      <w:proofErr w:type="spellEnd"/>
      <w:r w:rsidRPr="007B19A0">
        <w:rPr>
          <w:rFonts w:ascii="Times New Roman" w:eastAsia="Times New Roman" w:hAnsi="Times New Roman" w:cs="Times New Roman"/>
          <w:sz w:val="24"/>
          <w:szCs w:val="24"/>
          <w:lang w:val="en-US" w:eastAsia="hr-HR"/>
        </w:rPr>
        <w:t xml:space="preserve"> MO </w:t>
      </w:r>
      <w:proofErr w:type="spellStart"/>
      <w:r w:rsidRPr="007B19A0">
        <w:rPr>
          <w:rFonts w:ascii="Times New Roman" w:eastAsia="Times New Roman" w:hAnsi="Times New Roman" w:cs="Times New Roman"/>
          <w:sz w:val="24"/>
          <w:szCs w:val="24"/>
          <w:lang w:val="en-US" w:eastAsia="hr-HR"/>
        </w:rPr>
        <w:t>Baderna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održavanje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odrasle</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potencijalno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koristiti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lastRenderedPageBreak/>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dječjeg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vrtića</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nalazi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prizemlju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zgrade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izvođenje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građevinsko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obrtničkih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radova</w:t>
      </w:r>
      <w:proofErr w:type="spellEnd"/>
      <w:r w:rsidRPr="007B19A0">
        <w:rPr>
          <w:rFonts w:ascii="Times New Roman" w:eastAsia="Times New Roman" w:hAnsi="Times New Roman" w:cs="Times New Roman"/>
          <w:sz w:val="24"/>
          <w:szCs w:val="24"/>
          <w:lang w:val="en-US" w:eastAsia="hr-HR"/>
        </w:rPr>
        <w:t>.</w:t>
      </w:r>
    </w:p>
    <w:p w14:paraId="6829AD4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1EA83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5B5604F" w14:textId="77777777" w:rsidTr="00F74F71">
        <w:tc>
          <w:tcPr>
            <w:tcW w:w="1754" w:type="dxa"/>
            <w:shd w:val="clear" w:color="auto" w:fill="auto"/>
          </w:tcPr>
          <w:p w14:paraId="3CC26F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A33EB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4CE5AE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B80F9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DEF76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69BCA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1AC34D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667368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47C0A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7BDDF09" w14:textId="77777777" w:rsidTr="00F74F71">
        <w:tc>
          <w:tcPr>
            <w:tcW w:w="1754" w:type="dxa"/>
            <w:shd w:val="clear" w:color="auto" w:fill="auto"/>
          </w:tcPr>
          <w:p w14:paraId="2A3C9A95"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Uređena polivalentna dvorana za održavanje raznih aktivnosti za djecu i odrasle ili za smještaj jedne skupine djece iz dječjeg vrtića </w:t>
            </w:r>
          </w:p>
          <w:p w14:paraId="7202FE79"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p>
        </w:tc>
        <w:tc>
          <w:tcPr>
            <w:tcW w:w="1851" w:type="dxa"/>
            <w:shd w:val="clear" w:color="auto" w:fill="auto"/>
          </w:tcPr>
          <w:p w14:paraId="77E95892"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Dogradnjom i rekonstrukcijom terase ista se pretvara u novi polivalentni prostor za održavanje raznih aktivnosti za djecu i odrasle,</w:t>
            </w:r>
          </w:p>
          <w:p w14:paraId="4DF7D98A"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potencijalno se može koristiti za potrebe boravka jedne skupine djece iz dječjeg vrtića </w:t>
            </w:r>
          </w:p>
        </w:tc>
        <w:tc>
          <w:tcPr>
            <w:tcW w:w="1017" w:type="dxa"/>
            <w:shd w:val="clear" w:color="auto" w:fill="auto"/>
          </w:tcPr>
          <w:p w14:paraId="386170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2F6B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4E94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p w14:paraId="34A449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1DB77E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78E2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A295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B47F8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164F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FA6F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79E91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440A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443C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ECEBE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7B52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0AC6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325B04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C9AC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D93B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4A22671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4DA8D5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PROGRAM:  JAVNE POTREBE U OBRAZOVANJU</w:t>
      </w:r>
    </w:p>
    <w:p w14:paraId="6F6D193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76D78A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DBA432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kapitalne i tekuće projekte: </w:t>
      </w:r>
    </w:p>
    <w:p w14:paraId="7DAF40F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475CA2CB"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Srednja škola „Mate Balota“  </w:t>
      </w:r>
    </w:p>
    <w:p w14:paraId="47DE15D8"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Srednja škola „Anton Štifanić“</w:t>
      </w:r>
    </w:p>
    <w:p w14:paraId="2DF8DFFA"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Studentske stipendije</w:t>
      </w:r>
    </w:p>
    <w:p w14:paraId="3FB551DD"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Učeničke stipendije</w:t>
      </w:r>
    </w:p>
    <w:p w14:paraId="2A124F2C"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Financiranje školarine vanrednog prijediplomskog studija predškolskog odgoja</w:t>
      </w:r>
    </w:p>
    <w:p w14:paraId="1B74143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prijevoza učenika srednjih škola izvan Poreča</w:t>
      </w:r>
    </w:p>
    <w:p w14:paraId="4F376109"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Šire javne potrebe u obrazovanju</w:t>
      </w:r>
    </w:p>
    <w:p w14:paraId="1A9269D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Sufinanciranje prijevoza učenika OŠ B. </w:t>
      </w:r>
      <w:proofErr w:type="spellStart"/>
      <w:r w:rsidRPr="007B19A0">
        <w:rPr>
          <w:rFonts w:ascii="Times New Roman" w:eastAsia="Times New Roman" w:hAnsi="Times New Roman" w:cs="Times New Roman"/>
          <w:sz w:val="24"/>
          <w:szCs w:val="24"/>
          <w:lang w:eastAsia="hr-HR"/>
        </w:rPr>
        <w:t>Parentin</w:t>
      </w:r>
      <w:proofErr w:type="spellEnd"/>
    </w:p>
    <w:p w14:paraId="7DF23EB4"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kupnje udžbenika i drugih obrazovnih materijala učenicima OŠ i SŠ</w:t>
      </w:r>
    </w:p>
    <w:p w14:paraId="515C800B"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Produženi boravak za učenike iz Poreča u OŠ J. Rakovca u Sv. </w:t>
      </w:r>
      <w:proofErr w:type="spellStart"/>
      <w:r w:rsidRPr="007B19A0">
        <w:rPr>
          <w:rFonts w:ascii="Times New Roman" w:eastAsia="Times New Roman" w:hAnsi="Times New Roman" w:cs="Times New Roman"/>
          <w:sz w:val="24"/>
          <w:szCs w:val="24"/>
          <w:lang w:eastAsia="hr-HR"/>
        </w:rPr>
        <w:t>Lovreču</w:t>
      </w:r>
      <w:proofErr w:type="spellEnd"/>
    </w:p>
    <w:p w14:paraId="64A8FB30"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Prijevoz učenika osnovnih škola</w:t>
      </w:r>
    </w:p>
    <w:p w14:paraId="41B94E6F"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Ostale potrebe u obrazovanju</w:t>
      </w:r>
    </w:p>
    <w:p w14:paraId="7D02C4A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kapitalni projekti: </w:t>
      </w:r>
    </w:p>
    <w:p w14:paraId="6E3FFE35"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Financiranje Instituta za poljoprivredu i turizam Poreč po ugovorima</w:t>
      </w:r>
    </w:p>
    <w:p w14:paraId="28081DAF"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Rekonstrukcija OŠ Poreč</w:t>
      </w:r>
    </w:p>
    <w:p w14:paraId="5A6781BD"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Rekonstrukcija PŠ </w:t>
      </w:r>
      <w:proofErr w:type="spellStart"/>
      <w:r w:rsidRPr="007B19A0">
        <w:rPr>
          <w:rFonts w:ascii="Times New Roman" w:eastAsia="Times New Roman" w:hAnsi="Times New Roman" w:cs="Times New Roman"/>
          <w:sz w:val="24"/>
          <w:szCs w:val="24"/>
          <w:lang w:eastAsia="hr-HR"/>
        </w:rPr>
        <w:t>Žbandaj</w:t>
      </w:r>
      <w:proofErr w:type="spellEnd"/>
    </w:p>
    <w:p w14:paraId="4FE90E3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tekući projekti:</w:t>
      </w:r>
    </w:p>
    <w:p w14:paraId="3AD35D06"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meda</w:t>
      </w:r>
      <w:proofErr w:type="spellEnd"/>
      <w:r w:rsidRPr="007B19A0">
        <w:rPr>
          <w:rFonts w:ascii="Times New Roman" w:eastAsia="Times New Roman" w:hAnsi="Times New Roman" w:cs="Times New Roman"/>
          <w:sz w:val="24"/>
          <w:szCs w:val="24"/>
          <w:lang w:eastAsia="hr-HR"/>
        </w:rPr>
        <w:t xml:space="preserve"> </w:t>
      </w:r>
    </w:p>
    <w:p w14:paraId="59A4917C"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sz w:val="24"/>
          <w:szCs w:val="24"/>
          <w:lang w:val="en-US" w:eastAsia="hr-HR"/>
        </w:rPr>
        <w:t>Pomoćnici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Projekt</w:t>
      </w:r>
      <w:proofErr w:type="spellEnd"/>
      <w:r w:rsidRPr="007B19A0">
        <w:rPr>
          <w:rFonts w:ascii="Times New Roman" w:eastAsia="Times New Roman" w:hAnsi="Times New Roman" w:cs="Times New Roman"/>
          <w:bCs/>
          <w:sz w:val="24"/>
          <w:szCs w:val="24"/>
          <w:lang w:val="en-US" w:eastAsia="hr-HR"/>
        </w:rPr>
        <w:t xml:space="preserve"> PUN-a </w:t>
      </w:r>
      <w:proofErr w:type="spellStart"/>
      <w:r w:rsidRPr="007B19A0">
        <w:rPr>
          <w:rFonts w:ascii="Times New Roman" w:eastAsia="Times New Roman" w:hAnsi="Times New Roman" w:cs="Times New Roman"/>
          <w:bCs/>
          <w:sz w:val="24"/>
          <w:szCs w:val="24"/>
          <w:lang w:val="en-US" w:eastAsia="hr-HR"/>
        </w:rPr>
        <w:t>torba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zajedništva</w:t>
      </w:r>
      <w:proofErr w:type="spellEnd"/>
      <w:r w:rsidRPr="007B19A0">
        <w:rPr>
          <w:rFonts w:ascii="Times New Roman" w:eastAsia="Times New Roman" w:hAnsi="Times New Roman" w:cs="Times New Roman"/>
          <w:bCs/>
          <w:sz w:val="24"/>
          <w:szCs w:val="24"/>
          <w:lang w:val="en-US" w:eastAsia="hr-HR"/>
        </w:rPr>
        <w:t xml:space="preserve"> II</w:t>
      </w:r>
    </w:p>
    <w:p w14:paraId="196E27E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1FC9072"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Zakonske i druge pravne osnove programa:</w:t>
      </w:r>
    </w:p>
    <w:p w14:paraId="413E379C"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Zakon o lokalnoj i područnoj (regionalnoj) samoupravi („Narodne novine“ broj 33/01, 60/01, 129/05, 109/07, 125/08, 36/09, 150/11, 144/12, 19/13, 137/15, 13/17,  98/19, 144/20),</w:t>
      </w:r>
    </w:p>
    <w:p w14:paraId="0AE83F7B"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Zakon o odgoju i obrazovanju u osnovnoj i srednjoj školi („Narodne novine“ broj 87/08, 86/09, 92/10, 105/10-ispr., 90/11, 16/12, 86/12, 126/12, 94/13, 152/14, 7/17, 68/18, 98/19, 64/20, 151/22), </w:t>
      </w:r>
    </w:p>
    <w:p w14:paraId="0AD8031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lastRenderedPageBreak/>
        <w:t xml:space="preserve">Zakon o ustanovama („Narodne novine“ broj 76/93, 29/97, 47/99, 35/08, 127/19, 151/22), </w:t>
      </w:r>
    </w:p>
    <w:p w14:paraId="1BFA4B3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rPr>
        <w:t>Statut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(„Službeni glasnik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broj 2/13, 10/18, 2/21 i 12/24),</w:t>
      </w:r>
    </w:p>
    <w:p w14:paraId="6C234A20"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Odluka o dodjeli učeničkih i studentskih stipendija („Službeni Glasnik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br. 8/22, 7/24 i 16/24),</w:t>
      </w:r>
    </w:p>
    <w:p w14:paraId="20DF97BA"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Odluka o sufinanciranju prijevoza učenika srednjih škola („Službeni Glasnik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br. 08/2024 i 08/2025),</w:t>
      </w:r>
    </w:p>
    <w:p w14:paraId="3CCC75D7"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Odluka o su/financiranju troškova kupnje drugih obrazovnih materijala učenicima osnovnih škola te obveznih udžbenika i drugih obrazovnih materijala učenicima srednjih škola za školsku godinu 2022./2023. („Službeni Glasnik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br. 8/22).</w:t>
      </w:r>
    </w:p>
    <w:p w14:paraId="0AD18696" w14:textId="77777777" w:rsidR="007B19A0" w:rsidRPr="007B19A0" w:rsidRDefault="007B19A0" w:rsidP="007B19A0">
      <w:pPr>
        <w:spacing w:after="0" w:line="240" w:lineRule="auto"/>
        <w:ind w:firstLine="360"/>
        <w:jc w:val="both"/>
        <w:rPr>
          <w:rFonts w:ascii="Times New Roman" w:eastAsia="Times New Roman" w:hAnsi="Times New Roman" w:cs="Times New Roman"/>
          <w:sz w:val="24"/>
          <w:szCs w:val="24"/>
        </w:rPr>
      </w:pPr>
    </w:p>
    <w:p w14:paraId="2324D4E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Ciljevi provedbe programa u razdoblju 2026.-2028.:</w:t>
      </w:r>
    </w:p>
    <w:p w14:paraId="570956E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Sufinancirati programe dviju srednjih škola sa svrhom razvijanja i unapređenja odgojno obrazovnog procesa, omogućavanja stjecanja i primjene znanja, razvoja sposobnosti bitnih za nastavak školovanja i izbora zanimanja. Darovitim učenicima i studentima, dodjelom stipendija, omogućiti bolje uvjete za školovanje/studiranje, kao i pomoći njihovim roditeljima u snošenju ovih troškova. Financirati školarinu izvanrednog studija predškolskog odgoja osobama koje su zaposlene kao nestručne zamjene u dječjim vrtićima kojima je osnivač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Organizirati prijevoz učenika osnovnih škola i sufinancirati prijevoz učenika srednjih škola, novčano pomoći roditeljima učenika osnovnih škola u nabavi drugog obrazovnog materijala i roditeljima učenika srednjih škola u nabavi udžbenika i drugog obrazovnog materijala. Nastaviti sa sufinanciranjem programa produženog boravaka u OŠ J. Rakovca u Sv. </w:t>
      </w:r>
      <w:proofErr w:type="spellStart"/>
      <w:r w:rsidRPr="007B19A0">
        <w:rPr>
          <w:rFonts w:ascii="Times New Roman" w:eastAsia="Times New Roman" w:hAnsi="Times New Roman" w:cs="Times New Roman"/>
          <w:sz w:val="24"/>
          <w:szCs w:val="24"/>
        </w:rPr>
        <w:t>Lovreču</w:t>
      </w:r>
      <w:proofErr w:type="spellEnd"/>
      <w:r w:rsidRPr="007B19A0">
        <w:rPr>
          <w:rFonts w:ascii="Times New Roman" w:eastAsia="Times New Roman" w:hAnsi="Times New Roman" w:cs="Times New Roman"/>
          <w:sz w:val="24"/>
          <w:szCs w:val="24"/>
        </w:rPr>
        <w:t xml:space="preserve"> za učenike s područja Grada Poreča. Sufinanciranjem troškova pomoćnika u nastavi omogućiti učenicima s teškoćama u razvoju uključenim u projekt lakše praćenje i uključivanje u nastavu. Sredstvima za šire javne potrebe: poticati stjecanje i obnovu statusa eko škola i vrtića, nagraditi izvrsne učenike i učenike koji sudjeluju na raznim natjecanjima osnovnih škola, obilježiti početak nove školske godine i Dječji tjedan. Na temelju ugovorima preuzetih obveza financirati aktivnosti Instituta za poljoprivredu i turizam Poreč. Sredstvima planiranim za rekonstrukciju objekata poboljšati uvjete boravka učenika u školi i  uvjeta rada zaposlenika.</w:t>
      </w:r>
      <w:r w:rsidRPr="007B19A0">
        <w:rPr>
          <w:rFonts w:ascii="Times New Roman" w:eastAsia="Times New Roman" w:hAnsi="Times New Roman" w:cs="Times New Roman"/>
          <w:bCs/>
          <w:sz w:val="24"/>
          <w:szCs w:val="24"/>
        </w:rPr>
        <w:t xml:space="preserve"> </w:t>
      </w:r>
    </w:p>
    <w:p w14:paraId="1C5878D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921D46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71DD977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5D09286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1402"/>
        <w:gridCol w:w="1403"/>
        <w:gridCol w:w="1384"/>
        <w:gridCol w:w="1415"/>
      </w:tblGrid>
      <w:tr w:rsidR="007B19A0" w:rsidRPr="007B19A0" w14:paraId="15A15967" w14:textId="77777777" w:rsidTr="00F74F71">
        <w:tc>
          <w:tcPr>
            <w:tcW w:w="3576" w:type="dxa"/>
            <w:vAlign w:val="center"/>
          </w:tcPr>
          <w:p w14:paraId="435F74F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 xml:space="preserve">Naziv aktivnosti/projekta </w:t>
            </w:r>
          </w:p>
        </w:tc>
        <w:tc>
          <w:tcPr>
            <w:tcW w:w="1402" w:type="dxa"/>
            <w:vAlign w:val="center"/>
          </w:tcPr>
          <w:p w14:paraId="401641F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Tekući plan</w:t>
            </w:r>
          </w:p>
          <w:p w14:paraId="30EDFA6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2025.</w:t>
            </w:r>
          </w:p>
        </w:tc>
        <w:tc>
          <w:tcPr>
            <w:tcW w:w="1403" w:type="dxa"/>
            <w:vAlign w:val="center"/>
          </w:tcPr>
          <w:p w14:paraId="34ABE81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Proračun 2026.</w:t>
            </w:r>
          </w:p>
        </w:tc>
        <w:tc>
          <w:tcPr>
            <w:tcW w:w="1384" w:type="dxa"/>
            <w:vAlign w:val="center"/>
          </w:tcPr>
          <w:p w14:paraId="41F33CF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Projekcija 2027.</w:t>
            </w:r>
          </w:p>
        </w:tc>
        <w:tc>
          <w:tcPr>
            <w:tcW w:w="1415" w:type="dxa"/>
            <w:vAlign w:val="center"/>
          </w:tcPr>
          <w:p w14:paraId="2B772A5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Projekcija 2028.</w:t>
            </w:r>
          </w:p>
        </w:tc>
      </w:tr>
      <w:tr w:rsidR="007B19A0" w:rsidRPr="007B19A0" w14:paraId="3A424B33" w14:textId="77777777" w:rsidTr="00F74F71">
        <w:tc>
          <w:tcPr>
            <w:tcW w:w="3576" w:type="dxa"/>
            <w:vAlign w:val="center"/>
          </w:tcPr>
          <w:p w14:paraId="69EF848E"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Aktivnosti</w:t>
            </w:r>
          </w:p>
        </w:tc>
        <w:tc>
          <w:tcPr>
            <w:tcW w:w="1402" w:type="dxa"/>
            <w:vAlign w:val="center"/>
          </w:tcPr>
          <w:p w14:paraId="24BD280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03" w:type="dxa"/>
            <w:vAlign w:val="center"/>
          </w:tcPr>
          <w:p w14:paraId="07B4A83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384" w:type="dxa"/>
            <w:vAlign w:val="center"/>
          </w:tcPr>
          <w:p w14:paraId="38A56D5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15" w:type="dxa"/>
            <w:vAlign w:val="center"/>
          </w:tcPr>
          <w:p w14:paraId="3D60810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r w:rsidR="007B19A0" w:rsidRPr="007B19A0" w14:paraId="06FDC512" w14:textId="77777777" w:rsidTr="00F74F71">
        <w:tc>
          <w:tcPr>
            <w:tcW w:w="3576" w:type="dxa"/>
            <w:vAlign w:val="center"/>
          </w:tcPr>
          <w:p w14:paraId="1C4BA7B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Srednja škola „Mate Balota“  </w:t>
            </w:r>
          </w:p>
        </w:tc>
        <w:tc>
          <w:tcPr>
            <w:tcW w:w="1402" w:type="dxa"/>
            <w:vAlign w:val="center"/>
          </w:tcPr>
          <w:p w14:paraId="1D6DD63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97.220,00</w:t>
            </w:r>
          </w:p>
        </w:tc>
        <w:tc>
          <w:tcPr>
            <w:tcW w:w="1403" w:type="dxa"/>
            <w:vAlign w:val="center"/>
          </w:tcPr>
          <w:p w14:paraId="19BF174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97.200,00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CD3D6"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97.200,00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628798CC"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97.200,00</w:t>
            </w:r>
          </w:p>
        </w:tc>
      </w:tr>
      <w:tr w:rsidR="007B19A0" w:rsidRPr="007B19A0" w14:paraId="42E03F3F" w14:textId="77777777" w:rsidTr="00F74F71">
        <w:tc>
          <w:tcPr>
            <w:tcW w:w="3576" w:type="dxa"/>
            <w:vAlign w:val="center"/>
          </w:tcPr>
          <w:p w14:paraId="507DF9C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Srednja škola „Anton Štifanić“</w:t>
            </w:r>
          </w:p>
        </w:tc>
        <w:tc>
          <w:tcPr>
            <w:tcW w:w="1402" w:type="dxa"/>
            <w:vAlign w:val="center"/>
          </w:tcPr>
          <w:p w14:paraId="0BE4815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24.600,00</w:t>
            </w:r>
          </w:p>
        </w:tc>
        <w:tc>
          <w:tcPr>
            <w:tcW w:w="1403" w:type="dxa"/>
            <w:vAlign w:val="center"/>
          </w:tcPr>
          <w:p w14:paraId="5842C0F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28.400,00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1C62F"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28.400,00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3D4CB59E"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28.400,00</w:t>
            </w:r>
          </w:p>
        </w:tc>
      </w:tr>
      <w:tr w:rsidR="007B19A0" w:rsidRPr="007B19A0" w14:paraId="606293AB" w14:textId="77777777" w:rsidTr="00F74F71">
        <w:tc>
          <w:tcPr>
            <w:tcW w:w="3576" w:type="dxa"/>
            <w:vAlign w:val="center"/>
          </w:tcPr>
          <w:p w14:paraId="2FE72D5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Studentske stipendije</w:t>
            </w:r>
          </w:p>
        </w:tc>
        <w:tc>
          <w:tcPr>
            <w:tcW w:w="1402" w:type="dxa"/>
            <w:vAlign w:val="center"/>
          </w:tcPr>
          <w:p w14:paraId="52C3AAE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102.500,00</w:t>
            </w:r>
          </w:p>
        </w:tc>
        <w:tc>
          <w:tcPr>
            <w:tcW w:w="1403" w:type="dxa"/>
            <w:vAlign w:val="center"/>
          </w:tcPr>
          <w:p w14:paraId="377FB47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117.000,00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93ADF38"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117.000,00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229244B5"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117.000,00</w:t>
            </w:r>
          </w:p>
        </w:tc>
      </w:tr>
      <w:tr w:rsidR="007B19A0" w:rsidRPr="007B19A0" w14:paraId="386DC6A6" w14:textId="77777777" w:rsidTr="00F74F71">
        <w:tc>
          <w:tcPr>
            <w:tcW w:w="3576" w:type="dxa"/>
            <w:vAlign w:val="center"/>
          </w:tcPr>
          <w:p w14:paraId="40C7DEA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Učeničke stipendije</w:t>
            </w:r>
          </w:p>
        </w:tc>
        <w:tc>
          <w:tcPr>
            <w:tcW w:w="1402" w:type="dxa"/>
            <w:vAlign w:val="center"/>
          </w:tcPr>
          <w:p w14:paraId="4EB4F30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15.900,00</w:t>
            </w:r>
          </w:p>
        </w:tc>
        <w:tc>
          <w:tcPr>
            <w:tcW w:w="1403" w:type="dxa"/>
            <w:vAlign w:val="center"/>
          </w:tcPr>
          <w:p w14:paraId="0EDCF96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E591A1E"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18.000,00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4B4BDD18"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18.000,00</w:t>
            </w:r>
          </w:p>
        </w:tc>
      </w:tr>
      <w:tr w:rsidR="007B19A0" w:rsidRPr="007B19A0" w14:paraId="6438A011" w14:textId="77777777" w:rsidTr="00F74F71">
        <w:tc>
          <w:tcPr>
            <w:tcW w:w="3576" w:type="dxa"/>
            <w:vAlign w:val="center"/>
          </w:tcPr>
          <w:p w14:paraId="666A9B7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Sufinanciranje prijevoza učenika srednjih škola izvan Poreča</w:t>
            </w:r>
          </w:p>
        </w:tc>
        <w:tc>
          <w:tcPr>
            <w:tcW w:w="1402" w:type="dxa"/>
            <w:vAlign w:val="center"/>
          </w:tcPr>
          <w:p w14:paraId="22DB9AF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58.000,00</w:t>
            </w:r>
          </w:p>
        </w:tc>
        <w:tc>
          <w:tcPr>
            <w:tcW w:w="1403" w:type="dxa"/>
            <w:vAlign w:val="center"/>
          </w:tcPr>
          <w:p w14:paraId="5DD4FB6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48.000,00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EBD7A0E"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48.000,00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6004A8B"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48.000,00</w:t>
            </w:r>
          </w:p>
        </w:tc>
      </w:tr>
      <w:tr w:rsidR="007B19A0" w:rsidRPr="007B19A0" w14:paraId="699EF148" w14:textId="77777777" w:rsidTr="00F74F71">
        <w:tc>
          <w:tcPr>
            <w:tcW w:w="3576" w:type="dxa"/>
            <w:vAlign w:val="center"/>
          </w:tcPr>
          <w:p w14:paraId="6B61A9C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Šire javne potrebe u obrazovanju</w:t>
            </w:r>
          </w:p>
        </w:tc>
        <w:tc>
          <w:tcPr>
            <w:tcW w:w="1402" w:type="dxa"/>
            <w:vAlign w:val="center"/>
          </w:tcPr>
          <w:p w14:paraId="1CBA3B7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20.050,00</w:t>
            </w:r>
          </w:p>
        </w:tc>
        <w:tc>
          <w:tcPr>
            <w:tcW w:w="1403" w:type="dxa"/>
            <w:vAlign w:val="center"/>
          </w:tcPr>
          <w:p w14:paraId="2F8707F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19.000,00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484A44"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19.000,00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725608DD"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19.000,00</w:t>
            </w:r>
          </w:p>
        </w:tc>
      </w:tr>
      <w:tr w:rsidR="007B19A0" w:rsidRPr="007B19A0" w14:paraId="1CA0CEBE" w14:textId="77777777" w:rsidTr="00F74F71">
        <w:tc>
          <w:tcPr>
            <w:tcW w:w="3576" w:type="dxa"/>
            <w:vAlign w:val="center"/>
          </w:tcPr>
          <w:p w14:paraId="119B3FA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Sufinanciranje prijevoza učenika OŠ B. </w:t>
            </w:r>
            <w:proofErr w:type="spellStart"/>
            <w:r w:rsidRPr="007B19A0">
              <w:rPr>
                <w:rFonts w:ascii="Times New Roman" w:eastAsia="Times New Roman" w:hAnsi="Times New Roman" w:cs="Times New Roman"/>
                <w:sz w:val="20"/>
                <w:szCs w:val="20"/>
              </w:rPr>
              <w:t>Parentin</w:t>
            </w:r>
            <w:proofErr w:type="spellEnd"/>
          </w:p>
        </w:tc>
        <w:tc>
          <w:tcPr>
            <w:tcW w:w="1402" w:type="dxa"/>
            <w:vAlign w:val="center"/>
          </w:tcPr>
          <w:p w14:paraId="0BE6DEF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7.250,00</w:t>
            </w:r>
          </w:p>
        </w:tc>
        <w:tc>
          <w:tcPr>
            <w:tcW w:w="1403" w:type="dxa"/>
            <w:vAlign w:val="center"/>
          </w:tcPr>
          <w:p w14:paraId="33045AA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16D053"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9.000,00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0B42CC35"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9.000,00</w:t>
            </w:r>
          </w:p>
        </w:tc>
      </w:tr>
      <w:tr w:rsidR="007B19A0" w:rsidRPr="007B19A0" w14:paraId="0FB3A848" w14:textId="77777777" w:rsidTr="00F74F71">
        <w:tc>
          <w:tcPr>
            <w:tcW w:w="3576" w:type="dxa"/>
            <w:vAlign w:val="center"/>
          </w:tcPr>
          <w:p w14:paraId="60281F6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Sufinanciranje kupnje udžbenika i drugih obrazovnih materijala učenicima OŠ i SŠ</w:t>
            </w:r>
          </w:p>
        </w:tc>
        <w:tc>
          <w:tcPr>
            <w:tcW w:w="1402" w:type="dxa"/>
            <w:vAlign w:val="center"/>
          </w:tcPr>
          <w:p w14:paraId="7E4A484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13.300,00</w:t>
            </w:r>
          </w:p>
        </w:tc>
        <w:tc>
          <w:tcPr>
            <w:tcW w:w="1403" w:type="dxa"/>
            <w:vAlign w:val="center"/>
          </w:tcPr>
          <w:p w14:paraId="02C2AD2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13.300,00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7A3672"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13.300,00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48877581"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13.300,00</w:t>
            </w:r>
          </w:p>
        </w:tc>
      </w:tr>
      <w:tr w:rsidR="007B19A0" w:rsidRPr="007B19A0" w14:paraId="6B88FC91" w14:textId="77777777" w:rsidTr="00F74F71">
        <w:tc>
          <w:tcPr>
            <w:tcW w:w="3576" w:type="dxa"/>
            <w:vAlign w:val="center"/>
          </w:tcPr>
          <w:p w14:paraId="7A4B916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Produženi boravak za učenike iz Poreča u OŠ J. Rakovca u Sv. </w:t>
            </w:r>
            <w:proofErr w:type="spellStart"/>
            <w:r w:rsidRPr="007B19A0">
              <w:rPr>
                <w:rFonts w:ascii="Times New Roman" w:eastAsia="Times New Roman" w:hAnsi="Times New Roman" w:cs="Times New Roman"/>
                <w:sz w:val="20"/>
                <w:szCs w:val="20"/>
              </w:rPr>
              <w:t>Lovreču</w:t>
            </w:r>
            <w:proofErr w:type="spellEnd"/>
          </w:p>
        </w:tc>
        <w:tc>
          <w:tcPr>
            <w:tcW w:w="1402" w:type="dxa"/>
            <w:vAlign w:val="center"/>
          </w:tcPr>
          <w:p w14:paraId="4015B53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13.000,00</w:t>
            </w:r>
          </w:p>
        </w:tc>
        <w:tc>
          <w:tcPr>
            <w:tcW w:w="1403" w:type="dxa"/>
            <w:vAlign w:val="center"/>
          </w:tcPr>
          <w:p w14:paraId="1BD603F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63777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13.000,00</w:t>
            </w:r>
          </w:p>
        </w:tc>
        <w:tc>
          <w:tcPr>
            <w:tcW w:w="1415" w:type="dxa"/>
            <w:shd w:val="clear" w:color="auto" w:fill="auto"/>
            <w:vAlign w:val="center"/>
          </w:tcPr>
          <w:p w14:paraId="0EEB14C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13.000,00</w:t>
            </w:r>
          </w:p>
        </w:tc>
      </w:tr>
      <w:tr w:rsidR="007B19A0" w:rsidRPr="007B19A0" w14:paraId="37A5336C" w14:textId="77777777" w:rsidTr="00F74F71">
        <w:tc>
          <w:tcPr>
            <w:tcW w:w="3576" w:type="dxa"/>
            <w:vAlign w:val="center"/>
          </w:tcPr>
          <w:p w14:paraId="014E448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Prijevoz učenika osnovnih škola </w:t>
            </w:r>
          </w:p>
        </w:tc>
        <w:tc>
          <w:tcPr>
            <w:tcW w:w="1402" w:type="dxa"/>
            <w:vAlign w:val="center"/>
          </w:tcPr>
          <w:p w14:paraId="32A8DB6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439.000,00</w:t>
            </w:r>
          </w:p>
        </w:tc>
        <w:tc>
          <w:tcPr>
            <w:tcW w:w="1403" w:type="dxa"/>
            <w:vAlign w:val="center"/>
          </w:tcPr>
          <w:p w14:paraId="12F67D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440.000,00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BB3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440.000,00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489FDB19"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440.000,00</w:t>
            </w:r>
          </w:p>
        </w:tc>
      </w:tr>
      <w:tr w:rsidR="007B19A0" w:rsidRPr="007B19A0" w14:paraId="0A240775" w14:textId="77777777" w:rsidTr="00F74F71">
        <w:tc>
          <w:tcPr>
            <w:tcW w:w="3576" w:type="dxa"/>
            <w:vAlign w:val="center"/>
          </w:tcPr>
          <w:p w14:paraId="57B2969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lastRenderedPageBreak/>
              <w:t>Ostale potrebe u obrazovanju</w:t>
            </w:r>
          </w:p>
        </w:tc>
        <w:tc>
          <w:tcPr>
            <w:tcW w:w="1402" w:type="dxa"/>
            <w:vAlign w:val="center"/>
          </w:tcPr>
          <w:p w14:paraId="79480F5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7.100,00</w:t>
            </w:r>
          </w:p>
        </w:tc>
        <w:tc>
          <w:tcPr>
            <w:tcW w:w="1403" w:type="dxa"/>
            <w:vAlign w:val="center"/>
          </w:tcPr>
          <w:p w14:paraId="5C80AF4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8.750,00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1259C"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8.750,00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259CC450"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8.750,00</w:t>
            </w:r>
          </w:p>
        </w:tc>
      </w:tr>
      <w:tr w:rsidR="007B19A0" w:rsidRPr="007B19A0" w14:paraId="127C41B4" w14:textId="77777777" w:rsidTr="00F74F71">
        <w:tc>
          <w:tcPr>
            <w:tcW w:w="3576" w:type="dxa"/>
            <w:vAlign w:val="center"/>
          </w:tcPr>
          <w:p w14:paraId="233ED78A"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Kapitalni projekti</w:t>
            </w:r>
          </w:p>
        </w:tc>
        <w:tc>
          <w:tcPr>
            <w:tcW w:w="1402" w:type="dxa"/>
            <w:vAlign w:val="center"/>
          </w:tcPr>
          <w:p w14:paraId="3CDFA04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03" w:type="dxa"/>
            <w:vAlign w:val="center"/>
          </w:tcPr>
          <w:p w14:paraId="6A1480C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384" w:type="dxa"/>
            <w:shd w:val="clear" w:color="auto" w:fill="auto"/>
            <w:vAlign w:val="center"/>
          </w:tcPr>
          <w:p w14:paraId="2F9D735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15" w:type="dxa"/>
            <w:shd w:val="clear" w:color="auto" w:fill="auto"/>
            <w:vAlign w:val="center"/>
          </w:tcPr>
          <w:p w14:paraId="465DAB2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r w:rsidR="007B19A0" w:rsidRPr="007B19A0" w14:paraId="5BAEF9BE" w14:textId="77777777" w:rsidTr="00F74F71">
        <w:tc>
          <w:tcPr>
            <w:tcW w:w="3576" w:type="dxa"/>
            <w:vAlign w:val="center"/>
          </w:tcPr>
          <w:p w14:paraId="43F148E4" w14:textId="77777777" w:rsidR="007B19A0" w:rsidRPr="007B19A0" w:rsidRDefault="007B19A0" w:rsidP="007B19A0">
            <w:pPr>
              <w:spacing w:after="0" w:line="240" w:lineRule="auto"/>
              <w:jc w:val="both"/>
              <w:rPr>
                <w:rFonts w:ascii="Times New Roman" w:eastAsia="Times New Roman" w:hAnsi="Times New Roman" w:cs="Times New Roman"/>
                <w:i/>
                <w:sz w:val="20"/>
                <w:szCs w:val="20"/>
              </w:rPr>
            </w:pPr>
            <w:r w:rsidRPr="007B19A0">
              <w:rPr>
                <w:rFonts w:ascii="Times New Roman" w:eastAsia="Times New Roman" w:hAnsi="Times New Roman" w:cs="Times New Roman"/>
                <w:sz w:val="20"/>
                <w:szCs w:val="20"/>
              </w:rPr>
              <w:t>Financiranje Instituta za poljoprivredu i turizam Poreč po ugovorima</w:t>
            </w:r>
          </w:p>
        </w:tc>
        <w:tc>
          <w:tcPr>
            <w:tcW w:w="1402" w:type="dxa"/>
            <w:vAlign w:val="center"/>
          </w:tcPr>
          <w:p w14:paraId="1A863D0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47.100,00</w:t>
            </w:r>
          </w:p>
        </w:tc>
        <w:tc>
          <w:tcPr>
            <w:tcW w:w="1403" w:type="dxa"/>
            <w:vAlign w:val="center"/>
          </w:tcPr>
          <w:p w14:paraId="2ADF119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47.100,00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B30A4D"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47.100,00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19EFF24"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47.100,00</w:t>
            </w:r>
          </w:p>
        </w:tc>
      </w:tr>
      <w:tr w:rsidR="007B19A0" w:rsidRPr="007B19A0" w14:paraId="3E53B950" w14:textId="77777777" w:rsidTr="00F74F71">
        <w:tc>
          <w:tcPr>
            <w:tcW w:w="3576" w:type="dxa"/>
            <w:vAlign w:val="center"/>
          </w:tcPr>
          <w:p w14:paraId="62AFDCE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Rekonstrukcija OŠ Poreč</w:t>
            </w:r>
          </w:p>
        </w:tc>
        <w:tc>
          <w:tcPr>
            <w:tcW w:w="1402" w:type="dxa"/>
            <w:vAlign w:val="center"/>
          </w:tcPr>
          <w:p w14:paraId="0FBAF69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403" w:type="dxa"/>
            <w:vAlign w:val="center"/>
          </w:tcPr>
          <w:p w14:paraId="1293DDA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500.000,00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ABD3E5"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3ECCBCF"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4718CF72" w14:textId="77777777" w:rsidTr="00F74F71">
        <w:tc>
          <w:tcPr>
            <w:tcW w:w="3576" w:type="dxa"/>
            <w:vAlign w:val="center"/>
          </w:tcPr>
          <w:p w14:paraId="2CF9083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Rekonstrukcija PŠ </w:t>
            </w:r>
            <w:proofErr w:type="spellStart"/>
            <w:r w:rsidRPr="007B19A0">
              <w:rPr>
                <w:rFonts w:ascii="Times New Roman" w:eastAsia="Times New Roman" w:hAnsi="Times New Roman" w:cs="Times New Roman"/>
                <w:sz w:val="20"/>
                <w:szCs w:val="20"/>
              </w:rPr>
              <w:t>Žbandaj</w:t>
            </w:r>
            <w:proofErr w:type="spellEnd"/>
          </w:p>
        </w:tc>
        <w:tc>
          <w:tcPr>
            <w:tcW w:w="1402" w:type="dxa"/>
            <w:vAlign w:val="center"/>
          </w:tcPr>
          <w:p w14:paraId="68BD94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88.500,00</w:t>
            </w:r>
          </w:p>
        </w:tc>
        <w:tc>
          <w:tcPr>
            <w:tcW w:w="1403" w:type="dxa"/>
            <w:vAlign w:val="center"/>
          </w:tcPr>
          <w:p w14:paraId="4C072B9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88.500,00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20952D"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F07BE35"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0,00</w:t>
            </w:r>
          </w:p>
        </w:tc>
      </w:tr>
      <w:tr w:rsidR="007B19A0" w:rsidRPr="007B19A0" w14:paraId="515F43F9" w14:textId="77777777" w:rsidTr="00F74F71">
        <w:tc>
          <w:tcPr>
            <w:tcW w:w="3576" w:type="dxa"/>
            <w:vAlign w:val="center"/>
          </w:tcPr>
          <w:p w14:paraId="1DDB1A3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i/>
                <w:sz w:val="20"/>
                <w:szCs w:val="20"/>
              </w:rPr>
              <w:t>Tekući projekti</w:t>
            </w:r>
          </w:p>
        </w:tc>
        <w:tc>
          <w:tcPr>
            <w:tcW w:w="1402" w:type="dxa"/>
            <w:shd w:val="clear" w:color="auto" w:fill="auto"/>
            <w:vAlign w:val="center"/>
          </w:tcPr>
          <w:p w14:paraId="798A571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03" w:type="dxa"/>
            <w:shd w:val="clear" w:color="auto" w:fill="auto"/>
            <w:vAlign w:val="center"/>
          </w:tcPr>
          <w:p w14:paraId="4B3D2C9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384" w:type="dxa"/>
            <w:shd w:val="clear" w:color="auto" w:fill="auto"/>
            <w:vAlign w:val="center"/>
          </w:tcPr>
          <w:p w14:paraId="04E5295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415" w:type="dxa"/>
            <w:shd w:val="clear" w:color="auto" w:fill="auto"/>
            <w:vAlign w:val="center"/>
          </w:tcPr>
          <w:p w14:paraId="666F280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r w:rsidR="007B19A0" w:rsidRPr="007B19A0" w14:paraId="78DD9864" w14:textId="77777777" w:rsidTr="00F74F71">
        <w:tc>
          <w:tcPr>
            <w:tcW w:w="3576" w:type="dxa"/>
            <w:vAlign w:val="center"/>
          </w:tcPr>
          <w:p w14:paraId="4EBF8079"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Times New Roman" w:hAnsi="Times New Roman" w:cs="Times New Roman"/>
                <w:iCs/>
                <w:sz w:val="20"/>
                <w:szCs w:val="20"/>
              </w:rPr>
              <w:t>Školski dani meda</w:t>
            </w:r>
          </w:p>
        </w:tc>
        <w:tc>
          <w:tcPr>
            <w:tcW w:w="1402" w:type="dxa"/>
            <w:shd w:val="clear" w:color="auto" w:fill="auto"/>
            <w:vAlign w:val="center"/>
          </w:tcPr>
          <w:p w14:paraId="23B073B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680,00</w:t>
            </w:r>
          </w:p>
        </w:tc>
        <w:tc>
          <w:tcPr>
            <w:tcW w:w="1403" w:type="dxa"/>
            <w:shd w:val="clear" w:color="auto" w:fill="auto"/>
            <w:vAlign w:val="center"/>
          </w:tcPr>
          <w:p w14:paraId="4353A0C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720,00</w:t>
            </w:r>
          </w:p>
        </w:tc>
        <w:tc>
          <w:tcPr>
            <w:tcW w:w="1384" w:type="dxa"/>
            <w:shd w:val="clear" w:color="auto" w:fill="auto"/>
            <w:vAlign w:val="center"/>
          </w:tcPr>
          <w:p w14:paraId="7A4AAFD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720,00</w:t>
            </w:r>
          </w:p>
        </w:tc>
        <w:tc>
          <w:tcPr>
            <w:tcW w:w="1415" w:type="dxa"/>
            <w:shd w:val="clear" w:color="auto" w:fill="auto"/>
            <w:vAlign w:val="center"/>
          </w:tcPr>
          <w:p w14:paraId="1E4930B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720,00</w:t>
            </w:r>
          </w:p>
        </w:tc>
      </w:tr>
      <w:tr w:rsidR="007B19A0" w:rsidRPr="007B19A0" w14:paraId="5FFA13BB" w14:textId="77777777" w:rsidTr="00F74F71">
        <w:tc>
          <w:tcPr>
            <w:tcW w:w="3576" w:type="dxa"/>
            <w:vAlign w:val="center"/>
          </w:tcPr>
          <w:p w14:paraId="682C26F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bCs/>
                <w:sz w:val="20"/>
                <w:szCs w:val="20"/>
              </w:rPr>
              <w:t xml:space="preserve">Pomoćnici u nastavi – </w:t>
            </w:r>
            <w:proofErr w:type="spellStart"/>
            <w:r w:rsidRPr="007B19A0">
              <w:rPr>
                <w:rFonts w:ascii="Times New Roman" w:eastAsia="Times New Roman" w:hAnsi="Times New Roman" w:cs="Times New Roman"/>
                <w:bCs/>
                <w:sz w:val="20"/>
                <w:szCs w:val="20"/>
              </w:rPr>
              <w:t>PUNa</w:t>
            </w:r>
            <w:proofErr w:type="spellEnd"/>
            <w:r w:rsidRPr="007B19A0">
              <w:rPr>
                <w:rFonts w:ascii="Times New Roman" w:eastAsia="Times New Roman" w:hAnsi="Times New Roman" w:cs="Times New Roman"/>
                <w:bCs/>
                <w:sz w:val="20"/>
                <w:szCs w:val="20"/>
              </w:rPr>
              <w:t xml:space="preserve"> torba zajedništva II</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00DFCEA4"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375.500,00</w:t>
            </w:r>
          </w:p>
        </w:tc>
        <w:tc>
          <w:tcPr>
            <w:tcW w:w="1403" w:type="dxa"/>
            <w:tcBorders>
              <w:top w:val="single" w:sz="4" w:space="0" w:color="auto"/>
              <w:left w:val="nil"/>
              <w:bottom w:val="single" w:sz="4" w:space="0" w:color="auto"/>
              <w:right w:val="single" w:sz="4" w:space="0" w:color="auto"/>
            </w:tcBorders>
            <w:shd w:val="clear" w:color="auto" w:fill="auto"/>
            <w:vAlign w:val="center"/>
          </w:tcPr>
          <w:p w14:paraId="25071530"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582.250,00</w:t>
            </w:r>
          </w:p>
        </w:tc>
        <w:tc>
          <w:tcPr>
            <w:tcW w:w="1384" w:type="dxa"/>
            <w:tcBorders>
              <w:top w:val="single" w:sz="4" w:space="0" w:color="auto"/>
              <w:left w:val="nil"/>
              <w:bottom w:val="single" w:sz="4" w:space="0" w:color="auto"/>
              <w:right w:val="single" w:sz="4" w:space="0" w:color="auto"/>
            </w:tcBorders>
            <w:shd w:val="clear" w:color="auto" w:fill="auto"/>
            <w:vAlign w:val="center"/>
          </w:tcPr>
          <w:p w14:paraId="1BC4A157"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582.250,00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616E4FD9" w14:textId="77777777" w:rsidR="007B19A0" w:rsidRPr="007B19A0" w:rsidRDefault="007B19A0" w:rsidP="007B19A0">
            <w:pPr>
              <w:spacing w:after="0" w:line="240" w:lineRule="auto"/>
              <w:jc w:val="both"/>
              <w:rPr>
                <w:rFonts w:ascii="Times New Roman" w:eastAsia="Times New Roman" w:hAnsi="Times New Roman" w:cs="Times New Roman"/>
                <w:bCs/>
                <w:sz w:val="20"/>
                <w:szCs w:val="20"/>
              </w:rPr>
            </w:pPr>
            <w:r w:rsidRPr="007B19A0">
              <w:rPr>
                <w:rFonts w:ascii="Times New Roman" w:eastAsia="Times New Roman" w:hAnsi="Times New Roman" w:cs="Times New Roman"/>
                <w:sz w:val="20"/>
                <w:szCs w:val="20"/>
              </w:rPr>
              <w:t>582.250,00</w:t>
            </w:r>
          </w:p>
        </w:tc>
      </w:tr>
      <w:tr w:rsidR="007B19A0" w:rsidRPr="007B19A0" w14:paraId="54E447BE" w14:textId="77777777" w:rsidTr="00F74F71">
        <w:tc>
          <w:tcPr>
            <w:tcW w:w="3576" w:type="dxa"/>
            <w:vAlign w:val="center"/>
          </w:tcPr>
          <w:p w14:paraId="17D3D1A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 xml:space="preserve">Ukupno program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341E38D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1.329.700,00</w:t>
            </w:r>
          </w:p>
        </w:tc>
        <w:tc>
          <w:tcPr>
            <w:tcW w:w="1403" w:type="dxa"/>
            <w:tcBorders>
              <w:top w:val="single" w:sz="4" w:space="0" w:color="auto"/>
              <w:left w:val="nil"/>
              <w:bottom w:val="single" w:sz="4" w:space="0" w:color="auto"/>
              <w:right w:val="single" w:sz="4" w:space="0" w:color="auto"/>
            </w:tcBorders>
            <w:shd w:val="clear" w:color="auto" w:fill="auto"/>
            <w:vAlign w:val="center"/>
          </w:tcPr>
          <w:p w14:paraId="0677C67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2.030.220,00</w:t>
            </w:r>
          </w:p>
        </w:tc>
        <w:tc>
          <w:tcPr>
            <w:tcW w:w="1384" w:type="dxa"/>
            <w:tcBorders>
              <w:top w:val="single" w:sz="4" w:space="0" w:color="auto"/>
              <w:left w:val="nil"/>
              <w:bottom w:val="single" w:sz="4" w:space="0" w:color="auto"/>
              <w:right w:val="single" w:sz="4" w:space="0" w:color="auto"/>
            </w:tcBorders>
            <w:shd w:val="clear" w:color="auto" w:fill="auto"/>
            <w:vAlign w:val="center"/>
          </w:tcPr>
          <w:p w14:paraId="3C063AD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1.441.720,00</w:t>
            </w:r>
          </w:p>
        </w:tc>
        <w:tc>
          <w:tcPr>
            <w:tcW w:w="1415" w:type="dxa"/>
            <w:tcBorders>
              <w:top w:val="single" w:sz="4" w:space="0" w:color="auto"/>
              <w:left w:val="nil"/>
              <w:bottom w:val="single" w:sz="4" w:space="0" w:color="auto"/>
              <w:right w:val="single" w:sz="4" w:space="0" w:color="auto"/>
            </w:tcBorders>
            <w:shd w:val="clear" w:color="auto" w:fill="auto"/>
            <w:vAlign w:val="center"/>
          </w:tcPr>
          <w:p w14:paraId="560D3CD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1.441.720,00</w:t>
            </w:r>
          </w:p>
        </w:tc>
      </w:tr>
    </w:tbl>
    <w:p w14:paraId="54A127F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587877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Obrazloženje aktivnosti/projekta </w:t>
      </w:r>
    </w:p>
    <w:p w14:paraId="7B65FFA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30CC44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bookmarkStart w:id="32" w:name="_Hlk145159080"/>
      <w:r w:rsidRPr="007B19A0">
        <w:rPr>
          <w:rFonts w:ascii="Times New Roman" w:eastAsia="Times New Roman" w:hAnsi="Times New Roman" w:cs="Times New Roman"/>
          <w:b/>
          <w:sz w:val="24"/>
          <w:szCs w:val="24"/>
          <w:lang w:eastAsia="hr-HR"/>
        </w:rPr>
        <w:t>Aktivnost: Srednja škola „Mate Balota“</w:t>
      </w:r>
      <w:r w:rsidRPr="007B19A0">
        <w:rPr>
          <w:rFonts w:ascii="Times New Roman" w:eastAsia="Times New Roman" w:hAnsi="Times New Roman" w:cs="Times New Roman"/>
          <w:sz w:val="24"/>
          <w:szCs w:val="24"/>
          <w:lang w:eastAsia="hr-HR"/>
        </w:rPr>
        <w:t xml:space="preserve"> </w:t>
      </w:r>
    </w:p>
    <w:p w14:paraId="6BD32E0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Planiranim sredstvima financirat će se plaće 5 profesorica za izvođenje nastave talijanskog jezika kao fakultativnog predmeta u svim odgojno obrazovnim programima. Sredstva su planirana za plaće svih nastavnica, te za božićnice, dar djeci, </w:t>
      </w:r>
      <w:proofErr w:type="spellStart"/>
      <w:r w:rsidRPr="007B19A0">
        <w:rPr>
          <w:rFonts w:ascii="Times New Roman" w:eastAsia="Times New Roman" w:hAnsi="Times New Roman" w:cs="Times New Roman"/>
          <w:sz w:val="24"/>
          <w:szCs w:val="24"/>
          <w:lang w:eastAsia="hr-HR"/>
        </w:rPr>
        <w:t>uskrnice</w:t>
      </w:r>
      <w:proofErr w:type="spellEnd"/>
      <w:r w:rsidRPr="007B19A0">
        <w:rPr>
          <w:rFonts w:ascii="Times New Roman" w:eastAsia="Times New Roman" w:hAnsi="Times New Roman" w:cs="Times New Roman"/>
          <w:sz w:val="24"/>
          <w:szCs w:val="24"/>
          <w:lang w:eastAsia="hr-HR"/>
        </w:rPr>
        <w:t xml:space="preserve"> i regres. </w:t>
      </w:r>
    </w:p>
    <w:p w14:paraId="1F990ED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Dio sredstava (3.000,00 eura) planiran je za realizaciju projekta Međunarodna suradnja s Gimnazijom iz </w:t>
      </w:r>
      <w:proofErr w:type="spellStart"/>
      <w:r w:rsidRPr="007B19A0">
        <w:rPr>
          <w:rFonts w:ascii="Times New Roman" w:eastAsia="Times New Roman" w:hAnsi="Times New Roman" w:cs="Times New Roman"/>
          <w:sz w:val="24"/>
          <w:szCs w:val="24"/>
          <w:lang w:eastAsia="hr-HR"/>
        </w:rPr>
        <w:t>Noisiela</w:t>
      </w:r>
      <w:proofErr w:type="spellEnd"/>
      <w:r w:rsidRPr="007B19A0">
        <w:rPr>
          <w:rFonts w:ascii="Times New Roman" w:eastAsia="Times New Roman" w:hAnsi="Times New Roman" w:cs="Times New Roman"/>
          <w:sz w:val="24"/>
          <w:szCs w:val="24"/>
          <w:lang w:eastAsia="hr-HR"/>
        </w:rPr>
        <w:t xml:space="preserve"> (Francuska).</w:t>
      </w:r>
    </w:p>
    <w:p w14:paraId="4DDB41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F7514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332D259" w14:textId="77777777" w:rsidTr="00F74F71">
        <w:tc>
          <w:tcPr>
            <w:tcW w:w="1754" w:type="dxa"/>
            <w:shd w:val="clear" w:color="auto" w:fill="auto"/>
          </w:tcPr>
          <w:p w14:paraId="7990DE4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5ABD92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CB690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2C4D9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4DD7E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03BA7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B90F8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3944C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B4578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ED6589A" w14:textId="77777777" w:rsidTr="00F74F71">
        <w:tc>
          <w:tcPr>
            <w:tcW w:w="1754" w:type="dxa"/>
            <w:shd w:val="clear" w:color="auto" w:fill="auto"/>
          </w:tcPr>
          <w:p w14:paraId="3FBC69FD"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Uključenost učenika i profesorica u izvođenje nastave talijanskog jezika</w:t>
            </w:r>
          </w:p>
          <w:p w14:paraId="3A3AD797"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 projekt međunarodne suradnje s drugom školom </w:t>
            </w:r>
          </w:p>
        </w:tc>
        <w:tc>
          <w:tcPr>
            <w:tcW w:w="1851" w:type="dxa"/>
            <w:shd w:val="clear" w:color="auto" w:fill="auto"/>
          </w:tcPr>
          <w:p w14:paraId="7E6D9D09"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Financiranjem plaća profesorica za izvođenje nastave talijanskog jezika kao fakultativnog predmeta u svim odgojno obrazovnim programima učenicima se omogućava učenje talijanskog jezika</w:t>
            </w:r>
          </w:p>
          <w:p w14:paraId="4E2E52A9"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proofErr w:type="spellStart"/>
            <w:proofErr w:type="gramStart"/>
            <w:r w:rsidRPr="007B19A0">
              <w:rPr>
                <w:rFonts w:ascii="Times New Roman" w:eastAsia="Times New Roman" w:hAnsi="Times New Roman" w:cs="Times New Roman"/>
                <w:sz w:val="20"/>
                <w:szCs w:val="20"/>
                <w:lang w:val="en-US" w:eastAsia="hr-HR"/>
              </w:rPr>
              <w:t>Sufinanciranjem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projekata</w:t>
            </w:r>
            <w:proofErr w:type="spellEnd"/>
            <w:proofErr w:type="gramEnd"/>
            <w:r w:rsidRPr="007B19A0">
              <w:rPr>
                <w:rFonts w:ascii="Times New Roman" w:eastAsia="Times New Roman" w:hAnsi="Times New Roman" w:cs="Times New Roman"/>
                <w:sz w:val="20"/>
                <w:szCs w:val="20"/>
                <w:lang w:eastAsia="hr-HR"/>
              </w:rPr>
              <w:t xml:space="preserve"> međunarodne suradnje s drugom školom</w:t>
            </w:r>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unaprjeđuje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nastavni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proces</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povezuju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učenici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roditelji</w:t>
            </w:r>
            <w:proofErr w:type="spellEnd"/>
            <w:r w:rsidRPr="007B19A0">
              <w:rPr>
                <w:rFonts w:ascii="Times New Roman" w:eastAsia="Times New Roman" w:hAnsi="Times New Roman" w:cs="Times New Roman"/>
                <w:sz w:val="20"/>
                <w:szCs w:val="20"/>
                <w:lang w:val="en-US" w:eastAsia="hr-HR"/>
              </w:rPr>
              <w:t xml:space="preserve"> i Škola  </w:t>
            </w:r>
            <w:proofErr w:type="spellStart"/>
            <w:r w:rsidRPr="007B19A0">
              <w:rPr>
                <w:rFonts w:ascii="Times New Roman" w:eastAsia="Times New Roman" w:hAnsi="Times New Roman" w:cs="Times New Roman"/>
                <w:sz w:val="20"/>
                <w:szCs w:val="20"/>
                <w:lang w:val="en-US" w:eastAsia="hr-HR"/>
              </w:rPr>
              <w:t>sa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sličnom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ustanovom</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inozemstvu</w:t>
            </w:r>
            <w:proofErr w:type="spellEnd"/>
            <w:r w:rsidRPr="007B19A0">
              <w:rPr>
                <w:rFonts w:ascii="Times New Roman" w:eastAsia="Times New Roman" w:hAnsi="Times New Roman" w:cs="Times New Roman"/>
                <w:sz w:val="20"/>
                <w:szCs w:val="20"/>
                <w:lang w:val="en-US" w:eastAsia="hr-HR"/>
              </w:rPr>
              <w:t xml:space="preserve">  </w:t>
            </w:r>
          </w:p>
        </w:tc>
        <w:tc>
          <w:tcPr>
            <w:tcW w:w="1017" w:type="dxa"/>
            <w:shd w:val="clear" w:color="auto" w:fill="auto"/>
          </w:tcPr>
          <w:p w14:paraId="622608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30EB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D895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p w14:paraId="0ADFDF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92D5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učitelja</w:t>
            </w:r>
          </w:p>
          <w:p w14:paraId="211F95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B611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CC63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05B9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A82D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w:t>
            </w:r>
          </w:p>
          <w:p w14:paraId="7AD9B3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učenika</w:t>
            </w:r>
          </w:p>
          <w:p w14:paraId="0CD739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D501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942B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učitelja</w:t>
            </w:r>
          </w:p>
          <w:p w14:paraId="2C5C5B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6E1DB4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B4A3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E177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150</w:t>
            </w:r>
          </w:p>
          <w:p w14:paraId="04B27B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25F2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C8FB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59764A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265C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C660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5EFE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566E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D679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29105E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150E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D424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8FF1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shd w:val="clear" w:color="auto" w:fill="auto"/>
          </w:tcPr>
          <w:p w14:paraId="742F3C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28EF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8AFE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150</w:t>
            </w:r>
          </w:p>
          <w:p w14:paraId="43521C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1127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3091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7B4423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1872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FE67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C581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F955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5A3A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698325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3CDA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8E44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D7C5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shd w:val="clear" w:color="auto" w:fill="auto"/>
          </w:tcPr>
          <w:p w14:paraId="70B17B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EDA6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24AD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150</w:t>
            </w:r>
          </w:p>
          <w:p w14:paraId="2D1007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F0CE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2DD2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6FF02F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5F9B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CC86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52FC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A90C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5810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668B81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EFBF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90B5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7FCE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shd w:val="clear" w:color="auto" w:fill="auto"/>
          </w:tcPr>
          <w:p w14:paraId="3C29B4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05DA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9544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150</w:t>
            </w:r>
          </w:p>
          <w:p w14:paraId="477090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6EEC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6CF1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647256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729D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1611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A407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AD87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3262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4CE78E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45E9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1ACF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9EF2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r>
    </w:tbl>
    <w:p w14:paraId="4011DE9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bookmarkEnd w:id="32"/>
    <w:p w14:paraId="08952E1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Srednja škola „Anton Štifanić“   </w:t>
      </w:r>
    </w:p>
    <w:p w14:paraId="5E16A72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618AD1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Srednja škola „Anton Štifanić“   </w:t>
      </w:r>
    </w:p>
    <w:p w14:paraId="1BB40360"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Planiranim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sufinancirat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realizacija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dodatnih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ciljem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unaprjeđivanja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procesa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upoznavanja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osobnostima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ljepotama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povezivanja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lokalnom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razvijanjem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osjećaja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pripadnosti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ljubavi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podizanja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kompetencija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identifikacije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nadarenih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povezivanja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lastRenderedPageBreak/>
        <w:t>srodnim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zemlji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inozemstvu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talijanskog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poduzetničkoga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duha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mladima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pozitivne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afirmacije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promidžbe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promociju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deficitarnih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zanimanja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turizmu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ugostiteljstvu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lokalnoj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
    <w:p w14:paraId="63F23511" w14:textId="77777777" w:rsidR="007B19A0" w:rsidRPr="007B19A0" w:rsidRDefault="007B19A0" w:rsidP="007B19A0">
      <w:pPr>
        <w:spacing w:before="100" w:beforeAutospacing="1" w:after="100" w:afterAutospacing="1" w:line="240" w:lineRule="auto"/>
        <w:jc w:val="both"/>
        <w:outlineLvl w:val="1"/>
        <w:rPr>
          <w:rFonts w:ascii="Times New Roman" w:eastAsia="Times New Roman" w:hAnsi="Times New Roman" w:cs="Times New Roman"/>
          <w:b/>
          <w:bCs/>
          <w:i/>
          <w:iCs/>
          <w:sz w:val="24"/>
          <w:szCs w:val="24"/>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realizaciju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i/>
          <w:iCs/>
          <w:sz w:val="24"/>
          <w:szCs w:val="24"/>
        </w:rPr>
        <w:t>GastroLab</w:t>
      </w:r>
      <w:proofErr w:type="spellEnd"/>
      <w:r w:rsidRPr="007B19A0">
        <w:rPr>
          <w:rFonts w:ascii="Times New Roman" w:eastAsia="Times New Roman" w:hAnsi="Times New Roman" w:cs="Times New Roman"/>
          <w:i/>
          <w:iCs/>
          <w:sz w:val="24"/>
          <w:szCs w:val="24"/>
        </w:rPr>
        <w:t xml:space="preserve"> – Inovativna kuhinja budućnosti-La </w:t>
      </w:r>
      <w:proofErr w:type="spellStart"/>
      <w:r w:rsidRPr="007B19A0">
        <w:rPr>
          <w:rFonts w:ascii="Times New Roman" w:eastAsia="Times New Roman" w:hAnsi="Times New Roman" w:cs="Times New Roman"/>
          <w:i/>
          <w:iCs/>
          <w:sz w:val="24"/>
          <w:szCs w:val="24"/>
        </w:rPr>
        <w:t>cucina</w:t>
      </w:r>
      <w:proofErr w:type="spellEnd"/>
      <w:r w:rsidRPr="007B19A0">
        <w:rPr>
          <w:rFonts w:ascii="Times New Roman" w:eastAsia="Times New Roman" w:hAnsi="Times New Roman" w:cs="Times New Roman"/>
          <w:i/>
          <w:iCs/>
          <w:sz w:val="24"/>
          <w:szCs w:val="24"/>
        </w:rPr>
        <w:t xml:space="preserve"> del </w:t>
      </w:r>
      <w:proofErr w:type="spellStart"/>
      <w:r w:rsidRPr="007B19A0">
        <w:rPr>
          <w:rFonts w:ascii="Times New Roman" w:eastAsia="Times New Roman" w:hAnsi="Times New Roman" w:cs="Times New Roman"/>
          <w:i/>
          <w:iCs/>
          <w:sz w:val="24"/>
          <w:szCs w:val="24"/>
        </w:rPr>
        <w:t>futuro</w:t>
      </w:r>
      <w:proofErr w:type="spellEnd"/>
      <w:r w:rsidRPr="007B19A0">
        <w:rPr>
          <w:rFonts w:ascii="Times New Roman" w:eastAsia="Times New Roman" w:hAnsi="Times New Roman" w:cs="Times New Roman"/>
          <w:i/>
          <w:iCs/>
          <w:sz w:val="24"/>
          <w:szCs w:val="24"/>
        </w:rPr>
        <w:t xml:space="preserve">, </w:t>
      </w:r>
      <w:proofErr w:type="spellStart"/>
      <w:r w:rsidRPr="007B19A0">
        <w:rPr>
          <w:rFonts w:ascii="Times New Roman" w:eastAsia="Times New Roman" w:hAnsi="Times New Roman" w:cs="Times New Roman"/>
          <w:i/>
          <w:iCs/>
          <w:sz w:val="24"/>
          <w:szCs w:val="24"/>
        </w:rPr>
        <w:t>innovativa</w:t>
      </w:r>
      <w:proofErr w:type="spellEnd"/>
      <w:r w:rsidRPr="007B19A0">
        <w:rPr>
          <w:rFonts w:ascii="Times New Roman" w:eastAsia="Times New Roman" w:hAnsi="Times New Roman" w:cs="Times New Roman"/>
          <w:i/>
          <w:iCs/>
          <w:sz w:val="24"/>
          <w:szCs w:val="24"/>
        </w:rPr>
        <w:t xml:space="preserve"> e </w:t>
      </w:r>
      <w:proofErr w:type="spellStart"/>
      <w:r w:rsidRPr="007B19A0">
        <w:rPr>
          <w:rFonts w:ascii="Times New Roman" w:eastAsia="Times New Roman" w:hAnsi="Times New Roman" w:cs="Times New Roman"/>
          <w:i/>
          <w:iCs/>
          <w:sz w:val="24"/>
          <w:szCs w:val="24"/>
        </w:rPr>
        <w:t>creativa</w:t>
      </w:r>
      <w:proofErr w:type="spellEnd"/>
      <w:r w:rsidRPr="007B19A0">
        <w:rPr>
          <w:rFonts w:ascii="Times New Roman" w:eastAsia="Times New Roman" w:hAnsi="Times New Roman" w:cs="Times New Roman"/>
          <w:i/>
          <w:iCs/>
          <w:sz w:val="24"/>
          <w:szCs w:val="24"/>
        </w:rPr>
        <w:t xml:space="preserve">, </w:t>
      </w:r>
      <w:proofErr w:type="spellStart"/>
      <w:r w:rsidRPr="007B19A0">
        <w:rPr>
          <w:rFonts w:ascii="Times New Roman" w:eastAsia="Times New Roman" w:hAnsi="Times New Roman" w:cs="Times New Roman"/>
          <w:i/>
          <w:iCs/>
          <w:sz w:val="24"/>
          <w:szCs w:val="24"/>
          <w:lang w:val="en-US" w:eastAsia="hr-HR"/>
        </w:rPr>
        <w:t>Godišnji</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susreti</w:t>
      </w:r>
      <w:proofErr w:type="spellEnd"/>
      <w:r w:rsidRPr="007B19A0">
        <w:rPr>
          <w:rFonts w:ascii="Times New Roman" w:eastAsia="Times New Roman" w:hAnsi="Times New Roman" w:cs="Times New Roman"/>
          <w:i/>
          <w:iCs/>
          <w:sz w:val="24"/>
          <w:szCs w:val="24"/>
          <w:lang w:val="en-US" w:eastAsia="hr-HR"/>
        </w:rPr>
        <w:t xml:space="preserve"> AEHT-a, </w:t>
      </w:r>
      <w:proofErr w:type="spellStart"/>
      <w:r w:rsidRPr="007B19A0">
        <w:rPr>
          <w:rFonts w:ascii="Times New Roman" w:eastAsia="Times New Roman" w:hAnsi="Times New Roman" w:cs="Times New Roman"/>
          <w:i/>
          <w:iCs/>
          <w:sz w:val="24"/>
          <w:szCs w:val="24"/>
          <w:lang w:val="en-US" w:eastAsia="hr-HR"/>
        </w:rPr>
        <w:t>Financiranje</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plaća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profesora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talijanskog</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jezika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Međunarodna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strukovna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natjecanja</w:t>
      </w:r>
      <w:proofErr w:type="spellEnd"/>
      <w:r w:rsidRPr="007B19A0">
        <w:rPr>
          <w:rFonts w:ascii="Times New Roman" w:eastAsia="Times New Roman" w:hAnsi="Times New Roman" w:cs="Times New Roman"/>
          <w:i/>
          <w:iCs/>
          <w:sz w:val="24"/>
          <w:szCs w:val="24"/>
          <w:lang w:val="en-US" w:eastAsia="hr-HR"/>
        </w:rPr>
        <w:t xml:space="preserve"> </w:t>
      </w:r>
      <w:proofErr w:type="gramStart"/>
      <w:r w:rsidRPr="007B19A0">
        <w:rPr>
          <w:rFonts w:ascii="Times New Roman" w:eastAsia="Times New Roman" w:hAnsi="Times New Roman" w:cs="Times New Roman"/>
          <w:i/>
          <w:iCs/>
          <w:sz w:val="24"/>
          <w:szCs w:val="24"/>
          <w:lang w:val="en-US" w:eastAsia="hr-HR"/>
        </w:rPr>
        <w:t xml:space="preserve">i  </w:t>
      </w:r>
      <w:proofErr w:type="spellStart"/>
      <w:r w:rsidRPr="007B19A0">
        <w:rPr>
          <w:rFonts w:ascii="Times New Roman" w:eastAsia="Times New Roman" w:hAnsi="Times New Roman" w:cs="Times New Roman"/>
          <w:i/>
          <w:iCs/>
          <w:sz w:val="24"/>
          <w:szCs w:val="24"/>
          <w:lang w:val="en-US" w:eastAsia="hr-HR"/>
        </w:rPr>
        <w:t>realizaciju</w:t>
      </w:r>
      <w:proofErr w:type="spellEnd"/>
      <w:proofErr w:type="gram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projekata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eastAsia="hr-HR"/>
        </w:rPr>
        <w:t>Verzota</w:t>
      </w:r>
      <w:proofErr w:type="spellEnd"/>
      <w:r w:rsidRPr="007B19A0">
        <w:rPr>
          <w:rFonts w:ascii="Times New Roman" w:eastAsia="Times New Roman" w:hAnsi="Times New Roman" w:cs="Times New Roman"/>
          <w:i/>
          <w:iCs/>
          <w:sz w:val="24"/>
          <w:szCs w:val="24"/>
          <w:lang w:eastAsia="hr-HR"/>
        </w:rPr>
        <w:t xml:space="preserve"> – zaboravljeno bogatstvo istarske kuhinje</w:t>
      </w:r>
      <w:r w:rsidRPr="007B19A0">
        <w:rPr>
          <w:rFonts w:ascii="Times New Roman" w:eastAsia="Times New Roman" w:hAnsi="Times New Roman" w:cs="Times New Roman"/>
          <w:b/>
          <w:bCs/>
          <w:i/>
          <w:iCs/>
          <w:sz w:val="24"/>
          <w:szCs w:val="24"/>
          <w:lang w:eastAsia="hr-HR"/>
        </w:rPr>
        <w:t xml:space="preserve"> </w:t>
      </w:r>
    </w:p>
    <w:p w14:paraId="5DEABA0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Opis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
    <w:p w14:paraId="10F03548"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val="en-US" w:eastAsia="hr-HR"/>
        </w:rPr>
      </w:pPr>
      <w:proofErr w:type="spellStart"/>
      <w:r w:rsidRPr="007B19A0">
        <w:rPr>
          <w:rFonts w:ascii="Times New Roman" w:eastAsia="Times New Roman" w:hAnsi="Times New Roman" w:cs="Times New Roman"/>
          <w:i/>
          <w:iCs/>
          <w:sz w:val="24"/>
          <w:szCs w:val="24"/>
          <w:lang w:val="en-US" w:eastAsia="hr-HR"/>
        </w:rPr>
        <w:t>Godišnji</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susreti</w:t>
      </w:r>
      <w:proofErr w:type="spellEnd"/>
      <w:r w:rsidRPr="007B19A0">
        <w:rPr>
          <w:rFonts w:ascii="Times New Roman" w:eastAsia="Times New Roman" w:hAnsi="Times New Roman" w:cs="Times New Roman"/>
          <w:i/>
          <w:iCs/>
          <w:sz w:val="24"/>
          <w:szCs w:val="24"/>
          <w:lang w:val="en-US" w:eastAsia="hr-HR"/>
        </w:rPr>
        <w:t xml:space="preserve"> AEHT-a </w:t>
      </w:r>
    </w:p>
    <w:p w14:paraId="6A38B33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Godišnji susreti AEHT-a su redovna aktivnost Škole kao članice te asocijacije, broj sudionika ovisi o financijskim mogućnostima Škole. Školski tim predstavlja 1 učenik koji će se 2026. natjecati ili sudjelovati u jednoj od ugostiteljskih ili turističkih disciplina (kuharstvo, slastičarstvo, ugostiteljsko posluživanje, bar, </w:t>
      </w:r>
      <w:proofErr w:type="spellStart"/>
      <w:r w:rsidRPr="007B19A0">
        <w:rPr>
          <w:rFonts w:ascii="Times New Roman" w:eastAsia="Times New Roman" w:hAnsi="Times New Roman" w:cs="Times New Roman"/>
          <w:sz w:val="24"/>
          <w:szCs w:val="24"/>
        </w:rPr>
        <w:t>barista</w:t>
      </w:r>
      <w:proofErr w:type="spellEnd"/>
      <w:r w:rsidRPr="007B19A0">
        <w:rPr>
          <w:rFonts w:ascii="Times New Roman" w:eastAsia="Times New Roman" w:hAnsi="Times New Roman" w:cs="Times New Roman"/>
          <w:sz w:val="24"/>
          <w:szCs w:val="24"/>
        </w:rPr>
        <w:t xml:space="preserve"> ili kuharski </w:t>
      </w:r>
      <w:proofErr w:type="spellStart"/>
      <w:r w:rsidRPr="007B19A0">
        <w:rPr>
          <w:rFonts w:ascii="Times New Roman" w:eastAsia="Times New Roman" w:hAnsi="Times New Roman" w:cs="Times New Roman"/>
          <w:sz w:val="24"/>
          <w:szCs w:val="24"/>
        </w:rPr>
        <w:t>dekatlon</w:t>
      </w:r>
      <w:proofErr w:type="spellEnd"/>
      <w:r w:rsidRPr="007B19A0">
        <w:rPr>
          <w:rFonts w:ascii="Times New Roman" w:eastAsia="Times New Roman" w:hAnsi="Times New Roman" w:cs="Times New Roman"/>
          <w:sz w:val="24"/>
          <w:szCs w:val="24"/>
        </w:rPr>
        <w:t xml:space="preserve">, predstavljanje destinacije, recepcija, turistička agencija), nastavnika mentora, po mogućnosti još 1 nastavnika koji sudjeluje u radu ocjenjivačkih povjerenstava i ravnateljice koja sudjeluje u radu  AEHT-a. </w:t>
      </w:r>
    </w:p>
    <w:p w14:paraId="1C41322F"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val="en-US" w:eastAsia="hr-HR"/>
        </w:rPr>
      </w:pPr>
      <w:proofErr w:type="spellStart"/>
      <w:r w:rsidRPr="007B19A0">
        <w:rPr>
          <w:rFonts w:ascii="Times New Roman" w:eastAsia="Times New Roman" w:hAnsi="Times New Roman" w:cs="Times New Roman"/>
          <w:i/>
          <w:iCs/>
          <w:sz w:val="24"/>
          <w:szCs w:val="24"/>
          <w:lang w:val="en-US" w:eastAsia="hr-HR"/>
        </w:rPr>
        <w:t>Financiranje</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plaće</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profesora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talijanskog</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jezika</w:t>
      </w:r>
      <w:proofErr w:type="spellEnd"/>
      <w:r w:rsidRPr="007B19A0">
        <w:rPr>
          <w:rFonts w:ascii="Times New Roman" w:eastAsia="Times New Roman" w:hAnsi="Times New Roman" w:cs="Times New Roman"/>
          <w:i/>
          <w:iCs/>
          <w:sz w:val="24"/>
          <w:szCs w:val="24"/>
          <w:lang w:val="en-US" w:eastAsia="hr-HR"/>
        </w:rPr>
        <w:t xml:space="preserve"> </w:t>
      </w:r>
    </w:p>
    <w:p w14:paraId="0C2EF4B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Fakultativnom nastavom talijanskoga jezika bit će obuhvaćeno 90 učenika programa za zanimanje turističko-hotelijerski komercijalist - programa u četverogodišnjem trajanju I zanimanja konobar- programa u trogodišnjem trajanju koji u svom nastavnom planu imaju dva strana jezika.  U tom programu sudjeluje jedan nastavnik kojem se iz sredstava  isplaćuje plaća, te dodaci kao: božićnica, dar djeci, putni trošak od kuće do radnog mjesta i nazad.  </w:t>
      </w:r>
    </w:p>
    <w:p w14:paraId="006DE5F3"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val="en-US" w:eastAsia="hr-HR"/>
        </w:rPr>
      </w:pPr>
      <w:proofErr w:type="spellStart"/>
      <w:r w:rsidRPr="007B19A0">
        <w:rPr>
          <w:rFonts w:ascii="Times New Roman" w:eastAsia="Times New Roman" w:hAnsi="Times New Roman" w:cs="Times New Roman"/>
          <w:i/>
          <w:iCs/>
          <w:sz w:val="24"/>
          <w:szCs w:val="24"/>
          <w:lang w:val="en-US" w:eastAsia="hr-HR"/>
        </w:rPr>
        <w:t>Međunarodna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strukovna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natjecanja</w:t>
      </w:r>
      <w:proofErr w:type="spellEnd"/>
      <w:r w:rsidRPr="007B19A0">
        <w:rPr>
          <w:rFonts w:ascii="Times New Roman" w:eastAsia="Times New Roman" w:hAnsi="Times New Roman" w:cs="Times New Roman"/>
          <w:i/>
          <w:iCs/>
          <w:sz w:val="24"/>
          <w:szCs w:val="24"/>
          <w:lang w:val="en-US" w:eastAsia="hr-HR"/>
        </w:rPr>
        <w:t xml:space="preserve"> </w:t>
      </w:r>
    </w:p>
    <w:p w14:paraId="131B3ED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Planira se sudjelovanje više učenika na sljedećim natjecanjima: županijsko i državno natjecanje </w:t>
      </w:r>
      <w:proofErr w:type="spellStart"/>
      <w:r w:rsidRPr="007B19A0">
        <w:rPr>
          <w:rFonts w:ascii="Times New Roman" w:eastAsia="Times New Roman" w:hAnsi="Times New Roman" w:cs="Times New Roman"/>
          <w:sz w:val="24"/>
          <w:szCs w:val="24"/>
        </w:rPr>
        <w:t>Worldskills</w:t>
      </w:r>
      <w:proofErr w:type="spellEnd"/>
      <w:r w:rsidRPr="007B19A0">
        <w:rPr>
          <w:rFonts w:ascii="Times New Roman" w:eastAsia="Times New Roman" w:hAnsi="Times New Roman" w:cs="Times New Roman"/>
          <w:sz w:val="24"/>
          <w:szCs w:val="24"/>
        </w:rPr>
        <w:t xml:space="preserve"> (bivši Gastro) gdje će učenici pokazati svoje vještine u ugostiteljskim disciplinama kao što su: priprema toplog predjela, hladnog predjela, koktela, postavljanje stolova za svečanu večeru, i sl. Učenici će se natjecati i u turističkim disciplinama kao što su: promocija destinacije i recepcijsko poslovanje. Škola će biti domaćin jednoj razini natjecanja </w:t>
      </w:r>
      <w:proofErr w:type="spellStart"/>
      <w:r w:rsidRPr="007B19A0">
        <w:rPr>
          <w:rFonts w:ascii="Times New Roman" w:eastAsia="Times New Roman" w:hAnsi="Times New Roman" w:cs="Times New Roman"/>
          <w:sz w:val="24"/>
          <w:szCs w:val="24"/>
        </w:rPr>
        <w:t>Wordskills</w:t>
      </w:r>
      <w:proofErr w:type="spellEnd"/>
      <w:r w:rsidRPr="007B19A0">
        <w:rPr>
          <w:rFonts w:ascii="Times New Roman" w:eastAsia="Times New Roman" w:hAnsi="Times New Roman" w:cs="Times New Roman"/>
          <w:sz w:val="24"/>
          <w:szCs w:val="24"/>
        </w:rPr>
        <w:t>.</w:t>
      </w:r>
    </w:p>
    <w:p w14:paraId="1747AF3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Učenici će također sudjelovati na međunarodnom natjecanju </w:t>
      </w:r>
      <w:proofErr w:type="spellStart"/>
      <w:r w:rsidRPr="007B19A0">
        <w:rPr>
          <w:rFonts w:ascii="Times New Roman" w:eastAsia="Times New Roman" w:hAnsi="Times New Roman" w:cs="Times New Roman"/>
          <w:sz w:val="24"/>
          <w:szCs w:val="24"/>
        </w:rPr>
        <w:t>Gatus</w:t>
      </w:r>
      <w:proofErr w:type="spellEnd"/>
      <w:r w:rsidRPr="007B19A0">
        <w:rPr>
          <w:rFonts w:ascii="Times New Roman" w:eastAsia="Times New Roman" w:hAnsi="Times New Roman" w:cs="Times New Roman"/>
          <w:sz w:val="24"/>
          <w:szCs w:val="24"/>
        </w:rPr>
        <w:t xml:space="preserve"> u ugostiteljskim i turističkim disciplinama, te na AEHT natjecanju u inozemstvu kao i na natjecanjima u Mađarskoj i Italiji u srodnim školama.</w:t>
      </w:r>
    </w:p>
    <w:p w14:paraId="34193A17"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val="en-US" w:eastAsia="hr-HR"/>
        </w:rPr>
      </w:pPr>
      <w:proofErr w:type="spellStart"/>
      <w:r w:rsidRPr="007B19A0">
        <w:rPr>
          <w:rFonts w:ascii="Times New Roman" w:eastAsia="Times New Roman" w:hAnsi="Times New Roman" w:cs="Times New Roman"/>
          <w:i/>
          <w:iCs/>
          <w:sz w:val="24"/>
          <w:szCs w:val="24"/>
          <w:lang w:val="en-US" w:eastAsia="hr-HR"/>
        </w:rPr>
        <w:t>Projekt</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GastroLab</w:t>
      </w:r>
      <w:proofErr w:type="spellEnd"/>
      <w:r w:rsidRPr="007B19A0">
        <w:rPr>
          <w:rFonts w:ascii="Times New Roman" w:eastAsia="Times New Roman" w:hAnsi="Times New Roman" w:cs="Times New Roman"/>
          <w:i/>
          <w:iCs/>
          <w:sz w:val="24"/>
          <w:szCs w:val="24"/>
          <w:lang w:val="en-US" w:eastAsia="hr-HR"/>
        </w:rPr>
        <w:t xml:space="preserve"> – </w:t>
      </w:r>
      <w:proofErr w:type="spellStart"/>
      <w:r w:rsidRPr="007B19A0">
        <w:rPr>
          <w:rFonts w:ascii="Times New Roman" w:eastAsia="Times New Roman" w:hAnsi="Times New Roman" w:cs="Times New Roman"/>
          <w:i/>
          <w:iCs/>
          <w:sz w:val="24"/>
          <w:szCs w:val="24"/>
          <w:lang w:val="en-US" w:eastAsia="hr-HR"/>
        </w:rPr>
        <w:t>Inovativna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kuhinja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budućnosti</w:t>
      </w:r>
      <w:proofErr w:type="spellEnd"/>
      <w:r w:rsidRPr="007B19A0">
        <w:rPr>
          <w:rFonts w:ascii="Times New Roman" w:eastAsia="Times New Roman" w:hAnsi="Times New Roman" w:cs="Times New Roman"/>
          <w:i/>
          <w:iCs/>
          <w:sz w:val="24"/>
          <w:szCs w:val="24"/>
          <w:lang w:val="en-US" w:eastAsia="hr-HR"/>
        </w:rPr>
        <w:t xml:space="preserve"> </w:t>
      </w:r>
    </w:p>
    <w:p w14:paraId="46D65E8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Projektom se želi razviti suvremeni školski „</w:t>
      </w:r>
      <w:proofErr w:type="spellStart"/>
      <w:r w:rsidRPr="007B19A0">
        <w:rPr>
          <w:rFonts w:ascii="Times New Roman" w:eastAsia="Times New Roman" w:hAnsi="Times New Roman" w:cs="Times New Roman"/>
          <w:sz w:val="24"/>
          <w:szCs w:val="24"/>
        </w:rPr>
        <w:t>GastroLab</w:t>
      </w:r>
      <w:proofErr w:type="spellEnd"/>
      <w:r w:rsidRPr="007B19A0">
        <w:rPr>
          <w:rFonts w:ascii="Times New Roman" w:eastAsia="Times New Roman" w:hAnsi="Times New Roman" w:cs="Times New Roman"/>
          <w:sz w:val="24"/>
          <w:szCs w:val="24"/>
        </w:rPr>
        <w:t xml:space="preserve">“ – prostor za inovacije u kulinarstvu u kojem će učenici imati priliku istraživati nove trendove i tehnike u gastronomiji, a pritom čuvati i reinterpretirati istarsku kulinarsku tradiciju. Projekt </w:t>
      </w:r>
      <w:proofErr w:type="spellStart"/>
      <w:r w:rsidRPr="007B19A0">
        <w:rPr>
          <w:rFonts w:ascii="Times New Roman" w:eastAsia="Times New Roman" w:hAnsi="Times New Roman" w:cs="Times New Roman"/>
          <w:b/>
          <w:bCs/>
          <w:sz w:val="24"/>
          <w:szCs w:val="24"/>
        </w:rPr>
        <w:t>GastroLab</w:t>
      </w:r>
      <w:proofErr w:type="spellEnd"/>
      <w:r w:rsidRPr="007B19A0">
        <w:rPr>
          <w:rFonts w:ascii="Times New Roman" w:eastAsia="Times New Roman" w:hAnsi="Times New Roman" w:cs="Times New Roman"/>
          <w:sz w:val="24"/>
          <w:szCs w:val="24"/>
        </w:rPr>
        <w:t xml:space="preserve"> usmjeren je na stvaranje prostora u kojem učenici mogu istraživati i primjenjivati suvremene kulinarske trendove i tehnike. Cilj je spojiti istarsku kulinarsku tradiciju s inovativnim pristupima u gastronomiji, potičući kreativnost i poduzetništvo među mladima. Učenici će kroz praktične radionice, predavanja i natjecanja razvijati nove vještine i prilagoditi se zahtjevima modernog ugostiteljstva. Projekt doprinosi promociji Poreča kao grada koji njeguje tradiciju, ali istovremeno hrabro se usmjerava prema gastronomiji budućnosti.</w:t>
      </w:r>
    </w:p>
    <w:p w14:paraId="28F56541" w14:textId="77777777" w:rsidR="007B19A0" w:rsidRPr="007B19A0" w:rsidRDefault="007B19A0" w:rsidP="007B19A0">
      <w:pPr>
        <w:spacing w:before="100" w:beforeAutospacing="1" w:after="100" w:afterAutospacing="1" w:line="240" w:lineRule="auto"/>
        <w:jc w:val="both"/>
        <w:outlineLvl w:val="1"/>
        <w:rPr>
          <w:rFonts w:ascii="Times New Roman" w:eastAsia="Times New Roman" w:hAnsi="Times New Roman" w:cs="Times New Roman"/>
          <w:i/>
          <w:iCs/>
          <w:sz w:val="24"/>
          <w:szCs w:val="24"/>
          <w:lang w:eastAsia="hr-HR"/>
        </w:rPr>
      </w:pPr>
      <w:proofErr w:type="spellStart"/>
      <w:r w:rsidRPr="007B19A0">
        <w:rPr>
          <w:rFonts w:ascii="Times New Roman" w:eastAsia="Times New Roman" w:hAnsi="Times New Roman" w:cs="Times New Roman"/>
          <w:i/>
          <w:iCs/>
          <w:sz w:val="24"/>
          <w:szCs w:val="24"/>
          <w:lang w:eastAsia="hr-HR"/>
        </w:rPr>
        <w:t>Verzota</w:t>
      </w:r>
      <w:proofErr w:type="spellEnd"/>
      <w:r w:rsidRPr="007B19A0">
        <w:rPr>
          <w:rFonts w:ascii="Times New Roman" w:eastAsia="Times New Roman" w:hAnsi="Times New Roman" w:cs="Times New Roman"/>
          <w:i/>
          <w:iCs/>
          <w:sz w:val="24"/>
          <w:szCs w:val="24"/>
          <w:lang w:eastAsia="hr-HR"/>
        </w:rPr>
        <w:t xml:space="preserve"> – zaboravljeno bogatstvo istarske kuhinje -</w:t>
      </w:r>
      <w:proofErr w:type="spellStart"/>
      <w:r w:rsidRPr="007B19A0">
        <w:rPr>
          <w:rFonts w:ascii="Times New Roman" w:eastAsia="Times New Roman" w:hAnsi="Times New Roman" w:cs="Times New Roman"/>
          <w:i/>
          <w:iCs/>
          <w:sz w:val="24"/>
          <w:szCs w:val="24"/>
        </w:rPr>
        <w:t>Un</w:t>
      </w:r>
      <w:proofErr w:type="spellEnd"/>
      <w:r w:rsidRPr="007B19A0">
        <w:rPr>
          <w:rFonts w:ascii="Times New Roman" w:eastAsia="Times New Roman" w:hAnsi="Times New Roman" w:cs="Times New Roman"/>
          <w:i/>
          <w:iCs/>
          <w:sz w:val="24"/>
          <w:szCs w:val="24"/>
        </w:rPr>
        <w:t xml:space="preserve"> </w:t>
      </w:r>
      <w:proofErr w:type="spellStart"/>
      <w:r w:rsidRPr="007B19A0">
        <w:rPr>
          <w:rFonts w:ascii="Times New Roman" w:eastAsia="Times New Roman" w:hAnsi="Times New Roman" w:cs="Times New Roman"/>
          <w:i/>
          <w:iCs/>
          <w:sz w:val="24"/>
          <w:szCs w:val="24"/>
        </w:rPr>
        <w:t>tesoro</w:t>
      </w:r>
      <w:proofErr w:type="spellEnd"/>
      <w:r w:rsidRPr="007B19A0">
        <w:rPr>
          <w:rFonts w:ascii="Times New Roman" w:eastAsia="Times New Roman" w:hAnsi="Times New Roman" w:cs="Times New Roman"/>
          <w:i/>
          <w:iCs/>
          <w:sz w:val="24"/>
          <w:szCs w:val="24"/>
        </w:rPr>
        <w:t xml:space="preserve"> </w:t>
      </w:r>
      <w:proofErr w:type="spellStart"/>
      <w:r w:rsidRPr="007B19A0">
        <w:rPr>
          <w:rFonts w:ascii="Times New Roman" w:eastAsia="Times New Roman" w:hAnsi="Times New Roman" w:cs="Times New Roman"/>
          <w:i/>
          <w:iCs/>
          <w:sz w:val="24"/>
          <w:szCs w:val="24"/>
        </w:rPr>
        <w:t>ritrovato</w:t>
      </w:r>
      <w:proofErr w:type="spellEnd"/>
      <w:r w:rsidRPr="007B19A0">
        <w:rPr>
          <w:rFonts w:ascii="Times New Roman" w:eastAsia="Times New Roman" w:hAnsi="Times New Roman" w:cs="Times New Roman"/>
          <w:i/>
          <w:iCs/>
          <w:sz w:val="24"/>
          <w:szCs w:val="24"/>
        </w:rPr>
        <w:t xml:space="preserve"> della </w:t>
      </w:r>
      <w:proofErr w:type="spellStart"/>
      <w:r w:rsidRPr="007B19A0">
        <w:rPr>
          <w:rFonts w:ascii="Times New Roman" w:eastAsia="Times New Roman" w:hAnsi="Times New Roman" w:cs="Times New Roman"/>
          <w:i/>
          <w:iCs/>
          <w:sz w:val="24"/>
          <w:szCs w:val="24"/>
        </w:rPr>
        <w:t>cucina</w:t>
      </w:r>
      <w:proofErr w:type="spellEnd"/>
      <w:r w:rsidRPr="007B19A0">
        <w:rPr>
          <w:rFonts w:ascii="Times New Roman" w:eastAsia="Times New Roman" w:hAnsi="Times New Roman" w:cs="Times New Roman"/>
          <w:i/>
          <w:iCs/>
          <w:sz w:val="24"/>
          <w:szCs w:val="24"/>
        </w:rPr>
        <w:t xml:space="preserve"> </w:t>
      </w:r>
      <w:proofErr w:type="spellStart"/>
      <w:r w:rsidRPr="007B19A0">
        <w:rPr>
          <w:rFonts w:ascii="Times New Roman" w:eastAsia="Times New Roman" w:hAnsi="Times New Roman" w:cs="Times New Roman"/>
          <w:i/>
          <w:iCs/>
          <w:sz w:val="24"/>
          <w:szCs w:val="24"/>
        </w:rPr>
        <w:t>istriana</w:t>
      </w:r>
      <w:r w:rsidRPr="007B19A0">
        <w:rPr>
          <w:rFonts w:ascii="Times New Roman" w:eastAsia="Times New Roman" w:hAnsi="Times New Roman" w:cs="Times New Roman"/>
          <w:sz w:val="24"/>
          <w:szCs w:val="24"/>
          <w:lang w:eastAsia="hr-HR"/>
        </w:rPr>
        <w:t>Verzota</w:t>
      </w:r>
      <w:proofErr w:type="spellEnd"/>
      <w:r w:rsidRPr="007B19A0">
        <w:rPr>
          <w:rFonts w:ascii="Times New Roman" w:eastAsia="Times New Roman" w:hAnsi="Times New Roman" w:cs="Times New Roman"/>
          <w:sz w:val="24"/>
          <w:szCs w:val="24"/>
          <w:lang w:eastAsia="hr-HR"/>
        </w:rPr>
        <w:t xml:space="preserve"> je tradicionalna istarska namirnica koja je kroz povijest hranila generacije, a danas se sve više prepoznaje kao zdrava i vrijedna namirnica. Projektom želimo kod učenika razviti svijest o važnosti lokalnih i sezonskih namirnica, potaknuti ih na istraživanje tradicijskih recepata i osmisliti nove načine primjene </w:t>
      </w:r>
      <w:proofErr w:type="spellStart"/>
      <w:r w:rsidRPr="007B19A0">
        <w:rPr>
          <w:rFonts w:ascii="Times New Roman" w:eastAsia="Times New Roman" w:hAnsi="Times New Roman" w:cs="Times New Roman"/>
          <w:sz w:val="24"/>
          <w:szCs w:val="24"/>
          <w:lang w:eastAsia="hr-HR"/>
        </w:rPr>
        <w:t>verzote</w:t>
      </w:r>
      <w:proofErr w:type="spellEnd"/>
      <w:r w:rsidRPr="007B19A0">
        <w:rPr>
          <w:rFonts w:ascii="Times New Roman" w:eastAsia="Times New Roman" w:hAnsi="Times New Roman" w:cs="Times New Roman"/>
          <w:sz w:val="24"/>
          <w:szCs w:val="24"/>
          <w:lang w:eastAsia="hr-HR"/>
        </w:rPr>
        <w:t xml:space="preserve"> u modernoj gastronomiji. Učenici će kroz istraživački rad, praktične radionice i  prezentacije učiti kako spojiti zdravu prehranu, održivost </w:t>
      </w:r>
      <w:r w:rsidRPr="007B19A0">
        <w:rPr>
          <w:rFonts w:ascii="Times New Roman" w:eastAsia="Times New Roman" w:hAnsi="Times New Roman" w:cs="Times New Roman"/>
          <w:sz w:val="24"/>
          <w:szCs w:val="24"/>
          <w:lang w:eastAsia="hr-HR"/>
        </w:rPr>
        <w:lastRenderedPageBreak/>
        <w:t>i gastronomsku inovaciju. Projekt ima za cilj povezati školu s lokalnim proizvođačima i doprinijeti promociji Poreča kao destinacije koja njeguje svoju kulinarsku baštinu.</w:t>
      </w:r>
    </w:p>
    <w:p w14:paraId="7C02FB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21"/>
        <w:gridCol w:w="1072"/>
        <w:gridCol w:w="1083"/>
        <w:gridCol w:w="1083"/>
        <w:gridCol w:w="1083"/>
        <w:gridCol w:w="1083"/>
      </w:tblGrid>
      <w:tr w:rsidR="007B19A0" w:rsidRPr="007B19A0" w14:paraId="13015C12" w14:textId="77777777" w:rsidTr="00F74F71">
        <w:tc>
          <w:tcPr>
            <w:tcW w:w="1629" w:type="dxa"/>
            <w:shd w:val="clear" w:color="auto" w:fill="auto"/>
          </w:tcPr>
          <w:p w14:paraId="197451A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921" w:type="dxa"/>
            <w:shd w:val="clear" w:color="auto" w:fill="auto"/>
          </w:tcPr>
          <w:p w14:paraId="1E6C36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872A78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2191011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2E49C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742F1B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E3EE6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E27FA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ECB29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4BD1967" w14:textId="77777777" w:rsidTr="00F74F71">
        <w:tc>
          <w:tcPr>
            <w:tcW w:w="1629" w:type="dxa"/>
            <w:shd w:val="clear" w:color="auto" w:fill="auto"/>
          </w:tcPr>
          <w:p w14:paraId="3635E2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Uključenost učenika, nastavnika i ostalog osoblja u izvođenje nastave  talijanskog jezika i ostalih programa i projekata</w:t>
            </w:r>
          </w:p>
        </w:tc>
        <w:tc>
          <w:tcPr>
            <w:tcW w:w="1921" w:type="dxa"/>
            <w:shd w:val="clear" w:color="auto" w:fill="auto"/>
          </w:tcPr>
          <w:p w14:paraId="4C47B8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proofErr w:type="gramStart"/>
            <w:r w:rsidRPr="007B19A0">
              <w:rPr>
                <w:rFonts w:ascii="Times New Roman" w:eastAsia="Times New Roman" w:hAnsi="Times New Roman" w:cs="Times New Roman"/>
                <w:sz w:val="20"/>
                <w:szCs w:val="20"/>
                <w:lang w:val="en-US" w:eastAsia="hr-HR"/>
              </w:rPr>
              <w:t>Sufinanciranjem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projekata</w:t>
            </w:r>
            <w:proofErr w:type="spellEnd"/>
            <w:proofErr w:type="gram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programa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unaprjeđuje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nastavni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proces</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povezuju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učenici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roditelji</w:t>
            </w:r>
            <w:proofErr w:type="spellEnd"/>
            <w:r w:rsidRPr="007B19A0">
              <w:rPr>
                <w:rFonts w:ascii="Times New Roman" w:eastAsia="Times New Roman" w:hAnsi="Times New Roman" w:cs="Times New Roman"/>
                <w:sz w:val="20"/>
                <w:szCs w:val="20"/>
                <w:lang w:val="en-US" w:eastAsia="hr-HR"/>
              </w:rPr>
              <w:t xml:space="preserve"> i Škola  s </w:t>
            </w:r>
            <w:proofErr w:type="spellStart"/>
            <w:r w:rsidRPr="007B19A0">
              <w:rPr>
                <w:rFonts w:ascii="Times New Roman" w:eastAsia="Times New Roman" w:hAnsi="Times New Roman" w:cs="Times New Roman"/>
                <w:sz w:val="20"/>
                <w:szCs w:val="20"/>
                <w:lang w:val="en-US" w:eastAsia="hr-HR"/>
              </w:rPr>
              <w:t>lokalnom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zajednicom</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srodnim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ustanovama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zemlji</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inozemstvu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podiže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razina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učeničkih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kompetencija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identificiraju</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nadareni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učenici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potiče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talijanskog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jezika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razvija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poduzetnički</w:t>
            </w:r>
            <w:proofErr w:type="spellEnd"/>
            <w:r w:rsidRPr="007B19A0">
              <w:rPr>
                <w:rFonts w:ascii="Times New Roman" w:eastAsia="Times New Roman" w:hAnsi="Times New Roman" w:cs="Times New Roman"/>
                <w:sz w:val="20"/>
                <w:szCs w:val="20"/>
                <w:lang w:val="en-US" w:eastAsia="hr-HR"/>
              </w:rPr>
              <w:t xml:space="preserve"> duh </w:t>
            </w:r>
            <w:proofErr w:type="spellStart"/>
            <w:r w:rsidRPr="007B19A0">
              <w:rPr>
                <w:rFonts w:ascii="Times New Roman" w:eastAsia="Times New Roman" w:hAnsi="Times New Roman" w:cs="Times New Roman"/>
                <w:sz w:val="20"/>
                <w:szCs w:val="20"/>
                <w:lang w:val="en-US" w:eastAsia="hr-HR"/>
              </w:rPr>
              <w:t>među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mladima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promoviraju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deficitarna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druga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zanimanja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turizmu</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ugostiteljsvu</w:t>
            </w:r>
            <w:proofErr w:type="spellEnd"/>
          </w:p>
        </w:tc>
        <w:tc>
          <w:tcPr>
            <w:tcW w:w="1072" w:type="dxa"/>
            <w:shd w:val="clear" w:color="auto" w:fill="auto"/>
          </w:tcPr>
          <w:p w14:paraId="7675A3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1352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5FFB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w:t>
            </w:r>
          </w:p>
          <w:p w14:paraId="67397A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učenika</w:t>
            </w:r>
          </w:p>
          <w:p w14:paraId="232597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2355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učitelja </w:t>
            </w:r>
          </w:p>
          <w:p w14:paraId="0A9511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 ostalog osoblja</w:t>
            </w:r>
          </w:p>
          <w:p w14:paraId="13BA42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8411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w:t>
            </w:r>
          </w:p>
        </w:tc>
        <w:tc>
          <w:tcPr>
            <w:tcW w:w="1083" w:type="dxa"/>
            <w:shd w:val="clear" w:color="auto" w:fill="auto"/>
          </w:tcPr>
          <w:p w14:paraId="44A46C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DBD6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AFE2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280</w:t>
            </w:r>
          </w:p>
          <w:p w14:paraId="549510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9A6D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5F42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7FEB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p w14:paraId="4371D2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094B6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340F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42EE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280</w:t>
            </w:r>
          </w:p>
          <w:p w14:paraId="6EB809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4D21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06A7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5CB5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tc>
        <w:tc>
          <w:tcPr>
            <w:tcW w:w="1083" w:type="dxa"/>
            <w:shd w:val="clear" w:color="auto" w:fill="auto"/>
          </w:tcPr>
          <w:p w14:paraId="24A430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D43D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550F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280</w:t>
            </w:r>
          </w:p>
          <w:p w14:paraId="504B72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643E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ABBD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890B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tc>
        <w:tc>
          <w:tcPr>
            <w:tcW w:w="1083" w:type="dxa"/>
            <w:shd w:val="clear" w:color="auto" w:fill="auto"/>
          </w:tcPr>
          <w:p w14:paraId="3C9115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E293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4483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280</w:t>
            </w:r>
          </w:p>
          <w:p w14:paraId="1675FD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9A3B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D8E5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DDB0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tc>
      </w:tr>
    </w:tbl>
    <w:p w14:paraId="5584477A" w14:textId="77777777" w:rsidR="007B19A0" w:rsidRPr="007B19A0" w:rsidRDefault="007B19A0" w:rsidP="007B19A0">
      <w:pPr>
        <w:spacing w:after="0" w:line="240" w:lineRule="auto"/>
        <w:jc w:val="both"/>
        <w:rPr>
          <w:rFonts w:ascii="Times New Roman" w:eastAsia="Times New Roman" w:hAnsi="Times New Roman" w:cs="Times New Roman"/>
          <w:sz w:val="21"/>
          <w:szCs w:val="21"/>
          <w:lang w:val="en-US"/>
        </w:rPr>
      </w:pPr>
    </w:p>
    <w:p w14:paraId="4EB702F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Aktivnost: Studentske stipendije </w:t>
      </w:r>
    </w:p>
    <w:p w14:paraId="5DF989E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akademskoj 2025./2026. godini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nastavit će s isplatama studentskih stipendija na temelju već ranije zaključenih ugovora za prosječno 51 studenata mjesečno, a dodijelit će i 19 novih stipendija, odnosno u gradskom proračunu planirana su sredstva za ukupno prosječno 70 studentskih stipendija mjesečno. Studentske stipendije isplaćuju se 9 mjeseci. Na temelju odluke Gradonačelnika, u ovoj akademskoj godini stipendije će iznositi 108 eura mjesečno (početna), a za studente čiji je prosjek ocjena veći od 4.0 (studente viših godina studija) 162 eura mjesečno (nagradna). Stipendija za deficitarna zanimanja iznosi 300 eura mjesečno i ne mijenja se tijekom svih godina studija. Odlukom Gradonačelnika određeno je da su za akademsku 2025. /2026. godinu deficitarna zanimanja: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matematike,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fizike,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kemije,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biologije,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informatike,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geografije,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geografije na talijanskom jeziku,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hrvatskog jezika i književnosti,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njemačkog jezika,  profesor/</w:t>
      </w:r>
      <w:proofErr w:type="spellStart"/>
      <w:r w:rsidRPr="007B19A0">
        <w:rPr>
          <w:rFonts w:ascii="Times New Roman" w:eastAsia="Times New Roman" w:hAnsi="Times New Roman" w:cs="Times New Roman"/>
          <w:sz w:val="24"/>
          <w:szCs w:val="24"/>
        </w:rPr>
        <w:t>ica</w:t>
      </w:r>
      <w:proofErr w:type="spellEnd"/>
      <w:r w:rsidRPr="007B19A0">
        <w:rPr>
          <w:rFonts w:ascii="Times New Roman" w:eastAsia="Times New Roman" w:hAnsi="Times New Roman" w:cs="Times New Roman"/>
          <w:sz w:val="24"/>
          <w:szCs w:val="24"/>
        </w:rPr>
        <w:t xml:space="preserve"> engleskog jezika,  prvostupnik/</w:t>
      </w:r>
      <w:proofErr w:type="spellStart"/>
      <w:r w:rsidRPr="007B19A0">
        <w:rPr>
          <w:rFonts w:ascii="Times New Roman" w:eastAsia="Times New Roman" w:hAnsi="Times New Roman" w:cs="Times New Roman"/>
          <w:sz w:val="24"/>
          <w:szCs w:val="24"/>
        </w:rPr>
        <w:t>ca</w:t>
      </w:r>
      <w:proofErr w:type="spellEnd"/>
      <w:r w:rsidRPr="007B19A0">
        <w:rPr>
          <w:rFonts w:ascii="Times New Roman" w:eastAsia="Times New Roman" w:hAnsi="Times New Roman" w:cs="Times New Roman"/>
          <w:sz w:val="24"/>
          <w:szCs w:val="24"/>
        </w:rPr>
        <w:t xml:space="preserve"> ranog predškolskog odgoja i obrazovanja, magistar/</w:t>
      </w:r>
      <w:proofErr w:type="spellStart"/>
      <w:r w:rsidRPr="007B19A0">
        <w:rPr>
          <w:rFonts w:ascii="Times New Roman" w:eastAsia="Times New Roman" w:hAnsi="Times New Roman" w:cs="Times New Roman"/>
          <w:sz w:val="24"/>
          <w:szCs w:val="24"/>
        </w:rPr>
        <w:t>ra</w:t>
      </w:r>
      <w:proofErr w:type="spellEnd"/>
      <w:r w:rsidRPr="007B19A0">
        <w:rPr>
          <w:rFonts w:ascii="Times New Roman" w:eastAsia="Times New Roman" w:hAnsi="Times New Roman" w:cs="Times New Roman"/>
          <w:sz w:val="24"/>
          <w:szCs w:val="24"/>
        </w:rPr>
        <w:t xml:space="preserve"> primarnog obrazovanja sa dodatnim kompetencija iz odabranog smjera/modula, pedagog, pedagog na talijanskom jeziku, psiholog, edukator-</w:t>
      </w:r>
      <w:proofErr w:type="spellStart"/>
      <w:r w:rsidRPr="007B19A0">
        <w:rPr>
          <w:rFonts w:ascii="Times New Roman" w:eastAsia="Times New Roman" w:hAnsi="Times New Roman" w:cs="Times New Roman"/>
          <w:sz w:val="24"/>
          <w:szCs w:val="24"/>
        </w:rPr>
        <w:t>rehabilitator</w:t>
      </w:r>
      <w:proofErr w:type="spellEnd"/>
      <w:r w:rsidRPr="007B19A0">
        <w:rPr>
          <w:rFonts w:ascii="Times New Roman" w:eastAsia="Times New Roman" w:hAnsi="Times New Roman" w:cs="Times New Roman"/>
          <w:sz w:val="24"/>
          <w:szCs w:val="24"/>
        </w:rPr>
        <w:t>, socijalni pedagog, magistar/</w:t>
      </w:r>
      <w:proofErr w:type="spellStart"/>
      <w:r w:rsidRPr="007B19A0">
        <w:rPr>
          <w:rFonts w:ascii="Times New Roman" w:eastAsia="Times New Roman" w:hAnsi="Times New Roman" w:cs="Times New Roman"/>
          <w:sz w:val="24"/>
          <w:szCs w:val="24"/>
        </w:rPr>
        <w:t>ra</w:t>
      </w:r>
      <w:proofErr w:type="spellEnd"/>
      <w:r w:rsidRPr="007B19A0">
        <w:rPr>
          <w:rFonts w:ascii="Times New Roman" w:eastAsia="Times New Roman" w:hAnsi="Times New Roman" w:cs="Times New Roman"/>
          <w:sz w:val="24"/>
          <w:szCs w:val="24"/>
        </w:rPr>
        <w:t xml:space="preserve"> medicinske biokemije, magistar/</w:t>
      </w:r>
      <w:proofErr w:type="spellStart"/>
      <w:r w:rsidRPr="007B19A0">
        <w:rPr>
          <w:rFonts w:ascii="Times New Roman" w:eastAsia="Times New Roman" w:hAnsi="Times New Roman" w:cs="Times New Roman"/>
          <w:sz w:val="24"/>
          <w:szCs w:val="24"/>
        </w:rPr>
        <w:t>ra</w:t>
      </w:r>
      <w:proofErr w:type="spellEnd"/>
      <w:r w:rsidRPr="007B19A0">
        <w:rPr>
          <w:rFonts w:ascii="Times New Roman" w:eastAsia="Times New Roman" w:hAnsi="Times New Roman" w:cs="Times New Roman"/>
          <w:sz w:val="24"/>
          <w:szCs w:val="24"/>
        </w:rPr>
        <w:t xml:space="preserve"> farmacije, doktor medicine i diplomirani pravnik.</w:t>
      </w:r>
    </w:p>
    <w:p w14:paraId="492D653F" w14:textId="278AB440" w:rsidR="007B19A0" w:rsidRDefault="007B19A0" w:rsidP="007B19A0">
      <w:pPr>
        <w:spacing w:after="0" w:line="240" w:lineRule="auto"/>
        <w:jc w:val="both"/>
        <w:rPr>
          <w:rFonts w:ascii="Times New Roman" w:eastAsia="Times New Roman" w:hAnsi="Times New Roman" w:cs="Times New Roman"/>
          <w:b/>
          <w:sz w:val="24"/>
          <w:szCs w:val="24"/>
        </w:rPr>
      </w:pPr>
    </w:p>
    <w:p w14:paraId="0F31C4C2" w14:textId="03560139" w:rsidR="00C664DE" w:rsidRDefault="00C664DE" w:rsidP="007B19A0">
      <w:pPr>
        <w:spacing w:after="0" w:line="240" w:lineRule="auto"/>
        <w:jc w:val="both"/>
        <w:rPr>
          <w:rFonts w:ascii="Times New Roman" w:eastAsia="Times New Roman" w:hAnsi="Times New Roman" w:cs="Times New Roman"/>
          <w:b/>
          <w:sz w:val="24"/>
          <w:szCs w:val="24"/>
        </w:rPr>
      </w:pPr>
    </w:p>
    <w:p w14:paraId="1579AAC5" w14:textId="779910D8" w:rsidR="00C664DE" w:rsidRDefault="00C664DE" w:rsidP="007B19A0">
      <w:pPr>
        <w:spacing w:after="0" w:line="240" w:lineRule="auto"/>
        <w:jc w:val="both"/>
        <w:rPr>
          <w:rFonts w:ascii="Times New Roman" w:eastAsia="Times New Roman" w:hAnsi="Times New Roman" w:cs="Times New Roman"/>
          <w:b/>
          <w:sz w:val="24"/>
          <w:szCs w:val="24"/>
        </w:rPr>
      </w:pPr>
    </w:p>
    <w:p w14:paraId="46282109" w14:textId="0C8825C6" w:rsidR="00C664DE" w:rsidRDefault="00C664DE" w:rsidP="007B19A0">
      <w:pPr>
        <w:spacing w:after="0" w:line="240" w:lineRule="auto"/>
        <w:jc w:val="both"/>
        <w:rPr>
          <w:rFonts w:ascii="Times New Roman" w:eastAsia="Times New Roman" w:hAnsi="Times New Roman" w:cs="Times New Roman"/>
          <w:b/>
          <w:sz w:val="24"/>
          <w:szCs w:val="24"/>
        </w:rPr>
      </w:pPr>
    </w:p>
    <w:p w14:paraId="5E1DC5B0" w14:textId="3735E9F3" w:rsidR="00C664DE" w:rsidRDefault="00C664DE" w:rsidP="007B19A0">
      <w:pPr>
        <w:spacing w:after="0" w:line="240" w:lineRule="auto"/>
        <w:jc w:val="both"/>
        <w:rPr>
          <w:rFonts w:ascii="Times New Roman" w:eastAsia="Times New Roman" w:hAnsi="Times New Roman" w:cs="Times New Roman"/>
          <w:b/>
          <w:sz w:val="24"/>
          <w:szCs w:val="24"/>
        </w:rPr>
      </w:pPr>
    </w:p>
    <w:p w14:paraId="2A5CD02B" w14:textId="77777777" w:rsidR="00C664DE" w:rsidRPr="007B19A0" w:rsidRDefault="00C664DE" w:rsidP="007B19A0">
      <w:pPr>
        <w:spacing w:after="0" w:line="240" w:lineRule="auto"/>
        <w:jc w:val="both"/>
        <w:rPr>
          <w:rFonts w:ascii="Times New Roman" w:eastAsia="Times New Roman" w:hAnsi="Times New Roman" w:cs="Times New Roman"/>
          <w:b/>
          <w:sz w:val="24"/>
          <w:szCs w:val="24"/>
        </w:rPr>
      </w:pPr>
    </w:p>
    <w:p w14:paraId="022C2FCD" w14:textId="77777777" w:rsidR="00DF6393" w:rsidRDefault="00DF6393" w:rsidP="007B19A0">
      <w:pPr>
        <w:spacing w:after="0" w:line="240" w:lineRule="auto"/>
        <w:jc w:val="both"/>
        <w:rPr>
          <w:rFonts w:ascii="Times New Roman" w:eastAsia="Times New Roman" w:hAnsi="Times New Roman" w:cs="Times New Roman"/>
          <w:b/>
          <w:sz w:val="24"/>
          <w:szCs w:val="24"/>
        </w:rPr>
      </w:pPr>
    </w:p>
    <w:p w14:paraId="6D921067" w14:textId="217AE191"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b/>
          <w:sz w:val="24"/>
          <w:szCs w:val="24"/>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62459BA" w14:textId="77777777" w:rsidTr="00F74F71">
        <w:tc>
          <w:tcPr>
            <w:tcW w:w="1754" w:type="dxa"/>
            <w:shd w:val="clear" w:color="auto" w:fill="auto"/>
            <w:vAlign w:val="center"/>
          </w:tcPr>
          <w:p w14:paraId="178C3C8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shd w:val="clear" w:color="auto" w:fill="auto"/>
            <w:vAlign w:val="center"/>
          </w:tcPr>
          <w:p w14:paraId="79FBADE2"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474AADF0"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shd w:val="clear" w:color="auto" w:fill="auto"/>
            <w:vAlign w:val="center"/>
          </w:tcPr>
          <w:p w14:paraId="16FFAD5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vAlign w:val="center"/>
          </w:tcPr>
          <w:p w14:paraId="69A91A86"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176B6A90"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vAlign w:val="center"/>
          </w:tcPr>
          <w:p w14:paraId="0EE3CEA9"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vAlign w:val="center"/>
          </w:tcPr>
          <w:p w14:paraId="547BF3A6"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vAlign w:val="center"/>
          </w:tcPr>
          <w:p w14:paraId="323F015F"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236EE28B" w14:textId="77777777" w:rsidTr="00F74F71">
        <w:tc>
          <w:tcPr>
            <w:tcW w:w="1754" w:type="dxa"/>
            <w:shd w:val="clear" w:color="auto" w:fill="auto"/>
            <w:vAlign w:val="center"/>
          </w:tcPr>
          <w:p w14:paraId="2B93019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studenata uključenih u dodjelu  i korištenje stipendija</w:t>
            </w:r>
          </w:p>
        </w:tc>
        <w:tc>
          <w:tcPr>
            <w:tcW w:w="1851" w:type="dxa"/>
            <w:shd w:val="clear" w:color="auto" w:fill="auto"/>
            <w:vAlign w:val="center"/>
          </w:tcPr>
          <w:p w14:paraId="41B119E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Studentima omogućiti bolje uvjete za studiranje, njihovim roditeljima pomoći u snošenju troškova studiranja </w:t>
            </w:r>
          </w:p>
        </w:tc>
        <w:tc>
          <w:tcPr>
            <w:tcW w:w="1017" w:type="dxa"/>
            <w:shd w:val="clear" w:color="auto" w:fill="auto"/>
            <w:vAlign w:val="center"/>
          </w:tcPr>
          <w:p w14:paraId="423CA70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BDFF8F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stipendija</w:t>
            </w:r>
          </w:p>
        </w:tc>
        <w:tc>
          <w:tcPr>
            <w:tcW w:w="1083" w:type="dxa"/>
            <w:shd w:val="clear" w:color="auto" w:fill="auto"/>
            <w:vAlign w:val="center"/>
          </w:tcPr>
          <w:p w14:paraId="4A5F755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B24B73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51</w:t>
            </w:r>
          </w:p>
        </w:tc>
        <w:tc>
          <w:tcPr>
            <w:tcW w:w="1083" w:type="dxa"/>
            <w:shd w:val="clear" w:color="auto" w:fill="auto"/>
            <w:vAlign w:val="center"/>
          </w:tcPr>
          <w:p w14:paraId="5A95661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07A412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55</w:t>
            </w:r>
          </w:p>
        </w:tc>
        <w:tc>
          <w:tcPr>
            <w:tcW w:w="1083" w:type="dxa"/>
            <w:shd w:val="clear" w:color="auto" w:fill="auto"/>
            <w:vAlign w:val="center"/>
          </w:tcPr>
          <w:p w14:paraId="5D22ED0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FEC20A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60</w:t>
            </w:r>
          </w:p>
        </w:tc>
        <w:tc>
          <w:tcPr>
            <w:tcW w:w="1083" w:type="dxa"/>
            <w:shd w:val="clear" w:color="auto" w:fill="auto"/>
            <w:vAlign w:val="center"/>
          </w:tcPr>
          <w:p w14:paraId="40AD6AD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57E9124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65</w:t>
            </w:r>
          </w:p>
        </w:tc>
      </w:tr>
    </w:tbl>
    <w:p w14:paraId="6FF5C389"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425B653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Aktivnost: Učeničke stipendije  </w:t>
      </w:r>
    </w:p>
    <w:p w14:paraId="4745DD8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školskoj 2025./2026. godini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nastavit će s isplatama učeničkih stipendija na temelju ugovora zaključenih ranijih godina za prosječno 11 učenika  mjesečno, a dodijelit će i 3 nove stipendije, tako da su u gradskom proračunu planirana sredstva za ukupno prosječno 14 učeničkih stipendija mjesečno. Učeničke stipendije isplaćuju se 10 mjeseci. Mjesečni iznos stipendije za ovu školsku godinu, na temelju odluke Gradonačelnika, iznosi 80 eura mjesečno, a za učenike čiji je prosjek ocjena veći od 4.5, 120 mjesečno (nagradna). Stipendija za deficitarna zanimanja iznosi 160 eura mjesečno. Odlukom Gradonačelnika određeno je da za školsku 2025./2026. godinu deficitarna zanimanja su medicinska sestra/medicinski tehničar i zdravstveno/laboratorijski tehničar.</w:t>
      </w:r>
    </w:p>
    <w:p w14:paraId="5E51080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65AE731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b/>
          <w:bCs/>
          <w:sz w:val="24"/>
          <w:szCs w:val="24"/>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1851"/>
        <w:gridCol w:w="1017"/>
        <w:gridCol w:w="1083"/>
        <w:gridCol w:w="1083"/>
        <w:gridCol w:w="1083"/>
        <w:gridCol w:w="1083"/>
      </w:tblGrid>
      <w:tr w:rsidR="007B19A0" w:rsidRPr="007B19A0" w14:paraId="01F1D775" w14:textId="77777777" w:rsidTr="00F74F71">
        <w:tc>
          <w:tcPr>
            <w:tcW w:w="1754" w:type="dxa"/>
            <w:tcMar>
              <w:top w:w="0" w:type="dxa"/>
              <w:left w:w="108" w:type="dxa"/>
              <w:bottom w:w="0" w:type="dxa"/>
              <w:right w:w="108" w:type="dxa"/>
            </w:tcMar>
            <w:vAlign w:val="center"/>
            <w:hideMark/>
          </w:tcPr>
          <w:p w14:paraId="70817B0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 rezultata</w:t>
            </w:r>
          </w:p>
        </w:tc>
        <w:tc>
          <w:tcPr>
            <w:tcW w:w="1851" w:type="dxa"/>
            <w:tcMar>
              <w:top w:w="0" w:type="dxa"/>
              <w:left w:w="108" w:type="dxa"/>
              <w:bottom w:w="0" w:type="dxa"/>
              <w:right w:w="108" w:type="dxa"/>
            </w:tcMar>
            <w:vAlign w:val="center"/>
            <w:hideMark/>
          </w:tcPr>
          <w:p w14:paraId="32591D7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Definicija</w:t>
            </w:r>
          </w:p>
          <w:p w14:paraId="1FCD714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pokazatelja</w:t>
            </w:r>
          </w:p>
        </w:tc>
        <w:tc>
          <w:tcPr>
            <w:tcW w:w="1017" w:type="dxa"/>
            <w:tcMar>
              <w:top w:w="0" w:type="dxa"/>
              <w:left w:w="108" w:type="dxa"/>
              <w:bottom w:w="0" w:type="dxa"/>
              <w:right w:w="108" w:type="dxa"/>
            </w:tcMar>
            <w:vAlign w:val="center"/>
            <w:hideMark/>
          </w:tcPr>
          <w:p w14:paraId="277F3FA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Jedinica</w:t>
            </w:r>
          </w:p>
        </w:tc>
        <w:tc>
          <w:tcPr>
            <w:tcW w:w="1083" w:type="dxa"/>
            <w:tcMar>
              <w:top w:w="0" w:type="dxa"/>
              <w:left w:w="108" w:type="dxa"/>
              <w:bottom w:w="0" w:type="dxa"/>
              <w:right w:w="108" w:type="dxa"/>
            </w:tcMar>
            <w:vAlign w:val="center"/>
            <w:hideMark/>
          </w:tcPr>
          <w:p w14:paraId="57B8DBF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Polazna vrijednost</w:t>
            </w:r>
          </w:p>
          <w:p w14:paraId="69DBF38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2025.</w:t>
            </w:r>
          </w:p>
        </w:tc>
        <w:tc>
          <w:tcPr>
            <w:tcW w:w="1083" w:type="dxa"/>
            <w:tcMar>
              <w:top w:w="0" w:type="dxa"/>
              <w:left w:w="108" w:type="dxa"/>
              <w:bottom w:w="0" w:type="dxa"/>
              <w:right w:w="108" w:type="dxa"/>
            </w:tcMar>
            <w:vAlign w:val="center"/>
            <w:hideMark/>
          </w:tcPr>
          <w:p w14:paraId="3619E5C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2026.</w:t>
            </w:r>
          </w:p>
        </w:tc>
        <w:tc>
          <w:tcPr>
            <w:tcW w:w="1083" w:type="dxa"/>
            <w:tcMar>
              <w:top w:w="0" w:type="dxa"/>
              <w:left w:w="108" w:type="dxa"/>
              <w:bottom w:w="0" w:type="dxa"/>
              <w:right w:w="108" w:type="dxa"/>
            </w:tcMar>
            <w:vAlign w:val="center"/>
            <w:hideMark/>
          </w:tcPr>
          <w:p w14:paraId="1A918A9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2027.</w:t>
            </w:r>
          </w:p>
        </w:tc>
        <w:tc>
          <w:tcPr>
            <w:tcW w:w="1083" w:type="dxa"/>
            <w:tcMar>
              <w:top w:w="0" w:type="dxa"/>
              <w:left w:w="108" w:type="dxa"/>
              <w:bottom w:w="0" w:type="dxa"/>
              <w:right w:w="108" w:type="dxa"/>
            </w:tcMar>
            <w:vAlign w:val="center"/>
            <w:hideMark/>
          </w:tcPr>
          <w:p w14:paraId="5C7EA7A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2028.</w:t>
            </w:r>
          </w:p>
        </w:tc>
      </w:tr>
      <w:tr w:rsidR="007B19A0" w:rsidRPr="007B19A0" w14:paraId="67A53FA3" w14:textId="77777777" w:rsidTr="00F74F71">
        <w:tc>
          <w:tcPr>
            <w:tcW w:w="1754" w:type="dxa"/>
            <w:tcMar>
              <w:top w:w="0" w:type="dxa"/>
              <w:left w:w="108" w:type="dxa"/>
              <w:bottom w:w="0" w:type="dxa"/>
              <w:right w:w="108" w:type="dxa"/>
            </w:tcMar>
            <w:vAlign w:val="center"/>
            <w:hideMark/>
          </w:tcPr>
          <w:p w14:paraId="35E362A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učenika uključenih u dodjelu  i korištenje stipendija</w:t>
            </w:r>
          </w:p>
        </w:tc>
        <w:tc>
          <w:tcPr>
            <w:tcW w:w="1851" w:type="dxa"/>
            <w:tcMar>
              <w:top w:w="0" w:type="dxa"/>
              <w:left w:w="108" w:type="dxa"/>
              <w:bottom w:w="0" w:type="dxa"/>
              <w:right w:w="108" w:type="dxa"/>
            </w:tcMar>
            <w:vAlign w:val="center"/>
            <w:hideMark/>
          </w:tcPr>
          <w:p w14:paraId="6F4D18A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Učenicima</w:t>
            </w:r>
          </w:p>
          <w:p w14:paraId="7BB8C4E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omogućiti bolje uvjete za školovanje, njihovim roditeljima pomoći u snošenju troškova školovanja </w:t>
            </w:r>
          </w:p>
        </w:tc>
        <w:tc>
          <w:tcPr>
            <w:tcW w:w="1017" w:type="dxa"/>
            <w:tcMar>
              <w:top w:w="0" w:type="dxa"/>
              <w:left w:w="108" w:type="dxa"/>
              <w:bottom w:w="0" w:type="dxa"/>
              <w:right w:w="108" w:type="dxa"/>
            </w:tcMar>
            <w:vAlign w:val="center"/>
          </w:tcPr>
          <w:p w14:paraId="7A665E6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44188B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stipendija</w:t>
            </w:r>
          </w:p>
        </w:tc>
        <w:tc>
          <w:tcPr>
            <w:tcW w:w="1083" w:type="dxa"/>
            <w:tcMar>
              <w:top w:w="0" w:type="dxa"/>
              <w:left w:w="108" w:type="dxa"/>
              <w:bottom w:w="0" w:type="dxa"/>
              <w:right w:w="108" w:type="dxa"/>
            </w:tcMar>
            <w:vAlign w:val="center"/>
          </w:tcPr>
          <w:p w14:paraId="2125A2F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BEA1EE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14</w:t>
            </w:r>
          </w:p>
        </w:tc>
        <w:tc>
          <w:tcPr>
            <w:tcW w:w="1083" w:type="dxa"/>
            <w:tcMar>
              <w:top w:w="0" w:type="dxa"/>
              <w:left w:w="108" w:type="dxa"/>
              <w:bottom w:w="0" w:type="dxa"/>
              <w:right w:w="108" w:type="dxa"/>
            </w:tcMar>
            <w:vAlign w:val="center"/>
          </w:tcPr>
          <w:p w14:paraId="1FB01B5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216DFB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14</w:t>
            </w:r>
          </w:p>
        </w:tc>
        <w:tc>
          <w:tcPr>
            <w:tcW w:w="1083" w:type="dxa"/>
            <w:tcMar>
              <w:top w:w="0" w:type="dxa"/>
              <w:left w:w="108" w:type="dxa"/>
              <w:bottom w:w="0" w:type="dxa"/>
              <w:right w:w="108" w:type="dxa"/>
            </w:tcMar>
            <w:vAlign w:val="center"/>
          </w:tcPr>
          <w:p w14:paraId="0291E91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2A70C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14</w:t>
            </w:r>
          </w:p>
        </w:tc>
        <w:tc>
          <w:tcPr>
            <w:tcW w:w="1083" w:type="dxa"/>
            <w:tcMar>
              <w:top w:w="0" w:type="dxa"/>
              <w:left w:w="108" w:type="dxa"/>
              <w:bottom w:w="0" w:type="dxa"/>
              <w:right w:w="108" w:type="dxa"/>
            </w:tcMar>
            <w:vAlign w:val="center"/>
          </w:tcPr>
          <w:p w14:paraId="4DA0872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26DC18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14</w:t>
            </w:r>
          </w:p>
        </w:tc>
      </w:tr>
    </w:tbl>
    <w:p w14:paraId="49873EE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648448C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Aktivnost: Financiranje školarine izvanrednog prijediplomskog studija predškolskog odgoja  </w:t>
      </w:r>
    </w:p>
    <w:p w14:paraId="41E9E57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2025. godine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je pokrenuo aktivnost financiranja školarine izvanrednog prijediplomskog studija predškolskog odgoja za osobe koje su zaposlene kao nestručne zamjene u dječjim vrtićima kojima je osnivač Grad-Poreč-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Cilj je kroz financiranje školarine potaknuti nestručne zamjene na upis vanrednog studija predškolskog odgoja kako bi se  povećao broj odgajatelja koji su već godinama deficitaran kadar. Sredstva su planirana za plaćanje 30 školarina.</w:t>
      </w:r>
    </w:p>
    <w:p w14:paraId="4515163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641966B2"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4900A623"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48439103"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39580F40"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004E2261"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4700AED3"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27E7947F"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67E2E34B"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79A4893E" w14:textId="77777777" w:rsidR="0060162B" w:rsidRDefault="0060162B" w:rsidP="007B19A0">
      <w:pPr>
        <w:spacing w:after="0" w:line="240" w:lineRule="auto"/>
        <w:jc w:val="both"/>
        <w:rPr>
          <w:rFonts w:ascii="Times New Roman" w:eastAsia="Times New Roman" w:hAnsi="Times New Roman" w:cs="Times New Roman"/>
          <w:b/>
          <w:bCs/>
          <w:sz w:val="24"/>
          <w:szCs w:val="24"/>
        </w:rPr>
      </w:pPr>
    </w:p>
    <w:p w14:paraId="550326B5" w14:textId="0636A6AA"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b/>
          <w:bCs/>
          <w:sz w:val="24"/>
          <w:szCs w:val="24"/>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1851"/>
        <w:gridCol w:w="1017"/>
        <w:gridCol w:w="1083"/>
        <w:gridCol w:w="1083"/>
        <w:gridCol w:w="1083"/>
        <w:gridCol w:w="1083"/>
      </w:tblGrid>
      <w:tr w:rsidR="007B19A0" w:rsidRPr="007B19A0" w14:paraId="4A1558C7" w14:textId="77777777" w:rsidTr="00F74F71">
        <w:tc>
          <w:tcPr>
            <w:tcW w:w="1754" w:type="dxa"/>
            <w:tcMar>
              <w:top w:w="0" w:type="dxa"/>
              <w:left w:w="108" w:type="dxa"/>
              <w:bottom w:w="0" w:type="dxa"/>
              <w:right w:w="108" w:type="dxa"/>
            </w:tcMar>
            <w:vAlign w:val="center"/>
            <w:hideMark/>
          </w:tcPr>
          <w:p w14:paraId="74F0D3F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 rezultata</w:t>
            </w:r>
          </w:p>
        </w:tc>
        <w:tc>
          <w:tcPr>
            <w:tcW w:w="1851" w:type="dxa"/>
            <w:tcMar>
              <w:top w:w="0" w:type="dxa"/>
              <w:left w:w="108" w:type="dxa"/>
              <w:bottom w:w="0" w:type="dxa"/>
              <w:right w:w="108" w:type="dxa"/>
            </w:tcMar>
            <w:vAlign w:val="center"/>
            <w:hideMark/>
          </w:tcPr>
          <w:p w14:paraId="56002E8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Definicija</w:t>
            </w:r>
          </w:p>
          <w:p w14:paraId="6006BB4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pokazatelja</w:t>
            </w:r>
          </w:p>
        </w:tc>
        <w:tc>
          <w:tcPr>
            <w:tcW w:w="1017" w:type="dxa"/>
            <w:tcMar>
              <w:top w:w="0" w:type="dxa"/>
              <w:left w:w="108" w:type="dxa"/>
              <w:bottom w:w="0" w:type="dxa"/>
              <w:right w:w="108" w:type="dxa"/>
            </w:tcMar>
            <w:vAlign w:val="center"/>
            <w:hideMark/>
          </w:tcPr>
          <w:p w14:paraId="7D4A72E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Jedinica</w:t>
            </w:r>
          </w:p>
        </w:tc>
        <w:tc>
          <w:tcPr>
            <w:tcW w:w="1083" w:type="dxa"/>
            <w:tcMar>
              <w:top w:w="0" w:type="dxa"/>
              <w:left w:w="108" w:type="dxa"/>
              <w:bottom w:w="0" w:type="dxa"/>
              <w:right w:w="108" w:type="dxa"/>
            </w:tcMar>
            <w:vAlign w:val="center"/>
            <w:hideMark/>
          </w:tcPr>
          <w:p w14:paraId="2C26A39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Polazna vrijednost</w:t>
            </w:r>
          </w:p>
          <w:p w14:paraId="615DCC9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2025.</w:t>
            </w:r>
          </w:p>
        </w:tc>
        <w:tc>
          <w:tcPr>
            <w:tcW w:w="1083" w:type="dxa"/>
            <w:tcMar>
              <w:top w:w="0" w:type="dxa"/>
              <w:left w:w="108" w:type="dxa"/>
              <w:bottom w:w="0" w:type="dxa"/>
              <w:right w:w="108" w:type="dxa"/>
            </w:tcMar>
            <w:vAlign w:val="center"/>
            <w:hideMark/>
          </w:tcPr>
          <w:p w14:paraId="667D96D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2026.</w:t>
            </w:r>
          </w:p>
        </w:tc>
        <w:tc>
          <w:tcPr>
            <w:tcW w:w="1083" w:type="dxa"/>
            <w:tcMar>
              <w:top w:w="0" w:type="dxa"/>
              <w:left w:w="108" w:type="dxa"/>
              <w:bottom w:w="0" w:type="dxa"/>
              <w:right w:w="108" w:type="dxa"/>
            </w:tcMar>
            <w:vAlign w:val="center"/>
            <w:hideMark/>
          </w:tcPr>
          <w:p w14:paraId="7B0F95F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2027.</w:t>
            </w:r>
          </w:p>
        </w:tc>
        <w:tc>
          <w:tcPr>
            <w:tcW w:w="1083" w:type="dxa"/>
            <w:tcMar>
              <w:top w:w="0" w:type="dxa"/>
              <w:left w:w="108" w:type="dxa"/>
              <w:bottom w:w="0" w:type="dxa"/>
              <w:right w:w="108" w:type="dxa"/>
            </w:tcMar>
            <w:vAlign w:val="center"/>
            <w:hideMark/>
          </w:tcPr>
          <w:p w14:paraId="1FF9B80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2028.</w:t>
            </w:r>
          </w:p>
        </w:tc>
      </w:tr>
      <w:tr w:rsidR="007B19A0" w:rsidRPr="007B19A0" w14:paraId="408A61B5" w14:textId="77777777" w:rsidTr="00F74F71">
        <w:tc>
          <w:tcPr>
            <w:tcW w:w="1754" w:type="dxa"/>
            <w:tcMar>
              <w:top w:w="0" w:type="dxa"/>
              <w:left w:w="108" w:type="dxa"/>
              <w:bottom w:w="0" w:type="dxa"/>
              <w:right w:w="108" w:type="dxa"/>
            </w:tcMar>
            <w:vAlign w:val="center"/>
            <w:hideMark/>
          </w:tcPr>
          <w:p w14:paraId="2FFBB6A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plaćenih školarina</w:t>
            </w:r>
          </w:p>
        </w:tc>
        <w:tc>
          <w:tcPr>
            <w:tcW w:w="1851" w:type="dxa"/>
            <w:tcMar>
              <w:top w:w="0" w:type="dxa"/>
              <w:left w:w="108" w:type="dxa"/>
              <w:bottom w:w="0" w:type="dxa"/>
              <w:right w:w="108" w:type="dxa"/>
            </w:tcMar>
            <w:vAlign w:val="center"/>
            <w:hideMark/>
          </w:tcPr>
          <w:p w14:paraId="669A7E1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kroz financiranje školarine potaknuti nestručne zamjene na upis vanrednog studija predškolskog odgoja kako bi se  povećao broj odgajatelja koji su već godinama deficitaran kadar</w:t>
            </w:r>
          </w:p>
        </w:tc>
        <w:tc>
          <w:tcPr>
            <w:tcW w:w="1017" w:type="dxa"/>
            <w:tcMar>
              <w:top w:w="0" w:type="dxa"/>
              <w:left w:w="108" w:type="dxa"/>
              <w:bottom w:w="0" w:type="dxa"/>
              <w:right w:w="108" w:type="dxa"/>
            </w:tcMar>
            <w:vAlign w:val="center"/>
          </w:tcPr>
          <w:p w14:paraId="4FE3B09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CF9625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stipendija</w:t>
            </w:r>
          </w:p>
        </w:tc>
        <w:tc>
          <w:tcPr>
            <w:tcW w:w="1083" w:type="dxa"/>
            <w:tcMar>
              <w:top w:w="0" w:type="dxa"/>
              <w:left w:w="108" w:type="dxa"/>
              <w:bottom w:w="0" w:type="dxa"/>
              <w:right w:w="108" w:type="dxa"/>
            </w:tcMar>
            <w:vAlign w:val="center"/>
          </w:tcPr>
          <w:p w14:paraId="363EC89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1A26E8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w:t>
            </w:r>
          </w:p>
        </w:tc>
        <w:tc>
          <w:tcPr>
            <w:tcW w:w="1083" w:type="dxa"/>
            <w:tcMar>
              <w:top w:w="0" w:type="dxa"/>
              <w:left w:w="108" w:type="dxa"/>
              <w:bottom w:w="0" w:type="dxa"/>
              <w:right w:w="108" w:type="dxa"/>
            </w:tcMar>
            <w:vAlign w:val="center"/>
          </w:tcPr>
          <w:p w14:paraId="6F76D57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CE7CDF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30</w:t>
            </w:r>
          </w:p>
        </w:tc>
        <w:tc>
          <w:tcPr>
            <w:tcW w:w="1083" w:type="dxa"/>
            <w:tcMar>
              <w:top w:w="0" w:type="dxa"/>
              <w:left w:w="108" w:type="dxa"/>
              <w:bottom w:w="0" w:type="dxa"/>
              <w:right w:w="108" w:type="dxa"/>
            </w:tcMar>
            <w:vAlign w:val="center"/>
          </w:tcPr>
          <w:p w14:paraId="23D6065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4BE814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30</w:t>
            </w:r>
          </w:p>
        </w:tc>
        <w:tc>
          <w:tcPr>
            <w:tcW w:w="1083" w:type="dxa"/>
            <w:tcMar>
              <w:top w:w="0" w:type="dxa"/>
              <w:left w:w="108" w:type="dxa"/>
              <w:bottom w:w="0" w:type="dxa"/>
              <w:right w:w="108" w:type="dxa"/>
            </w:tcMar>
            <w:vAlign w:val="center"/>
          </w:tcPr>
          <w:p w14:paraId="7B73B30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0A6F82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30</w:t>
            </w:r>
          </w:p>
        </w:tc>
      </w:tr>
    </w:tbl>
    <w:p w14:paraId="17D3346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1C8EDAA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Aktivnost: Sufinanciranje prijevoza učenika srednjih škola</w:t>
      </w:r>
    </w:p>
    <w:p w14:paraId="2F66A364"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Sredstva su planirana za sufinanciranje prijevoza učenika srednjih škola koji se školuju i svakodnevno putuju u srednje škole izvan Poreča (u Buje, Pazin, Rovinj, Pulu, Buzet) te za učenike koji iz prigradskih naselja putuju u srednje škole u Poreču. Na temelju Odluke Vlade RH o kriterijima i načinu financiranja troškova javnog prijevoza redovitih učenika srednjih škola za školsku 2025./2026. godinu nadležno Ministarstvo sufinancira 75% troškova međumjesnog javnog prijevoza, a ako je cijena mjesečne učeničke karte za autobus veća od mjesečne karte koju plaćaju radnici, sufinancira 75% cijene radničke karte. Planiranim sredstvima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sufinancirat će razliku do 75% u cijeni učeničke karte, koja je skuplja od cijene radničke karte.   </w:t>
      </w:r>
    </w:p>
    <w:p w14:paraId="0F96F6B1"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rPr>
      </w:pPr>
    </w:p>
    <w:p w14:paraId="2D82A3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b/>
          <w:bCs/>
          <w:sz w:val="24"/>
          <w:szCs w:val="24"/>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1851"/>
        <w:gridCol w:w="1017"/>
        <w:gridCol w:w="1083"/>
        <w:gridCol w:w="1083"/>
        <w:gridCol w:w="1083"/>
        <w:gridCol w:w="1083"/>
      </w:tblGrid>
      <w:tr w:rsidR="007B19A0" w:rsidRPr="007B19A0" w14:paraId="7BBCB033" w14:textId="77777777" w:rsidTr="00F74F71">
        <w:tc>
          <w:tcPr>
            <w:tcW w:w="1754" w:type="dxa"/>
            <w:tcMar>
              <w:top w:w="0" w:type="dxa"/>
              <w:left w:w="108" w:type="dxa"/>
              <w:bottom w:w="0" w:type="dxa"/>
              <w:right w:w="108" w:type="dxa"/>
            </w:tcMar>
            <w:vAlign w:val="center"/>
            <w:hideMark/>
          </w:tcPr>
          <w:p w14:paraId="07B78B7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 rezultata</w:t>
            </w:r>
          </w:p>
        </w:tc>
        <w:tc>
          <w:tcPr>
            <w:tcW w:w="1851" w:type="dxa"/>
            <w:tcMar>
              <w:top w:w="0" w:type="dxa"/>
              <w:left w:w="108" w:type="dxa"/>
              <w:bottom w:w="0" w:type="dxa"/>
              <w:right w:w="108" w:type="dxa"/>
            </w:tcMar>
            <w:vAlign w:val="center"/>
            <w:hideMark/>
          </w:tcPr>
          <w:p w14:paraId="276D189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Definicija</w:t>
            </w:r>
          </w:p>
          <w:p w14:paraId="1F55F91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pokazatelja</w:t>
            </w:r>
          </w:p>
        </w:tc>
        <w:tc>
          <w:tcPr>
            <w:tcW w:w="1017" w:type="dxa"/>
            <w:tcMar>
              <w:top w:w="0" w:type="dxa"/>
              <w:left w:w="108" w:type="dxa"/>
              <w:bottom w:w="0" w:type="dxa"/>
              <w:right w:w="108" w:type="dxa"/>
            </w:tcMar>
            <w:vAlign w:val="center"/>
            <w:hideMark/>
          </w:tcPr>
          <w:p w14:paraId="404251E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Jedinica</w:t>
            </w:r>
          </w:p>
        </w:tc>
        <w:tc>
          <w:tcPr>
            <w:tcW w:w="1083" w:type="dxa"/>
            <w:tcMar>
              <w:top w:w="0" w:type="dxa"/>
              <w:left w:w="108" w:type="dxa"/>
              <w:bottom w:w="0" w:type="dxa"/>
              <w:right w:w="108" w:type="dxa"/>
            </w:tcMar>
            <w:vAlign w:val="center"/>
            <w:hideMark/>
          </w:tcPr>
          <w:p w14:paraId="4B4C131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Polazna vrijednost</w:t>
            </w:r>
          </w:p>
          <w:p w14:paraId="4085E20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2024.</w:t>
            </w:r>
          </w:p>
        </w:tc>
        <w:tc>
          <w:tcPr>
            <w:tcW w:w="1083" w:type="dxa"/>
            <w:tcMar>
              <w:top w:w="0" w:type="dxa"/>
              <w:left w:w="108" w:type="dxa"/>
              <w:bottom w:w="0" w:type="dxa"/>
              <w:right w:w="108" w:type="dxa"/>
            </w:tcMar>
            <w:vAlign w:val="center"/>
            <w:hideMark/>
          </w:tcPr>
          <w:p w14:paraId="6B3C091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2025.</w:t>
            </w:r>
          </w:p>
        </w:tc>
        <w:tc>
          <w:tcPr>
            <w:tcW w:w="1083" w:type="dxa"/>
            <w:tcMar>
              <w:top w:w="0" w:type="dxa"/>
              <w:left w:w="108" w:type="dxa"/>
              <w:bottom w:w="0" w:type="dxa"/>
              <w:right w:w="108" w:type="dxa"/>
            </w:tcMar>
            <w:vAlign w:val="center"/>
            <w:hideMark/>
          </w:tcPr>
          <w:p w14:paraId="7936AC0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2026.</w:t>
            </w:r>
          </w:p>
        </w:tc>
        <w:tc>
          <w:tcPr>
            <w:tcW w:w="1083" w:type="dxa"/>
            <w:tcMar>
              <w:top w:w="0" w:type="dxa"/>
              <w:left w:w="108" w:type="dxa"/>
              <w:bottom w:w="0" w:type="dxa"/>
              <w:right w:w="108" w:type="dxa"/>
            </w:tcMar>
            <w:vAlign w:val="center"/>
            <w:hideMark/>
          </w:tcPr>
          <w:p w14:paraId="417334C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Ciljana vrijednost 2027.</w:t>
            </w:r>
          </w:p>
        </w:tc>
      </w:tr>
      <w:tr w:rsidR="007B19A0" w:rsidRPr="007B19A0" w14:paraId="6630AA8D" w14:textId="77777777" w:rsidTr="00F74F71">
        <w:tc>
          <w:tcPr>
            <w:tcW w:w="1754" w:type="dxa"/>
            <w:tcMar>
              <w:top w:w="0" w:type="dxa"/>
              <w:left w:w="108" w:type="dxa"/>
              <w:bottom w:w="0" w:type="dxa"/>
              <w:right w:w="108" w:type="dxa"/>
            </w:tcMar>
            <w:vAlign w:val="center"/>
            <w:hideMark/>
          </w:tcPr>
          <w:p w14:paraId="10C082A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Broj učenika kojima se sufinancira prijevoz</w:t>
            </w:r>
          </w:p>
        </w:tc>
        <w:tc>
          <w:tcPr>
            <w:tcW w:w="1851" w:type="dxa"/>
            <w:tcMar>
              <w:top w:w="0" w:type="dxa"/>
              <w:left w:w="108" w:type="dxa"/>
              <w:bottom w:w="0" w:type="dxa"/>
              <w:right w:w="108" w:type="dxa"/>
            </w:tcMar>
            <w:vAlign w:val="center"/>
            <w:hideMark/>
          </w:tcPr>
          <w:p w14:paraId="4461DAE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Sufinanciranjem dijela cijene učeničke karte pomaže se roditeljima učenika u snošenju troškova prijevoza </w:t>
            </w:r>
          </w:p>
        </w:tc>
        <w:tc>
          <w:tcPr>
            <w:tcW w:w="1017" w:type="dxa"/>
            <w:tcMar>
              <w:top w:w="0" w:type="dxa"/>
              <w:left w:w="108" w:type="dxa"/>
              <w:bottom w:w="0" w:type="dxa"/>
              <w:right w:w="108" w:type="dxa"/>
            </w:tcMar>
            <w:vAlign w:val="center"/>
          </w:tcPr>
          <w:p w14:paraId="791872C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9F88E2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Broj učenika </w:t>
            </w:r>
          </w:p>
        </w:tc>
        <w:tc>
          <w:tcPr>
            <w:tcW w:w="1083" w:type="dxa"/>
            <w:tcMar>
              <w:top w:w="0" w:type="dxa"/>
              <w:left w:w="108" w:type="dxa"/>
              <w:bottom w:w="0" w:type="dxa"/>
              <w:right w:w="108" w:type="dxa"/>
            </w:tcMar>
            <w:vAlign w:val="center"/>
          </w:tcPr>
          <w:p w14:paraId="0F72D8E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3F88C4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175</w:t>
            </w:r>
          </w:p>
        </w:tc>
        <w:tc>
          <w:tcPr>
            <w:tcW w:w="1083" w:type="dxa"/>
            <w:tcMar>
              <w:top w:w="0" w:type="dxa"/>
              <w:left w:w="108" w:type="dxa"/>
              <w:bottom w:w="0" w:type="dxa"/>
              <w:right w:w="108" w:type="dxa"/>
            </w:tcMar>
            <w:vAlign w:val="center"/>
          </w:tcPr>
          <w:p w14:paraId="312A88F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7D61BC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177</w:t>
            </w:r>
          </w:p>
        </w:tc>
        <w:tc>
          <w:tcPr>
            <w:tcW w:w="1083" w:type="dxa"/>
            <w:tcMar>
              <w:top w:w="0" w:type="dxa"/>
              <w:left w:w="108" w:type="dxa"/>
              <w:bottom w:w="0" w:type="dxa"/>
              <w:right w:w="108" w:type="dxa"/>
            </w:tcMar>
            <w:vAlign w:val="center"/>
          </w:tcPr>
          <w:p w14:paraId="7BF4F1F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EF38BE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179</w:t>
            </w:r>
          </w:p>
        </w:tc>
        <w:tc>
          <w:tcPr>
            <w:tcW w:w="1083" w:type="dxa"/>
            <w:tcMar>
              <w:top w:w="0" w:type="dxa"/>
              <w:left w:w="108" w:type="dxa"/>
              <w:bottom w:w="0" w:type="dxa"/>
              <w:right w:w="108" w:type="dxa"/>
            </w:tcMar>
            <w:vAlign w:val="center"/>
          </w:tcPr>
          <w:p w14:paraId="604B5B2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5F514E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181</w:t>
            </w:r>
          </w:p>
        </w:tc>
      </w:tr>
    </w:tbl>
    <w:p w14:paraId="740BD6FC"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054373B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Šire javne potrebe u obrazovanju </w:t>
      </w:r>
    </w:p>
    <w:p w14:paraId="07BBEC9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planirana za: kupnju majica za učenike i  učiteljice I. razreda i učiteljice u produženom boravku te pomoćnike u nastavi učenicima s teškoćama u razvoju povodom obilježavanja početka nove školske godine i Dječjeg tjedna, nagrađivanje učenika osnovnih škola koji su izvrsni svih osam godina školovanja kao i učenika koji su sudjelovali na raznim natjecanjima i postigli izvrsne rezultate, plaćanje članarina vrtićima i školama za članstvo u obitelji eko škola/vrtića, obilježavanje Dana učitelja, te za druge nepredviđene rashode.</w:t>
      </w:r>
    </w:p>
    <w:p w14:paraId="4F70D31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Radi obilježavanja početka nove školske godine i Dječjeg tjedna,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dariva majice s natpisima škola učenicima I. razreda osnovnih škola i njihovim učiteljicama te pomoćnicima u nastavi  (za školsku 2025./2026. godinu majice je dobilo ukupno 202 učenika, učiteljica i  pomoćnika u nastavi. Planirano 10.000,00</w:t>
      </w:r>
    </w:p>
    <w:p w14:paraId="365E2E6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Grad nagrađuje učenike osnovnih škola koji su izvrsni </w:t>
      </w:r>
      <w:proofErr w:type="spellStart"/>
      <w:r w:rsidRPr="007B19A0">
        <w:rPr>
          <w:rFonts w:ascii="Times New Roman" w:eastAsia="Times New Roman" w:hAnsi="Times New Roman" w:cs="Times New Roman"/>
          <w:sz w:val="24"/>
          <w:szCs w:val="24"/>
          <w:lang w:eastAsia="hr-HR"/>
        </w:rPr>
        <w:t>tjekom</w:t>
      </w:r>
      <w:proofErr w:type="spellEnd"/>
      <w:r w:rsidRPr="007B19A0">
        <w:rPr>
          <w:rFonts w:ascii="Times New Roman" w:eastAsia="Times New Roman" w:hAnsi="Times New Roman" w:cs="Times New Roman"/>
          <w:sz w:val="24"/>
          <w:szCs w:val="24"/>
          <w:lang w:eastAsia="hr-HR"/>
        </w:rPr>
        <w:t xml:space="preserve"> svih osam godina školovanja prigodnim poklonom (za školsku godinu 2024./2025. poklon je bio poklon-bon u vrijednosti od 120 eura), kao i učenike koji sudjeluju na raznim natjecanjima na kojima postignu izvrsne </w:t>
      </w:r>
      <w:r w:rsidRPr="007B19A0">
        <w:rPr>
          <w:rFonts w:ascii="Times New Roman" w:eastAsia="Times New Roman" w:hAnsi="Times New Roman" w:cs="Times New Roman"/>
          <w:sz w:val="24"/>
          <w:szCs w:val="24"/>
          <w:lang w:eastAsia="hr-HR"/>
        </w:rPr>
        <w:lastRenderedPageBreak/>
        <w:t>rezultate (za školsku godinu 2024./2025. podijeljene su im zahvalnice uz prigodan domjenak u POUP-u). Planirano 3.000,00 eura</w:t>
      </w:r>
    </w:p>
    <w:p w14:paraId="56282A7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Eko škole provodi se s ciljem ugradnje obrazovanja o okolišu i održivom razvoju u sve segmente odgojno obrazovnog sustava i svakodnevni život učenika, polaznika vrtića, nastavnika, odgojitelja i drugih djelatnika u odgojno obrazovnom procesu. U programu, koji se na području Poreča provodi  više godina, sudjeluju SŠ „Mate Balota“ i „Antun Štifanić“, i OŠ Poreč. Sredstva su planirana za plaćanje članarina za ove tri ustanove, koje godišnje ili obnavljaju ili utvrđuju status eko ustanova. Članarina se plaća udruzi „Lijepa naša“ s kojom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zaključuje Sporazum o suradnji u provođenju međunarodnog programa Eko-škole u Republici Hrvatskoj.</w:t>
      </w:r>
    </w:p>
    <w:p w14:paraId="5DF1344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promociju upisa učenika u prvi razred porečkih srednjih škola planirano je 5.000 eura.</w:t>
      </w:r>
    </w:p>
    <w:p w14:paraId="096E57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910C1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6C8B83E" w14:textId="77777777" w:rsidTr="00F74F71">
        <w:tc>
          <w:tcPr>
            <w:tcW w:w="1754" w:type="dxa"/>
            <w:shd w:val="clear" w:color="auto" w:fill="auto"/>
          </w:tcPr>
          <w:p w14:paraId="42DD81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6D052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0FABE7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E68AD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0DF4B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1667E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6404EC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BEF19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EBB697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15C2199" w14:textId="77777777" w:rsidTr="00F74F71">
        <w:tc>
          <w:tcPr>
            <w:tcW w:w="1754" w:type="dxa"/>
            <w:shd w:val="clear" w:color="auto" w:fill="auto"/>
          </w:tcPr>
          <w:p w14:paraId="1D50F2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Uspješna realizacija  planiranih aktivnosti i projekata</w:t>
            </w:r>
          </w:p>
        </w:tc>
        <w:tc>
          <w:tcPr>
            <w:tcW w:w="1851" w:type="dxa"/>
            <w:shd w:val="clear" w:color="auto" w:fill="auto"/>
          </w:tcPr>
          <w:p w14:paraId="45647F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Realizacija raznih aktivnosti i projekata u osnovnim školama i ostalih aktivnosti u području obrazovanja </w:t>
            </w:r>
          </w:p>
        </w:tc>
        <w:tc>
          <w:tcPr>
            <w:tcW w:w="1017" w:type="dxa"/>
            <w:shd w:val="clear" w:color="auto" w:fill="auto"/>
          </w:tcPr>
          <w:p w14:paraId="3B6FAF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BAE5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0B0880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2614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FFD68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9209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885F8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9F58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A2472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3B9F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681BA6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9D81D3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t xml:space="preserve">Aktivnost: </w:t>
      </w:r>
      <w:proofErr w:type="spellStart"/>
      <w:r w:rsidRPr="007B19A0">
        <w:rPr>
          <w:rFonts w:ascii="Times New Roman" w:eastAsia="Times New Roman" w:hAnsi="Times New Roman" w:cs="Times New Roman"/>
          <w:b/>
          <w:bCs/>
          <w:sz w:val="24"/>
          <w:szCs w:val="24"/>
          <w:lang w:val="en-US" w:eastAsia="hr-HR"/>
        </w:rPr>
        <w:t>Sufinanciranje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prijevoza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učenika</w:t>
      </w:r>
      <w:proofErr w:type="spellEnd"/>
      <w:r w:rsidRPr="007B19A0">
        <w:rPr>
          <w:rFonts w:ascii="Times New Roman" w:eastAsia="Times New Roman" w:hAnsi="Times New Roman" w:cs="Times New Roman"/>
          <w:b/>
          <w:bCs/>
          <w:sz w:val="24"/>
          <w:szCs w:val="24"/>
          <w:lang w:val="en-US" w:eastAsia="hr-HR"/>
        </w:rPr>
        <w:t xml:space="preserve"> OŠ „B. </w:t>
      </w:r>
      <w:proofErr w:type="spellStart"/>
      <w:proofErr w:type="gramStart"/>
      <w:r w:rsidRPr="007B19A0">
        <w:rPr>
          <w:rFonts w:ascii="Times New Roman" w:eastAsia="Times New Roman" w:hAnsi="Times New Roman" w:cs="Times New Roman"/>
          <w:b/>
          <w:bCs/>
          <w:sz w:val="24"/>
          <w:szCs w:val="24"/>
          <w:lang w:val="en-US" w:eastAsia="hr-HR"/>
        </w:rPr>
        <w:t>Parentin</w:t>
      </w:r>
      <w:proofErr w:type="spellEnd"/>
      <w:r w:rsidRPr="007B19A0">
        <w:rPr>
          <w:rFonts w:ascii="Times New Roman" w:eastAsia="Times New Roman" w:hAnsi="Times New Roman" w:cs="Times New Roman"/>
          <w:sz w:val="24"/>
          <w:szCs w:val="24"/>
          <w:lang w:val="en-US" w:eastAsia="hr-HR"/>
        </w:rPr>
        <w:t>“</w:t>
      </w:r>
      <w:proofErr w:type="gramEnd"/>
    </w:p>
    <w:p w14:paraId="12E68C9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Grad Poreč </w:t>
      </w:r>
      <w:proofErr w:type="spellStart"/>
      <w:r w:rsidRPr="007B19A0">
        <w:rPr>
          <w:rFonts w:ascii="Times New Roman" w:eastAsia="Times New Roman" w:hAnsi="Times New Roman" w:cs="Times New Roman"/>
          <w:sz w:val="24"/>
          <w:szCs w:val="24"/>
          <w:lang w:val="en-US" w:eastAsia="hr-HR"/>
        </w:rPr>
        <w:t>nije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mogućnosti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do i od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prijevoznikom</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vrši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OŠ,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nam</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zakonska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obveza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vrše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Zaključka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poglavarstva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sufinanciranju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od 26.9.2006.,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od 10% </w:t>
      </w:r>
      <w:proofErr w:type="spellStart"/>
      <w:r w:rsidRPr="007B19A0">
        <w:rPr>
          <w:rFonts w:ascii="Times New Roman" w:eastAsia="Times New Roman" w:hAnsi="Times New Roman" w:cs="Times New Roman"/>
          <w:sz w:val="24"/>
          <w:szCs w:val="24"/>
          <w:lang w:val="en-US" w:eastAsia="hr-HR"/>
        </w:rPr>
        <w:t>cijene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goriva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Eurosuper</w:t>
      </w:r>
      <w:proofErr w:type="spellEnd"/>
      <w:r w:rsidRPr="007B19A0">
        <w:rPr>
          <w:rFonts w:ascii="Times New Roman" w:eastAsia="Times New Roman" w:hAnsi="Times New Roman" w:cs="Times New Roman"/>
          <w:sz w:val="24"/>
          <w:szCs w:val="24"/>
          <w:lang w:val="en-US" w:eastAsia="hr-HR"/>
        </w:rPr>
        <w:t xml:space="preserve"> 95 po </w:t>
      </w:r>
      <w:proofErr w:type="spellStart"/>
      <w:r w:rsidRPr="007B19A0">
        <w:rPr>
          <w:rFonts w:ascii="Times New Roman" w:eastAsia="Times New Roman" w:hAnsi="Times New Roman" w:cs="Times New Roman"/>
          <w:sz w:val="24"/>
          <w:szCs w:val="24"/>
          <w:lang w:val="en-US" w:eastAsia="hr-HR"/>
        </w:rPr>
        <w:t>prijeđenom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kilometru</w:t>
      </w:r>
      <w:proofErr w:type="spellEnd"/>
      <w:r w:rsidRPr="007B19A0">
        <w:rPr>
          <w:rFonts w:ascii="Times New Roman" w:eastAsia="Times New Roman" w:hAnsi="Times New Roman" w:cs="Times New Roman"/>
          <w:sz w:val="24"/>
          <w:szCs w:val="24"/>
          <w:lang w:val="en-US" w:eastAsia="hr-HR"/>
        </w:rPr>
        <w:t>.</w:t>
      </w:r>
    </w:p>
    <w:p w14:paraId="31AD72F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62091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43"/>
        <w:gridCol w:w="992"/>
        <w:gridCol w:w="1134"/>
        <w:gridCol w:w="1134"/>
        <w:gridCol w:w="1134"/>
        <w:gridCol w:w="1129"/>
      </w:tblGrid>
      <w:tr w:rsidR="007B19A0" w:rsidRPr="007B19A0" w14:paraId="31DF16CB" w14:textId="77777777" w:rsidTr="00F74F71">
        <w:tc>
          <w:tcPr>
            <w:tcW w:w="1588" w:type="dxa"/>
            <w:shd w:val="clear" w:color="auto" w:fill="auto"/>
          </w:tcPr>
          <w:p w14:paraId="0A815D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43" w:type="dxa"/>
            <w:shd w:val="clear" w:color="auto" w:fill="auto"/>
          </w:tcPr>
          <w:p w14:paraId="1FF89E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FE089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92" w:type="dxa"/>
            <w:shd w:val="clear" w:color="auto" w:fill="auto"/>
          </w:tcPr>
          <w:p w14:paraId="041A82D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134" w:type="dxa"/>
            <w:shd w:val="clear" w:color="auto" w:fill="auto"/>
          </w:tcPr>
          <w:p w14:paraId="0819E9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524FE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4" w:type="dxa"/>
            <w:shd w:val="clear" w:color="auto" w:fill="auto"/>
          </w:tcPr>
          <w:p w14:paraId="573B27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134" w:type="dxa"/>
            <w:shd w:val="clear" w:color="auto" w:fill="auto"/>
          </w:tcPr>
          <w:p w14:paraId="1360BD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129" w:type="dxa"/>
            <w:shd w:val="clear" w:color="auto" w:fill="auto"/>
          </w:tcPr>
          <w:p w14:paraId="014AE9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C97B8FC" w14:textId="77777777" w:rsidTr="00F74F71">
        <w:tc>
          <w:tcPr>
            <w:tcW w:w="1588" w:type="dxa"/>
            <w:shd w:val="clear" w:color="auto" w:fill="auto"/>
          </w:tcPr>
          <w:p w14:paraId="567A48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putnika kojima se </w:t>
            </w:r>
            <w:proofErr w:type="spellStart"/>
            <w:r w:rsidRPr="007B19A0">
              <w:rPr>
                <w:rFonts w:ascii="Times New Roman" w:eastAsia="Times New Roman" w:hAnsi="Times New Roman" w:cs="Times New Roman"/>
                <w:sz w:val="20"/>
                <w:szCs w:val="20"/>
                <w:lang w:eastAsia="hr-HR"/>
              </w:rPr>
              <w:t>sufinacira</w:t>
            </w:r>
            <w:proofErr w:type="spellEnd"/>
            <w:r w:rsidRPr="007B19A0">
              <w:rPr>
                <w:rFonts w:ascii="Times New Roman" w:eastAsia="Times New Roman" w:hAnsi="Times New Roman" w:cs="Times New Roman"/>
                <w:sz w:val="20"/>
                <w:szCs w:val="20"/>
                <w:lang w:eastAsia="hr-HR"/>
              </w:rPr>
              <w:t xml:space="preserve"> prijevoz  do i od škole</w:t>
            </w:r>
          </w:p>
        </w:tc>
        <w:tc>
          <w:tcPr>
            <w:tcW w:w="1843" w:type="dxa"/>
            <w:shd w:val="clear" w:color="auto" w:fill="auto"/>
          </w:tcPr>
          <w:p w14:paraId="2C31E6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Usklađenost s obvezom Grada kao osnivača ustanove da osigura prijevoz učenika putnika do škole i povratak kućama kada isti nije moguće osigurati s prijevoznikom  koji vrši prijevoz učenika OŠ</w:t>
            </w:r>
          </w:p>
        </w:tc>
        <w:tc>
          <w:tcPr>
            <w:tcW w:w="992" w:type="dxa"/>
            <w:shd w:val="clear" w:color="auto" w:fill="auto"/>
          </w:tcPr>
          <w:p w14:paraId="116A3C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B238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134" w:type="dxa"/>
            <w:shd w:val="clear" w:color="auto" w:fill="auto"/>
          </w:tcPr>
          <w:p w14:paraId="5729E1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B1DE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134" w:type="dxa"/>
            <w:shd w:val="clear" w:color="auto" w:fill="auto"/>
          </w:tcPr>
          <w:p w14:paraId="4EA2BD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5CFA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134" w:type="dxa"/>
            <w:shd w:val="clear" w:color="auto" w:fill="auto"/>
          </w:tcPr>
          <w:p w14:paraId="0DFD0C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D8B1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129" w:type="dxa"/>
            <w:shd w:val="clear" w:color="auto" w:fill="auto"/>
          </w:tcPr>
          <w:p w14:paraId="77253C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8432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r>
    </w:tbl>
    <w:p w14:paraId="13A07B9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0EB2BE0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bookmarkStart w:id="33" w:name="_Hlk149464960"/>
      <w:r w:rsidRPr="007B19A0">
        <w:rPr>
          <w:rFonts w:ascii="Times New Roman" w:eastAsia="Times New Roman" w:hAnsi="Times New Roman" w:cs="Times New Roman"/>
          <w:b/>
          <w:sz w:val="24"/>
          <w:szCs w:val="24"/>
          <w:lang w:eastAsia="hr-HR"/>
        </w:rPr>
        <w:t xml:space="preserve">Aktivnost: Sufinanciranje kupnje udžbenika i drugih obrazovnih materijala učenicima osnovnih i srednjih škola </w:t>
      </w:r>
    </w:p>
    <w:p w14:paraId="7A31E34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sufinanciranje troškova kupnje drugih obrazovnih materijala učenicima osnovnih škola (radne bilježnice, zbirke zadataka, radni materijali, mape, geografski atlasi, drugo), te obveznih udžbenika i drugih obrazovnih materijala učenicima srednjih škola, koji ispunjavaju uvjete za ostvarivanje ovog prava, a koji se određuju Odlukom </w:t>
      </w:r>
      <w:r w:rsidRPr="007B19A0">
        <w:rPr>
          <w:rFonts w:ascii="Times New Roman" w:eastAsia="Times New Roman" w:hAnsi="Times New Roman" w:cs="Times New Roman"/>
          <w:sz w:val="24"/>
          <w:szCs w:val="24"/>
          <w:lang w:eastAsia="hr-HR"/>
        </w:rPr>
        <w:lastRenderedPageBreak/>
        <w:t>Gradonačelnika. Za kupnju drugih obrazovnih materijala pravo ostvaruju učenici osnovnih i srednjih škola iz obitelji čiji prosječni mjesečni prihod po članu obitelji u 2024. ne prelazi iznos od 527,00 eura mjesečno, osim učenika samohranih roditelja, te učenika koji su osobe s invaliditetom od 80-100% na koje se uvjet prihoda ne primjenjuje. Osim ovih uvjeta učenici moraju ispunjavaju i sljedeće uvjete: da imaju prebivalište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(hrvatski državljani) ili stalni ili privremeni boravak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(strani državljani), da su polaznici osnovnih i srednjih škola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susjednih Općina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(učenici OŠ) ili gradova na području Istarske županije, te iznimno na području drugih županija za programe kojih nema na području Istarske županije (učenici SŠ). Za školsku 2025./2026. godinu naknada iznosi 100,00 eura za učenike nižih razreda i 160,00 eura za učenike viših razreda osnovnih škola, te 250,00 eura za učenike srednjih škola.</w:t>
      </w:r>
    </w:p>
    <w:p w14:paraId="66E8B32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bookmarkEnd w:id="33"/>
    <w:p w14:paraId="082D6D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96C2E6C" w14:textId="77777777" w:rsidTr="00F74F71">
        <w:tc>
          <w:tcPr>
            <w:tcW w:w="1754" w:type="dxa"/>
            <w:shd w:val="clear" w:color="auto" w:fill="auto"/>
          </w:tcPr>
          <w:p w14:paraId="51D395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3D1B2B7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65E3CA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849D21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30EC7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91A9E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D2E6FE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988C6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F2354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255F090" w14:textId="77777777" w:rsidTr="00F74F71">
        <w:tc>
          <w:tcPr>
            <w:tcW w:w="1754" w:type="dxa"/>
            <w:shd w:val="clear" w:color="auto" w:fill="auto"/>
          </w:tcPr>
          <w:p w14:paraId="263DD3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roofErr w:type="spellStart"/>
            <w:r w:rsidRPr="007B19A0">
              <w:rPr>
                <w:rFonts w:ascii="Times New Roman" w:eastAsia="Times New Roman" w:hAnsi="Times New Roman" w:cs="Times New Roman"/>
                <w:sz w:val="20"/>
                <w:szCs w:val="20"/>
                <w:lang w:eastAsia="hr-HR"/>
              </w:rPr>
              <w:t>odn</w:t>
            </w:r>
            <w:proofErr w:type="spellEnd"/>
            <w:r w:rsidRPr="007B19A0">
              <w:rPr>
                <w:rFonts w:ascii="Times New Roman" w:eastAsia="Times New Roman" w:hAnsi="Times New Roman" w:cs="Times New Roman"/>
                <w:sz w:val="20"/>
                <w:szCs w:val="20"/>
                <w:lang w:eastAsia="hr-HR"/>
              </w:rPr>
              <w:t xml:space="preserve">. Roditelja kojima se novčano pomoglo u nabavi udžbenika i drugih obrazovnih materijala </w:t>
            </w:r>
          </w:p>
        </w:tc>
        <w:tc>
          <w:tcPr>
            <w:tcW w:w="1851" w:type="dxa"/>
            <w:shd w:val="clear" w:color="auto" w:fill="auto"/>
          </w:tcPr>
          <w:p w14:paraId="2CDD4A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 xml:space="preserve">Sufinanciranjem troškova kupnje udžbenika i drugih obrazovnih materijala </w:t>
            </w:r>
            <w:proofErr w:type="spellStart"/>
            <w:r w:rsidRPr="007B19A0">
              <w:rPr>
                <w:rFonts w:ascii="Times New Roman" w:eastAsia="Times New Roman" w:hAnsi="Times New Roman" w:cs="Times New Roman"/>
                <w:sz w:val="20"/>
                <w:szCs w:val="20"/>
                <w:lang w:val="en-US" w:eastAsia="hr-HR"/>
              </w:rPr>
              <w:t>učenicima</w:t>
            </w:r>
            <w:proofErr w:type="spellEnd"/>
            <w:r w:rsidRPr="007B19A0">
              <w:rPr>
                <w:rFonts w:ascii="Times New Roman" w:eastAsia="Times New Roman" w:hAnsi="Times New Roman" w:cs="Times New Roman"/>
                <w:sz w:val="20"/>
                <w:szCs w:val="20"/>
                <w:lang w:val="en-US" w:eastAsia="hr-HR"/>
              </w:rPr>
              <w:t xml:space="preserve"> OŠ i SŠ</w:t>
            </w:r>
          </w:p>
          <w:p w14:paraId="408ADE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pomaže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roditeljim</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snošenju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troškova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nabave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istih</w:t>
            </w:r>
            <w:proofErr w:type="spellEnd"/>
          </w:p>
        </w:tc>
        <w:tc>
          <w:tcPr>
            <w:tcW w:w="1017" w:type="dxa"/>
            <w:shd w:val="clear" w:color="auto" w:fill="auto"/>
          </w:tcPr>
          <w:p w14:paraId="2A8215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8040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62361B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C70A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F06B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w:t>
            </w:r>
          </w:p>
        </w:tc>
        <w:tc>
          <w:tcPr>
            <w:tcW w:w="1083" w:type="dxa"/>
            <w:shd w:val="clear" w:color="auto" w:fill="auto"/>
          </w:tcPr>
          <w:p w14:paraId="68506E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BEC4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9239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34</w:t>
            </w:r>
          </w:p>
        </w:tc>
        <w:tc>
          <w:tcPr>
            <w:tcW w:w="1083" w:type="dxa"/>
            <w:shd w:val="clear" w:color="auto" w:fill="auto"/>
          </w:tcPr>
          <w:p w14:paraId="41AC5C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68FA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4F8A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36</w:t>
            </w:r>
          </w:p>
        </w:tc>
        <w:tc>
          <w:tcPr>
            <w:tcW w:w="1083" w:type="dxa"/>
            <w:shd w:val="clear" w:color="auto" w:fill="auto"/>
          </w:tcPr>
          <w:p w14:paraId="308E3A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5FF1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C428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36</w:t>
            </w:r>
          </w:p>
        </w:tc>
      </w:tr>
    </w:tbl>
    <w:p w14:paraId="55FA97A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0997FB1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Aktivnost: </w:t>
      </w:r>
      <w:proofErr w:type="spellStart"/>
      <w:r w:rsidRPr="007B19A0">
        <w:rPr>
          <w:rFonts w:ascii="Times New Roman" w:eastAsia="Times New Roman" w:hAnsi="Times New Roman" w:cs="Times New Roman"/>
          <w:b/>
          <w:bCs/>
          <w:sz w:val="24"/>
          <w:szCs w:val="24"/>
          <w:lang w:val="en-US" w:eastAsia="hr-HR"/>
        </w:rPr>
        <w:t>Produženi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boravak</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učenike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iz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Poreča</w:t>
      </w:r>
      <w:proofErr w:type="spellEnd"/>
      <w:r w:rsidRPr="007B19A0">
        <w:rPr>
          <w:rFonts w:ascii="Times New Roman" w:eastAsia="Times New Roman" w:hAnsi="Times New Roman" w:cs="Times New Roman"/>
          <w:b/>
          <w:bCs/>
          <w:sz w:val="24"/>
          <w:szCs w:val="24"/>
          <w:lang w:val="en-US" w:eastAsia="hr-HR"/>
        </w:rPr>
        <w:t xml:space="preserve"> u OŠ J. </w:t>
      </w:r>
      <w:proofErr w:type="spellStart"/>
      <w:r w:rsidRPr="007B19A0">
        <w:rPr>
          <w:rFonts w:ascii="Times New Roman" w:eastAsia="Times New Roman" w:hAnsi="Times New Roman" w:cs="Times New Roman"/>
          <w:b/>
          <w:bCs/>
          <w:sz w:val="24"/>
          <w:szCs w:val="24"/>
          <w:lang w:val="en-US" w:eastAsia="hr-HR"/>
        </w:rPr>
        <w:t>Rakovca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Sv</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Lovreču</w:t>
      </w:r>
      <w:proofErr w:type="spellEnd"/>
      <w:r w:rsidRPr="007B19A0">
        <w:rPr>
          <w:rFonts w:ascii="Times New Roman" w:eastAsia="Times New Roman" w:hAnsi="Times New Roman" w:cs="Times New Roman"/>
          <w:b/>
          <w:bCs/>
          <w:sz w:val="24"/>
          <w:szCs w:val="24"/>
          <w:lang w:val="en-US" w:eastAsia="hr-HR"/>
        </w:rPr>
        <w:t xml:space="preserve">- </w:t>
      </w:r>
    </w:p>
    <w:p w14:paraId="2688880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S </w:t>
      </w:r>
      <w:proofErr w:type="spellStart"/>
      <w:r w:rsidRPr="007B19A0">
        <w:rPr>
          <w:rFonts w:ascii="Times New Roman" w:eastAsia="Times New Roman" w:hAnsi="Times New Roman" w:cs="Times New Roman"/>
          <w:sz w:val="24"/>
          <w:szCs w:val="24"/>
          <w:lang w:val="en-US" w:eastAsia="hr-HR"/>
        </w:rPr>
        <w:t>početkom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2025./</w:t>
      </w:r>
      <w:proofErr w:type="gramEnd"/>
      <w:r w:rsidRPr="007B19A0">
        <w:rPr>
          <w:rFonts w:ascii="Times New Roman" w:eastAsia="Times New Roman" w:hAnsi="Times New Roman" w:cs="Times New Roman"/>
          <w:sz w:val="24"/>
          <w:szCs w:val="24"/>
          <w:lang w:val="en-US" w:eastAsia="hr-HR"/>
        </w:rPr>
        <w:t xml:space="preserve">2026.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jedanaest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prebivalištem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pohađaju</w:t>
      </w:r>
      <w:proofErr w:type="spellEnd"/>
      <w:r w:rsidRPr="007B19A0">
        <w:rPr>
          <w:rFonts w:ascii="Times New Roman" w:eastAsia="Times New Roman" w:hAnsi="Times New Roman" w:cs="Times New Roman"/>
          <w:sz w:val="24"/>
          <w:szCs w:val="24"/>
          <w:lang w:val="en-US" w:eastAsia="hr-HR"/>
        </w:rPr>
        <w:t xml:space="preserve"> OŠ J. </w:t>
      </w:r>
      <w:proofErr w:type="spellStart"/>
      <w:r w:rsidRPr="007B19A0">
        <w:rPr>
          <w:rFonts w:ascii="Times New Roman" w:eastAsia="Times New Roman" w:hAnsi="Times New Roman" w:cs="Times New Roman"/>
          <w:sz w:val="24"/>
          <w:szCs w:val="24"/>
          <w:lang w:val="en-US" w:eastAsia="hr-HR"/>
        </w:rPr>
        <w:t>Rakovca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koriste</w:t>
      </w:r>
      <w:proofErr w:type="spellEnd"/>
      <w:r w:rsidRPr="007B19A0">
        <w:rPr>
          <w:rFonts w:ascii="Times New Roman" w:eastAsia="Times New Roman" w:hAnsi="Times New Roman" w:cs="Times New Roman"/>
          <w:sz w:val="24"/>
          <w:szCs w:val="24"/>
          <w:lang w:val="en-US" w:eastAsia="hr-HR"/>
        </w:rPr>
        <w:t xml:space="preserve"> program </w:t>
      </w:r>
      <w:proofErr w:type="spellStart"/>
      <w:r w:rsidRPr="007B19A0">
        <w:rPr>
          <w:rFonts w:ascii="Times New Roman" w:eastAsia="Times New Roman" w:hAnsi="Times New Roman" w:cs="Times New Roman"/>
          <w:sz w:val="24"/>
          <w:szCs w:val="24"/>
          <w:lang w:val="en-US" w:eastAsia="hr-HR"/>
        </w:rPr>
        <w:t>produženog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pohađaju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produženi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omogućava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redovitost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pisanju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domaćih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zadaća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ponavljanu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uvježbavanju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primjenu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stečenog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ali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razonodu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organiziranu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prehranu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produženog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je od 12,30 </w:t>
      </w:r>
      <w:proofErr w:type="spellStart"/>
      <w:r w:rsidRPr="007B19A0">
        <w:rPr>
          <w:rFonts w:ascii="Times New Roman" w:eastAsia="Times New Roman" w:hAnsi="Times New Roman" w:cs="Times New Roman"/>
          <w:sz w:val="24"/>
          <w:szCs w:val="24"/>
          <w:lang w:val="en-US" w:eastAsia="hr-HR"/>
        </w:rPr>
        <w:t>do</w:t>
      </w:r>
      <w:proofErr w:type="spellEnd"/>
      <w:r w:rsidRPr="007B19A0">
        <w:rPr>
          <w:rFonts w:ascii="Times New Roman" w:eastAsia="Times New Roman" w:hAnsi="Times New Roman" w:cs="Times New Roman"/>
          <w:sz w:val="24"/>
          <w:szCs w:val="24"/>
          <w:lang w:val="en-US" w:eastAsia="hr-HR"/>
        </w:rPr>
        <w:t xml:space="preserve"> 16,30 sati. Grad Poreč </w:t>
      </w:r>
      <w:proofErr w:type="spellStart"/>
      <w:r w:rsidRPr="007B19A0">
        <w:rPr>
          <w:rFonts w:ascii="Times New Roman" w:eastAsia="Times New Roman" w:hAnsi="Times New Roman" w:cs="Times New Roman"/>
          <w:sz w:val="24"/>
          <w:szCs w:val="24"/>
          <w:lang w:val="en-US" w:eastAsia="hr-HR"/>
        </w:rPr>
        <w:t>sufinancira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troškovima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uključenih</w:t>
      </w:r>
      <w:proofErr w:type="spellEnd"/>
      <w:r w:rsidRPr="007B19A0">
        <w:rPr>
          <w:rFonts w:ascii="Times New Roman" w:eastAsia="Times New Roman" w:hAnsi="Times New Roman" w:cs="Times New Roman"/>
          <w:sz w:val="24"/>
          <w:szCs w:val="24"/>
          <w:lang w:val="en-US" w:eastAsia="hr-HR"/>
        </w:rPr>
        <w:t xml:space="preserve"> u program.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učiteljice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regres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božićnicu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Novu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prehranu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w:t>
      </w:r>
    </w:p>
    <w:p w14:paraId="5ED688B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747EC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16"/>
        <w:gridCol w:w="1105"/>
        <w:gridCol w:w="1083"/>
        <w:gridCol w:w="1083"/>
        <w:gridCol w:w="1083"/>
        <w:gridCol w:w="1083"/>
      </w:tblGrid>
      <w:tr w:rsidR="007B19A0" w:rsidRPr="007B19A0" w14:paraId="41BF4474" w14:textId="77777777" w:rsidTr="00F74F71">
        <w:tc>
          <w:tcPr>
            <w:tcW w:w="1701" w:type="dxa"/>
            <w:shd w:val="clear" w:color="auto" w:fill="auto"/>
          </w:tcPr>
          <w:p w14:paraId="4D4646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16" w:type="dxa"/>
            <w:shd w:val="clear" w:color="auto" w:fill="auto"/>
          </w:tcPr>
          <w:p w14:paraId="1C01DC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E796B4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05" w:type="dxa"/>
            <w:shd w:val="clear" w:color="auto" w:fill="auto"/>
          </w:tcPr>
          <w:p w14:paraId="63160A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F9F385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A41EE4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E5FC1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A8ABC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76D28B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6894532" w14:textId="77777777" w:rsidTr="00F74F71">
        <w:tc>
          <w:tcPr>
            <w:tcW w:w="1701" w:type="dxa"/>
            <w:shd w:val="clear" w:color="auto" w:fill="auto"/>
          </w:tcPr>
          <w:p w14:paraId="61B1DF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p w14:paraId="7FD4FE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uključenih u program</w:t>
            </w:r>
          </w:p>
        </w:tc>
        <w:tc>
          <w:tcPr>
            <w:tcW w:w="1816" w:type="dxa"/>
            <w:shd w:val="clear" w:color="auto" w:fill="auto"/>
          </w:tcPr>
          <w:p w14:paraId="2931DE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Osiguravanje boravka i prehrane učenika u školi nakon nastave</w:t>
            </w:r>
          </w:p>
        </w:tc>
        <w:tc>
          <w:tcPr>
            <w:tcW w:w="1105" w:type="dxa"/>
            <w:shd w:val="clear" w:color="auto" w:fill="auto"/>
          </w:tcPr>
          <w:p w14:paraId="7922C6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2D4B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p w14:paraId="52A5B2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9B245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1BDD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shd w:val="clear" w:color="auto" w:fill="auto"/>
          </w:tcPr>
          <w:p w14:paraId="5317B8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08B3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shd w:val="clear" w:color="auto" w:fill="auto"/>
          </w:tcPr>
          <w:p w14:paraId="78EAA9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6B80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w:t>
            </w:r>
          </w:p>
        </w:tc>
        <w:tc>
          <w:tcPr>
            <w:tcW w:w="1083" w:type="dxa"/>
            <w:shd w:val="clear" w:color="auto" w:fill="auto"/>
          </w:tcPr>
          <w:p w14:paraId="0039D5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B7C8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tc>
      </w:tr>
    </w:tbl>
    <w:p w14:paraId="4B30552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183F5F4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Prijevoz učenika osnovnih škola</w:t>
      </w:r>
    </w:p>
    <w:p w14:paraId="52381EA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Grad Poreč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osnivač</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dužan</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osigurati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 i to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nižih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udaljenost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veća</w:t>
      </w:r>
      <w:proofErr w:type="spellEnd"/>
      <w:r w:rsidRPr="007B19A0">
        <w:rPr>
          <w:rFonts w:ascii="Times New Roman" w:eastAsia="Times New Roman" w:hAnsi="Times New Roman" w:cs="Times New Roman"/>
          <w:sz w:val="24"/>
          <w:szCs w:val="24"/>
          <w:lang w:val="en-US" w:eastAsia="hr-HR"/>
        </w:rPr>
        <w:t xml:space="preserve"> od 3 </w:t>
      </w:r>
      <w:proofErr w:type="spellStart"/>
      <w:r w:rsidRPr="007B19A0">
        <w:rPr>
          <w:rFonts w:ascii="Times New Roman" w:eastAsia="Times New Roman" w:hAnsi="Times New Roman" w:cs="Times New Roman"/>
          <w:sz w:val="24"/>
          <w:szCs w:val="24"/>
          <w:lang w:val="en-US" w:eastAsia="hr-HR"/>
        </w:rPr>
        <w:t>kilometra</w:t>
      </w:r>
      <w:proofErr w:type="spellEnd"/>
      <w:r w:rsidRPr="007B19A0">
        <w:rPr>
          <w:rFonts w:ascii="Times New Roman" w:eastAsia="Times New Roman" w:hAnsi="Times New Roman" w:cs="Times New Roman"/>
          <w:sz w:val="24"/>
          <w:szCs w:val="24"/>
          <w:lang w:val="en-US" w:eastAsia="hr-HR"/>
        </w:rPr>
        <w:t xml:space="preserve">, a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je ta </w:t>
      </w:r>
      <w:proofErr w:type="spellStart"/>
      <w:r w:rsidRPr="007B19A0">
        <w:rPr>
          <w:rFonts w:ascii="Times New Roman" w:eastAsia="Times New Roman" w:hAnsi="Times New Roman" w:cs="Times New Roman"/>
          <w:sz w:val="24"/>
          <w:szCs w:val="24"/>
          <w:lang w:val="en-US" w:eastAsia="hr-HR"/>
        </w:rPr>
        <w:t>udaljenost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veća</w:t>
      </w:r>
      <w:proofErr w:type="spellEnd"/>
      <w:r w:rsidRPr="007B19A0">
        <w:rPr>
          <w:rFonts w:ascii="Times New Roman" w:eastAsia="Times New Roman" w:hAnsi="Times New Roman" w:cs="Times New Roman"/>
          <w:sz w:val="24"/>
          <w:szCs w:val="24"/>
          <w:lang w:val="en-US" w:eastAsia="hr-HR"/>
        </w:rPr>
        <w:t xml:space="preserve"> od 5 </w:t>
      </w:r>
      <w:proofErr w:type="spellStart"/>
      <w:r w:rsidRPr="007B19A0">
        <w:rPr>
          <w:rFonts w:ascii="Times New Roman" w:eastAsia="Times New Roman" w:hAnsi="Times New Roman" w:cs="Times New Roman"/>
          <w:sz w:val="24"/>
          <w:szCs w:val="24"/>
          <w:lang w:val="en-US" w:eastAsia="hr-HR"/>
        </w:rPr>
        <w:t>kilometara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OŠ Poreč, OŠ </w:t>
      </w:r>
      <w:proofErr w:type="spellStart"/>
      <w:r w:rsidRPr="007B19A0">
        <w:rPr>
          <w:rFonts w:ascii="Times New Roman" w:eastAsia="Times New Roman" w:hAnsi="Times New Roman" w:cs="Times New Roman"/>
          <w:sz w:val="24"/>
          <w:szCs w:val="24"/>
          <w:lang w:val="en-US" w:eastAsia="hr-HR"/>
        </w:rPr>
        <w:t>Finida</w:t>
      </w:r>
      <w:proofErr w:type="spellEnd"/>
      <w:r w:rsidRPr="007B19A0">
        <w:rPr>
          <w:rFonts w:ascii="Times New Roman" w:eastAsia="Times New Roman" w:hAnsi="Times New Roman" w:cs="Times New Roman"/>
          <w:sz w:val="24"/>
          <w:szCs w:val="24"/>
          <w:lang w:val="en-US" w:eastAsia="hr-HR"/>
        </w:rPr>
        <w:t xml:space="preserve"> i OŠ-SEI “Bernardo </w:t>
      </w:r>
      <w:proofErr w:type="spellStart"/>
      <w:r w:rsidRPr="007B19A0">
        <w:rPr>
          <w:rFonts w:ascii="Times New Roman" w:eastAsia="Times New Roman" w:hAnsi="Times New Roman" w:cs="Times New Roman"/>
          <w:sz w:val="24"/>
          <w:szCs w:val="24"/>
          <w:lang w:val="en-US" w:eastAsia="hr-HR"/>
        </w:rPr>
        <w:t>Parentin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odnosno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odvoz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minimalni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decentraliziranih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Državni</w:t>
      </w:r>
      <w:proofErr w:type="spellEnd"/>
      <w:r w:rsidRPr="007B19A0">
        <w:rPr>
          <w:rFonts w:ascii="Times New Roman" w:eastAsia="Times New Roman" w:hAnsi="Times New Roman" w:cs="Times New Roman"/>
          <w:sz w:val="24"/>
          <w:szCs w:val="24"/>
          <w:lang w:val="en-US" w:eastAsia="hr-HR"/>
        </w:rPr>
        <w:t xml:space="preserve"> proračun i </w:t>
      </w:r>
      <w:proofErr w:type="spellStart"/>
      <w:r w:rsidRPr="007B19A0">
        <w:rPr>
          <w:rFonts w:ascii="Times New Roman" w:eastAsia="Times New Roman" w:hAnsi="Times New Roman" w:cs="Times New Roman"/>
          <w:sz w:val="24"/>
          <w:szCs w:val="24"/>
          <w:lang w:val="en-US" w:eastAsia="hr-HR"/>
        </w:rPr>
        <w:t>gradski</w:t>
      </w:r>
      <w:proofErr w:type="spellEnd"/>
      <w:r w:rsidRPr="007B19A0">
        <w:rPr>
          <w:rFonts w:ascii="Times New Roman" w:eastAsia="Times New Roman" w:hAnsi="Times New Roman" w:cs="Times New Roman"/>
          <w:sz w:val="24"/>
          <w:szCs w:val="24"/>
          <w:lang w:val="en-US" w:eastAsia="hr-HR"/>
        </w:rPr>
        <w:t xml:space="preserve"> proračun.  </w:t>
      </w:r>
    </w:p>
    <w:p w14:paraId="593A7E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D2B830F" w14:textId="77777777" w:rsidTr="00F74F71">
        <w:tc>
          <w:tcPr>
            <w:tcW w:w="1754" w:type="dxa"/>
            <w:shd w:val="clear" w:color="auto" w:fill="auto"/>
          </w:tcPr>
          <w:p w14:paraId="341CA4B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9E830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B9618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844C5A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15E885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2A0EC7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129B4A1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6A7581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8F6BFD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1764557" w14:textId="77777777" w:rsidTr="00F74F71">
        <w:tc>
          <w:tcPr>
            <w:tcW w:w="1754" w:type="dxa"/>
            <w:shd w:val="clear" w:color="auto" w:fill="auto"/>
          </w:tcPr>
          <w:p w14:paraId="394FC7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Potpuna usklađenost sa Zakonom  o obrazovanju u osnovnoj i srednjoj školi  </w:t>
            </w:r>
          </w:p>
        </w:tc>
        <w:tc>
          <w:tcPr>
            <w:tcW w:w="1851" w:type="dxa"/>
            <w:shd w:val="clear" w:color="auto" w:fill="auto"/>
          </w:tcPr>
          <w:p w14:paraId="44A030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Prijevoz učenika osnovnih škola zakonska je obveza Grada Poreča</w:t>
            </w:r>
          </w:p>
        </w:tc>
        <w:tc>
          <w:tcPr>
            <w:tcW w:w="1017" w:type="dxa"/>
            <w:shd w:val="clear" w:color="auto" w:fill="auto"/>
          </w:tcPr>
          <w:p w14:paraId="507CDF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8A65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5606E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8DD8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FA6D1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D145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07539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3320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08503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DD14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4B1E05E1"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0DC2428E" w14:textId="3682986B"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 xml:space="preserve">Aktivnost: </w:t>
      </w:r>
      <w:r w:rsidRPr="007B19A0">
        <w:rPr>
          <w:rFonts w:ascii="Times New Roman" w:eastAsia="Times New Roman" w:hAnsi="Times New Roman" w:cs="Times New Roman"/>
          <w:b/>
          <w:bCs/>
          <w:sz w:val="24"/>
          <w:szCs w:val="24"/>
          <w:lang w:eastAsia="hr-HR"/>
        </w:rPr>
        <w:t>Ostale potrebe u obrazovanju</w:t>
      </w:r>
    </w:p>
    <w:p w14:paraId="707FF12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planirana za pokriće raznih neplaniranih rashoda.</w:t>
      </w:r>
    </w:p>
    <w:p w14:paraId="7753BF3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2DB44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1FBBF68" w14:textId="77777777" w:rsidTr="00F74F71">
        <w:tc>
          <w:tcPr>
            <w:tcW w:w="1754" w:type="dxa"/>
            <w:shd w:val="clear" w:color="auto" w:fill="auto"/>
          </w:tcPr>
          <w:p w14:paraId="10D6FA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248C53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CC307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115ED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14D74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38A79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2590E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6D986E1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BC4A5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F06649F" w14:textId="77777777" w:rsidTr="00F74F71">
        <w:tc>
          <w:tcPr>
            <w:tcW w:w="1754" w:type="dxa"/>
            <w:tcBorders>
              <w:top w:val="single" w:sz="4" w:space="0" w:color="auto"/>
              <w:left w:val="single" w:sz="4" w:space="0" w:color="auto"/>
              <w:bottom w:val="single" w:sz="4" w:space="0" w:color="auto"/>
              <w:right w:val="single" w:sz="4" w:space="0" w:color="auto"/>
            </w:tcBorders>
            <w:shd w:val="clear" w:color="auto" w:fill="auto"/>
          </w:tcPr>
          <w:p w14:paraId="01EAC5A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roofErr w:type="spellStart"/>
            <w:r w:rsidRPr="007B19A0">
              <w:rPr>
                <w:rFonts w:ascii="Times New Roman" w:eastAsia="Times New Roman" w:hAnsi="Times New Roman" w:cs="Times New Roman"/>
                <w:bCs/>
                <w:sz w:val="20"/>
                <w:szCs w:val="20"/>
                <w:lang w:eastAsia="hr-HR"/>
              </w:rPr>
              <w:t>Pomirivanje</w:t>
            </w:r>
            <w:proofErr w:type="spellEnd"/>
            <w:r w:rsidRPr="007B19A0">
              <w:rPr>
                <w:rFonts w:ascii="Times New Roman" w:eastAsia="Times New Roman" w:hAnsi="Times New Roman" w:cs="Times New Roman"/>
                <w:bCs/>
                <w:sz w:val="20"/>
                <w:szCs w:val="20"/>
                <w:lang w:eastAsia="hr-HR"/>
              </w:rPr>
              <w:t xml:space="preserve"> troškova raznih neplaniranih rashoda</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26ADA5C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Omogućavanje podmirivanja neplaniranih rashoda</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6EBEBFA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6CA74A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3FE9291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EDB3B9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6B88F11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F95908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27D5E25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359A52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3120EEA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7706CA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100</w:t>
            </w:r>
          </w:p>
        </w:tc>
      </w:tr>
    </w:tbl>
    <w:p w14:paraId="034EE29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457382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Financiranje Instituta za poljoprivredu i turizam Poreč </w:t>
      </w:r>
    </w:p>
    <w:p w14:paraId="2112420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 temelju Sporazuma o dugoročnoj suradnji, Ugovora o financiranju znanstveno-istraživačkog rada Instituta i Ugovora o zakupu zemljišta, zaključenih između Grada Poreča i Instituta 2007. godine, Grad Poreč se obvezao da  će svake godine, tijekom sljedećih 20 godina, u Proračunu Grada planirati sredstva u iznosu od 39.817 eura za financiranje Instituta za poljoprivredu i turizam. Kao naknadu za to, dobio je pravo raspolaganja područjem od cca 3 ha na kojem je izgrađeno parkiralište kod groblja s ciljem povećanja kapaciteta parkirnih mjesta na području grada prilikom velikih sahrana i tijekom turističke sezone. Grad Poreč je 2012. s Institutom zaključio ugovor o zakupu zemljišta koje se koristi za parkiralište ispred (južno) od zgrade OŠ Poreč, na temelju kojeg se obvezao plaćati zakupninu za zakupljeno zemljište na kojem je uređen pristup autobusima za učenike putnike, a ujedno su se uredili i imovinski odnosi s vlasnikom nekretnine. Zakupnina za ovo zemljište iznosi 7.207 eura godišnje.</w:t>
      </w:r>
    </w:p>
    <w:p w14:paraId="547CF6A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90F64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AD922EB" w14:textId="77777777" w:rsidTr="00F74F71">
        <w:tc>
          <w:tcPr>
            <w:tcW w:w="1754" w:type="dxa"/>
            <w:shd w:val="clear" w:color="auto" w:fill="auto"/>
          </w:tcPr>
          <w:p w14:paraId="3EA1E08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32F71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E2B19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672CC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D2BEB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8F653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2024.</w:t>
            </w:r>
          </w:p>
        </w:tc>
        <w:tc>
          <w:tcPr>
            <w:tcW w:w="1083" w:type="dxa"/>
            <w:shd w:val="clear" w:color="auto" w:fill="auto"/>
          </w:tcPr>
          <w:p w14:paraId="7CF628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shd w:val="clear" w:color="auto" w:fill="auto"/>
          </w:tcPr>
          <w:p w14:paraId="0A6F8BD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45423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370C030D" w14:textId="77777777" w:rsidTr="00F74F71">
        <w:tc>
          <w:tcPr>
            <w:tcW w:w="1754" w:type="dxa"/>
            <w:shd w:val="clear" w:color="auto" w:fill="auto"/>
          </w:tcPr>
          <w:p w14:paraId="571D75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Uređeni imovinski odnosi s Institutom za poljoprivredu i turizama Poreč vezano za korištenje parkirališta ispred</w:t>
            </w:r>
          </w:p>
          <w:p w14:paraId="202237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groblja i ispred OŠ Poreč   </w:t>
            </w:r>
          </w:p>
        </w:tc>
        <w:tc>
          <w:tcPr>
            <w:tcW w:w="1851" w:type="dxa"/>
            <w:shd w:val="clear" w:color="auto" w:fill="auto"/>
          </w:tcPr>
          <w:p w14:paraId="5BAD31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Financiranjem zakupa zemljišta  vlasniku zemljišta omogućeno je isto koristiti kao javno parkiralište </w:t>
            </w:r>
          </w:p>
        </w:tc>
        <w:tc>
          <w:tcPr>
            <w:tcW w:w="1017" w:type="dxa"/>
            <w:shd w:val="clear" w:color="auto" w:fill="auto"/>
          </w:tcPr>
          <w:p w14:paraId="1E5DDE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2A9C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07C25D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8F74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884CC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AD3E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64B2C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026A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0C7E2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3749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2DDE94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64A532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Rekonstrukcija OŠ Poreč</w:t>
      </w:r>
    </w:p>
    <w:p w14:paraId="1C64F8A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bCs/>
          <w:iCs/>
          <w:sz w:val="24"/>
          <w:szCs w:val="24"/>
          <w:lang w:val="en-US" w:eastAsia="hr-HR"/>
        </w:rPr>
        <w:t>Sredstva</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su</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planirana</w:t>
      </w:r>
      <w:proofErr w:type="spellEnd"/>
      <w:r w:rsidRPr="007B19A0">
        <w:rPr>
          <w:rFonts w:ascii="Times New Roman" w:eastAsia="Times New Roman" w:hAnsi="Times New Roman" w:cs="Times New Roman"/>
          <w:bCs/>
          <w:iCs/>
          <w:sz w:val="24"/>
          <w:szCs w:val="24"/>
          <w:lang w:val="en-US" w:eastAsia="hr-HR"/>
        </w:rPr>
        <w:t xml:space="preserve"> za </w:t>
      </w:r>
      <w:proofErr w:type="spellStart"/>
      <w:r w:rsidRPr="007B19A0">
        <w:rPr>
          <w:rFonts w:ascii="Times New Roman" w:eastAsia="Times New Roman" w:hAnsi="Times New Roman" w:cs="Times New Roman"/>
          <w:bCs/>
          <w:iCs/>
          <w:sz w:val="24"/>
          <w:szCs w:val="24"/>
          <w:lang w:val="en-US" w:eastAsia="hr-HR"/>
        </w:rPr>
        <w:t>izradu</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Programskog</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rješenja</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rekonstrukcije</w:t>
      </w:r>
      <w:proofErr w:type="spellEnd"/>
      <w:r w:rsidRPr="007B19A0">
        <w:rPr>
          <w:rFonts w:ascii="Times New Roman" w:eastAsia="Times New Roman" w:hAnsi="Times New Roman" w:cs="Times New Roman"/>
          <w:bCs/>
          <w:iCs/>
          <w:sz w:val="24"/>
          <w:szCs w:val="24"/>
          <w:lang w:val="en-US" w:eastAsia="hr-HR"/>
        </w:rPr>
        <w:t xml:space="preserve"> OŠ Poreč. </w:t>
      </w:r>
      <w:proofErr w:type="spellStart"/>
      <w:r w:rsidRPr="007B19A0">
        <w:rPr>
          <w:rFonts w:ascii="Times New Roman" w:eastAsia="Times New Roman" w:hAnsi="Times New Roman" w:cs="Times New Roman"/>
          <w:bCs/>
          <w:iCs/>
          <w:sz w:val="24"/>
          <w:szCs w:val="24"/>
          <w:lang w:val="en-US" w:eastAsia="hr-HR"/>
        </w:rPr>
        <w:t>Izradit</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će</w:t>
      </w:r>
      <w:proofErr w:type="spellEnd"/>
      <w:r w:rsidRPr="007B19A0">
        <w:rPr>
          <w:rFonts w:ascii="Times New Roman" w:eastAsia="Times New Roman" w:hAnsi="Times New Roman" w:cs="Times New Roman"/>
          <w:bCs/>
          <w:iCs/>
          <w:sz w:val="24"/>
          <w:szCs w:val="24"/>
          <w:lang w:val="en-US" w:eastAsia="hr-HR"/>
        </w:rPr>
        <w:t xml:space="preserve"> se </w:t>
      </w:r>
      <w:proofErr w:type="spellStart"/>
      <w:r w:rsidRPr="007B19A0">
        <w:rPr>
          <w:rFonts w:ascii="Times New Roman" w:eastAsia="Times New Roman" w:hAnsi="Times New Roman" w:cs="Times New Roman"/>
          <w:bCs/>
          <w:iCs/>
          <w:sz w:val="24"/>
          <w:szCs w:val="24"/>
          <w:lang w:val="en-US" w:eastAsia="hr-HR"/>
        </w:rPr>
        <w:t>analiza</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postojećeg</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stanja</w:t>
      </w:r>
      <w:proofErr w:type="spellEnd"/>
      <w:r w:rsidRPr="007B19A0">
        <w:rPr>
          <w:rFonts w:ascii="Times New Roman" w:eastAsia="Times New Roman" w:hAnsi="Times New Roman" w:cs="Times New Roman"/>
          <w:bCs/>
          <w:iCs/>
          <w:sz w:val="24"/>
          <w:szCs w:val="24"/>
          <w:lang w:val="en-US" w:eastAsia="hr-HR"/>
        </w:rPr>
        <w:t xml:space="preserve"> OŠ Poreč s </w:t>
      </w:r>
      <w:proofErr w:type="spellStart"/>
      <w:r w:rsidRPr="007B19A0">
        <w:rPr>
          <w:rFonts w:ascii="Times New Roman" w:eastAsia="Times New Roman" w:hAnsi="Times New Roman" w:cs="Times New Roman"/>
          <w:bCs/>
          <w:iCs/>
          <w:sz w:val="24"/>
          <w:szCs w:val="24"/>
          <w:lang w:val="en-US" w:eastAsia="hr-HR"/>
        </w:rPr>
        <w:t>prijedlogom</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rekonstrukcije</w:t>
      </w:r>
      <w:proofErr w:type="spellEnd"/>
      <w:r w:rsidRPr="007B19A0">
        <w:rPr>
          <w:rFonts w:ascii="Times New Roman" w:eastAsia="Times New Roman" w:hAnsi="Times New Roman" w:cs="Times New Roman"/>
          <w:bCs/>
          <w:iCs/>
          <w:sz w:val="24"/>
          <w:szCs w:val="24"/>
          <w:lang w:val="en-US" w:eastAsia="hr-HR"/>
        </w:rPr>
        <w:t xml:space="preserve"> i </w:t>
      </w:r>
      <w:proofErr w:type="spellStart"/>
      <w:r w:rsidRPr="007B19A0">
        <w:rPr>
          <w:rFonts w:ascii="Times New Roman" w:eastAsia="Times New Roman" w:hAnsi="Times New Roman" w:cs="Times New Roman"/>
          <w:bCs/>
          <w:iCs/>
          <w:sz w:val="24"/>
          <w:szCs w:val="24"/>
          <w:lang w:val="en-US" w:eastAsia="hr-HR"/>
        </w:rPr>
        <w:t>procjenom</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troškova</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dogradnje</w:t>
      </w:r>
      <w:proofErr w:type="spellEnd"/>
      <w:r w:rsidRPr="007B19A0">
        <w:rPr>
          <w:rFonts w:ascii="Times New Roman" w:eastAsia="Times New Roman" w:hAnsi="Times New Roman" w:cs="Times New Roman"/>
          <w:bCs/>
          <w:iCs/>
          <w:sz w:val="24"/>
          <w:szCs w:val="24"/>
          <w:lang w:val="en-US" w:eastAsia="hr-HR"/>
        </w:rPr>
        <w:t xml:space="preserve"> 4 </w:t>
      </w:r>
      <w:proofErr w:type="spellStart"/>
      <w:r w:rsidRPr="007B19A0">
        <w:rPr>
          <w:rFonts w:ascii="Times New Roman" w:eastAsia="Times New Roman" w:hAnsi="Times New Roman" w:cs="Times New Roman"/>
          <w:bCs/>
          <w:iCs/>
          <w:sz w:val="24"/>
          <w:szCs w:val="24"/>
          <w:lang w:val="en-US" w:eastAsia="hr-HR"/>
        </w:rPr>
        <w:t>učionice</w:t>
      </w:r>
      <w:proofErr w:type="spellEnd"/>
      <w:r w:rsidRPr="007B19A0">
        <w:rPr>
          <w:rFonts w:ascii="Times New Roman" w:eastAsia="Times New Roman" w:hAnsi="Times New Roman" w:cs="Times New Roman"/>
          <w:bCs/>
          <w:iCs/>
          <w:sz w:val="24"/>
          <w:szCs w:val="24"/>
          <w:lang w:val="en-US" w:eastAsia="hr-HR"/>
        </w:rPr>
        <w:t xml:space="preserve"> za </w:t>
      </w:r>
      <w:proofErr w:type="spellStart"/>
      <w:r w:rsidRPr="007B19A0">
        <w:rPr>
          <w:rFonts w:ascii="Times New Roman" w:eastAsia="Times New Roman" w:hAnsi="Times New Roman" w:cs="Times New Roman"/>
          <w:bCs/>
          <w:iCs/>
          <w:sz w:val="24"/>
          <w:szCs w:val="24"/>
          <w:lang w:val="en-US" w:eastAsia="hr-HR"/>
        </w:rPr>
        <w:t>potrebe</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Posebnog</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odjela</w:t>
      </w:r>
      <w:proofErr w:type="spellEnd"/>
      <w:r w:rsidRPr="007B19A0">
        <w:rPr>
          <w:rFonts w:ascii="Times New Roman" w:eastAsia="Times New Roman" w:hAnsi="Times New Roman" w:cs="Times New Roman"/>
          <w:bCs/>
          <w:iCs/>
          <w:sz w:val="24"/>
          <w:szCs w:val="24"/>
          <w:lang w:val="en-US" w:eastAsia="hr-HR"/>
        </w:rPr>
        <w:t xml:space="preserve"> za </w:t>
      </w:r>
      <w:proofErr w:type="spellStart"/>
      <w:r w:rsidRPr="007B19A0">
        <w:rPr>
          <w:rFonts w:ascii="Times New Roman" w:eastAsia="Times New Roman" w:hAnsi="Times New Roman" w:cs="Times New Roman"/>
          <w:bCs/>
          <w:iCs/>
          <w:sz w:val="24"/>
          <w:szCs w:val="24"/>
          <w:lang w:val="en-US" w:eastAsia="hr-HR"/>
        </w:rPr>
        <w:t>učenike</w:t>
      </w:r>
      <w:proofErr w:type="spellEnd"/>
      <w:r w:rsidRPr="007B19A0">
        <w:rPr>
          <w:rFonts w:ascii="Times New Roman" w:eastAsia="Times New Roman" w:hAnsi="Times New Roman" w:cs="Times New Roman"/>
          <w:bCs/>
          <w:iCs/>
          <w:sz w:val="24"/>
          <w:szCs w:val="24"/>
          <w:lang w:val="en-US" w:eastAsia="hr-HR"/>
        </w:rPr>
        <w:t xml:space="preserve"> s </w:t>
      </w:r>
      <w:proofErr w:type="spellStart"/>
      <w:r w:rsidRPr="007B19A0">
        <w:rPr>
          <w:rFonts w:ascii="Times New Roman" w:eastAsia="Times New Roman" w:hAnsi="Times New Roman" w:cs="Times New Roman"/>
          <w:bCs/>
          <w:iCs/>
          <w:sz w:val="24"/>
          <w:szCs w:val="24"/>
          <w:lang w:val="en-US" w:eastAsia="hr-HR"/>
        </w:rPr>
        <w:t>teškoćama</w:t>
      </w:r>
      <w:proofErr w:type="spellEnd"/>
      <w:r w:rsidRPr="007B19A0">
        <w:rPr>
          <w:rFonts w:ascii="Times New Roman" w:eastAsia="Times New Roman" w:hAnsi="Times New Roman" w:cs="Times New Roman"/>
          <w:bCs/>
          <w:iCs/>
          <w:sz w:val="24"/>
          <w:szCs w:val="24"/>
          <w:lang w:val="en-US" w:eastAsia="hr-HR"/>
        </w:rPr>
        <w:t xml:space="preserve"> u </w:t>
      </w:r>
      <w:proofErr w:type="spellStart"/>
      <w:r w:rsidRPr="007B19A0">
        <w:rPr>
          <w:rFonts w:ascii="Times New Roman" w:eastAsia="Times New Roman" w:hAnsi="Times New Roman" w:cs="Times New Roman"/>
          <w:bCs/>
          <w:iCs/>
          <w:sz w:val="24"/>
          <w:szCs w:val="24"/>
          <w:lang w:val="en-US" w:eastAsia="hr-HR"/>
        </w:rPr>
        <w:t>razvoju</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koja</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će</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uslijediti</w:t>
      </w:r>
      <w:proofErr w:type="spellEnd"/>
      <w:r w:rsidRPr="007B19A0">
        <w:rPr>
          <w:rFonts w:ascii="Times New Roman" w:eastAsia="Times New Roman" w:hAnsi="Times New Roman" w:cs="Times New Roman"/>
          <w:bCs/>
          <w:iCs/>
          <w:sz w:val="24"/>
          <w:szCs w:val="24"/>
          <w:lang w:val="en-US" w:eastAsia="hr-HR"/>
        </w:rPr>
        <w:t xml:space="preserve"> u </w:t>
      </w:r>
      <w:proofErr w:type="spellStart"/>
      <w:r w:rsidRPr="007B19A0">
        <w:rPr>
          <w:rFonts w:ascii="Times New Roman" w:eastAsia="Times New Roman" w:hAnsi="Times New Roman" w:cs="Times New Roman"/>
          <w:bCs/>
          <w:iCs/>
          <w:sz w:val="24"/>
          <w:szCs w:val="24"/>
          <w:lang w:val="en-US" w:eastAsia="hr-HR"/>
        </w:rPr>
        <w:t>narednim</w:t>
      </w:r>
      <w:proofErr w:type="spellEnd"/>
      <w:r w:rsidRPr="007B19A0">
        <w:rPr>
          <w:rFonts w:ascii="Times New Roman" w:eastAsia="Times New Roman" w:hAnsi="Times New Roman" w:cs="Times New Roman"/>
          <w:bCs/>
          <w:iCs/>
          <w:sz w:val="24"/>
          <w:szCs w:val="24"/>
          <w:lang w:val="en-US" w:eastAsia="hr-HR"/>
        </w:rPr>
        <w:t xml:space="preserve"> </w:t>
      </w:r>
      <w:proofErr w:type="spellStart"/>
      <w:r w:rsidRPr="007B19A0">
        <w:rPr>
          <w:rFonts w:ascii="Times New Roman" w:eastAsia="Times New Roman" w:hAnsi="Times New Roman" w:cs="Times New Roman"/>
          <w:bCs/>
          <w:iCs/>
          <w:sz w:val="24"/>
          <w:szCs w:val="24"/>
          <w:lang w:val="en-US" w:eastAsia="hr-HR"/>
        </w:rPr>
        <w:t>godinama</w:t>
      </w:r>
      <w:proofErr w:type="spellEnd"/>
      <w:r w:rsidRPr="007B19A0">
        <w:rPr>
          <w:rFonts w:ascii="Times New Roman" w:eastAsia="Times New Roman" w:hAnsi="Times New Roman" w:cs="Times New Roman"/>
          <w:bCs/>
          <w:sz w:val="24"/>
          <w:szCs w:val="24"/>
          <w:lang w:val="en-US" w:eastAsia="hr-HR"/>
        </w:rPr>
        <w:t>.</w:t>
      </w:r>
    </w:p>
    <w:p w14:paraId="4FCCD7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EB33A68" w14:textId="77777777" w:rsidTr="00F74F71">
        <w:tc>
          <w:tcPr>
            <w:tcW w:w="1754" w:type="dxa"/>
            <w:shd w:val="clear" w:color="auto" w:fill="auto"/>
          </w:tcPr>
          <w:p w14:paraId="0067A8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3A89D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6A575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4A2EB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9414D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944D54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0B798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3E4F3E9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12049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A4FEFB1" w14:textId="77777777" w:rsidTr="00F74F71">
        <w:tc>
          <w:tcPr>
            <w:tcW w:w="1754" w:type="dxa"/>
            <w:shd w:val="clear" w:color="auto" w:fill="auto"/>
          </w:tcPr>
          <w:p w14:paraId="4CD495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Izrađeno Programsko rješenje</w:t>
            </w:r>
          </w:p>
        </w:tc>
        <w:tc>
          <w:tcPr>
            <w:tcW w:w="1851" w:type="dxa"/>
            <w:shd w:val="clear" w:color="auto" w:fill="auto"/>
          </w:tcPr>
          <w:p w14:paraId="1285AA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iCs/>
                <w:sz w:val="20"/>
                <w:szCs w:val="20"/>
                <w:lang w:val="en-US" w:eastAsia="hr-HR"/>
              </w:rPr>
              <w:t>Programskim</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rješenjem</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rekonstrukcije</w:t>
            </w:r>
            <w:proofErr w:type="spellEnd"/>
            <w:r w:rsidRPr="007B19A0">
              <w:rPr>
                <w:rFonts w:ascii="Times New Roman" w:eastAsia="Times New Roman" w:hAnsi="Times New Roman" w:cs="Times New Roman"/>
                <w:bCs/>
                <w:iCs/>
                <w:sz w:val="20"/>
                <w:szCs w:val="20"/>
                <w:lang w:val="en-US" w:eastAsia="hr-HR"/>
              </w:rPr>
              <w:t xml:space="preserve"> OŠ Poreč </w:t>
            </w:r>
            <w:proofErr w:type="spellStart"/>
            <w:r w:rsidRPr="007B19A0">
              <w:rPr>
                <w:rFonts w:ascii="Times New Roman" w:eastAsia="Times New Roman" w:hAnsi="Times New Roman" w:cs="Times New Roman"/>
                <w:bCs/>
                <w:iCs/>
                <w:sz w:val="20"/>
                <w:szCs w:val="20"/>
                <w:lang w:val="en-US" w:eastAsia="hr-HR"/>
              </w:rPr>
              <w:t>napravit</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će</w:t>
            </w:r>
            <w:proofErr w:type="spellEnd"/>
            <w:r w:rsidRPr="007B19A0">
              <w:rPr>
                <w:rFonts w:ascii="Times New Roman" w:eastAsia="Times New Roman" w:hAnsi="Times New Roman" w:cs="Times New Roman"/>
                <w:bCs/>
                <w:iCs/>
                <w:sz w:val="20"/>
                <w:szCs w:val="20"/>
                <w:lang w:val="en-US" w:eastAsia="hr-HR"/>
              </w:rPr>
              <w:t xml:space="preserve"> </w:t>
            </w:r>
            <w:proofErr w:type="gramStart"/>
            <w:r w:rsidRPr="007B19A0">
              <w:rPr>
                <w:rFonts w:ascii="Times New Roman" w:eastAsia="Times New Roman" w:hAnsi="Times New Roman" w:cs="Times New Roman"/>
                <w:bCs/>
                <w:iCs/>
                <w:sz w:val="20"/>
                <w:szCs w:val="20"/>
                <w:lang w:val="en-US" w:eastAsia="hr-HR"/>
              </w:rPr>
              <w:t xml:space="preserve">se  </w:t>
            </w:r>
            <w:proofErr w:type="spellStart"/>
            <w:r w:rsidRPr="007B19A0">
              <w:rPr>
                <w:rFonts w:ascii="Times New Roman" w:eastAsia="Times New Roman" w:hAnsi="Times New Roman" w:cs="Times New Roman"/>
                <w:bCs/>
                <w:iCs/>
                <w:sz w:val="20"/>
                <w:szCs w:val="20"/>
                <w:lang w:val="en-US" w:eastAsia="hr-HR"/>
              </w:rPr>
              <w:t>analiza</w:t>
            </w:r>
            <w:proofErr w:type="spellEnd"/>
            <w:proofErr w:type="gram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postojećeg</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stanja</w:t>
            </w:r>
            <w:proofErr w:type="spellEnd"/>
            <w:r w:rsidRPr="007B19A0">
              <w:rPr>
                <w:rFonts w:ascii="Times New Roman" w:eastAsia="Times New Roman" w:hAnsi="Times New Roman" w:cs="Times New Roman"/>
                <w:bCs/>
                <w:iCs/>
                <w:sz w:val="20"/>
                <w:szCs w:val="20"/>
                <w:lang w:val="en-US" w:eastAsia="hr-HR"/>
              </w:rPr>
              <w:t xml:space="preserve"> s </w:t>
            </w:r>
            <w:proofErr w:type="spellStart"/>
            <w:r w:rsidRPr="007B19A0">
              <w:rPr>
                <w:rFonts w:ascii="Times New Roman" w:eastAsia="Times New Roman" w:hAnsi="Times New Roman" w:cs="Times New Roman"/>
                <w:bCs/>
                <w:iCs/>
                <w:sz w:val="20"/>
                <w:szCs w:val="20"/>
                <w:lang w:val="en-US" w:eastAsia="hr-HR"/>
              </w:rPr>
              <w:t>prijedlogom</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rekonstrukcije</w:t>
            </w:r>
            <w:proofErr w:type="spellEnd"/>
            <w:r w:rsidRPr="007B19A0">
              <w:rPr>
                <w:rFonts w:ascii="Times New Roman" w:eastAsia="Times New Roman" w:hAnsi="Times New Roman" w:cs="Times New Roman"/>
                <w:bCs/>
                <w:iCs/>
                <w:sz w:val="20"/>
                <w:szCs w:val="20"/>
                <w:lang w:val="en-US" w:eastAsia="hr-HR"/>
              </w:rPr>
              <w:t xml:space="preserve"> i </w:t>
            </w:r>
            <w:proofErr w:type="spellStart"/>
            <w:r w:rsidRPr="007B19A0">
              <w:rPr>
                <w:rFonts w:ascii="Times New Roman" w:eastAsia="Times New Roman" w:hAnsi="Times New Roman" w:cs="Times New Roman"/>
                <w:bCs/>
                <w:iCs/>
                <w:sz w:val="20"/>
                <w:szCs w:val="20"/>
                <w:lang w:val="en-US" w:eastAsia="hr-HR"/>
              </w:rPr>
              <w:t>procjenom</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troškova</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rekonstrukcije</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koja</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će</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uslijediti</w:t>
            </w:r>
            <w:proofErr w:type="spellEnd"/>
            <w:r w:rsidRPr="007B19A0">
              <w:rPr>
                <w:rFonts w:ascii="Times New Roman" w:eastAsia="Times New Roman" w:hAnsi="Times New Roman" w:cs="Times New Roman"/>
                <w:bCs/>
                <w:iCs/>
                <w:sz w:val="20"/>
                <w:szCs w:val="20"/>
                <w:lang w:val="en-US" w:eastAsia="hr-HR"/>
              </w:rPr>
              <w:t xml:space="preserve"> u </w:t>
            </w:r>
            <w:proofErr w:type="spellStart"/>
            <w:r w:rsidRPr="007B19A0">
              <w:rPr>
                <w:rFonts w:ascii="Times New Roman" w:eastAsia="Times New Roman" w:hAnsi="Times New Roman" w:cs="Times New Roman"/>
                <w:bCs/>
                <w:iCs/>
                <w:sz w:val="20"/>
                <w:szCs w:val="20"/>
                <w:lang w:val="en-US" w:eastAsia="hr-HR"/>
              </w:rPr>
              <w:t>narednim</w:t>
            </w:r>
            <w:proofErr w:type="spellEnd"/>
            <w:r w:rsidRPr="007B19A0">
              <w:rPr>
                <w:rFonts w:ascii="Times New Roman" w:eastAsia="Times New Roman" w:hAnsi="Times New Roman" w:cs="Times New Roman"/>
                <w:bCs/>
                <w:iCs/>
                <w:sz w:val="20"/>
                <w:szCs w:val="20"/>
                <w:lang w:val="en-US" w:eastAsia="hr-HR"/>
              </w:rPr>
              <w:t xml:space="preserve"> </w:t>
            </w:r>
            <w:proofErr w:type="spellStart"/>
            <w:r w:rsidRPr="007B19A0">
              <w:rPr>
                <w:rFonts w:ascii="Times New Roman" w:eastAsia="Times New Roman" w:hAnsi="Times New Roman" w:cs="Times New Roman"/>
                <w:bCs/>
                <w:iCs/>
                <w:sz w:val="20"/>
                <w:szCs w:val="20"/>
                <w:lang w:val="en-US" w:eastAsia="hr-HR"/>
              </w:rPr>
              <w:t>godinama</w:t>
            </w:r>
            <w:proofErr w:type="spellEnd"/>
          </w:p>
        </w:tc>
        <w:tc>
          <w:tcPr>
            <w:tcW w:w="1017" w:type="dxa"/>
            <w:shd w:val="clear" w:color="auto" w:fill="auto"/>
          </w:tcPr>
          <w:p w14:paraId="2CFD30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36DB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3B982F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5601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768087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CE19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CAE28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46E6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6B09E0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F5F1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r>
    </w:tbl>
    <w:p w14:paraId="07AB08E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78086B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Rekonstrukcija PŠ </w:t>
      </w:r>
      <w:proofErr w:type="spellStart"/>
      <w:r w:rsidRPr="007B19A0">
        <w:rPr>
          <w:rFonts w:ascii="Times New Roman" w:eastAsia="Times New Roman" w:hAnsi="Times New Roman" w:cs="Times New Roman"/>
          <w:b/>
          <w:sz w:val="24"/>
          <w:szCs w:val="24"/>
          <w:lang w:eastAsia="hr-HR"/>
        </w:rPr>
        <w:t>Žbandaj</w:t>
      </w:r>
      <w:proofErr w:type="spellEnd"/>
      <w:r w:rsidRPr="007B19A0">
        <w:rPr>
          <w:rFonts w:ascii="Times New Roman" w:eastAsia="Times New Roman" w:hAnsi="Times New Roman" w:cs="Times New Roman"/>
          <w:b/>
          <w:sz w:val="24"/>
          <w:szCs w:val="24"/>
          <w:lang w:eastAsia="hr-HR"/>
        </w:rPr>
        <w:t xml:space="preserve"> </w:t>
      </w:r>
    </w:p>
    <w:p w14:paraId="28BBFDCF"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izvođenje radova na natkrivanju atrija koji se nalazi u središnjem dijelu škole. Zbog povećanih prostornih potreba Škole potrebno je natkriti i zatvoriti atrij koji bi funkcionirao kao zasebna prostorija odnosno kao nova učionica.</w:t>
      </w:r>
    </w:p>
    <w:p w14:paraId="4F04A8F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0D20E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3EF6D36" w14:textId="77777777" w:rsidTr="00F74F71">
        <w:tc>
          <w:tcPr>
            <w:tcW w:w="1754" w:type="dxa"/>
            <w:shd w:val="clear" w:color="auto" w:fill="auto"/>
          </w:tcPr>
          <w:p w14:paraId="159556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D14EFA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73A8E3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2C6F44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399AF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9E9E0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1C4AD4B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DCEBE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F74EE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F6D80F8" w14:textId="77777777" w:rsidTr="00F74F71">
        <w:tc>
          <w:tcPr>
            <w:tcW w:w="1754" w:type="dxa"/>
            <w:shd w:val="clear" w:color="auto" w:fill="auto"/>
          </w:tcPr>
          <w:p w14:paraId="533D850F" w14:textId="77777777" w:rsidR="007B19A0" w:rsidRPr="007B19A0" w:rsidRDefault="007B19A0" w:rsidP="007B19A0">
            <w:pPr>
              <w:spacing w:after="0" w:line="240" w:lineRule="auto"/>
              <w:jc w:val="both"/>
              <w:outlineLvl w:val="0"/>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 xml:space="preserve">Izvedeni radovi  </w:t>
            </w:r>
          </w:p>
          <w:p w14:paraId="7A26857C"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32DBDB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51" w:type="dxa"/>
            <w:shd w:val="clear" w:color="auto" w:fill="auto"/>
          </w:tcPr>
          <w:p w14:paraId="3784C9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Poboljšavanje uvjeta boravka učenika u školi i  uvjeta rada zaposlenika</w:t>
            </w:r>
            <w:r w:rsidRPr="007B19A0">
              <w:rPr>
                <w:rFonts w:ascii="Times New Roman" w:eastAsia="Times New Roman" w:hAnsi="Times New Roman" w:cs="Times New Roman"/>
                <w:bCs/>
                <w:sz w:val="20"/>
                <w:szCs w:val="20"/>
                <w:lang w:eastAsia="hr-HR"/>
              </w:rPr>
              <w:t xml:space="preserve"> </w:t>
            </w:r>
          </w:p>
        </w:tc>
        <w:tc>
          <w:tcPr>
            <w:tcW w:w="1017" w:type="dxa"/>
            <w:shd w:val="clear" w:color="auto" w:fill="auto"/>
          </w:tcPr>
          <w:p w14:paraId="7C2DB8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0CA7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D93E2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71B8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5ECAA6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6EC2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71AE8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676E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40F960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F322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r>
    </w:tbl>
    <w:p w14:paraId="66F991C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F5B019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meda</w:t>
      </w:r>
      <w:proofErr w:type="spellEnd"/>
      <w:r w:rsidRPr="007B19A0">
        <w:rPr>
          <w:rFonts w:ascii="Times New Roman" w:eastAsia="Times New Roman" w:hAnsi="Times New Roman" w:cs="Times New Roman"/>
          <w:sz w:val="24"/>
          <w:szCs w:val="24"/>
          <w:lang w:val="en-US" w:eastAsia="hr-HR"/>
        </w:rPr>
        <w:t xml:space="preserve"> </w:t>
      </w:r>
    </w:p>
    <w:p w14:paraId="31581C4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realizaciju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medni</w:t>
      </w:r>
      <w:proofErr w:type="spellEnd"/>
      <w:r w:rsidRPr="007B19A0">
        <w:rPr>
          <w:rFonts w:ascii="Times New Roman" w:eastAsia="Times New Roman" w:hAnsi="Times New Roman" w:cs="Times New Roman"/>
          <w:sz w:val="24"/>
          <w:szCs w:val="24"/>
          <w:lang w:val="en-US" w:eastAsia="hr-HR"/>
        </w:rPr>
        <w:t xml:space="preserve"> dan” koji se </w:t>
      </w:r>
      <w:proofErr w:type="spellStart"/>
      <w:r w:rsidRPr="007B19A0">
        <w:rPr>
          <w:rFonts w:ascii="Times New Roman" w:eastAsia="Times New Roman" w:hAnsi="Times New Roman" w:cs="Times New Roman"/>
          <w:sz w:val="24"/>
          <w:szCs w:val="24"/>
          <w:lang w:val="en-US" w:eastAsia="hr-HR"/>
        </w:rPr>
        <w:t>realizira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tri </w:t>
      </w:r>
      <w:proofErr w:type="spellStart"/>
      <w:r w:rsidRPr="007B19A0">
        <w:rPr>
          <w:rFonts w:ascii="Times New Roman" w:eastAsia="Times New Roman" w:hAnsi="Times New Roman" w:cs="Times New Roman"/>
          <w:sz w:val="24"/>
          <w:szCs w:val="24"/>
          <w:lang w:val="en-US" w:eastAsia="hr-HR"/>
        </w:rPr>
        <w:t>porečke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Svrha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podizanje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svijesti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od </w:t>
      </w:r>
      <w:proofErr w:type="spellStart"/>
      <w:r w:rsidRPr="007B19A0">
        <w:rPr>
          <w:rFonts w:ascii="Times New Roman" w:eastAsia="Times New Roman" w:hAnsi="Times New Roman" w:cs="Times New Roman"/>
          <w:sz w:val="24"/>
          <w:szCs w:val="24"/>
          <w:lang w:val="en-US" w:eastAsia="hr-HR"/>
        </w:rPr>
        <w:t>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konzumacije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poljoprivrednih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proizvoda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ukazati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ulogu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značaj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pčelarstva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cjelokupnoj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poljoprivrednoj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proizvodnji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održavanja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ekološke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ravnoteže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biološke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raznolikosti</w:t>
      </w:r>
      <w:proofErr w:type="spellEnd"/>
      <w:r w:rsidRPr="007B19A0">
        <w:rPr>
          <w:rFonts w:ascii="Times New Roman" w:eastAsia="Times New Roman" w:hAnsi="Times New Roman" w:cs="Times New Roman"/>
          <w:sz w:val="24"/>
          <w:szCs w:val="24"/>
          <w:lang w:val="en-US" w:eastAsia="hr-HR"/>
        </w:rPr>
        <w:t xml:space="preserve">. Program se </w:t>
      </w:r>
      <w:proofErr w:type="spellStart"/>
      <w:r w:rsidRPr="007B19A0">
        <w:rPr>
          <w:rFonts w:ascii="Times New Roman" w:eastAsia="Times New Roman" w:hAnsi="Times New Roman" w:cs="Times New Roman"/>
          <w:sz w:val="24"/>
          <w:szCs w:val="24"/>
          <w:lang w:val="en-US" w:eastAsia="hr-HR"/>
        </w:rPr>
        <w:t>provodi</w:t>
      </w:r>
      <w:proofErr w:type="spellEnd"/>
      <w:r w:rsidRPr="007B19A0">
        <w:rPr>
          <w:rFonts w:ascii="Times New Roman" w:eastAsia="Times New Roman" w:hAnsi="Times New Roman" w:cs="Times New Roman"/>
          <w:sz w:val="24"/>
          <w:szCs w:val="24"/>
          <w:lang w:val="en-US" w:eastAsia="hr-HR"/>
        </w:rPr>
        <w:t xml:space="preserve"> u I. </w:t>
      </w:r>
      <w:proofErr w:type="spellStart"/>
      <w:r w:rsidRPr="007B19A0">
        <w:rPr>
          <w:rFonts w:ascii="Times New Roman" w:eastAsia="Times New Roman" w:hAnsi="Times New Roman" w:cs="Times New Roman"/>
          <w:sz w:val="24"/>
          <w:szCs w:val="24"/>
          <w:lang w:val="en-US" w:eastAsia="hr-HR"/>
        </w:rPr>
        <w:t>razredima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dan 9.12. </w:t>
      </w:r>
      <w:proofErr w:type="spellStart"/>
      <w:r w:rsidRPr="007B19A0">
        <w:rPr>
          <w:rFonts w:ascii="Times New Roman" w:eastAsia="Times New Roman" w:hAnsi="Times New Roman" w:cs="Times New Roman"/>
          <w:sz w:val="24"/>
          <w:szCs w:val="24"/>
          <w:lang w:val="en-US" w:eastAsia="hr-HR"/>
        </w:rPr>
        <w:t>povodom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obilježavanja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Ambrozija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pčela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pčelara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dodijeljuje</w:t>
      </w:r>
      <w:proofErr w:type="spellEnd"/>
      <w:r w:rsidRPr="007B19A0">
        <w:rPr>
          <w:rFonts w:ascii="Times New Roman" w:eastAsia="Times New Roman" w:hAnsi="Times New Roman" w:cs="Times New Roman"/>
          <w:sz w:val="24"/>
          <w:szCs w:val="24"/>
          <w:lang w:val="en-US" w:eastAsia="hr-HR"/>
        </w:rPr>
        <w:t xml:space="preserve"> se med </w:t>
      </w:r>
      <w:proofErr w:type="spellStart"/>
      <w:r w:rsidRPr="007B19A0">
        <w:rPr>
          <w:rFonts w:ascii="Times New Roman" w:eastAsia="Times New Roman" w:hAnsi="Times New Roman" w:cs="Times New Roman"/>
          <w:sz w:val="24"/>
          <w:szCs w:val="24"/>
          <w:lang w:val="en-US" w:eastAsia="hr-HR"/>
        </w:rPr>
        <w:t>zapakiran</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Nacionalnu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staklenku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volumena</w:t>
      </w:r>
      <w:proofErr w:type="spellEnd"/>
      <w:r w:rsidRPr="007B19A0">
        <w:rPr>
          <w:rFonts w:ascii="Times New Roman" w:eastAsia="Times New Roman" w:hAnsi="Times New Roman" w:cs="Times New Roman"/>
          <w:sz w:val="24"/>
          <w:szCs w:val="24"/>
          <w:lang w:val="en-US" w:eastAsia="hr-HR"/>
        </w:rPr>
        <w:t xml:space="preserve"> 370 ml,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mora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propisno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označena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zaštićenim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znakom</w:t>
      </w:r>
      <w:proofErr w:type="spellEnd"/>
      <w:r w:rsidRPr="007B19A0">
        <w:rPr>
          <w:rFonts w:ascii="Times New Roman" w:eastAsia="Times New Roman" w:hAnsi="Times New Roman" w:cs="Times New Roman"/>
          <w:sz w:val="24"/>
          <w:szCs w:val="24"/>
          <w:lang w:val="en-US" w:eastAsia="hr-HR"/>
        </w:rPr>
        <w:t xml:space="preserve"> Med </w:t>
      </w:r>
      <w:proofErr w:type="spellStart"/>
      <w:r w:rsidRPr="007B19A0">
        <w:rPr>
          <w:rFonts w:ascii="Times New Roman" w:eastAsia="Times New Roman" w:hAnsi="Times New Roman" w:cs="Times New Roman"/>
          <w:sz w:val="24"/>
          <w:szCs w:val="24"/>
          <w:lang w:val="en-US" w:eastAsia="hr-HR"/>
        </w:rPr>
        <w:t>hrvatskih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pčelinjaka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Ministarstvo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nadležno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poljoprivredu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izrađuje</w:t>
      </w:r>
      <w:proofErr w:type="spellEnd"/>
      <w:r w:rsidRPr="007B19A0">
        <w:rPr>
          <w:rFonts w:ascii="Times New Roman" w:eastAsia="Times New Roman" w:hAnsi="Times New Roman" w:cs="Times New Roman"/>
          <w:sz w:val="24"/>
          <w:szCs w:val="24"/>
          <w:lang w:val="en-US" w:eastAsia="hr-HR"/>
        </w:rPr>
        <w:t xml:space="preserve"> i u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Republike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distribuira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različite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priručne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edukativne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vidljivosti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znakom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medni</w:t>
      </w:r>
      <w:proofErr w:type="spellEnd"/>
      <w:r w:rsidRPr="007B19A0">
        <w:rPr>
          <w:rFonts w:ascii="Times New Roman" w:eastAsia="Times New Roman" w:hAnsi="Times New Roman" w:cs="Times New Roman"/>
          <w:sz w:val="24"/>
          <w:szCs w:val="24"/>
          <w:lang w:val="en-US" w:eastAsia="hr-HR"/>
        </w:rPr>
        <w:t xml:space="preserve"> dan s </w:t>
      </w:r>
      <w:proofErr w:type="spellStart"/>
      <w:r w:rsidRPr="007B19A0">
        <w:rPr>
          <w:rFonts w:ascii="Times New Roman" w:eastAsia="Times New Roman" w:hAnsi="Times New Roman" w:cs="Times New Roman"/>
          <w:sz w:val="24"/>
          <w:szCs w:val="24"/>
          <w:lang w:val="en-US" w:eastAsia="hr-HR"/>
        </w:rPr>
        <w:t>hrvatskih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pčelinjaka</w:t>
      </w:r>
      <w:proofErr w:type="spellEnd"/>
      <w:r w:rsidRPr="007B19A0">
        <w:rPr>
          <w:rFonts w:ascii="Times New Roman" w:eastAsia="Times New Roman" w:hAnsi="Times New Roman" w:cs="Times New Roman"/>
          <w:sz w:val="24"/>
          <w:szCs w:val="24"/>
          <w:lang w:val="en-US" w:eastAsia="hr-HR"/>
        </w:rPr>
        <w:t>.</w:t>
      </w:r>
    </w:p>
    <w:p w14:paraId="1C427CC8"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7227F49C"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0875CA94"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75F91C59"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49EC0CBA"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46307E98"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2C8975EA"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55A800A0"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3919ED67"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70CFAEF1"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7EBDE5E4"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0BE78ECB"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3DB9D115" w14:textId="56295D2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5D947B9" w14:textId="77777777" w:rsidTr="00F74F71">
        <w:tc>
          <w:tcPr>
            <w:tcW w:w="1754" w:type="dxa"/>
            <w:shd w:val="clear" w:color="auto" w:fill="auto"/>
          </w:tcPr>
          <w:p w14:paraId="1C96F6F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68CF7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8F2B7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228176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BA56C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43996F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6062B5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5DD2C8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103477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C235CBD" w14:textId="77777777" w:rsidTr="00F74F71">
        <w:tc>
          <w:tcPr>
            <w:tcW w:w="1754" w:type="dxa"/>
            <w:shd w:val="clear" w:color="auto" w:fill="auto"/>
          </w:tcPr>
          <w:p w14:paraId="7BA12D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 koji su uključeni u projekt</w:t>
            </w:r>
          </w:p>
        </w:tc>
        <w:tc>
          <w:tcPr>
            <w:tcW w:w="1851" w:type="dxa"/>
            <w:shd w:val="clear" w:color="auto" w:fill="auto"/>
          </w:tcPr>
          <w:p w14:paraId="714CB8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shd w:val="clear" w:color="auto" w:fill="FFFFFF"/>
                <w:lang w:val="en-US" w:eastAsia="hr-HR"/>
              </w:rPr>
              <w:t>Provođenjem</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projekta</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kod</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učenika</w:t>
            </w:r>
            <w:proofErr w:type="spellEnd"/>
            <w:r w:rsidRPr="007B19A0">
              <w:rPr>
                <w:rFonts w:ascii="Times New Roman" w:eastAsia="Times New Roman" w:hAnsi="Times New Roman" w:cs="Times New Roman"/>
                <w:sz w:val="20"/>
                <w:szCs w:val="20"/>
                <w:shd w:val="clear" w:color="auto" w:fill="FFFFFF"/>
                <w:lang w:val="en-US" w:eastAsia="hr-HR"/>
              </w:rPr>
              <w:t xml:space="preserve"> se </w:t>
            </w:r>
            <w:proofErr w:type="spellStart"/>
            <w:proofErr w:type="gramStart"/>
            <w:r w:rsidRPr="007B19A0">
              <w:rPr>
                <w:rFonts w:ascii="Times New Roman" w:eastAsia="Times New Roman" w:hAnsi="Times New Roman" w:cs="Times New Roman"/>
                <w:sz w:val="20"/>
                <w:szCs w:val="20"/>
                <w:shd w:val="clear" w:color="auto" w:fill="FFFFFF"/>
                <w:lang w:val="en-US" w:eastAsia="hr-HR"/>
              </w:rPr>
              <w:t>podiže</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svijest</w:t>
            </w:r>
            <w:proofErr w:type="spellEnd"/>
            <w:proofErr w:type="gramEnd"/>
            <w:r w:rsidRPr="007B19A0">
              <w:rPr>
                <w:rFonts w:ascii="Times New Roman" w:eastAsia="Times New Roman" w:hAnsi="Times New Roman" w:cs="Times New Roman"/>
                <w:sz w:val="20"/>
                <w:szCs w:val="20"/>
                <w:shd w:val="clear" w:color="auto" w:fill="FFFFFF"/>
                <w:lang w:val="en-US" w:eastAsia="hr-HR"/>
              </w:rPr>
              <w:t xml:space="preserve"> o </w:t>
            </w:r>
            <w:proofErr w:type="spellStart"/>
            <w:r w:rsidRPr="007B19A0">
              <w:rPr>
                <w:rFonts w:ascii="Times New Roman" w:eastAsia="Times New Roman" w:hAnsi="Times New Roman" w:cs="Times New Roman"/>
                <w:sz w:val="20"/>
                <w:szCs w:val="20"/>
                <w:shd w:val="clear" w:color="auto" w:fill="FFFFFF"/>
                <w:lang w:val="en-US" w:eastAsia="hr-HR"/>
              </w:rPr>
              <w:t>potrebi</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konzumacije</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lokalnih</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poljoprivrednih</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proizvoda</w:t>
            </w:r>
            <w:proofErr w:type="spellEnd"/>
            <w:r w:rsidRPr="007B19A0">
              <w:rPr>
                <w:rFonts w:ascii="Times New Roman" w:eastAsia="Times New Roman" w:hAnsi="Times New Roman" w:cs="Times New Roman"/>
                <w:sz w:val="20"/>
                <w:szCs w:val="20"/>
                <w:shd w:val="clear" w:color="auto" w:fill="FFFFFF"/>
                <w:lang w:val="en-US" w:eastAsia="hr-HR"/>
              </w:rPr>
              <w:t xml:space="preserve"> i </w:t>
            </w:r>
            <w:proofErr w:type="spellStart"/>
            <w:r w:rsidRPr="007B19A0">
              <w:rPr>
                <w:rFonts w:ascii="Times New Roman" w:eastAsia="Times New Roman" w:hAnsi="Times New Roman" w:cs="Times New Roman"/>
                <w:sz w:val="20"/>
                <w:szCs w:val="20"/>
                <w:shd w:val="clear" w:color="auto" w:fill="FFFFFF"/>
                <w:lang w:val="en-US" w:eastAsia="hr-HR"/>
              </w:rPr>
              <w:t>ukazuje</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na</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ulogu</w:t>
            </w:r>
            <w:proofErr w:type="spellEnd"/>
            <w:r w:rsidRPr="007B19A0">
              <w:rPr>
                <w:rFonts w:ascii="Times New Roman" w:eastAsia="Times New Roman" w:hAnsi="Times New Roman" w:cs="Times New Roman"/>
                <w:sz w:val="20"/>
                <w:szCs w:val="20"/>
                <w:shd w:val="clear" w:color="auto" w:fill="FFFFFF"/>
                <w:lang w:val="en-US" w:eastAsia="hr-HR"/>
              </w:rPr>
              <w:t xml:space="preserve"> i </w:t>
            </w:r>
            <w:proofErr w:type="spellStart"/>
            <w:r w:rsidRPr="007B19A0">
              <w:rPr>
                <w:rFonts w:ascii="Times New Roman" w:eastAsia="Times New Roman" w:hAnsi="Times New Roman" w:cs="Times New Roman"/>
                <w:sz w:val="20"/>
                <w:szCs w:val="20"/>
                <w:shd w:val="clear" w:color="auto" w:fill="FFFFFF"/>
                <w:lang w:val="en-US" w:eastAsia="hr-HR"/>
              </w:rPr>
              <w:t>značaj</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pčelarstva</w:t>
            </w:r>
            <w:proofErr w:type="spellEnd"/>
            <w:r w:rsidRPr="007B19A0">
              <w:rPr>
                <w:rFonts w:ascii="Times New Roman" w:eastAsia="Times New Roman" w:hAnsi="Times New Roman" w:cs="Times New Roman"/>
                <w:sz w:val="20"/>
                <w:szCs w:val="20"/>
                <w:shd w:val="clear" w:color="auto" w:fill="FFFFFF"/>
                <w:lang w:val="en-US" w:eastAsia="hr-HR"/>
              </w:rPr>
              <w:t xml:space="preserve"> u </w:t>
            </w:r>
            <w:proofErr w:type="spellStart"/>
            <w:r w:rsidRPr="007B19A0">
              <w:rPr>
                <w:rFonts w:ascii="Times New Roman" w:eastAsia="Times New Roman" w:hAnsi="Times New Roman" w:cs="Times New Roman"/>
                <w:sz w:val="20"/>
                <w:szCs w:val="20"/>
                <w:shd w:val="clear" w:color="auto" w:fill="FFFFFF"/>
                <w:lang w:val="en-US" w:eastAsia="hr-HR"/>
              </w:rPr>
              <w:t>cjelokupnoj</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poljoprivrednoj</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proizvodnji</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posebno</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zbog</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održavanja</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ekološke</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ravnoteže</w:t>
            </w:r>
            <w:proofErr w:type="spellEnd"/>
            <w:r w:rsidRPr="007B19A0">
              <w:rPr>
                <w:rFonts w:ascii="Times New Roman" w:eastAsia="Times New Roman" w:hAnsi="Times New Roman" w:cs="Times New Roman"/>
                <w:sz w:val="20"/>
                <w:szCs w:val="20"/>
                <w:shd w:val="clear" w:color="auto" w:fill="FFFFFF"/>
                <w:lang w:val="en-US" w:eastAsia="hr-HR"/>
              </w:rPr>
              <w:t xml:space="preserve"> i </w:t>
            </w:r>
            <w:proofErr w:type="spellStart"/>
            <w:r w:rsidRPr="007B19A0">
              <w:rPr>
                <w:rFonts w:ascii="Times New Roman" w:eastAsia="Times New Roman" w:hAnsi="Times New Roman" w:cs="Times New Roman"/>
                <w:sz w:val="20"/>
                <w:szCs w:val="20"/>
                <w:shd w:val="clear" w:color="auto" w:fill="FFFFFF"/>
                <w:lang w:val="en-US" w:eastAsia="hr-HR"/>
              </w:rPr>
              <w:t>biološke</w:t>
            </w:r>
            <w:proofErr w:type="spellEnd"/>
            <w:r w:rsidRPr="007B19A0">
              <w:rPr>
                <w:rFonts w:ascii="Times New Roman" w:eastAsia="Times New Roman" w:hAnsi="Times New Roman" w:cs="Times New Roman"/>
                <w:sz w:val="20"/>
                <w:szCs w:val="20"/>
                <w:shd w:val="clear" w:color="auto" w:fill="FFFFFF"/>
                <w:lang w:val="en-US" w:eastAsia="hr-HR"/>
              </w:rPr>
              <w:t xml:space="preserve"> </w:t>
            </w:r>
            <w:proofErr w:type="spellStart"/>
            <w:r w:rsidRPr="007B19A0">
              <w:rPr>
                <w:rFonts w:ascii="Times New Roman" w:eastAsia="Times New Roman" w:hAnsi="Times New Roman" w:cs="Times New Roman"/>
                <w:sz w:val="20"/>
                <w:szCs w:val="20"/>
                <w:shd w:val="clear" w:color="auto" w:fill="FFFFFF"/>
                <w:lang w:val="en-US" w:eastAsia="hr-HR"/>
              </w:rPr>
              <w:t>raznolikosti</w:t>
            </w:r>
            <w:proofErr w:type="spellEnd"/>
          </w:p>
        </w:tc>
        <w:tc>
          <w:tcPr>
            <w:tcW w:w="1017" w:type="dxa"/>
            <w:shd w:val="clear" w:color="auto" w:fill="auto"/>
          </w:tcPr>
          <w:p w14:paraId="274E25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0BBD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6CD8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p w14:paraId="0FB2E6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D39FA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3D9B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91E3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160</w:t>
            </w:r>
          </w:p>
        </w:tc>
        <w:tc>
          <w:tcPr>
            <w:tcW w:w="1083" w:type="dxa"/>
            <w:shd w:val="clear" w:color="auto" w:fill="auto"/>
          </w:tcPr>
          <w:p w14:paraId="69C03B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AACB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4C95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165</w:t>
            </w:r>
          </w:p>
        </w:tc>
        <w:tc>
          <w:tcPr>
            <w:tcW w:w="1083" w:type="dxa"/>
            <w:shd w:val="clear" w:color="auto" w:fill="auto"/>
          </w:tcPr>
          <w:p w14:paraId="1A03F6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1C2D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1AFB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170</w:t>
            </w:r>
          </w:p>
        </w:tc>
        <w:tc>
          <w:tcPr>
            <w:tcW w:w="1083" w:type="dxa"/>
            <w:shd w:val="clear" w:color="auto" w:fill="auto"/>
          </w:tcPr>
          <w:p w14:paraId="373A90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B380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6238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175</w:t>
            </w:r>
          </w:p>
        </w:tc>
      </w:tr>
    </w:tbl>
    <w:p w14:paraId="23A9C05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4245737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Pomoćnici</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nastavi</w:t>
      </w:r>
      <w:proofErr w:type="spellEnd"/>
      <w:r w:rsidRPr="007B19A0">
        <w:rPr>
          <w:rFonts w:ascii="Times New Roman" w:eastAsia="Times New Roman" w:hAnsi="Times New Roman" w:cs="Times New Roman"/>
          <w:b/>
          <w:bCs/>
          <w:sz w:val="24"/>
          <w:szCs w:val="24"/>
          <w:lang w:val="en-US" w:eastAsia="hr-HR"/>
        </w:rPr>
        <w:t xml:space="preserve"> –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PUNA-a </w:t>
      </w:r>
      <w:proofErr w:type="spellStart"/>
      <w:r w:rsidRPr="007B19A0">
        <w:rPr>
          <w:rFonts w:ascii="Times New Roman" w:eastAsia="Times New Roman" w:hAnsi="Times New Roman" w:cs="Times New Roman"/>
          <w:b/>
          <w:bCs/>
          <w:sz w:val="24"/>
          <w:szCs w:val="24"/>
          <w:lang w:val="en-US" w:eastAsia="hr-HR"/>
        </w:rPr>
        <w:t>torba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zajedništva</w:t>
      </w:r>
      <w:proofErr w:type="spellEnd"/>
      <w:r w:rsidRPr="007B19A0">
        <w:rPr>
          <w:rFonts w:ascii="Times New Roman" w:eastAsia="Times New Roman" w:hAnsi="Times New Roman" w:cs="Times New Roman"/>
          <w:b/>
          <w:bCs/>
          <w:sz w:val="24"/>
          <w:szCs w:val="24"/>
          <w:lang w:val="en-US" w:eastAsia="hr-HR"/>
        </w:rPr>
        <w:t xml:space="preserve"> II.</w:t>
      </w:r>
    </w:p>
    <w:p w14:paraId="7D6AB71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sufinanciranje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PUN-a </w:t>
      </w:r>
      <w:proofErr w:type="spellStart"/>
      <w:r w:rsidRPr="007B19A0">
        <w:rPr>
          <w:rFonts w:ascii="Times New Roman" w:eastAsia="Times New Roman" w:hAnsi="Times New Roman" w:cs="Times New Roman"/>
          <w:sz w:val="24"/>
          <w:szCs w:val="24"/>
          <w:lang w:val="en-US" w:eastAsia="hr-HR"/>
        </w:rPr>
        <w:t>torba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zajedništva</w:t>
      </w:r>
      <w:proofErr w:type="spellEnd"/>
      <w:r w:rsidRPr="007B19A0">
        <w:rPr>
          <w:rFonts w:ascii="Times New Roman" w:eastAsia="Times New Roman" w:hAnsi="Times New Roman" w:cs="Times New Roman"/>
          <w:sz w:val="24"/>
          <w:szCs w:val="24"/>
          <w:lang w:val="en-US" w:eastAsia="hr-HR"/>
        </w:rPr>
        <w:t xml:space="preserve"> II. koji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realizirati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naredne</w:t>
      </w:r>
      <w:proofErr w:type="spellEnd"/>
      <w:r w:rsidRPr="007B19A0">
        <w:rPr>
          <w:rFonts w:ascii="Times New Roman" w:eastAsia="Times New Roman" w:hAnsi="Times New Roman" w:cs="Times New Roman"/>
          <w:sz w:val="24"/>
          <w:szCs w:val="24"/>
          <w:lang w:val="en-US" w:eastAsia="hr-HR"/>
        </w:rPr>
        <w:t xml:space="preserve"> tri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odnosno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razdoblje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od 2.9.2024. do 2.9.2027.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Projektom</w:t>
      </w:r>
      <w:proofErr w:type="spellEnd"/>
      <w:r w:rsidRPr="007B19A0">
        <w:rPr>
          <w:rFonts w:ascii="Times New Roman" w:eastAsia="Times New Roman" w:hAnsi="Times New Roman" w:cs="Times New Roman"/>
          <w:sz w:val="24"/>
          <w:szCs w:val="24"/>
          <w:lang w:val="en-US" w:eastAsia="hr-HR"/>
        </w:rPr>
        <w:t xml:space="preserve"> je za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30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 xml:space="preserve"> OŠ Poreč i OŠ </w:t>
      </w:r>
      <w:proofErr w:type="spellStart"/>
      <w:r w:rsidRPr="007B19A0">
        <w:rPr>
          <w:rFonts w:ascii="Times New Roman" w:eastAsia="Times New Roman" w:hAnsi="Times New Roman" w:cs="Times New Roman"/>
          <w:sz w:val="24"/>
          <w:szCs w:val="24"/>
          <w:lang w:val="en-US" w:eastAsia="hr-HR"/>
        </w:rPr>
        <w:t>Finida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rješenjem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nadležnog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određeno</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pomoćnici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omogućeno</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pomoćnike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Grad Poreč je </w:t>
      </w: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dok</w:t>
      </w:r>
      <w:proofErr w:type="spellEnd"/>
      <w:r w:rsidRPr="007B19A0">
        <w:rPr>
          <w:rFonts w:ascii="Times New Roman" w:eastAsia="Times New Roman" w:hAnsi="Times New Roman" w:cs="Times New Roman"/>
          <w:sz w:val="24"/>
          <w:szCs w:val="24"/>
          <w:lang w:val="en-US" w:eastAsia="hr-HR"/>
        </w:rPr>
        <w:t xml:space="preserve"> je Grad Rovinj partner u </w:t>
      </w:r>
      <w:proofErr w:type="spellStart"/>
      <w:r w:rsidRPr="007B19A0">
        <w:rPr>
          <w:rFonts w:ascii="Times New Roman" w:eastAsia="Times New Roman" w:hAnsi="Times New Roman" w:cs="Times New Roman"/>
          <w:sz w:val="24"/>
          <w:szCs w:val="24"/>
          <w:lang w:val="en-US" w:eastAsia="hr-HR"/>
        </w:rPr>
        <w:t>projektu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financira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Europskog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fonda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partnera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vrijednost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procijenjena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w:t>
      </w:r>
      <w:proofErr w:type="spellEnd"/>
      <w:r w:rsidRPr="007B19A0">
        <w:rPr>
          <w:rFonts w:ascii="Times New Roman" w:eastAsia="Times New Roman" w:hAnsi="Times New Roman" w:cs="Times New Roman"/>
          <w:sz w:val="24"/>
          <w:szCs w:val="24"/>
          <w:lang w:val="en-US" w:eastAsia="hr-HR"/>
        </w:rPr>
        <w:t xml:space="preserve"> od 2.151.612,00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prihvatljivi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dodijeljena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bespovratna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iznose</w:t>
      </w:r>
      <w:proofErr w:type="spellEnd"/>
      <w:r w:rsidRPr="007B19A0">
        <w:rPr>
          <w:rFonts w:ascii="Times New Roman" w:eastAsia="Times New Roman" w:hAnsi="Times New Roman" w:cs="Times New Roman"/>
          <w:sz w:val="24"/>
          <w:szCs w:val="24"/>
          <w:lang w:val="en-US" w:eastAsia="hr-HR"/>
        </w:rPr>
        <w:t xml:space="preserve"> 1.330.000,00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preostali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pune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vrijednosti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podmiruju</w:t>
      </w:r>
      <w:proofErr w:type="spellEnd"/>
      <w:r w:rsidRPr="007B19A0">
        <w:rPr>
          <w:rFonts w:ascii="Times New Roman" w:eastAsia="Times New Roman" w:hAnsi="Times New Roman" w:cs="Times New Roman"/>
          <w:sz w:val="24"/>
          <w:szCs w:val="24"/>
          <w:lang w:val="en-US" w:eastAsia="hr-HR"/>
        </w:rPr>
        <w:t xml:space="preserve"> Grad Poreč i Grad Rovinj. U </w:t>
      </w:r>
      <w:proofErr w:type="spellStart"/>
      <w:r w:rsidRPr="007B19A0">
        <w:rPr>
          <w:rFonts w:ascii="Times New Roman" w:eastAsia="Times New Roman" w:hAnsi="Times New Roman" w:cs="Times New Roman"/>
          <w:sz w:val="24"/>
          <w:szCs w:val="24"/>
          <w:lang w:val="en-US" w:eastAsia="hr-HR"/>
        </w:rPr>
        <w:t>ovim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rashodi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povećanje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rad i </w:t>
      </w:r>
      <w:proofErr w:type="spellStart"/>
      <w:r w:rsidRPr="007B19A0">
        <w:rPr>
          <w:rFonts w:ascii="Times New Roman" w:eastAsia="Times New Roman" w:hAnsi="Times New Roman" w:cs="Times New Roman"/>
          <w:sz w:val="24"/>
          <w:szCs w:val="24"/>
          <w:lang w:val="en-US" w:eastAsia="hr-HR"/>
        </w:rPr>
        <w:t>božićnice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pomoćnike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štampanje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plakata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neplanirane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dok</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regres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dolaska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financijskim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w:t>
      </w:r>
    </w:p>
    <w:p w14:paraId="01FE4BD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13B12F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16"/>
        <w:gridCol w:w="1105"/>
        <w:gridCol w:w="1083"/>
        <w:gridCol w:w="1083"/>
        <w:gridCol w:w="1083"/>
        <w:gridCol w:w="1083"/>
      </w:tblGrid>
      <w:tr w:rsidR="007B19A0" w:rsidRPr="007B19A0" w14:paraId="7865C84A" w14:textId="77777777" w:rsidTr="00F74F71">
        <w:tc>
          <w:tcPr>
            <w:tcW w:w="1701" w:type="dxa"/>
            <w:shd w:val="clear" w:color="auto" w:fill="auto"/>
          </w:tcPr>
          <w:p w14:paraId="0F82E4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16" w:type="dxa"/>
            <w:shd w:val="clear" w:color="auto" w:fill="auto"/>
          </w:tcPr>
          <w:p w14:paraId="2B9702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B5013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05" w:type="dxa"/>
            <w:shd w:val="clear" w:color="auto" w:fill="auto"/>
          </w:tcPr>
          <w:p w14:paraId="2A0EBA1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2060F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D7C21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2024.</w:t>
            </w:r>
          </w:p>
        </w:tc>
        <w:tc>
          <w:tcPr>
            <w:tcW w:w="1083" w:type="dxa"/>
            <w:shd w:val="clear" w:color="auto" w:fill="auto"/>
          </w:tcPr>
          <w:p w14:paraId="6E1E9CD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shd w:val="clear" w:color="auto" w:fill="auto"/>
          </w:tcPr>
          <w:p w14:paraId="2773E6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46958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511D78EE" w14:textId="77777777" w:rsidTr="00F74F71">
        <w:tc>
          <w:tcPr>
            <w:tcW w:w="1701" w:type="dxa"/>
            <w:shd w:val="clear" w:color="auto" w:fill="auto"/>
          </w:tcPr>
          <w:p w14:paraId="73C1BF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 s teškoćama u razvoju,</w:t>
            </w:r>
          </w:p>
          <w:p w14:paraId="6AE93F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33D6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pomoćnika u nastavi</w:t>
            </w:r>
          </w:p>
        </w:tc>
        <w:tc>
          <w:tcPr>
            <w:tcW w:w="1816" w:type="dxa"/>
            <w:shd w:val="clear" w:color="auto" w:fill="auto"/>
          </w:tcPr>
          <w:p w14:paraId="0CA592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Osiguravanjem pomoćnika u nastavi učenicima s teškoćama u razvoju omogućava se lakše praćenje nastave i boravak u školi </w:t>
            </w:r>
          </w:p>
        </w:tc>
        <w:tc>
          <w:tcPr>
            <w:tcW w:w="1105" w:type="dxa"/>
            <w:shd w:val="clear" w:color="auto" w:fill="auto"/>
          </w:tcPr>
          <w:p w14:paraId="47012D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3432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p w14:paraId="54917D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853F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pomoćnika u nastavi</w:t>
            </w:r>
          </w:p>
        </w:tc>
        <w:tc>
          <w:tcPr>
            <w:tcW w:w="1083" w:type="dxa"/>
            <w:shd w:val="clear" w:color="auto" w:fill="auto"/>
          </w:tcPr>
          <w:p w14:paraId="4EF02B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B702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31</w:t>
            </w:r>
          </w:p>
          <w:p w14:paraId="7DD666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186C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F929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31</w:t>
            </w:r>
          </w:p>
          <w:p w14:paraId="55AA68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6EDD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3F1C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53F86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1BEE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w:t>
            </w:r>
          </w:p>
          <w:p w14:paraId="27A250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F827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162A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27</w:t>
            </w:r>
          </w:p>
        </w:tc>
        <w:tc>
          <w:tcPr>
            <w:tcW w:w="1083" w:type="dxa"/>
            <w:shd w:val="clear" w:color="auto" w:fill="auto"/>
          </w:tcPr>
          <w:p w14:paraId="0468E6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5C99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w:t>
            </w:r>
          </w:p>
          <w:p w14:paraId="4682A7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72FD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69B1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27</w:t>
            </w:r>
          </w:p>
        </w:tc>
        <w:tc>
          <w:tcPr>
            <w:tcW w:w="1083" w:type="dxa"/>
            <w:shd w:val="clear" w:color="auto" w:fill="auto"/>
          </w:tcPr>
          <w:p w14:paraId="74C599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95C2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w:t>
            </w:r>
          </w:p>
          <w:p w14:paraId="1B466D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E369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4E18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27</w:t>
            </w:r>
          </w:p>
        </w:tc>
      </w:tr>
    </w:tbl>
    <w:p w14:paraId="72B532B3"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shd w:val="clear" w:color="auto" w:fill="FFFFFF"/>
        </w:rPr>
        <w:t> </w:t>
      </w:r>
    </w:p>
    <w:p w14:paraId="2C6700F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PROGRAM: JAVNE POTREBE U KULTURI</w:t>
      </w:r>
    </w:p>
    <w:p w14:paraId="069D4B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B6E7D9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38D559C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i kapitalni projekt: </w:t>
      </w:r>
    </w:p>
    <w:p w14:paraId="6BE2298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5E5FA151"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Sufinanciranje programa i projekata udruga u kulturi</w:t>
      </w:r>
    </w:p>
    <w:p w14:paraId="15BC7DB7"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Centar za mlade</w:t>
      </w:r>
    </w:p>
    <w:p w14:paraId="7B2F8E6C"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Ostale potrebe u kulturi i</w:t>
      </w:r>
    </w:p>
    <w:p w14:paraId="6A77C73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kapitalni projekt: </w:t>
      </w:r>
    </w:p>
    <w:p w14:paraId="10232855" w14:textId="77777777" w:rsidR="007B19A0" w:rsidRPr="007B19A0" w:rsidRDefault="007B19A0" w:rsidP="007B19A0">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„La mula de </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w:t>
      </w:r>
    </w:p>
    <w:p w14:paraId="2FCF0F0F" w14:textId="77777777" w:rsidR="007B19A0" w:rsidRPr="007B19A0" w:rsidRDefault="007B19A0" w:rsidP="007B19A0">
      <w:pPr>
        <w:spacing w:after="0" w:line="240" w:lineRule="auto"/>
        <w:ind w:left="720"/>
        <w:contextualSpacing/>
        <w:jc w:val="both"/>
        <w:rPr>
          <w:rFonts w:ascii="Times New Roman" w:eastAsia="Times New Roman" w:hAnsi="Times New Roman" w:cs="Times New Roman"/>
          <w:sz w:val="24"/>
          <w:szCs w:val="24"/>
          <w:lang w:eastAsia="hr-HR"/>
        </w:rPr>
      </w:pPr>
    </w:p>
    <w:p w14:paraId="3581858C"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Zakonske i druge pravne osnove programa:</w:t>
      </w:r>
    </w:p>
    <w:p w14:paraId="44ED103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55931AD1"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bCs/>
          <w:sz w:val="24"/>
          <w:szCs w:val="24"/>
          <w:lang w:val="en-US" w:eastAsia="hr-HR"/>
        </w:rPr>
        <w:t>Zakon</w:t>
      </w:r>
      <w:proofErr w:type="spellEnd"/>
      <w:r w:rsidRPr="007B19A0">
        <w:rPr>
          <w:rFonts w:ascii="Times New Roman" w:eastAsia="Times New Roman" w:hAnsi="Times New Roman" w:cs="Times New Roman"/>
          <w:bCs/>
          <w:sz w:val="24"/>
          <w:szCs w:val="24"/>
          <w:lang w:val="en-US" w:eastAsia="hr-HR"/>
        </w:rPr>
        <w:t xml:space="preserve"> o </w:t>
      </w:r>
      <w:proofErr w:type="spellStart"/>
      <w:r w:rsidRPr="007B19A0">
        <w:rPr>
          <w:rFonts w:ascii="Times New Roman" w:eastAsia="Times New Roman" w:hAnsi="Times New Roman" w:cs="Times New Roman"/>
          <w:bCs/>
          <w:sz w:val="24"/>
          <w:szCs w:val="24"/>
          <w:lang w:val="en-US" w:eastAsia="hr-HR"/>
        </w:rPr>
        <w:t>kulturnim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vijećima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financiranju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javnih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kulturi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Narodne</w:t>
      </w:r>
      <w:proofErr w:type="spellEnd"/>
      <w:r w:rsidRPr="007B19A0">
        <w:rPr>
          <w:rFonts w:ascii="Times New Roman" w:eastAsia="Times New Roman" w:hAnsi="Times New Roman" w:cs="Times New Roman"/>
          <w:bCs/>
          <w:sz w:val="24"/>
          <w:szCs w:val="24"/>
          <w:lang w:val="en-US" w:eastAsia="hr-HR"/>
        </w:rPr>
        <w:t xml:space="preserve"> </w:t>
      </w:r>
      <w:proofErr w:type="spellStart"/>
      <w:proofErr w:type="gramStart"/>
      <w:r w:rsidRPr="007B19A0">
        <w:rPr>
          <w:rFonts w:ascii="Times New Roman" w:eastAsia="Times New Roman" w:hAnsi="Times New Roman" w:cs="Times New Roman"/>
          <w:bCs/>
          <w:sz w:val="24"/>
          <w:szCs w:val="24"/>
          <w:lang w:val="en-US" w:eastAsia="hr-HR"/>
        </w:rPr>
        <w:t>novine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broj</w:t>
      </w:r>
      <w:proofErr w:type="spellEnd"/>
      <w:proofErr w:type="gramEnd"/>
      <w:r w:rsidRPr="007B19A0">
        <w:rPr>
          <w:rFonts w:ascii="Times New Roman" w:eastAsia="Times New Roman" w:hAnsi="Times New Roman" w:cs="Times New Roman"/>
          <w:bCs/>
          <w:sz w:val="24"/>
          <w:szCs w:val="24"/>
          <w:lang w:val="en-US" w:eastAsia="hr-HR"/>
        </w:rPr>
        <w:t xml:space="preserve"> 83/22)</w:t>
      </w:r>
    </w:p>
    <w:p w14:paraId="077896C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udrugama („Narodne novine“ broj 74/14,70/17, 98/19,151/22),</w:t>
      </w:r>
    </w:p>
    <w:p w14:paraId="383DE5E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26/15,37/21),</w:t>
      </w:r>
    </w:p>
    <w:p w14:paraId="39A9A7EF"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 2/21 i 12/24),</w:t>
      </w:r>
    </w:p>
    <w:p w14:paraId="3C9C4D9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broj 1/16,1/18). </w:t>
      </w:r>
    </w:p>
    <w:p w14:paraId="5358BA6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DF3A52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5713E205"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Sufinancirati djelovanje udruga koje u slobodno vrijeme okupljaju djecu, mlade i odrasle osobe sa svrhom izvođenja i poticanja aktivnosti u području glazbe i glazbeno scenske umjetnosti, suvremenog plesa i pokreta, poticanje kulturno umjetničkog amaterizma, razvijanje kulture nacionalnih manjina, zaštita i očuvanje nematerijalnih kulturnih dobara. Obilježiti Dječji tjedan prigodnim aktivnostima. Sufinancirati troškove kulturne manifestacije „Dani K.S. Gjalskog“ temeljem ugovornih obveza. Osigurati sredstva za aktivnosti koje će se izvoditi u Centru za mlade čime će se stvoriti uvjeti za osnaživanje mladih za aktivno sudjelovanje u donošenju odluka, provođenju politika i aktivnosti za mlade. Izraditi skulpturu La mula da </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w:t>
      </w:r>
    </w:p>
    <w:p w14:paraId="30D2C8A3"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Procjena i ishodište potrebnih sredstava za aktivnosti/projekte unutar programa:</w:t>
      </w:r>
    </w:p>
    <w:p w14:paraId="2167E1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8"/>
        <w:gridCol w:w="1265"/>
        <w:gridCol w:w="1263"/>
        <w:gridCol w:w="1217"/>
        <w:gridCol w:w="1217"/>
      </w:tblGrid>
      <w:tr w:rsidR="007B19A0" w:rsidRPr="007B19A0" w14:paraId="3CEF2A10" w14:textId="77777777" w:rsidTr="00F74F71">
        <w:tc>
          <w:tcPr>
            <w:tcW w:w="4218" w:type="dxa"/>
            <w:vAlign w:val="center"/>
          </w:tcPr>
          <w:p w14:paraId="2942752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p w14:paraId="7595B6A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265" w:type="dxa"/>
          </w:tcPr>
          <w:p w14:paraId="0B8D22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4064D56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263" w:type="dxa"/>
          </w:tcPr>
          <w:p w14:paraId="775C1EC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217" w:type="dxa"/>
          </w:tcPr>
          <w:p w14:paraId="24154E8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217" w:type="dxa"/>
          </w:tcPr>
          <w:p w14:paraId="607328C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20BED29E" w14:textId="77777777" w:rsidTr="00F74F71">
        <w:tc>
          <w:tcPr>
            <w:tcW w:w="4218" w:type="dxa"/>
            <w:vAlign w:val="center"/>
          </w:tcPr>
          <w:p w14:paraId="3E2D7943"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265" w:type="dxa"/>
            <w:vAlign w:val="center"/>
          </w:tcPr>
          <w:p w14:paraId="7191C3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63" w:type="dxa"/>
            <w:vAlign w:val="center"/>
          </w:tcPr>
          <w:p w14:paraId="001250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vAlign w:val="center"/>
          </w:tcPr>
          <w:p w14:paraId="599D25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vAlign w:val="center"/>
          </w:tcPr>
          <w:p w14:paraId="7CA9FF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7545B6C4" w14:textId="77777777" w:rsidTr="00F74F71">
        <w:tc>
          <w:tcPr>
            <w:tcW w:w="4218" w:type="dxa"/>
            <w:vAlign w:val="center"/>
          </w:tcPr>
          <w:p w14:paraId="53A2C8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Sufinanciranje programa i projekata udruga </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705B10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27.450,00</w:t>
            </w:r>
          </w:p>
        </w:tc>
        <w:tc>
          <w:tcPr>
            <w:tcW w:w="1263" w:type="dxa"/>
            <w:tcBorders>
              <w:top w:val="single" w:sz="4" w:space="0" w:color="auto"/>
              <w:left w:val="nil"/>
              <w:bottom w:val="single" w:sz="4" w:space="0" w:color="auto"/>
              <w:right w:val="single" w:sz="4" w:space="0" w:color="auto"/>
            </w:tcBorders>
            <w:shd w:val="clear" w:color="auto" w:fill="auto"/>
          </w:tcPr>
          <w:p w14:paraId="20665EC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27.450,00</w:t>
            </w:r>
          </w:p>
        </w:tc>
        <w:tc>
          <w:tcPr>
            <w:tcW w:w="1217" w:type="dxa"/>
            <w:tcBorders>
              <w:top w:val="single" w:sz="4" w:space="0" w:color="auto"/>
              <w:left w:val="nil"/>
              <w:bottom w:val="single" w:sz="4" w:space="0" w:color="auto"/>
              <w:right w:val="single" w:sz="4" w:space="0" w:color="auto"/>
            </w:tcBorders>
            <w:shd w:val="clear" w:color="auto" w:fill="auto"/>
          </w:tcPr>
          <w:p w14:paraId="124F837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27.450,00</w:t>
            </w:r>
          </w:p>
        </w:tc>
        <w:tc>
          <w:tcPr>
            <w:tcW w:w="1217" w:type="dxa"/>
            <w:tcBorders>
              <w:top w:val="single" w:sz="4" w:space="0" w:color="auto"/>
              <w:left w:val="nil"/>
              <w:bottom w:val="single" w:sz="4" w:space="0" w:color="auto"/>
              <w:right w:val="single" w:sz="4" w:space="0" w:color="auto"/>
            </w:tcBorders>
            <w:shd w:val="clear" w:color="auto" w:fill="auto"/>
          </w:tcPr>
          <w:p w14:paraId="0F7421E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27.450,00</w:t>
            </w:r>
          </w:p>
        </w:tc>
      </w:tr>
      <w:tr w:rsidR="007B19A0" w:rsidRPr="007B19A0" w14:paraId="684D2EA2" w14:textId="77777777" w:rsidTr="00F74F71">
        <w:tc>
          <w:tcPr>
            <w:tcW w:w="4218" w:type="dxa"/>
            <w:vAlign w:val="center"/>
          </w:tcPr>
          <w:p w14:paraId="0E8176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Centar za mlade </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7A0DCF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1.600,00</w:t>
            </w:r>
          </w:p>
        </w:tc>
        <w:tc>
          <w:tcPr>
            <w:tcW w:w="1263" w:type="dxa"/>
            <w:tcBorders>
              <w:top w:val="single" w:sz="4" w:space="0" w:color="auto"/>
              <w:left w:val="nil"/>
              <w:bottom w:val="single" w:sz="4" w:space="0" w:color="auto"/>
              <w:right w:val="single" w:sz="4" w:space="0" w:color="auto"/>
            </w:tcBorders>
            <w:shd w:val="clear" w:color="auto" w:fill="auto"/>
          </w:tcPr>
          <w:p w14:paraId="1148F5E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1.600,00</w:t>
            </w:r>
          </w:p>
        </w:tc>
        <w:tc>
          <w:tcPr>
            <w:tcW w:w="1217" w:type="dxa"/>
            <w:tcBorders>
              <w:top w:val="single" w:sz="4" w:space="0" w:color="auto"/>
              <w:left w:val="nil"/>
              <w:bottom w:val="single" w:sz="4" w:space="0" w:color="auto"/>
              <w:right w:val="single" w:sz="4" w:space="0" w:color="auto"/>
            </w:tcBorders>
            <w:shd w:val="clear" w:color="auto" w:fill="auto"/>
          </w:tcPr>
          <w:p w14:paraId="370E450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1.600,00</w:t>
            </w:r>
          </w:p>
        </w:tc>
        <w:tc>
          <w:tcPr>
            <w:tcW w:w="1217" w:type="dxa"/>
            <w:tcBorders>
              <w:top w:val="single" w:sz="4" w:space="0" w:color="auto"/>
              <w:left w:val="nil"/>
              <w:bottom w:val="single" w:sz="4" w:space="0" w:color="auto"/>
              <w:right w:val="single" w:sz="4" w:space="0" w:color="auto"/>
            </w:tcBorders>
            <w:shd w:val="clear" w:color="auto" w:fill="auto"/>
          </w:tcPr>
          <w:p w14:paraId="397C156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1.600,00</w:t>
            </w:r>
          </w:p>
        </w:tc>
      </w:tr>
      <w:tr w:rsidR="007B19A0" w:rsidRPr="007B19A0" w14:paraId="16635623" w14:textId="77777777" w:rsidTr="00F74F71">
        <w:tc>
          <w:tcPr>
            <w:tcW w:w="4218" w:type="dxa"/>
            <w:vAlign w:val="center"/>
          </w:tcPr>
          <w:p w14:paraId="7402FB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Ostale potrebe u kulturi</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3176767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70.600,00</w:t>
            </w:r>
          </w:p>
        </w:tc>
        <w:tc>
          <w:tcPr>
            <w:tcW w:w="1263" w:type="dxa"/>
            <w:tcBorders>
              <w:top w:val="single" w:sz="4" w:space="0" w:color="auto"/>
              <w:left w:val="nil"/>
              <w:bottom w:val="single" w:sz="4" w:space="0" w:color="auto"/>
              <w:right w:val="single" w:sz="4" w:space="0" w:color="auto"/>
            </w:tcBorders>
            <w:shd w:val="clear" w:color="auto" w:fill="auto"/>
          </w:tcPr>
          <w:p w14:paraId="28ABE33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70.100,00</w:t>
            </w:r>
          </w:p>
        </w:tc>
        <w:tc>
          <w:tcPr>
            <w:tcW w:w="1217" w:type="dxa"/>
            <w:tcBorders>
              <w:top w:val="single" w:sz="4" w:space="0" w:color="auto"/>
              <w:left w:val="nil"/>
              <w:bottom w:val="single" w:sz="4" w:space="0" w:color="auto"/>
              <w:right w:val="single" w:sz="4" w:space="0" w:color="auto"/>
            </w:tcBorders>
            <w:shd w:val="clear" w:color="auto" w:fill="auto"/>
          </w:tcPr>
          <w:p w14:paraId="6539687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70.100,00</w:t>
            </w:r>
          </w:p>
        </w:tc>
        <w:tc>
          <w:tcPr>
            <w:tcW w:w="1217" w:type="dxa"/>
            <w:tcBorders>
              <w:top w:val="single" w:sz="4" w:space="0" w:color="auto"/>
              <w:left w:val="nil"/>
              <w:bottom w:val="single" w:sz="4" w:space="0" w:color="auto"/>
              <w:right w:val="single" w:sz="4" w:space="0" w:color="auto"/>
            </w:tcBorders>
            <w:shd w:val="clear" w:color="auto" w:fill="auto"/>
          </w:tcPr>
          <w:p w14:paraId="666A484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70.100,00</w:t>
            </w:r>
          </w:p>
        </w:tc>
      </w:tr>
      <w:tr w:rsidR="007B19A0" w:rsidRPr="007B19A0" w14:paraId="5A4B7130" w14:textId="77777777" w:rsidTr="00F74F71">
        <w:tc>
          <w:tcPr>
            <w:tcW w:w="4218" w:type="dxa"/>
            <w:vAlign w:val="center"/>
          </w:tcPr>
          <w:p w14:paraId="7BEC32BC"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Kapitalni projekt</w:t>
            </w:r>
          </w:p>
        </w:tc>
        <w:tc>
          <w:tcPr>
            <w:tcW w:w="1265" w:type="dxa"/>
            <w:shd w:val="clear" w:color="auto" w:fill="auto"/>
          </w:tcPr>
          <w:p w14:paraId="2F6355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63" w:type="dxa"/>
            <w:shd w:val="clear" w:color="auto" w:fill="auto"/>
          </w:tcPr>
          <w:p w14:paraId="10C3A0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shd w:val="clear" w:color="auto" w:fill="auto"/>
          </w:tcPr>
          <w:p w14:paraId="3BF61B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17" w:type="dxa"/>
            <w:shd w:val="clear" w:color="auto" w:fill="auto"/>
          </w:tcPr>
          <w:p w14:paraId="6B87F8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AADAA39" w14:textId="77777777" w:rsidTr="00F74F71">
        <w:tc>
          <w:tcPr>
            <w:tcW w:w="4218" w:type="dxa"/>
            <w:vAlign w:val="center"/>
          </w:tcPr>
          <w:p w14:paraId="1B4212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„La mula de </w:t>
            </w:r>
            <w:proofErr w:type="spellStart"/>
            <w:r w:rsidRPr="007B19A0">
              <w:rPr>
                <w:rFonts w:ascii="Times New Roman" w:eastAsia="Times New Roman" w:hAnsi="Times New Roman" w:cs="Times New Roman"/>
                <w:sz w:val="20"/>
                <w:szCs w:val="20"/>
                <w:lang w:eastAsia="hr-HR"/>
              </w:rPr>
              <w:t>Parenzo</w:t>
            </w:r>
            <w:proofErr w:type="spellEnd"/>
            <w:r w:rsidRPr="007B19A0">
              <w:rPr>
                <w:rFonts w:ascii="Times New Roman" w:eastAsia="Times New Roman" w:hAnsi="Times New Roman" w:cs="Times New Roman"/>
                <w:sz w:val="20"/>
                <w:szCs w:val="20"/>
                <w:lang w:eastAsia="hr-HR"/>
              </w:rPr>
              <w:t>“</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0C437C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79.700,00</w:t>
            </w:r>
          </w:p>
        </w:tc>
        <w:tc>
          <w:tcPr>
            <w:tcW w:w="1263" w:type="dxa"/>
            <w:tcBorders>
              <w:top w:val="single" w:sz="4" w:space="0" w:color="auto"/>
              <w:left w:val="nil"/>
              <w:bottom w:val="single" w:sz="4" w:space="0" w:color="auto"/>
              <w:right w:val="single" w:sz="4" w:space="0" w:color="auto"/>
            </w:tcBorders>
            <w:shd w:val="clear" w:color="auto" w:fill="auto"/>
          </w:tcPr>
          <w:p w14:paraId="129DF05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40.000,00</w:t>
            </w:r>
          </w:p>
        </w:tc>
        <w:tc>
          <w:tcPr>
            <w:tcW w:w="1217" w:type="dxa"/>
            <w:tcBorders>
              <w:top w:val="single" w:sz="4" w:space="0" w:color="auto"/>
              <w:left w:val="nil"/>
              <w:bottom w:val="single" w:sz="4" w:space="0" w:color="auto"/>
              <w:right w:val="single" w:sz="4" w:space="0" w:color="auto"/>
            </w:tcBorders>
            <w:shd w:val="clear" w:color="auto" w:fill="auto"/>
          </w:tcPr>
          <w:p w14:paraId="501B1CC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217" w:type="dxa"/>
            <w:tcBorders>
              <w:top w:val="single" w:sz="4" w:space="0" w:color="auto"/>
              <w:left w:val="nil"/>
              <w:bottom w:val="single" w:sz="4" w:space="0" w:color="auto"/>
              <w:right w:val="single" w:sz="4" w:space="0" w:color="auto"/>
            </w:tcBorders>
            <w:shd w:val="clear" w:color="auto" w:fill="auto"/>
          </w:tcPr>
          <w:p w14:paraId="3B2B642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r>
      <w:tr w:rsidR="007B19A0" w:rsidRPr="007B19A0" w14:paraId="5C71C13B" w14:textId="77777777" w:rsidTr="00F74F71">
        <w:tc>
          <w:tcPr>
            <w:tcW w:w="4218" w:type="dxa"/>
            <w:vAlign w:val="center"/>
          </w:tcPr>
          <w:p w14:paraId="43680AD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09740A6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179.350,00</w:t>
            </w:r>
          </w:p>
        </w:tc>
        <w:tc>
          <w:tcPr>
            <w:tcW w:w="1263" w:type="dxa"/>
            <w:tcBorders>
              <w:top w:val="single" w:sz="4" w:space="0" w:color="auto"/>
              <w:left w:val="nil"/>
              <w:bottom w:val="single" w:sz="4" w:space="0" w:color="auto"/>
              <w:right w:val="single" w:sz="4" w:space="0" w:color="auto"/>
            </w:tcBorders>
            <w:shd w:val="clear" w:color="auto" w:fill="auto"/>
          </w:tcPr>
          <w:p w14:paraId="43BF214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139.150,00</w:t>
            </w:r>
          </w:p>
        </w:tc>
        <w:tc>
          <w:tcPr>
            <w:tcW w:w="1217" w:type="dxa"/>
            <w:tcBorders>
              <w:top w:val="single" w:sz="4" w:space="0" w:color="auto"/>
              <w:left w:val="nil"/>
              <w:bottom w:val="single" w:sz="4" w:space="0" w:color="auto"/>
              <w:right w:val="single" w:sz="4" w:space="0" w:color="auto"/>
            </w:tcBorders>
            <w:shd w:val="clear" w:color="auto" w:fill="auto"/>
          </w:tcPr>
          <w:p w14:paraId="166B715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99.150,00</w:t>
            </w:r>
          </w:p>
        </w:tc>
        <w:tc>
          <w:tcPr>
            <w:tcW w:w="1217" w:type="dxa"/>
            <w:tcBorders>
              <w:top w:val="single" w:sz="4" w:space="0" w:color="auto"/>
              <w:left w:val="nil"/>
              <w:bottom w:val="single" w:sz="4" w:space="0" w:color="auto"/>
              <w:right w:val="single" w:sz="4" w:space="0" w:color="auto"/>
            </w:tcBorders>
            <w:shd w:val="clear" w:color="auto" w:fill="auto"/>
          </w:tcPr>
          <w:p w14:paraId="32E6D47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99.150,00</w:t>
            </w:r>
          </w:p>
        </w:tc>
      </w:tr>
    </w:tbl>
    <w:p w14:paraId="130ED2C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AB89D5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Obrazloženje aktivnosti/projekta:</w:t>
      </w:r>
    </w:p>
    <w:p w14:paraId="5779014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 </w:t>
      </w:r>
    </w:p>
    <w:p w14:paraId="5832BF2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Sufinanciranje programa i projekata udruga u kulturi </w:t>
      </w:r>
    </w:p>
    <w:p w14:paraId="2DDB59F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odnosi</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odjel</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donošenju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za 2026. </w:t>
      </w:r>
      <w:proofErr w:type="spellStart"/>
      <w:r w:rsidRPr="007B19A0">
        <w:rPr>
          <w:rFonts w:ascii="Times New Roman" w:eastAsia="Times New Roman" w:hAnsi="Times New Roman" w:cs="Times New Roman"/>
          <w:sz w:val="24"/>
          <w:szCs w:val="24"/>
          <w:lang w:val="en-US" w:eastAsia="hr-HR"/>
        </w:rPr>
        <w:t>objaviti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natječaj</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prethodno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prioritetna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projekti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programi</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odnositi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glazbe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glazbeno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scenske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umjetnosti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lastRenderedPageBreak/>
        <w:t>suvremenog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plesa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pokreta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umjetničkog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amaterizma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razvijanje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nacionalnih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manjina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zaštitu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očuvanje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nematerijalnih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dobara</w:t>
      </w:r>
      <w:proofErr w:type="spellEnd"/>
      <w:r w:rsidRPr="007B19A0">
        <w:rPr>
          <w:rFonts w:ascii="Times New Roman" w:eastAsia="Times New Roman" w:hAnsi="Times New Roman" w:cs="Times New Roman"/>
          <w:sz w:val="24"/>
          <w:szCs w:val="24"/>
          <w:lang w:val="en-US" w:eastAsia="hr-HR"/>
        </w:rPr>
        <w:t>.</w:t>
      </w:r>
    </w:p>
    <w:p w14:paraId="5318023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it-IT" w:eastAsia="hr-HR"/>
        </w:rPr>
      </w:pPr>
    </w:p>
    <w:p w14:paraId="5B1916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99"/>
        <w:gridCol w:w="1116"/>
        <w:gridCol w:w="1083"/>
        <w:gridCol w:w="1083"/>
        <w:gridCol w:w="1083"/>
        <w:gridCol w:w="1083"/>
      </w:tblGrid>
      <w:tr w:rsidR="007B19A0" w:rsidRPr="007B19A0" w14:paraId="128008FE" w14:textId="77777777" w:rsidTr="00F74F71">
        <w:tc>
          <w:tcPr>
            <w:tcW w:w="1707" w:type="dxa"/>
            <w:shd w:val="clear" w:color="auto" w:fill="auto"/>
          </w:tcPr>
          <w:p w14:paraId="6C7B3A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99" w:type="dxa"/>
            <w:shd w:val="clear" w:color="auto" w:fill="auto"/>
          </w:tcPr>
          <w:p w14:paraId="4E816A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5D889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16" w:type="dxa"/>
            <w:shd w:val="clear" w:color="auto" w:fill="auto"/>
          </w:tcPr>
          <w:p w14:paraId="6F1E13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FE9EE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C6B73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13DDB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D148C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184E64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0FA7BCB" w14:textId="77777777" w:rsidTr="00F74F71">
        <w:tc>
          <w:tcPr>
            <w:tcW w:w="1707" w:type="dxa"/>
            <w:shd w:val="clear" w:color="auto" w:fill="auto"/>
          </w:tcPr>
          <w:p w14:paraId="54E5AD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Obavljanje poslova i postupka  vezanih uz</w:t>
            </w:r>
          </w:p>
          <w:p w14:paraId="0A3153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financiranje programa i projekata udruga</w:t>
            </w:r>
          </w:p>
          <w:p w14:paraId="216F02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799" w:type="dxa"/>
            <w:shd w:val="clear" w:color="auto" w:fill="auto"/>
          </w:tcPr>
          <w:p w14:paraId="3AC18A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116" w:type="dxa"/>
            <w:shd w:val="clear" w:color="auto" w:fill="auto"/>
          </w:tcPr>
          <w:p w14:paraId="2DDFC2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33EC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provedenih natječaja </w:t>
            </w:r>
          </w:p>
          <w:p w14:paraId="6F1710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F159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w:t>
            </w:r>
          </w:p>
        </w:tc>
        <w:tc>
          <w:tcPr>
            <w:tcW w:w="1083" w:type="dxa"/>
            <w:shd w:val="clear" w:color="auto" w:fill="auto"/>
          </w:tcPr>
          <w:p w14:paraId="600AD6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D03E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41F401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EDFF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6934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2021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3BD3D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ECCF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50CF51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87D4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F520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E3D3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639A1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EDBF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1ACE97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8A51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5E84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1076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6AB176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2ADE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48A2B3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C030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0C65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9A35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546C11E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50F6F4A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Centar za mlade Poreč</w:t>
      </w:r>
    </w:p>
    <w:p w14:paraId="2D15681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prostorima Centra za mlade planirana je provedba aktivnosti i prigodnih događanja za mlade Poreča, te su sredstva planirana za podmirivanje troškova tih aktivnosti. Tijekom godine održavaju se turniri koje organizira udruga mladih, kao i druge aktivnosti (radionice, kvizovi, susreti, drugo) kojima se mladima omogućava da se druže i zabave.</w:t>
      </w:r>
    </w:p>
    <w:p w14:paraId="2946182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118C6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 xml:space="preserve">Pokazatelji rezultata: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2A8550F" w14:textId="77777777" w:rsidTr="00F74F71">
        <w:tc>
          <w:tcPr>
            <w:tcW w:w="1754" w:type="dxa"/>
            <w:shd w:val="clear" w:color="auto" w:fill="auto"/>
          </w:tcPr>
          <w:p w14:paraId="2E92D9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2BFC67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22DDF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54EC6A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CB387B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E693E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68643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67CD7BA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10CC9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EB05BFD" w14:textId="77777777" w:rsidTr="00F74F71">
        <w:tc>
          <w:tcPr>
            <w:tcW w:w="1754" w:type="dxa"/>
            <w:shd w:val="clear" w:color="auto" w:fill="auto"/>
          </w:tcPr>
          <w:p w14:paraId="3ED408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Održani turniri i druge aktivnosti (radionice, kvizovi, susreti, drugo)</w:t>
            </w:r>
          </w:p>
        </w:tc>
        <w:tc>
          <w:tcPr>
            <w:tcW w:w="1851" w:type="dxa"/>
            <w:shd w:val="clear" w:color="auto" w:fill="auto"/>
          </w:tcPr>
          <w:p w14:paraId="675222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Provođenjem aktivnosti i događaja za mlade mladima se omogućava druženje i zabava </w:t>
            </w:r>
          </w:p>
        </w:tc>
        <w:tc>
          <w:tcPr>
            <w:tcW w:w="1017" w:type="dxa"/>
            <w:shd w:val="clear" w:color="auto" w:fill="auto"/>
          </w:tcPr>
          <w:p w14:paraId="54FB56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2A3F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održanih aktivnosti</w:t>
            </w:r>
          </w:p>
          <w:p w14:paraId="74C1E4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6EFD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5F7F9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2B29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D275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083" w:type="dxa"/>
            <w:shd w:val="clear" w:color="auto" w:fill="auto"/>
          </w:tcPr>
          <w:p w14:paraId="1BFCDA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4B32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D131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083" w:type="dxa"/>
            <w:shd w:val="clear" w:color="auto" w:fill="auto"/>
          </w:tcPr>
          <w:p w14:paraId="3568DC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EB87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CC64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p w14:paraId="6C2725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4D99D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7AE4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9A0F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p w14:paraId="35573C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7EC5DDD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7DC4E5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Ostale potrebe u kulturi</w:t>
      </w:r>
    </w:p>
    <w:p w14:paraId="29B6DD6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planirana za sljedeće namjene: Zakupnine i najamnine, Ostale nespomenute rashode poslovanja i za Pomoć za književnu nagradu K.S. Gjalski.</w:t>
      </w:r>
    </w:p>
    <w:p w14:paraId="675801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Zakupnine i najamnine </w:t>
      </w:r>
    </w:p>
    <w:p w14:paraId="362FDA2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plaćanje troškova zakupnine za prostorije u privatnom vlasništvu koje koriste dvije udruge za svoje djelovanje i to za Studio za izvedbene umjetnosti MOT 08 i za udrugu Urbana </w:t>
      </w:r>
      <w:proofErr w:type="spellStart"/>
      <w:r w:rsidRPr="007B19A0">
        <w:rPr>
          <w:rFonts w:ascii="Times New Roman" w:eastAsia="Times New Roman" w:hAnsi="Times New Roman" w:cs="Times New Roman"/>
          <w:sz w:val="24"/>
          <w:szCs w:val="24"/>
          <w:lang w:eastAsia="hr-HR"/>
        </w:rPr>
        <w:t>subkulturna</w:t>
      </w:r>
      <w:proofErr w:type="spellEnd"/>
      <w:r w:rsidRPr="007B19A0">
        <w:rPr>
          <w:rFonts w:ascii="Times New Roman" w:eastAsia="Times New Roman" w:hAnsi="Times New Roman" w:cs="Times New Roman"/>
          <w:sz w:val="24"/>
          <w:szCs w:val="24"/>
          <w:lang w:eastAsia="hr-HR"/>
        </w:rPr>
        <w:t xml:space="preserve"> baza-USB. Planirano 66.890 eura. </w:t>
      </w:r>
    </w:p>
    <w:p w14:paraId="64D0E67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Ostali nespomenuti rashodi poslovanja</w:t>
      </w:r>
    </w:p>
    <w:p w14:paraId="3D26CE2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provođenje aktivnosti povodom obilježavanja Dječjeg tjedna koji je u prvom tjednu mjeseca listopada, za kazališne i/ili kino predstave za djecu, </w:t>
      </w:r>
      <w:proofErr w:type="spellStart"/>
      <w:r w:rsidRPr="007B19A0">
        <w:rPr>
          <w:rFonts w:ascii="Times New Roman" w:eastAsia="Times New Roman" w:hAnsi="Times New Roman" w:cs="Times New Roman"/>
          <w:sz w:val="24"/>
          <w:szCs w:val="24"/>
          <w:lang w:eastAsia="hr-HR"/>
        </w:rPr>
        <w:t>trošove</w:t>
      </w:r>
      <w:proofErr w:type="spellEnd"/>
      <w:r w:rsidRPr="007B19A0">
        <w:rPr>
          <w:rFonts w:ascii="Times New Roman" w:eastAsia="Times New Roman" w:hAnsi="Times New Roman" w:cs="Times New Roman"/>
          <w:sz w:val="24"/>
          <w:szCs w:val="24"/>
          <w:lang w:eastAsia="hr-HR"/>
        </w:rPr>
        <w:t xml:space="preserve"> prijevoza djece iz područnih vrtića na predstave i druge aktivnosti. Planirano 2.660 eura.</w:t>
      </w:r>
    </w:p>
    <w:p w14:paraId="14BEB2D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Književna nagrada K.S. Gjalski</w:t>
      </w:r>
    </w:p>
    <w:p w14:paraId="72DF965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već godinama sudjeluje u kulturnoj manifestaciji „Dani K.Š. Gjalskog“ koja se održava u prijateljskom Gradu Zaboku krajem listopada i snosi dio troškova organizacije ove kulturne manifestacije. Plaćanje se vrši na temelju Ugovora o učešću u realizaciji kulturne manifestacije „Dani K.Š. Gjalskog“, koji se svake godine zaključuje između Grada Zaboka, Grada Crikvenice (koji također sudjeluje u snošenju dijela troškova) i Grada Poreča. Planirano 550 eura.</w:t>
      </w:r>
    </w:p>
    <w:p w14:paraId="0697058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D7FCE95"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6ABB22C4" w14:textId="4D5DAB42"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CCCBE8A" w14:textId="77777777" w:rsidTr="00F74F71">
        <w:tc>
          <w:tcPr>
            <w:tcW w:w="1754" w:type="dxa"/>
            <w:shd w:val="clear" w:color="auto" w:fill="auto"/>
          </w:tcPr>
          <w:p w14:paraId="2831B1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574CA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C7779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E6A355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B8D2E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24B891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6D7D3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0CD8E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8CDDE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20DF4A8" w14:textId="77777777" w:rsidTr="00F74F71">
        <w:tc>
          <w:tcPr>
            <w:tcW w:w="1754" w:type="dxa"/>
            <w:shd w:val="clear" w:color="auto" w:fill="auto"/>
          </w:tcPr>
          <w:p w14:paraId="65B68C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Obavljeni poslovi vezani uz realizaciju aktivnosti (zaključeni ugovori, obavljeni ostali poslovi) </w:t>
            </w:r>
          </w:p>
        </w:tc>
        <w:tc>
          <w:tcPr>
            <w:tcW w:w="1851" w:type="dxa"/>
            <w:shd w:val="clear" w:color="auto" w:fill="auto"/>
          </w:tcPr>
          <w:p w14:paraId="27463D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Omogućavanje udrugama realizaciju njihovih programa, obilježavanje Dječjeg tjedna, sufinanciranje održavanja kulturne manifestacije  „Dani K.Š. Gjalskog“</w:t>
            </w:r>
          </w:p>
        </w:tc>
        <w:tc>
          <w:tcPr>
            <w:tcW w:w="1017" w:type="dxa"/>
            <w:shd w:val="clear" w:color="auto" w:fill="auto"/>
          </w:tcPr>
          <w:p w14:paraId="4CA1A6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6AD6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DB0C7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E054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626F3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F4E87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2C3AF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1F84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C1CA9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ADD6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C6FCBC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7E8E61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„La mula de </w:t>
      </w:r>
      <w:proofErr w:type="spellStart"/>
      <w:r w:rsidRPr="007B19A0">
        <w:rPr>
          <w:rFonts w:ascii="Times New Roman" w:eastAsia="Times New Roman" w:hAnsi="Times New Roman" w:cs="Times New Roman"/>
          <w:b/>
          <w:sz w:val="24"/>
          <w:szCs w:val="24"/>
          <w:lang w:eastAsia="hr-HR"/>
        </w:rPr>
        <w:t>Parenzo</w:t>
      </w:r>
      <w:proofErr w:type="spellEnd"/>
      <w:r w:rsidRPr="007B19A0">
        <w:rPr>
          <w:rFonts w:ascii="Times New Roman" w:eastAsia="Times New Roman" w:hAnsi="Times New Roman" w:cs="Times New Roman"/>
          <w:b/>
          <w:sz w:val="24"/>
          <w:szCs w:val="24"/>
          <w:lang w:eastAsia="hr-HR"/>
        </w:rPr>
        <w:t>“</w:t>
      </w:r>
    </w:p>
    <w:p w14:paraId="0CCEAEB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01126C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val="en-US" w:eastAsia="hr-HR"/>
        </w:rPr>
        <w:t xml:space="preserve">Grad Poreč je 2021. </w:t>
      </w:r>
      <w:proofErr w:type="spellStart"/>
      <w:r w:rsidRPr="007B19A0">
        <w:rPr>
          <w:rFonts w:ascii="Times New Roman" w:eastAsia="Times New Roman" w:hAnsi="Times New Roman" w:cs="Times New Roman"/>
          <w:sz w:val="24"/>
          <w:szCs w:val="24"/>
          <w:lang w:val="en-US" w:eastAsia="hr-HR"/>
        </w:rPr>
        <w:t>Započeo</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realizacijom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“La </w:t>
      </w:r>
      <w:proofErr w:type="spellStart"/>
      <w:r w:rsidRPr="007B19A0">
        <w:rPr>
          <w:rFonts w:ascii="Times New Roman" w:eastAsia="Times New Roman" w:hAnsi="Times New Roman" w:cs="Times New Roman"/>
          <w:sz w:val="24"/>
          <w:szCs w:val="24"/>
          <w:lang w:val="en-US" w:eastAsia="hr-HR"/>
        </w:rPr>
        <w:t>mula</w:t>
      </w:r>
      <w:proofErr w:type="spellEnd"/>
      <w:r w:rsidRPr="007B19A0">
        <w:rPr>
          <w:rFonts w:ascii="Times New Roman" w:eastAsia="Times New Roman" w:hAnsi="Times New Roman" w:cs="Times New Roman"/>
          <w:sz w:val="24"/>
          <w:szCs w:val="24"/>
          <w:lang w:val="en-US" w:eastAsia="hr-HR"/>
        </w:rPr>
        <w:t xml:space="preserve"> de </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Riječ</w:t>
      </w:r>
      <w:proofErr w:type="spellEnd"/>
      <w:r w:rsidRPr="007B19A0">
        <w:rPr>
          <w:rFonts w:ascii="Times New Roman" w:eastAsia="Times New Roman" w:hAnsi="Times New Roman" w:cs="Times New Roman"/>
          <w:sz w:val="24"/>
          <w:szCs w:val="24"/>
          <w:lang w:val="en-US" w:eastAsia="hr-HR"/>
        </w:rPr>
        <w:t xml:space="preserve"> je o </w:t>
      </w:r>
      <w:proofErr w:type="spellStart"/>
      <w:r w:rsidRPr="007B19A0">
        <w:rPr>
          <w:rFonts w:ascii="Times New Roman" w:eastAsia="Times New Roman" w:hAnsi="Times New Roman" w:cs="Times New Roman"/>
          <w:sz w:val="24"/>
          <w:szCs w:val="24"/>
          <w:lang w:val="en-US" w:eastAsia="hr-HR"/>
        </w:rPr>
        <w:t>projektu</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realizacije</w:t>
      </w:r>
      <w:proofErr w:type="spellEnd"/>
      <w:r w:rsidRPr="007B19A0">
        <w:rPr>
          <w:rFonts w:ascii="Times New Roman" w:eastAsia="Times New Roman" w:hAnsi="Times New Roman" w:cs="Times New Roman"/>
          <w:sz w:val="24"/>
          <w:szCs w:val="24"/>
          <w:lang w:val="en-US" w:eastAsia="hr-HR"/>
        </w:rPr>
        <w:t xml:space="preserve"> Centra za </w:t>
      </w:r>
      <w:proofErr w:type="spellStart"/>
      <w:r w:rsidRPr="007B19A0">
        <w:rPr>
          <w:rFonts w:ascii="Times New Roman" w:eastAsia="Times New Roman" w:hAnsi="Times New Roman" w:cs="Times New Roman"/>
          <w:sz w:val="24"/>
          <w:szCs w:val="24"/>
          <w:lang w:val="en-US" w:eastAsia="hr-HR"/>
        </w:rPr>
        <w:t>posjetitelje</w:t>
      </w:r>
      <w:proofErr w:type="spellEnd"/>
      <w:r w:rsidRPr="007B19A0">
        <w:rPr>
          <w:rFonts w:ascii="Times New Roman" w:eastAsia="Times New Roman" w:hAnsi="Times New Roman" w:cs="Times New Roman"/>
          <w:sz w:val="24"/>
          <w:szCs w:val="24"/>
          <w:lang w:val="en-US" w:eastAsia="hr-HR"/>
        </w:rPr>
        <w:t xml:space="preserve"> “La </w:t>
      </w:r>
      <w:proofErr w:type="spellStart"/>
      <w:r w:rsidRPr="007B19A0">
        <w:rPr>
          <w:rFonts w:ascii="Times New Roman" w:eastAsia="Times New Roman" w:hAnsi="Times New Roman" w:cs="Times New Roman"/>
          <w:sz w:val="24"/>
          <w:szCs w:val="24"/>
          <w:lang w:val="en-US" w:eastAsia="hr-HR"/>
        </w:rPr>
        <w:t>mula</w:t>
      </w:r>
      <w:proofErr w:type="spellEnd"/>
      <w:r w:rsidRPr="007B19A0">
        <w:rPr>
          <w:rFonts w:ascii="Times New Roman" w:eastAsia="Times New Roman" w:hAnsi="Times New Roman" w:cs="Times New Roman"/>
          <w:sz w:val="24"/>
          <w:szCs w:val="24"/>
          <w:lang w:val="en-US" w:eastAsia="hr-HR"/>
        </w:rPr>
        <w:t xml:space="preserve"> de </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z w:val="24"/>
          <w:szCs w:val="24"/>
          <w:lang w:val="en-US" w:eastAsia="hr-HR"/>
        </w:rPr>
        <w:t>”, koji je</w:t>
      </w:r>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svečano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otvoren</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krajem</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studenog</w:t>
      </w:r>
      <w:proofErr w:type="spellEnd"/>
      <w:r w:rsidRPr="007B19A0">
        <w:rPr>
          <w:rFonts w:ascii="Times New Roman" w:eastAsia="Times New Roman" w:hAnsi="Times New Roman" w:cs="Times New Roman"/>
          <w:sz w:val="24"/>
          <w:szCs w:val="24"/>
          <w:shd w:val="clear" w:color="auto" w:fill="FFFFFF"/>
          <w:lang w:val="en-US" w:eastAsia="hr-HR"/>
        </w:rPr>
        <w:t xml:space="preserve"> 2022. </w:t>
      </w:r>
      <w:proofErr w:type="spellStart"/>
      <w:r w:rsidRPr="007B19A0">
        <w:rPr>
          <w:rFonts w:ascii="Times New Roman" w:eastAsia="Times New Roman" w:hAnsi="Times New Roman" w:cs="Times New Roman"/>
          <w:sz w:val="24"/>
          <w:szCs w:val="24"/>
          <w:shd w:val="clear" w:color="auto" w:fill="FFFFFF"/>
          <w:lang w:val="en-US" w:eastAsia="hr-HR"/>
        </w:rPr>
        <w:t>Godine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Trgu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slobode</w:t>
      </w:r>
      <w:proofErr w:type="spellEnd"/>
      <w:r w:rsidRPr="007B19A0">
        <w:rPr>
          <w:rFonts w:ascii="Times New Roman" w:eastAsia="Times New Roman" w:hAnsi="Times New Roman" w:cs="Times New Roman"/>
          <w:sz w:val="24"/>
          <w:szCs w:val="24"/>
          <w:shd w:val="clear" w:color="auto" w:fill="FFFFFF"/>
          <w:lang w:val="en-US" w:eastAsia="hr-HR"/>
        </w:rPr>
        <w:t xml:space="preserve"> u </w:t>
      </w:r>
      <w:proofErr w:type="spellStart"/>
      <w:r w:rsidRPr="007B19A0">
        <w:rPr>
          <w:rFonts w:ascii="Times New Roman" w:eastAsia="Times New Roman" w:hAnsi="Times New Roman" w:cs="Times New Roman"/>
          <w:sz w:val="24"/>
          <w:szCs w:val="24"/>
          <w:shd w:val="clear" w:color="auto" w:fill="FFFFFF"/>
          <w:lang w:val="en-US" w:eastAsia="hr-HR"/>
        </w:rPr>
        <w:t>Poreču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postaviti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skulturu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djevojke</w:t>
      </w:r>
      <w:proofErr w:type="spellEnd"/>
      <w:r w:rsidRPr="007B19A0">
        <w:rPr>
          <w:rFonts w:ascii="Times New Roman" w:eastAsia="Times New Roman" w:hAnsi="Times New Roman" w:cs="Times New Roman"/>
          <w:sz w:val="24"/>
          <w:szCs w:val="24"/>
          <w:shd w:val="clear" w:color="auto" w:fill="FFFFFF"/>
          <w:lang w:val="en-US" w:eastAsia="hr-HR"/>
        </w:rPr>
        <w:t xml:space="preserve">-La </w:t>
      </w:r>
      <w:proofErr w:type="spellStart"/>
      <w:r w:rsidRPr="007B19A0">
        <w:rPr>
          <w:rFonts w:ascii="Times New Roman" w:eastAsia="Times New Roman" w:hAnsi="Times New Roman" w:cs="Times New Roman"/>
          <w:sz w:val="24"/>
          <w:szCs w:val="24"/>
          <w:shd w:val="clear" w:color="auto" w:fill="FFFFFF"/>
          <w:lang w:val="en-US" w:eastAsia="hr-HR"/>
        </w:rPr>
        <w:t>mula</w:t>
      </w:r>
      <w:proofErr w:type="spellEnd"/>
      <w:r w:rsidRPr="007B19A0">
        <w:rPr>
          <w:rFonts w:ascii="Times New Roman" w:eastAsia="Times New Roman" w:hAnsi="Times New Roman" w:cs="Times New Roman"/>
          <w:sz w:val="24"/>
          <w:szCs w:val="24"/>
          <w:shd w:val="clear" w:color="auto" w:fill="FFFFFF"/>
          <w:lang w:val="en-US" w:eastAsia="hr-HR"/>
        </w:rPr>
        <w:t xml:space="preserve"> de </w:t>
      </w:r>
      <w:proofErr w:type="spellStart"/>
      <w:r w:rsidRPr="007B19A0">
        <w:rPr>
          <w:rFonts w:ascii="Times New Roman" w:eastAsia="Times New Roman" w:hAnsi="Times New Roman" w:cs="Times New Roman"/>
          <w:sz w:val="24"/>
          <w:szCs w:val="24"/>
          <w:shd w:val="clear" w:color="auto" w:fill="FFFFFF"/>
          <w:lang w:val="en-US" w:eastAsia="hr-HR"/>
        </w:rPr>
        <w:t>Parenzo</w:t>
      </w:r>
      <w:proofErr w:type="spellEnd"/>
      <w:r w:rsidRPr="007B19A0">
        <w:rPr>
          <w:rFonts w:ascii="Times New Roman" w:eastAsia="Times New Roman" w:hAnsi="Times New Roman" w:cs="Times New Roman"/>
          <w:sz w:val="24"/>
          <w:szCs w:val="24"/>
          <w:shd w:val="clear" w:color="auto" w:fill="FFFFFF"/>
          <w:lang w:val="en-US" w:eastAsia="hr-HR"/>
        </w:rPr>
        <w:t xml:space="preserve"> u </w:t>
      </w:r>
      <w:proofErr w:type="spellStart"/>
      <w:r w:rsidRPr="007B19A0">
        <w:rPr>
          <w:rFonts w:ascii="Times New Roman" w:eastAsia="Times New Roman" w:hAnsi="Times New Roman" w:cs="Times New Roman"/>
          <w:sz w:val="24"/>
          <w:szCs w:val="24"/>
          <w:shd w:val="clear" w:color="auto" w:fill="FFFFFF"/>
          <w:lang w:val="en-US" w:eastAsia="hr-HR"/>
        </w:rPr>
        <w:t>neposrednoj</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blizini</w:t>
      </w:r>
      <w:proofErr w:type="spellEnd"/>
      <w:r w:rsidRPr="007B19A0">
        <w:rPr>
          <w:rFonts w:ascii="Times New Roman" w:eastAsia="Times New Roman" w:hAnsi="Times New Roman" w:cs="Times New Roman"/>
          <w:sz w:val="24"/>
          <w:szCs w:val="24"/>
          <w:shd w:val="clear" w:color="auto" w:fill="FFFFFF"/>
          <w:lang w:val="en-US" w:eastAsia="hr-HR"/>
        </w:rPr>
        <w:t xml:space="preserve"> Centra.</w:t>
      </w:r>
      <w:r w:rsidRPr="007B19A0">
        <w:rPr>
          <w:rFonts w:ascii="Times New Roman" w:eastAsia="Times New Roman" w:hAnsi="Times New Roman" w:cs="Times New Roman"/>
          <w:i/>
          <w:iCs/>
          <w:sz w:val="24"/>
          <w:szCs w:val="24"/>
          <w:shd w:val="clear" w:color="auto" w:fill="FFFFFF"/>
          <w:lang w:val="en-US" w:eastAsia="hr-HR"/>
        </w:rPr>
        <w:t xml:space="preserve"> </w:t>
      </w:r>
      <w:r w:rsidRPr="007B19A0">
        <w:rPr>
          <w:rFonts w:ascii="Times New Roman" w:eastAsia="Times New Roman" w:hAnsi="Times New Roman" w:cs="Times New Roman"/>
          <w:sz w:val="24"/>
          <w:szCs w:val="24"/>
          <w:shd w:val="clear" w:color="auto" w:fill="FFFFFF"/>
          <w:lang w:val="en-US" w:eastAsia="hr-HR"/>
        </w:rPr>
        <w:t xml:space="preserve">Centar, </w:t>
      </w:r>
      <w:proofErr w:type="spellStart"/>
      <w:r w:rsidRPr="007B19A0">
        <w:rPr>
          <w:rFonts w:ascii="Times New Roman" w:eastAsia="Times New Roman" w:hAnsi="Times New Roman" w:cs="Times New Roman"/>
          <w:sz w:val="24"/>
          <w:szCs w:val="24"/>
          <w:shd w:val="clear" w:color="auto" w:fill="FFFFFF"/>
          <w:lang w:val="en-US" w:eastAsia="hr-HR"/>
        </w:rPr>
        <w:t>na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temeljima</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motivima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istoimene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pjesme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globalno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poznate</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vrlo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bliske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našim</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građanima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ima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cilj</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prikazati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razvoj</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porečkog</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gospodarstva</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ribarstva</w:t>
      </w:r>
      <w:proofErr w:type="spellEnd"/>
      <w:r w:rsidRPr="007B19A0">
        <w:rPr>
          <w:rFonts w:ascii="Times New Roman" w:eastAsia="Times New Roman" w:hAnsi="Times New Roman" w:cs="Times New Roman"/>
          <w:sz w:val="24"/>
          <w:szCs w:val="24"/>
          <w:shd w:val="clear" w:color="auto" w:fill="FFFFFF"/>
          <w:lang w:val="en-US" w:eastAsia="hr-HR"/>
        </w:rPr>
        <w:t xml:space="preserve"> u </w:t>
      </w:r>
      <w:proofErr w:type="spellStart"/>
      <w:r w:rsidRPr="007B19A0">
        <w:rPr>
          <w:rFonts w:ascii="Times New Roman" w:eastAsia="Times New Roman" w:hAnsi="Times New Roman" w:cs="Times New Roman"/>
          <w:sz w:val="24"/>
          <w:szCs w:val="24"/>
          <w:shd w:val="clear" w:color="auto" w:fill="FFFFFF"/>
          <w:lang w:val="en-US" w:eastAsia="hr-HR"/>
        </w:rPr>
        <w:t>desetljećima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oko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nastanka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pjesme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kao</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društveno-političke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prilike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Posebna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pozornost</w:t>
      </w:r>
      <w:proofErr w:type="spellEnd"/>
      <w:r w:rsidRPr="007B19A0">
        <w:rPr>
          <w:rFonts w:ascii="Times New Roman" w:eastAsia="Times New Roman" w:hAnsi="Times New Roman" w:cs="Times New Roman"/>
          <w:sz w:val="24"/>
          <w:szCs w:val="24"/>
          <w:shd w:val="clear" w:color="auto" w:fill="FFFFFF"/>
          <w:lang w:val="en-US" w:eastAsia="hr-HR"/>
        </w:rPr>
        <w:t xml:space="preserve"> dana je </w:t>
      </w:r>
      <w:proofErr w:type="spellStart"/>
      <w:r w:rsidRPr="007B19A0">
        <w:rPr>
          <w:rFonts w:ascii="Times New Roman" w:eastAsia="Times New Roman" w:hAnsi="Times New Roman" w:cs="Times New Roman"/>
          <w:sz w:val="24"/>
          <w:szCs w:val="24"/>
          <w:shd w:val="clear" w:color="auto" w:fill="FFFFFF"/>
          <w:lang w:val="en-US" w:eastAsia="hr-HR"/>
        </w:rPr>
        <w:t>obradi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tematike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porečke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Peškere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ribarstva</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marikulture</w:t>
      </w:r>
      <w:proofErr w:type="spellEnd"/>
      <w:r w:rsidRPr="007B19A0">
        <w:rPr>
          <w:rFonts w:ascii="Times New Roman" w:eastAsia="Times New Roman" w:hAnsi="Times New Roman" w:cs="Times New Roman"/>
          <w:sz w:val="24"/>
          <w:szCs w:val="24"/>
          <w:shd w:val="clear" w:color="auto" w:fill="FFFFFF"/>
          <w:lang w:val="en-US" w:eastAsia="hr-HR"/>
        </w:rPr>
        <w:t xml:space="preserve">, a </w:t>
      </w:r>
      <w:proofErr w:type="spellStart"/>
      <w:r w:rsidRPr="007B19A0">
        <w:rPr>
          <w:rFonts w:ascii="Times New Roman" w:eastAsia="Times New Roman" w:hAnsi="Times New Roman" w:cs="Times New Roman"/>
          <w:sz w:val="24"/>
          <w:szCs w:val="24"/>
          <w:shd w:val="clear" w:color="auto" w:fill="FFFFFF"/>
          <w:lang w:val="en-US" w:eastAsia="hr-HR"/>
        </w:rPr>
        <w:t>sve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način</w:t>
      </w:r>
      <w:proofErr w:type="spellEnd"/>
      <w:r w:rsidRPr="007B19A0">
        <w:rPr>
          <w:rFonts w:ascii="Times New Roman" w:eastAsia="Times New Roman" w:hAnsi="Times New Roman" w:cs="Times New Roman"/>
          <w:sz w:val="24"/>
          <w:szCs w:val="24"/>
          <w:shd w:val="clear" w:color="auto" w:fill="FFFFFF"/>
          <w:lang w:val="en-US" w:eastAsia="hr-HR"/>
        </w:rPr>
        <w:t xml:space="preserve"> koji </w:t>
      </w:r>
      <w:proofErr w:type="spellStart"/>
      <w:r w:rsidRPr="007B19A0">
        <w:rPr>
          <w:rFonts w:ascii="Times New Roman" w:eastAsia="Times New Roman" w:hAnsi="Times New Roman" w:cs="Times New Roman"/>
          <w:sz w:val="24"/>
          <w:szCs w:val="24"/>
          <w:shd w:val="clear" w:color="auto" w:fill="FFFFFF"/>
          <w:lang w:val="en-US" w:eastAsia="hr-HR"/>
        </w:rPr>
        <w:t>povijesno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zanimljive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činjenice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interpretira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suvremen</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način</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svojstven</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modernom</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konzumentu</w:t>
      </w:r>
      <w:proofErr w:type="spellEnd"/>
      <w:r w:rsidRPr="007B19A0">
        <w:rPr>
          <w:rFonts w:ascii="Times New Roman" w:eastAsia="Times New Roman" w:hAnsi="Times New Roman" w:cs="Times New Roman"/>
          <w:sz w:val="24"/>
          <w:szCs w:val="24"/>
          <w:shd w:val="clear" w:color="auto" w:fill="FFFFFF"/>
          <w:lang w:val="en-US" w:eastAsia="hr-HR"/>
        </w:rPr>
        <w:t xml:space="preserve">. Centar je </w:t>
      </w:r>
      <w:proofErr w:type="spellStart"/>
      <w:r w:rsidRPr="007B19A0">
        <w:rPr>
          <w:rFonts w:ascii="Times New Roman" w:eastAsia="Times New Roman" w:hAnsi="Times New Roman" w:cs="Times New Roman"/>
          <w:sz w:val="24"/>
          <w:szCs w:val="24"/>
          <w:shd w:val="clear" w:color="auto" w:fill="FFFFFF"/>
          <w:lang w:val="en-US" w:eastAsia="hr-HR"/>
        </w:rPr>
        <w:t>kroz</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glazbu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moderne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tehnologije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proizvode</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opremu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ispričao</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priču</w:t>
      </w:r>
      <w:proofErr w:type="spellEnd"/>
      <w:r w:rsidRPr="007B19A0">
        <w:rPr>
          <w:rFonts w:ascii="Times New Roman" w:eastAsia="Times New Roman" w:hAnsi="Times New Roman" w:cs="Times New Roman"/>
          <w:sz w:val="24"/>
          <w:szCs w:val="24"/>
          <w:shd w:val="clear" w:color="auto" w:fill="FFFFFF"/>
          <w:lang w:val="en-US" w:eastAsia="hr-HR"/>
        </w:rPr>
        <w:t xml:space="preserve"> i o </w:t>
      </w:r>
      <w:proofErr w:type="spellStart"/>
      <w:r w:rsidRPr="007B19A0">
        <w:rPr>
          <w:rFonts w:ascii="Times New Roman" w:eastAsia="Times New Roman" w:hAnsi="Times New Roman" w:cs="Times New Roman"/>
          <w:sz w:val="24"/>
          <w:szCs w:val="24"/>
          <w:shd w:val="clear" w:color="auto" w:fill="FFFFFF"/>
          <w:lang w:val="en-US" w:eastAsia="hr-HR"/>
        </w:rPr>
        <w:t>djevojci</w:t>
      </w:r>
      <w:proofErr w:type="spellEnd"/>
      <w:r w:rsidRPr="007B19A0">
        <w:rPr>
          <w:rFonts w:ascii="Times New Roman" w:eastAsia="Times New Roman" w:hAnsi="Times New Roman" w:cs="Times New Roman"/>
          <w:sz w:val="24"/>
          <w:szCs w:val="24"/>
          <w:shd w:val="clear" w:color="auto" w:fill="FFFFFF"/>
          <w:lang w:val="en-US" w:eastAsia="hr-HR"/>
        </w:rPr>
        <w:t xml:space="preserve">-La </w:t>
      </w:r>
      <w:proofErr w:type="spellStart"/>
      <w:r w:rsidRPr="007B19A0">
        <w:rPr>
          <w:rFonts w:ascii="Times New Roman" w:eastAsia="Times New Roman" w:hAnsi="Times New Roman" w:cs="Times New Roman"/>
          <w:sz w:val="24"/>
          <w:szCs w:val="24"/>
          <w:shd w:val="clear" w:color="auto" w:fill="FFFFFF"/>
          <w:lang w:val="en-US" w:eastAsia="hr-HR"/>
        </w:rPr>
        <w:t>muli</w:t>
      </w:r>
      <w:proofErr w:type="spellEnd"/>
      <w:r w:rsidRPr="007B19A0">
        <w:rPr>
          <w:rFonts w:ascii="Times New Roman" w:eastAsia="Times New Roman" w:hAnsi="Times New Roman" w:cs="Times New Roman"/>
          <w:sz w:val="24"/>
          <w:szCs w:val="24"/>
          <w:shd w:val="clear" w:color="auto" w:fill="FFFFFF"/>
          <w:lang w:val="en-US" w:eastAsia="hr-HR"/>
        </w:rPr>
        <w:t xml:space="preserve"> de </w:t>
      </w:r>
      <w:proofErr w:type="spellStart"/>
      <w:r w:rsidRPr="007B19A0">
        <w:rPr>
          <w:rFonts w:ascii="Times New Roman" w:eastAsia="Times New Roman" w:hAnsi="Times New Roman" w:cs="Times New Roman"/>
          <w:sz w:val="24"/>
          <w:szCs w:val="24"/>
          <w:shd w:val="clear" w:color="auto" w:fill="FFFFFF"/>
          <w:lang w:val="en-US" w:eastAsia="hr-HR"/>
        </w:rPr>
        <w:t>Parenzo</w:t>
      </w:r>
      <w:proofErr w:type="spellEnd"/>
      <w:r w:rsidRPr="007B19A0">
        <w:rPr>
          <w:rFonts w:ascii="Times New Roman" w:eastAsia="Times New Roman" w:hAnsi="Times New Roman" w:cs="Times New Roman"/>
          <w:sz w:val="24"/>
          <w:szCs w:val="24"/>
          <w:shd w:val="clear" w:color="auto" w:fill="FFFFFF"/>
          <w:lang w:val="en-US" w:eastAsia="hr-HR"/>
        </w:rPr>
        <w:t xml:space="preserve">, o </w:t>
      </w:r>
      <w:proofErr w:type="spellStart"/>
      <w:r w:rsidRPr="007B19A0">
        <w:rPr>
          <w:rFonts w:ascii="Times New Roman" w:eastAsia="Times New Roman" w:hAnsi="Times New Roman" w:cs="Times New Roman"/>
          <w:sz w:val="24"/>
          <w:szCs w:val="24"/>
          <w:shd w:val="clear" w:color="auto" w:fill="FFFFFF"/>
          <w:lang w:val="en-US" w:eastAsia="hr-HR"/>
        </w:rPr>
        <w:t>opjevanoj</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legendi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Poreča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simbolu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poduzetništva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Idući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korak</w:t>
      </w:r>
      <w:proofErr w:type="spellEnd"/>
      <w:r w:rsidRPr="007B19A0">
        <w:rPr>
          <w:rFonts w:ascii="Times New Roman" w:eastAsia="Times New Roman" w:hAnsi="Times New Roman" w:cs="Times New Roman"/>
          <w:sz w:val="24"/>
          <w:szCs w:val="24"/>
          <w:shd w:val="clear" w:color="auto" w:fill="FFFFFF"/>
          <w:lang w:val="en-US" w:eastAsia="hr-HR"/>
        </w:rPr>
        <w:t xml:space="preserve"> je </w:t>
      </w:r>
      <w:proofErr w:type="spellStart"/>
      <w:r w:rsidRPr="007B19A0">
        <w:rPr>
          <w:rFonts w:ascii="Times New Roman" w:eastAsia="Times New Roman" w:hAnsi="Times New Roman" w:cs="Times New Roman"/>
          <w:sz w:val="24"/>
          <w:szCs w:val="24"/>
          <w:shd w:val="clear" w:color="auto" w:fill="FFFFFF"/>
          <w:lang w:val="en-US" w:eastAsia="hr-HR"/>
        </w:rPr>
        <w:t>izrada</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postavljanje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skulpure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djevojke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koju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će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birati</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struka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ali</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Porečanke</w:t>
      </w:r>
      <w:proofErr w:type="spellEnd"/>
      <w:r w:rsidRPr="007B19A0">
        <w:rPr>
          <w:rFonts w:ascii="Times New Roman" w:eastAsia="Times New Roman" w:hAnsi="Times New Roman" w:cs="Times New Roman"/>
          <w:sz w:val="24"/>
          <w:szCs w:val="24"/>
          <w:shd w:val="clear" w:color="auto" w:fill="FFFFFF"/>
          <w:lang w:val="en-US" w:eastAsia="hr-HR"/>
        </w:rPr>
        <w:t xml:space="preserve"> i </w:t>
      </w:r>
      <w:proofErr w:type="spellStart"/>
      <w:r w:rsidRPr="007B19A0">
        <w:rPr>
          <w:rFonts w:ascii="Times New Roman" w:eastAsia="Times New Roman" w:hAnsi="Times New Roman" w:cs="Times New Roman"/>
          <w:sz w:val="24"/>
          <w:szCs w:val="24"/>
          <w:shd w:val="clear" w:color="auto" w:fill="FFFFFF"/>
          <w:lang w:val="en-US" w:eastAsia="hr-HR"/>
        </w:rPr>
        <w:t>Porečani</w:t>
      </w:r>
      <w:proofErr w:type="spellEnd"/>
      <w:r w:rsidRPr="007B19A0">
        <w:rPr>
          <w:rFonts w:ascii="Times New Roman" w:eastAsia="Times New Roman" w:hAnsi="Times New Roman" w:cs="Times New Roman"/>
          <w:sz w:val="24"/>
          <w:szCs w:val="24"/>
          <w:shd w:val="clear" w:color="auto" w:fill="FFFFFF"/>
          <w:lang w:val="en-US" w:eastAsia="hr-HR"/>
        </w:rPr>
        <w:t xml:space="preserve">, u </w:t>
      </w:r>
      <w:proofErr w:type="spellStart"/>
      <w:r w:rsidRPr="007B19A0">
        <w:rPr>
          <w:rFonts w:ascii="Times New Roman" w:eastAsia="Times New Roman" w:hAnsi="Times New Roman" w:cs="Times New Roman"/>
          <w:sz w:val="24"/>
          <w:szCs w:val="24"/>
          <w:shd w:val="clear" w:color="auto" w:fill="FFFFFF"/>
          <w:lang w:val="en-US" w:eastAsia="hr-HR"/>
        </w:rPr>
        <w:t>dogovoru</w:t>
      </w:r>
      <w:proofErr w:type="spellEnd"/>
      <w:r w:rsidRPr="007B19A0">
        <w:rPr>
          <w:rFonts w:ascii="Times New Roman" w:eastAsia="Times New Roman" w:hAnsi="Times New Roman" w:cs="Times New Roman"/>
          <w:sz w:val="24"/>
          <w:szCs w:val="24"/>
          <w:shd w:val="clear" w:color="auto" w:fill="FFFFFF"/>
          <w:lang w:val="en-US" w:eastAsia="hr-HR"/>
        </w:rPr>
        <w:t xml:space="preserve"> s </w:t>
      </w:r>
      <w:proofErr w:type="spellStart"/>
      <w:r w:rsidRPr="007B19A0">
        <w:rPr>
          <w:rFonts w:ascii="Times New Roman" w:eastAsia="Times New Roman" w:hAnsi="Times New Roman" w:cs="Times New Roman"/>
          <w:sz w:val="24"/>
          <w:szCs w:val="24"/>
          <w:shd w:val="clear" w:color="auto" w:fill="FFFFFF"/>
          <w:lang w:val="en-US" w:eastAsia="hr-HR"/>
        </w:rPr>
        <w:t>konzervatorima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čime</w:t>
      </w:r>
      <w:proofErr w:type="spellEnd"/>
      <w:r w:rsidRPr="007B19A0">
        <w:rPr>
          <w:rFonts w:ascii="Times New Roman" w:eastAsia="Times New Roman" w:hAnsi="Times New Roman" w:cs="Times New Roman"/>
          <w:sz w:val="24"/>
          <w:szCs w:val="24"/>
          <w:shd w:val="clear" w:color="auto" w:fill="FFFFFF"/>
          <w:lang w:val="en-US" w:eastAsia="hr-HR"/>
        </w:rPr>
        <w:t xml:space="preserve"> se </w:t>
      </w:r>
      <w:proofErr w:type="spellStart"/>
      <w:r w:rsidRPr="007B19A0">
        <w:rPr>
          <w:rFonts w:ascii="Times New Roman" w:eastAsia="Times New Roman" w:hAnsi="Times New Roman" w:cs="Times New Roman"/>
          <w:sz w:val="24"/>
          <w:szCs w:val="24"/>
          <w:shd w:val="clear" w:color="auto" w:fill="FFFFFF"/>
          <w:lang w:val="en-US" w:eastAsia="hr-HR"/>
        </w:rPr>
        <w:t>realizira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želja</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naših</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sugrađana</w:t>
      </w:r>
      <w:proofErr w:type="spellEnd"/>
      <w:r w:rsidRPr="007B19A0">
        <w:rPr>
          <w:rFonts w:ascii="Times New Roman" w:eastAsia="Times New Roman" w:hAnsi="Times New Roman" w:cs="Times New Roman"/>
          <w:sz w:val="24"/>
          <w:szCs w:val="24"/>
          <w:shd w:val="clear" w:color="auto" w:fill="FFFFFF"/>
          <w:lang w:val="en-US" w:eastAsia="hr-HR"/>
        </w:rPr>
        <w:t xml:space="preserve"> o </w:t>
      </w:r>
      <w:proofErr w:type="spellStart"/>
      <w:r w:rsidRPr="007B19A0">
        <w:rPr>
          <w:rFonts w:ascii="Times New Roman" w:eastAsia="Times New Roman" w:hAnsi="Times New Roman" w:cs="Times New Roman"/>
          <w:sz w:val="24"/>
          <w:szCs w:val="24"/>
          <w:shd w:val="clear" w:color="auto" w:fill="FFFFFF"/>
          <w:lang w:val="en-US" w:eastAsia="hr-HR"/>
        </w:rPr>
        <w:t>postavljanju</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shd w:val="clear" w:color="auto" w:fill="FFFFFF"/>
          <w:lang w:val="en-US" w:eastAsia="hr-HR"/>
        </w:rPr>
        <w:t>skulpture</w:t>
      </w:r>
      <w:proofErr w:type="spellEnd"/>
      <w:r w:rsidRPr="007B19A0">
        <w:rPr>
          <w:rFonts w:ascii="Times New Roman" w:eastAsia="Times New Roman" w:hAnsi="Times New Roman" w:cs="Times New Roman"/>
          <w:sz w:val="24"/>
          <w:szCs w:val="24"/>
          <w:shd w:val="clear" w:color="auto" w:fill="FFFFFF"/>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izradu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odljeva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skulpure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postavljanje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skulpture</w:t>
      </w:r>
      <w:proofErr w:type="spellEnd"/>
      <w:r w:rsidRPr="007B19A0">
        <w:rPr>
          <w:rFonts w:ascii="Times New Roman" w:eastAsia="Times New Roman" w:hAnsi="Times New Roman" w:cs="Times New Roman"/>
          <w:sz w:val="24"/>
          <w:szCs w:val="24"/>
          <w:lang w:val="en-US" w:eastAsia="hr-HR"/>
        </w:rPr>
        <w:t>.</w:t>
      </w:r>
    </w:p>
    <w:p w14:paraId="5D087B2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296954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0A12DC1" w14:textId="77777777" w:rsidTr="00F74F71">
        <w:tc>
          <w:tcPr>
            <w:tcW w:w="1754" w:type="dxa"/>
            <w:shd w:val="clear" w:color="auto" w:fill="auto"/>
          </w:tcPr>
          <w:p w14:paraId="48CCF1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795F0C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E65CD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2939B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3CF47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20806E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8FC91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C7211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F1480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B11367E" w14:textId="77777777" w:rsidTr="00F74F71">
        <w:tc>
          <w:tcPr>
            <w:tcW w:w="1754" w:type="dxa"/>
            <w:shd w:val="clear" w:color="auto" w:fill="auto"/>
          </w:tcPr>
          <w:p w14:paraId="1264FB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Izrađena i postavljena skulptura</w:t>
            </w:r>
          </w:p>
        </w:tc>
        <w:tc>
          <w:tcPr>
            <w:tcW w:w="1851" w:type="dxa"/>
            <w:shd w:val="clear" w:color="auto" w:fill="auto"/>
          </w:tcPr>
          <w:p w14:paraId="471D24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Postavljanje </w:t>
            </w:r>
            <w:proofErr w:type="spellStart"/>
            <w:r w:rsidRPr="007B19A0">
              <w:rPr>
                <w:rFonts w:ascii="Times New Roman" w:eastAsia="Times New Roman" w:hAnsi="Times New Roman" w:cs="Times New Roman"/>
                <w:sz w:val="20"/>
                <w:szCs w:val="20"/>
                <w:lang w:eastAsia="hr-HR"/>
              </w:rPr>
              <w:t>skulture</w:t>
            </w:r>
            <w:proofErr w:type="spellEnd"/>
            <w:r w:rsidRPr="007B19A0">
              <w:rPr>
                <w:rFonts w:ascii="Times New Roman" w:eastAsia="Times New Roman" w:hAnsi="Times New Roman" w:cs="Times New Roman"/>
                <w:sz w:val="20"/>
                <w:szCs w:val="20"/>
                <w:lang w:eastAsia="hr-HR"/>
              </w:rPr>
              <w:t xml:space="preserve"> djevojke La mula de </w:t>
            </w:r>
            <w:proofErr w:type="spellStart"/>
            <w:r w:rsidRPr="007B19A0">
              <w:rPr>
                <w:rFonts w:ascii="Times New Roman" w:eastAsia="Times New Roman" w:hAnsi="Times New Roman" w:cs="Times New Roman"/>
                <w:sz w:val="20"/>
                <w:szCs w:val="20"/>
                <w:lang w:eastAsia="hr-HR"/>
              </w:rPr>
              <w:t>Parenzo</w:t>
            </w:r>
            <w:proofErr w:type="spellEnd"/>
            <w:r w:rsidRPr="007B19A0">
              <w:rPr>
                <w:rFonts w:ascii="Times New Roman" w:eastAsia="Times New Roman" w:hAnsi="Times New Roman" w:cs="Times New Roman"/>
                <w:sz w:val="20"/>
                <w:szCs w:val="20"/>
                <w:lang w:eastAsia="hr-HR"/>
              </w:rPr>
              <w:t xml:space="preserve"> </w:t>
            </w:r>
          </w:p>
        </w:tc>
        <w:tc>
          <w:tcPr>
            <w:tcW w:w="1017" w:type="dxa"/>
            <w:shd w:val="clear" w:color="auto" w:fill="auto"/>
          </w:tcPr>
          <w:p w14:paraId="441FFF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AA287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682C2F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23439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289945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r>
    </w:tbl>
    <w:p w14:paraId="7E6433B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5084DEB8"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bookmarkStart w:id="34" w:name="_Hlk118978084"/>
    </w:p>
    <w:p w14:paraId="65202F25" w14:textId="743280D2"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PROGRAM: JAVNE POTREBE U ZAŠTITI, OČUVANJU I UNAPREĐENJU</w:t>
      </w:r>
    </w:p>
    <w:p w14:paraId="1EBD857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ZDRAVLJA</w:t>
      </w:r>
    </w:p>
    <w:p w14:paraId="67B61D1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085F22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Opis programa:</w:t>
      </w:r>
    </w:p>
    <w:p w14:paraId="3DA7F8B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kapitalne i tekuće projekte: </w:t>
      </w:r>
    </w:p>
    <w:p w14:paraId="6FFC8A6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46572F3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programa u zdravstvenim ustanovama</w:t>
      </w:r>
    </w:p>
    <w:p w14:paraId="19BA629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programa u području zdravlja i ekologije</w:t>
      </w:r>
    </w:p>
    <w:p w14:paraId="1E65E586"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Ostale potrebe u području zaštite, očuvanja i unapređenja zdravlja </w:t>
      </w:r>
    </w:p>
    <w:p w14:paraId="4622F9E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kapitalni projekti: </w:t>
      </w:r>
    </w:p>
    <w:p w14:paraId="46DA03E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kreditne obveze za adaptaciju i opremanje Specijalne bolnice „Martin Horvat“ Rovinj</w:t>
      </w:r>
    </w:p>
    <w:p w14:paraId="34D4D83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Nabava defibrilatora za HMS u Poreču</w:t>
      </w:r>
    </w:p>
    <w:p w14:paraId="64767B68" w14:textId="77777777" w:rsidR="007B19A0" w:rsidRPr="007B19A0" w:rsidRDefault="007B19A0" w:rsidP="007B19A0">
      <w:pPr>
        <w:spacing w:after="0" w:line="240" w:lineRule="auto"/>
        <w:jc w:val="both"/>
        <w:rPr>
          <w:rFonts w:ascii="Times New Roman" w:eastAsia="Times New Roman" w:hAnsi="Times New Roman" w:cs="Times New Roman"/>
          <w:i/>
          <w:sz w:val="24"/>
          <w:szCs w:val="24"/>
          <w:lang w:eastAsia="hr-HR"/>
        </w:rPr>
      </w:pPr>
      <w:r w:rsidRPr="007B19A0">
        <w:rPr>
          <w:rFonts w:ascii="Times New Roman" w:eastAsia="Times New Roman" w:hAnsi="Times New Roman" w:cs="Times New Roman"/>
          <w:sz w:val="24"/>
          <w:szCs w:val="24"/>
          <w:lang w:eastAsia="hr-HR"/>
        </w:rPr>
        <w:t>tekući projekti:</w:t>
      </w:r>
    </w:p>
    <w:p w14:paraId="30693A0C"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Projekt „Hoditi i </w:t>
      </w:r>
      <w:proofErr w:type="spellStart"/>
      <w:r w:rsidRPr="007B19A0">
        <w:rPr>
          <w:rFonts w:ascii="Times New Roman" w:eastAsia="Times New Roman" w:hAnsi="Times New Roman" w:cs="Times New Roman"/>
          <w:sz w:val="24"/>
          <w:szCs w:val="24"/>
          <w:lang w:eastAsia="hr-HR"/>
        </w:rPr>
        <w:t>zdavi</w:t>
      </w:r>
      <w:proofErr w:type="spellEnd"/>
      <w:r w:rsidRPr="007B19A0">
        <w:rPr>
          <w:rFonts w:ascii="Times New Roman" w:eastAsia="Times New Roman" w:hAnsi="Times New Roman" w:cs="Times New Roman"/>
          <w:sz w:val="24"/>
          <w:szCs w:val="24"/>
          <w:lang w:eastAsia="hr-HR"/>
        </w:rPr>
        <w:t xml:space="preserve"> biti“</w:t>
      </w:r>
    </w:p>
    <w:p w14:paraId="4FE49C1A"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Savjetovalište za spolno i reproduktivno zdravlje mladih u IŽ</w:t>
      </w:r>
    </w:p>
    <w:p w14:paraId="10455EB3"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Savjetovalište za prehranu IŽ u Poreču</w:t>
      </w:r>
    </w:p>
    <w:p w14:paraId="504EB6EB"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Savjetovalište za žene oboljele od raka dojke</w:t>
      </w:r>
    </w:p>
    <w:p w14:paraId="76CC308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Edukacija osoba treće životne dobi </w:t>
      </w:r>
    </w:p>
    <w:p w14:paraId="126FB9F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33DEE4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 Zakonske i druge pravne osnove programa:</w:t>
      </w:r>
    </w:p>
    <w:p w14:paraId="59EBFB4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4D14B86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udrugama („Narodne novine“ broj 74/14,70/17, 98/19,151/22),</w:t>
      </w:r>
    </w:p>
    <w:p w14:paraId="2EF4065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zdravstvenoj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100/18,125/19,147/20,119/22,156/22,33/23, 145/23 i 36/</w:t>
      </w:r>
      <w:proofErr w:type="gramStart"/>
      <w:r w:rsidRPr="007B19A0">
        <w:rPr>
          <w:rFonts w:ascii="Times New Roman" w:eastAsia="Times New Roman" w:hAnsi="Times New Roman" w:cs="Times New Roman"/>
          <w:sz w:val="24"/>
          <w:szCs w:val="24"/>
          <w:lang w:val="en-US" w:eastAsia="hr-HR"/>
        </w:rPr>
        <w:t>24 )</w:t>
      </w:r>
      <w:proofErr w:type="gramEnd"/>
      <w:r w:rsidRPr="007B19A0">
        <w:rPr>
          <w:rFonts w:ascii="Times New Roman" w:eastAsia="Times New Roman" w:hAnsi="Times New Roman" w:cs="Times New Roman"/>
          <w:sz w:val="24"/>
          <w:szCs w:val="24"/>
          <w:lang w:val="en-US" w:eastAsia="hr-HR"/>
        </w:rPr>
        <w:t>,</w:t>
      </w:r>
    </w:p>
    <w:p w14:paraId="62A3074C"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zaštiti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102/17, 32/19 i 78/24),</w:t>
      </w:r>
    </w:p>
    <w:p w14:paraId="235BDF74"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26/15,37/21),</w:t>
      </w:r>
    </w:p>
    <w:p w14:paraId="16982DC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 2/21 i 12/24).</w:t>
      </w:r>
    </w:p>
    <w:p w14:paraId="671FD29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ADF2C1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6EAB7FD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Unapređivanje i očuvanje zdravlja, prevencija bolesti, edukacija građana za zdrave životne izbore, ispitivanje i praćenje čimbenika okoliša štetnih za zdravlje ljudi u svrhu kreiranja i provođenja ekološko zdravstvenih programa kojima se unapređuje i/ili kontrolira utjecaj ekoloških čimbenika na zdravlje ljudi. Prevencija kroničnih masovnih nezaraznih bolesti (malignih bolesti, bolesti srca i krvožilnog sustava i drugih bolesti). Sufinancirati nabavu  opreme za Istarske domove zdravlja Ispostava Poreč. Uredno ispunjavati obvezu sufinanciranja kreditne obveze za adaptaciju i opremanje Specijalne bolnice „Martin Horvat“ Rovinj.</w:t>
      </w:r>
    </w:p>
    <w:p w14:paraId="445537B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4487AF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3BA25B1A"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5E8DDA92"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59"/>
        <w:gridCol w:w="1417"/>
        <w:gridCol w:w="1418"/>
      </w:tblGrid>
      <w:tr w:rsidR="007B19A0" w:rsidRPr="007B19A0" w14:paraId="280D9576" w14:textId="77777777" w:rsidTr="00F74F71">
        <w:tc>
          <w:tcPr>
            <w:tcW w:w="3652" w:type="dxa"/>
            <w:vAlign w:val="center"/>
          </w:tcPr>
          <w:p w14:paraId="030702FC" w14:textId="52A7BCBE"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w:t>
            </w:r>
            <w:r w:rsidR="00DF6393">
              <w:rPr>
                <w:rFonts w:ascii="Times New Roman" w:eastAsia="Times New Roman" w:hAnsi="Times New Roman" w:cs="Times New Roman"/>
                <w:b/>
                <w:bCs/>
                <w:sz w:val="20"/>
                <w:szCs w:val="20"/>
                <w:lang w:eastAsia="hr-HR"/>
              </w:rPr>
              <w:t>k</w:t>
            </w:r>
            <w:r w:rsidRPr="007B19A0">
              <w:rPr>
                <w:rFonts w:ascii="Times New Roman" w:eastAsia="Times New Roman" w:hAnsi="Times New Roman" w:cs="Times New Roman"/>
                <w:b/>
                <w:bCs/>
                <w:sz w:val="20"/>
                <w:szCs w:val="20"/>
                <w:lang w:eastAsia="hr-HR"/>
              </w:rPr>
              <w:t xml:space="preserve">tivnosti/projekta </w:t>
            </w:r>
          </w:p>
        </w:tc>
        <w:tc>
          <w:tcPr>
            <w:tcW w:w="1559" w:type="dxa"/>
          </w:tcPr>
          <w:p w14:paraId="3F0A3F4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0729AC4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559" w:type="dxa"/>
          </w:tcPr>
          <w:p w14:paraId="64C326D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 xml:space="preserve">Proračun </w:t>
            </w:r>
          </w:p>
          <w:p w14:paraId="2DB4DF8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2026.</w:t>
            </w:r>
          </w:p>
        </w:tc>
        <w:tc>
          <w:tcPr>
            <w:tcW w:w="1417" w:type="dxa"/>
          </w:tcPr>
          <w:p w14:paraId="0EF0932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418" w:type="dxa"/>
          </w:tcPr>
          <w:p w14:paraId="3E49960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1FB31AFD" w14:textId="77777777" w:rsidTr="00F74F71">
        <w:tc>
          <w:tcPr>
            <w:tcW w:w="3652" w:type="dxa"/>
            <w:vAlign w:val="center"/>
          </w:tcPr>
          <w:p w14:paraId="2C2BA091"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559" w:type="dxa"/>
            <w:vAlign w:val="center"/>
          </w:tcPr>
          <w:p w14:paraId="20BBA6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59" w:type="dxa"/>
            <w:vAlign w:val="center"/>
          </w:tcPr>
          <w:p w14:paraId="59E3F6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vAlign w:val="center"/>
          </w:tcPr>
          <w:p w14:paraId="196DBB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8" w:type="dxa"/>
            <w:vAlign w:val="center"/>
          </w:tcPr>
          <w:p w14:paraId="21BB0B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10A38E1" w14:textId="77777777" w:rsidTr="00F74F71">
        <w:tc>
          <w:tcPr>
            <w:tcW w:w="3652" w:type="dxa"/>
            <w:vAlign w:val="center"/>
          </w:tcPr>
          <w:p w14:paraId="351F18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programa u zdravstvenim ustanovama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B8BA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249.400,00</w:t>
            </w:r>
          </w:p>
        </w:tc>
        <w:tc>
          <w:tcPr>
            <w:tcW w:w="1559" w:type="dxa"/>
            <w:tcBorders>
              <w:top w:val="single" w:sz="4" w:space="0" w:color="auto"/>
              <w:left w:val="nil"/>
              <w:bottom w:val="single" w:sz="4" w:space="0" w:color="auto"/>
              <w:right w:val="single" w:sz="4" w:space="0" w:color="auto"/>
            </w:tcBorders>
            <w:shd w:val="clear" w:color="auto" w:fill="auto"/>
          </w:tcPr>
          <w:p w14:paraId="5B58B3E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279.400,00</w:t>
            </w:r>
          </w:p>
        </w:tc>
        <w:tc>
          <w:tcPr>
            <w:tcW w:w="1417" w:type="dxa"/>
            <w:tcBorders>
              <w:top w:val="single" w:sz="4" w:space="0" w:color="auto"/>
              <w:left w:val="nil"/>
              <w:bottom w:val="single" w:sz="4" w:space="0" w:color="auto"/>
              <w:right w:val="single" w:sz="4" w:space="0" w:color="auto"/>
            </w:tcBorders>
            <w:shd w:val="clear" w:color="auto" w:fill="auto"/>
          </w:tcPr>
          <w:p w14:paraId="74FB380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279.400,00</w:t>
            </w:r>
          </w:p>
        </w:tc>
        <w:tc>
          <w:tcPr>
            <w:tcW w:w="1418" w:type="dxa"/>
            <w:tcBorders>
              <w:top w:val="single" w:sz="4" w:space="0" w:color="auto"/>
              <w:left w:val="nil"/>
              <w:bottom w:val="single" w:sz="4" w:space="0" w:color="auto"/>
              <w:right w:val="single" w:sz="4" w:space="0" w:color="auto"/>
            </w:tcBorders>
            <w:shd w:val="clear" w:color="auto" w:fill="auto"/>
          </w:tcPr>
          <w:p w14:paraId="64A24A5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279.400,00</w:t>
            </w:r>
          </w:p>
        </w:tc>
      </w:tr>
      <w:tr w:rsidR="007B19A0" w:rsidRPr="007B19A0" w14:paraId="3E79AE7D" w14:textId="77777777" w:rsidTr="00F74F71">
        <w:tc>
          <w:tcPr>
            <w:tcW w:w="3652" w:type="dxa"/>
            <w:vAlign w:val="center"/>
          </w:tcPr>
          <w:p w14:paraId="4034EA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programa u području zdravlja i ekologije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1CC27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33.070,00</w:t>
            </w:r>
          </w:p>
        </w:tc>
        <w:tc>
          <w:tcPr>
            <w:tcW w:w="1559" w:type="dxa"/>
            <w:tcBorders>
              <w:top w:val="single" w:sz="4" w:space="0" w:color="auto"/>
              <w:left w:val="nil"/>
              <w:bottom w:val="single" w:sz="4" w:space="0" w:color="auto"/>
              <w:right w:val="single" w:sz="4" w:space="0" w:color="auto"/>
            </w:tcBorders>
            <w:shd w:val="clear" w:color="auto" w:fill="auto"/>
          </w:tcPr>
          <w:p w14:paraId="6F5E6A6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33.070,00</w:t>
            </w:r>
          </w:p>
        </w:tc>
        <w:tc>
          <w:tcPr>
            <w:tcW w:w="1417" w:type="dxa"/>
            <w:tcBorders>
              <w:top w:val="single" w:sz="4" w:space="0" w:color="auto"/>
              <w:left w:val="nil"/>
              <w:bottom w:val="single" w:sz="4" w:space="0" w:color="auto"/>
              <w:right w:val="single" w:sz="4" w:space="0" w:color="auto"/>
            </w:tcBorders>
            <w:shd w:val="clear" w:color="auto" w:fill="auto"/>
          </w:tcPr>
          <w:p w14:paraId="14261E8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33.070,00</w:t>
            </w:r>
          </w:p>
        </w:tc>
        <w:tc>
          <w:tcPr>
            <w:tcW w:w="1418" w:type="dxa"/>
            <w:tcBorders>
              <w:top w:val="single" w:sz="4" w:space="0" w:color="auto"/>
              <w:left w:val="nil"/>
              <w:bottom w:val="single" w:sz="4" w:space="0" w:color="auto"/>
              <w:right w:val="single" w:sz="4" w:space="0" w:color="auto"/>
            </w:tcBorders>
            <w:shd w:val="clear" w:color="auto" w:fill="auto"/>
          </w:tcPr>
          <w:p w14:paraId="156E2B2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33.070,00</w:t>
            </w:r>
          </w:p>
        </w:tc>
      </w:tr>
      <w:tr w:rsidR="007B19A0" w:rsidRPr="007B19A0" w14:paraId="02D0826E" w14:textId="77777777" w:rsidTr="00F74F71">
        <w:tc>
          <w:tcPr>
            <w:tcW w:w="3652" w:type="dxa"/>
            <w:vAlign w:val="center"/>
          </w:tcPr>
          <w:p w14:paraId="5D27C3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Ostale potrebe u području zaštite, očuvanja i unapređenja zdravlja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93749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6.800,00</w:t>
            </w:r>
          </w:p>
        </w:tc>
        <w:tc>
          <w:tcPr>
            <w:tcW w:w="1559" w:type="dxa"/>
            <w:tcBorders>
              <w:top w:val="single" w:sz="4" w:space="0" w:color="auto"/>
              <w:left w:val="nil"/>
              <w:bottom w:val="single" w:sz="4" w:space="0" w:color="auto"/>
              <w:right w:val="single" w:sz="4" w:space="0" w:color="auto"/>
            </w:tcBorders>
            <w:shd w:val="clear" w:color="auto" w:fill="auto"/>
          </w:tcPr>
          <w:p w14:paraId="08ECD8D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1.000,00</w:t>
            </w:r>
          </w:p>
        </w:tc>
        <w:tc>
          <w:tcPr>
            <w:tcW w:w="1417" w:type="dxa"/>
            <w:tcBorders>
              <w:top w:val="single" w:sz="4" w:space="0" w:color="auto"/>
              <w:left w:val="nil"/>
              <w:bottom w:val="single" w:sz="4" w:space="0" w:color="auto"/>
              <w:right w:val="single" w:sz="4" w:space="0" w:color="auto"/>
            </w:tcBorders>
            <w:shd w:val="clear" w:color="auto" w:fill="auto"/>
          </w:tcPr>
          <w:p w14:paraId="01477FF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auto" w:fill="auto"/>
          </w:tcPr>
          <w:p w14:paraId="2F058BC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1.000,00</w:t>
            </w:r>
          </w:p>
        </w:tc>
      </w:tr>
      <w:tr w:rsidR="007B19A0" w:rsidRPr="007B19A0" w14:paraId="4843D3D7" w14:textId="77777777" w:rsidTr="00F74F71">
        <w:tc>
          <w:tcPr>
            <w:tcW w:w="3652" w:type="dxa"/>
            <w:vAlign w:val="center"/>
          </w:tcPr>
          <w:p w14:paraId="14285DDD"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Kapitalni projekt</w:t>
            </w:r>
          </w:p>
        </w:tc>
        <w:tc>
          <w:tcPr>
            <w:tcW w:w="1559" w:type="dxa"/>
          </w:tcPr>
          <w:p w14:paraId="6BA5A3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59" w:type="dxa"/>
          </w:tcPr>
          <w:p w14:paraId="4C7834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tcPr>
          <w:p w14:paraId="3A8ADB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8" w:type="dxa"/>
          </w:tcPr>
          <w:p w14:paraId="7C1EE4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A2782D1" w14:textId="77777777" w:rsidTr="00F74F71">
        <w:tc>
          <w:tcPr>
            <w:tcW w:w="3652" w:type="dxa"/>
            <w:vAlign w:val="center"/>
          </w:tcPr>
          <w:p w14:paraId="6D22CAC6" w14:textId="77777777" w:rsidR="007B19A0" w:rsidRPr="007B19A0" w:rsidRDefault="007B19A0" w:rsidP="007B19A0">
            <w:pPr>
              <w:spacing w:after="0" w:line="240" w:lineRule="auto"/>
              <w:contextualSpacing/>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Sufinanciranje kreditne obveze </w:t>
            </w:r>
            <w:proofErr w:type="spellStart"/>
            <w:r w:rsidRPr="007B19A0">
              <w:rPr>
                <w:rFonts w:ascii="Times New Roman" w:eastAsia="Times New Roman" w:hAnsi="Times New Roman" w:cs="Times New Roman"/>
                <w:sz w:val="20"/>
                <w:szCs w:val="20"/>
                <w:lang w:eastAsia="hr-HR"/>
              </w:rPr>
              <w:t>obveze</w:t>
            </w:r>
            <w:proofErr w:type="spellEnd"/>
            <w:r w:rsidRPr="007B19A0">
              <w:rPr>
                <w:rFonts w:ascii="Times New Roman" w:eastAsia="Times New Roman" w:hAnsi="Times New Roman" w:cs="Times New Roman"/>
                <w:sz w:val="20"/>
                <w:szCs w:val="20"/>
                <w:lang w:eastAsia="hr-HR"/>
              </w:rPr>
              <w:t xml:space="preserve"> za adaptaciju i opremanje Specijalne bolnice „Martin Horvat“ Rovinj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A0E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20.730,00</w:t>
            </w:r>
          </w:p>
        </w:tc>
        <w:tc>
          <w:tcPr>
            <w:tcW w:w="1559" w:type="dxa"/>
            <w:tcBorders>
              <w:top w:val="single" w:sz="4" w:space="0" w:color="auto"/>
              <w:left w:val="nil"/>
              <w:bottom w:val="single" w:sz="4" w:space="0" w:color="auto"/>
              <w:right w:val="single" w:sz="4" w:space="0" w:color="auto"/>
            </w:tcBorders>
            <w:shd w:val="clear" w:color="auto" w:fill="auto"/>
          </w:tcPr>
          <w:p w14:paraId="64A6DED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20.600,00</w:t>
            </w:r>
          </w:p>
        </w:tc>
        <w:tc>
          <w:tcPr>
            <w:tcW w:w="1417" w:type="dxa"/>
            <w:tcBorders>
              <w:top w:val="single" w:sz="4" w:space="0" w:color="auto"/>
              <w:left w:val="nil"/>
              <w:bottom w:val="single" w:sz="4" w:space="0" w:color="auto"/>
              <w:right w:val="single" w:sz="4" w:space="0" w:color="auto"/>
            </w:tcBorders>
            <w:shd w:val="clear" w:color="auto" w:fill="auto"/>
          </w:tcPr>
          <w:p w14:paraId="70C078A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20.600,00</w:t>
            </w:r>
          </w:p>
        </w:tc>
        <w:tc>
          <w:tcPr>
            <w:tcW w:w="1418" w:type="dxa"/>
            <w:tcBorders>
              <w:top w:val="single" w:sz="4" w:space="0" w:color="auto"/>
              <w:left w:val="nil"/>
              <w:bottom w:val="single" w:sz="4" w:space="0" w:color="auto"/>
              <w:right w:val="single" w:sz="4" w:space="0" w:color="auto"/>
            </w:tcBorders>
            <w:shd w:val="clear" w:color="auto" w:fill="auto"/>
          </w:tcPr>
          <w:p w14:paraId="22E1C3F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20.600,00</w:t>
            </w:r>
          </w:p>
        </w:tc>
      </w:tr>
      <w:tr w:rsidR="007B19A0" w:rsidRPr="007B19A0" w14:paraId="1674C3E4" w14:textId="77777777" w:rsidTr="00F74F71">
        <w:tc>
          <w:tcPr>
            <w:tcW w:w="3652" w:type="dxa"/>
            <w:vAlign w:val="center"/>
          </w:tcPr>
          <w:p w14:paraId="68D26C95" w14:textId="77777777" w:rsidR="007B19A0" w:rsidRPr="007B19A0" w:rsidRDefault="007B19A0" w:rsidP="007B19A0">
            <w:pPr>
              <w:spacing w:after="0" w:line="240" w:lineRule="auto"/>
              <w:contextualSpacing/>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Mamografski pregledi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C761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9.900,00</w:t>
            </w:r>
          </w:p>
        </w:tc>
        <w:tc>
          <w:tcPr>
            <w:tcW w:w="1559" w:type="dxa"/>
            <w:tcBorders>
              <w:top w:val="single" w:sz="4" w:space="0" w:color="auto"/>
              <w:left w:val="nil"/>
              <w:bottom w:val="single" w:sz="4" w:space="0" w:color="auto"/>
              <w:right w:val="single" w:sz="4" w:space="0" w:color="auto"/>
            </w:tcBorders>
            <w:shd w:val="clear" w:color="auto" w:fill="auto"/>
          </w:tcPr>
          <w:p w14:paraId="6C6BCBD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9.900,00</w:t>
            </w:r>
          </w:p>
        </w:tc>
        <w:tc>
          <w:tcPr>
            <w:tcW w:w="1417" w:type="dxa"/>
            <w:tcBorders>
              <w:top w:val="single" w:sz="4" w:space="0" w:color="auto"/>
              <w:left w:val="nil"/>
              <w:bottom w:val="single" w:sz="4" w:space="0" w:color="auto"/>
              <w:right w:val="single" w:sz="4" w:space="0" w:color="auto"/>
            </w:tcBorders>
            <w:shd w:val="clear" w:color="auto" w:fill="auto"/>
          </w:tcPr>
          <w:p w14:paraId="7E76DAE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9.900,00</w:t>
            </w:r>
          </w:p>
        </w:tc>
        <w:tc>
          <w:tcPr>
            <w:tcW w:w="1418" w:type="dxa"/>
            <w:tcBorders>
              <w:top w:val="single" w:sz="4" w:space="0" w:color="auto"/>
              <w:left w:val="nil"/>
              <w:bottom w:val="single" w:sz="4" w:space="0" w:color="auto"/>
              <w:right w:val="single" w:sz="4" w:space="0" w:color="auto"/>
            </w:tcBorders>
            <w:shd w:val="clear" w:color="auto" w:fill="auto"/>
          </w:tcPr>
          <w:p w14:paraId="30B7CE5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9.900,00</w:t>
            </w:r>
          </w:p>
        </w:tc>
      </w:tr>
      <w:tr w:rsidR="007B19A0" w:rsidRPr="007B19A0" w14:paraId="4043E9A1" w14:textId="77777777" w:rsidTr="00F74F71">
        <w:tc>
          <w:tcPr>
            <w:tcW w:w="3652" w:type="dxa"/>
            <w:vAlign w:val="center"/>
          </w:tcPr>
          <w:p w14:paraId="188BD035"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Tekući projekti</w:t>
            </w:r>
          </w:p>
        </w:tc>
        <w:tc>
          <w:tcPr>
            <w:tcW w:w="1559" w:type="dxa"/>
            <w:shd w:val="clear" w:color="auto" w:fill="auto"/>
          </w:tcPr>
          <w:p w14:paraId="46BF34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59" w:type="dxa"/>
            <w:shd w:val="clear" w:color="auto" w:fill="auto"/>
          </w:tcPr>
          <w:p w14:paraId="3050FB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shd w:val="clear" w:color="auto" w:fill="auto"/>
          </w:tcPr>
          <w:p w14:paraId="2DDB2E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8" w:type="dxa"/>
            <w:shd w:val="clear" w:color="auto" w:fill="auto"/>
          </w:tcPr>
          <w:p w14:paraId="4CA3BA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DBEBA87" w14:textId="77777777" w:rsidTr="00F74F71">
        <w:tc>
          <w:tcPr>
            <w:tcW w:w="3652" w:type="dxa"/>
            <w:vAlign w:val="center"/>
          </w:tcPr>
          <w:p w14:paraId="086694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Projekt „Hoditi i zdravi biti“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549E3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8.150,00</w:t>
            </w:r>
          </w:p>
        </w:tc>
        <w:tc>
          <w:tcPr>
            <w:tcW w:w="1559" w:type="dxa"/>
            <w:tcBorders>
              <w:top w:val="single" w:sz="4" w:space="0" w:color="auto"/>
              <w:left w:val="nil"/>
              <w:bottom w:val="single" w:sz="4" w:space="0" w:color="auto"/>
              <w:right w:val="single" w:sz="4" w:space="0" w:color="auto"/>
            </w:tcBorders>
            <w:shd w:val="clear" w:color="auto" w:fill="auto"/>
          </w:tcPr>
          <w:p w14:paraId="6345DBE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8.150,00</w:t>
            </w:r>
          </w:p>
        </w:tc>
        <w:tc>
          <w:tcPr>
            <w:tcW w:w="1417" w:type="dxa"/>
            <w:tcBorders>
              <w:top w:val="single" w:sz="4" w:space="0" w:color="auto"/>
              <w:left w:val="nil"/>
              <w:bottom w:val="single" w:sz="4" w:space="0" w:color="auto"/>
              <w:right w:val="single" w:sz="4" w:space="0" w:color="auto"/>
            </w:tcBorders>
            <w:shd w:val="clear" w:color="auto" w:fill="auto"/>
          </w:tcPr>
          <w:p w14:paraId="0A11EA7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8.150,00</w:t>
            </w:r>
          </w:p>
        </w:tc>
        <w:tc>
          <w:tcPr>
            <w:tcW w:w="1418" w:type="dxa"/>
            <w:tcBorders>
              <w:top w:val="single" w:sz="4" w:space="0" w:color="auto"/>
              <w:left w:val="nil"/>
              <w:bottom w:val="single" w:sz="4" w:space="0" w:color="auto"/>
              <w:right w:val="single" w:sz="4" w:space="0" w:color="auto"/>
            </w:tcBorders>
            <w:shd w:val="clear" w:color="auto" w:fill="auto"/>
          </w:tcPr>
          <w:p w14:paraId="6C5B830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8.150,00</w:t>
            </w:r>
          </w:p>
        </w:tc>
      </w:tr>
      <w:tr w:rsidR="007B19A0" w:rsidRPr="007B19A0" w14:paraId="1FC1A7C3" w14:textId="77777777" w:rsidTr="00F74F71">
        <w:tc>
          <w:tcPr>
            <w:tcW w:w="3652" w:type="dxa"/>
            <w:vAlign w:val="center"/>
          </w:tcPr>
          <w:p w14:paraId="690680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Savjetovalište za spolno i reproduktivno zdravlje mladih u IŽ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88BF7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3.500,00</w:t>
            </w:r>
          </w:p>
        </w:tc>
        <w:tc>
          <w:tcPr>
            <w:tcW w:w="1559" w:type="dxa"/>
            <w:tcBorders>
              <w:top w:val="single" w:sz="4" w:space="0" w:color="auto"/>
              <w:left w:val="nil"/>
              <w:bottom w:val="single" w:sz="4" w:space="0" w:color="auto"/>
              <w:right w:val="single" w:sz="4" w:space="0" w:color="auto"/>
            </w:tcBorders>
            <w:shd w:val="clear" w:color="auto" w:fill="auto"/>
          </w:tcPr>
          <w:p w14:paraId="4E264DD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c>
          <w:tcPr>
            <w:tcW w:w="1417" w:type="dxa"/>
            <w:tcBorders>
              <w:top w:val="single" w:sz="4" w:space="0" w:color="auto"/>
              <w:left w:val="nil"/>
              <w:bottom w:val="single" w:sz="4" w:space="0" w:color="auto"/>
              <w:right w:val="single" w:sz="4" w:space="0" w:color="auto"/>
            </w:tcBorders>
            <w:shd w:val="clear" w:color="auto" w:fill="auto"/>
          </w:tcPr>
          <w:p w14:paraId="2E85E70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c>
          <w:tcPr>
            <w:tcW w:w="1418" w:type="dxa"/>
            <w:tcBorders>
              <w:top w:val="single" w:sz="4" w:space="0" w:color="auto"/>
              <w:left w:val="nil"/>
              <w:bottom w:val="single" w:sz="4" w:space="0" w:color="auto"/>
              <w:right w:val="single" w:sz="4" w:space="0" w:color="auto"/>
            </w:tcBorders>
            <w:shd w:val="clear" w:color="auto" w:fill="auto"/>
          </w:tcPr>
          <w:p w14:paraId="61FC1BC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r>
      <w:tr w:rsidR="007B19A0" w:rsidRPr="007B19A0" w14:paraId="0EDD3AD9" w14:textId="77777777" w:rsidTr="00F74F71">
        <w:tc>
          <w:tcPr>
            <w:tcW w:w="3652" w:type="dxa"/>
            <w:vAlign w:val="center"/>
          </w:tcPr>
          <w:p w14:paraId="634DA5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Savjetovalište za prehranu IŽ u Poreču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E0770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3.500,00</w:t>
            </w:r>
          </w:p>
        </w:tc>
        <w:tc>
          <w:tcPr>
            <w:tcW w:w="1559" w:type="dxa"/>
            <w:tcBorders>
              <w:top w:val="single" w:sz="4" w:space="0" w:color="auto"/>
              <w:left w:val="nil"/>
              <w:bottom w:val="single" w:sz="4" w:space="0" w:color="auto"/>
              <w:right w:val="single" w:sz="4" w:space="0" w:color="auto"/>
            </w:tcBorders>
            <w:shd w:val="clear" w:color="auto" w:fill="auto"/>
          </w:tcPr>
          <w:p w14:paraId="2242674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c>
          <w:tcPr>
            <w:tcW w:w="1417" w:type="dxa"/>
            <w:tcBorders>
              <w:top w:val="single" w:sz="4" w:space="0" w:color="auto"/>
              <w:left w:val="nil"/>
              <w:bottom w:val="single" w:sz="4" w:space="0" w:color="auto"/>
              <w:right w:val="single" w:sz="4" w:space="0" w:color="auto"/>
            </w:tcBorders>
            <w:shd w:val="clear" w:color="auto" w:fill="auto"/>
          </w:tcPr>
          <w:p w14:paraId="68803F8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c>
          <w:tcPr>
            <w:tcW w:w="1418" w:type="dxa"/>
            <w:tcBorders>
              <w:top w:val="single" w:sz="4" w:space="0" w:color="auto"/>
              <w:left w:val="nil"/>
              <w:bottom w:val="single" w:sz="4" w:space="0" w:color="auto"/>
              <w:right w:val="single" w:sz="4" w:space="0" w:color="auto"/>
            </w:tcBorders>
            <w:shd w:val="clear" w:color="auto" w:fill="auto"/>
          </w:tcPr>
          <w:p w14:paraId="1B11A46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3.920,00</w:t>
            </w:r>
          </w:p>
        </w:tc>
      </w:tr>
      <w:tr w:rsidR="007B19A0" w:rsidRPr="007B19A0" w14:paraId="0CF82E80" w14:textId="77777777" w:rsidTr="00F74F71">
        <w:tc>
          <w:tcPr>
            <w:tcW w:w="3652" w:type="dxa"/>
            <w:vAlign w:val="center"/>
          </w:tcPr>
          <w:p w14:paraId="58273D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Savjetovalište za žene oboljele od raka dojke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60A12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6.650,00</w:t>
            </w:r>
          </w:p>
        </w:tc>
        <w:tc>
          <w:tcPr>
            <w:tcW w:w="1559" w:type="dxa"/>
            <w:tcBorders>
              <w:top w:val="single" w:sz="4" w:space="0" w:color="auto"/>
              <w:left w:val="nil"/>
              <w:bottom w:val="single" w:sz="4" w:space="0" w:color="auto"/>
              <w:right w:val="single" w:sz="4" w:space="0" w:color="auto"/>
            </w:tcBorders>
            <w:shd w:val="clear" w:color="auto" w:fill="auto"/>
          </w:tcPr>
          <w:p w14:paraId="3A126B2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6.650,00</w:t>
            </w:r>
          </w:p>
        </w:tc>
        <w:tc>
          <w:tcPr>
            <w:tcW w:w="1417" w:type="dxa"/>
            <w:tcBorders>
              <w:top w:val="single" w:sz="4" w:space="0" w:color="auto"/>
              <w:left w:val="nil"/>
              <w:bottom w:val="single" w:sz="4" w:space="0" w:color="auto"/>
              <w:right w:val="single" w:sz="4" w:space="0" w:color="auto"/>
            </w:tcBorders>
            <w:shd w:val="clear" w:color="auto" w:fill="auto"/>
          </w:tcPr>
          <w:p w14:paraId="6FA5438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6.650,00</w:t>
            </w:r>
          </w:p>
        </w:tc>
        <w:tc>
          <w:tcPr>
            <w:tcW w:w="1418" w:type="dxa"/>
            <w:tcBorders>
              <w:top w:val="single" w:sz="4" w:space="0" w:color="auto"/>
              <w:left w:val="nil"/>
              <w:bottom w:val="single" w:sz="4" w:space="0" w:color="auto"/>
              <w:right w:val="single" w:sz="4" w:space="0" w:color="auto"/>
            </w:tcBorders>
            <w:shd w:val="clear" w:color="auto" w:fill="auto"/>
          </w:tcPr>
          <w:p w14:paraId="321C911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6.650,00</w:t>
            </w:r>
          </w:p>
        </w:tc>
      </w:tr>
      <w:tr w:rsidR="007B19A0" w:rsidRPr="007B19A0" w14:paraId="18015B9A" w14:textId="77777777" w:rsidTr="00F74F71">
        <w:tc>
          <w:tcPr>
            <w:tcW w:w="3652" w:type="dxa"/>
            <w:vAlign w:val="center"/>
          </w:tcPr>
          <w:p w14:paraId="281CAE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Edukacija osoba treće životne dobi „Zlatne godine“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719BC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auto" w:fill="auto"/>
          </w:tcPr>
          <w:p w14:paraId="74726E9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2.100,00</w:t>
            </w:r>
          </w:p>
        </w:tc>
        <w:tc>
          <w:tcPr>
            <w:tcW w:w="1417" w:type="dxa"/>
            <w:tcBorders>
              <w:top w:val="single" w:sz="4" w:space="0" w:color="auto"/>
              <w:left w:val="nil"/>
              <w:bottom w:val="single" w:sz="4" w:space="0" w:color="auto"/>
              <w:right w:val="single" w:sz="4" w:space="0" w:color="auto"/>
            </w:tcBorders>
            <w:shd w:val="clear" w:color="auto" w:fill="auto"/>
          </w:tcPr>
          <w:p w14:paraId="6509B1B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2.100,00</w:t>
            </w:r>
          </w:p>
        </w:tc>
        <w:tc>
          <w:tcPr>
            <w:tcW w:w="1418" w:type="dxa"/>
            <w:tcBorders>
              <w:top w:val="single" w:sz="4" w:space="0" w:color="auto"/>
              <w:left w:val="nil"/>
              <w:bottom w:val="single" w:sz="4" w:space="0" w:color="auto"/>
              <w:right w:val="single" w:sz="4" w:space="0" w:color="auto"/>
            </w:tcBorders>
            <w:shd w:val="clear" w:color="auto" w:fill="auto"/>
          </w:tcPr>
          <w:p w14:paraId="3FF43E2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2.100,00</w:t>
            </w:r>
          </w:p>
        </w:tc>
      </w:tr>
      <w:tr w:rsidR="007B19A0" w:rsidRPr="007B19A0" w14:paraId="11FDA9D0" w14:textId="77777777" w:rsidTr="00F74F71">
        <w:trPr>
          <w:trHeight w:val="142"/>
        </w:trPr>
        <w:tc>
          <w:tcPr>
            <w:tcW w:w="3652" w:type="dxa"/>
            <w:vAlign w:val="center"/>
          </w:tcPr>
          <w:p w14:paraId="0723D8F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477A8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341.700,00</w:t>
            </w:r>
          </w:p>
        </w:tc>
        <w:tc>
          <w:tcPr>
            <w:tcW w:w="1559" w:type="dxa"/>
            <w:tcBorders>
              <w:top w:val="single" w:sz="4" w:space="0" w:color="auto"/>
              <w:left w:val="nil"/>
              <w:bottom w:val="single" w:sz="4" w:space="0" w:color="auto"/>
              <w:right w:val="single" w:sz="4" w:space="0" w:color="auto"/>
            </w:tcBorders>
            <w:shd w:val="clear" w:color="auto" w:fill="auto"/>
          </w:tcPr>
          <w:p w14:paraId="2233B3F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368.710,00</w:t>
            </w:r>
          </w:p>
        </w:tc>
        <w:tc>
          <w:tcPr>
            <w:tcW w:w="1417" w:type="dxa"/>
            <w:tcBorders>
              <w:top w:val="single" w:sz="4" w:space="0" w:color="auto"/>
              <w:left w:val="nil"/>
              <w:bottom w:val="single" w:sz="4" w:space="0" w:color="auto"/>
              <w:right w:val="single" w:sz="4" w:space="0" w:color="auto"/>
            </w:tcBorders>
            <w:shd w:val="clear" w:color="auto" w:fill="auto"/>
          </w:tcPr>
          <w:p w14:paraId="348B729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368.710,00</w:t>
            </w:r>
          </w:p>
        </w:tc>
        <w:tc>
          <w:tcPr>
            <w:tcW w:w="1418" w:type="dxa"/>
            <w:tcBorders>
              <w:top w:val="single" w:sz="4" w:space="0" w:color="auto"/>
              <w:left w:val="nil"/>
              <w:bottom w:val="single" w:sz="4" w:space="0" w:color="auto"/>
              <w:right w:val="single" w:sz="4" w:space="0" w:color="auto"/>
            </w:tcBorders>
            <w:shd w:val="clear" w:color="auto" w:fill="auto"/>
          </w:tcPr>
          <w:p w14:paraId="64B86B6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368.710,00</w:t>
            </w:r>
          </w:p>
        </w:tc>
      </w:tr>
    </w:tbl>
    <w:p w14:paraId="4B683E0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p w14:paraId="79210FA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Obrazloženje aktivnosti/projekta:  </w:t>
      </w:r>
    </w:p>
    <w:p w14:paraId="0462437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8C34FA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Sufinanciranje programa u zdravstvenim ustanovama  </w:t>
      </w:r>
    </w:p>
    <w:p w14:paraId="07D3733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u okviru ove aktivnosti planirana su za sljedeće namjene:</w:t>
      </w:r>
    </w:p>
    <w:p w14:paraId="55F7CBA3"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5"/>
        <w:gridCol w:w="1276"/>
      </w:tblGrid>
      <w:tr w:rsidR="007B19A0" w:rsidRPr="007B19A0" w14:paraId="7C6C4336" w14:textId="77777777" w:rsidTr="00F74F71">
        <w:tc>
          <w:tcPr>
            <w:tcW w:w="5670" w:type="dxa"/>
            <w:vAlign w:val="center"/>
          </w:tcPr>
          <w:p w14:paraId="1E4C111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Namjena</w:t>
            </w:r>
          </w:p>
        </w:tc>
        <w:tc>
          <w:tcPr>
            <w:tcW w:w="1275" w:type="dxa"/>
            <w:vAlign w:val="center"/>
          </w:tcPr>
          <w:p w14:paraId="6737A5B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5CDE71C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 2025.</w:t>
            </w:r>
          </w:p>
        </w:tc>
        <w:tc>
          <w:tcPr>
            <w:tcW w:w="1276" w:type="dxa"/>
            <w:vAlign w:val="center"/>
          </w:tcPr>
          <w:p w14:paraId="5CC057A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59F08D5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r>
      <w:tr w:rsidR="007B19A0" w:rsidRPr="007B19A0" w14:paraId="1F260366" w14:textId="77777777" w:rsidTr="00F74F71">
        <w:tc>
          <w:tcPr>
            <w:tcW w:w="5670" w:type="dxa"/>
            <w:vAlign w:val="center"/>
          </w:tcPr>
          <w:p w14:paraId="605B56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Najam stana za zdravstvene djelatnike </w:t>
            </w:r>
          </w:p>
        </w:tc>
        <w:tc>
          <w:tcPr>
            <w:tcW w:w="1275" w:type="dxa"/>
            <w:vAlign w:val="center"/>
          </w:tcPr>
          <w:p w14:paraId="2B0B4A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8.200</w:t>
            </w:r>
          </w:p>
        </w:tc>
        <w:tc>
          <w:tcPr>
            <w:tcW w:w="1276" w:type="dxa"/>
            <w:vAlign w:val="center"/>
          </w:tcPr>
          <w:p w14:paraId="6B2C57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8.200</w:t>
            </w:r>
          </w:p>
        </w:tc>
      </w:tr>
      <w:tr w:rsidR="007B19A0" w:rsidRPr="007B19A0" w14:paraId="25E980FB" w14:textId="77777777" w:rsidTr="00F74F71">
        <w:tc>
          <w:tcPr>
            <w:tcW w:w="5670" w:type="dxa"/>
            <w:vAlign w:val="center"/>
          </w:tcPr>
          <w:p w14:paraId="105D2C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Prevencija kardiovaskularnih bolesti</w:t>
            </w:r>
          </w:p>
        </w:tc>
        <w:tc>
          <w:tcPr>
            <w:tcW w:w="1275" w:type="dxa"/>
            <w:vAlign w:val="center"/>
          </w:tcPr>
          <w:p w14:paraId="61832E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7.000</w:t>
            </w:r>
          </w:p>
        </w:tc>
        <w:tc>
          <w:tcPr>
            <w:tcW w:w="1276" w:type="dxa"/>
            <w:vAlign w:val="center"/>
          </w:tcPr>
          <w:p w14:paraId="00AA72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7.000</w:t>
            </w:r>
          </w:p>
        </w:tc>
      </w:tr>
      <w:tr w:rsidR="007B19A0" w:rsidRPr="007B19A0" w14:paraId="0445DA19" w14:textId="77777777" w:rsidTr="00F74F71">
        <w:tc>
          <w:tcPr>
            <w:tcW w:w="5670" w:type="dxa"/>
            <w:vAlign w:val="center"/>
          </w:tcPr>
          <w:p w14:paraId="0A05F5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Kapitalne pomoći PK drugih proračuna – Denzitometar i </w:t>
            </w:r>
            <w:proofErr w:type="spellStart"/>
            <w:r w:rsidRPr="007B19A0">
              <w:rPr>
                <w:rFonts w:ascii="Times New Roman" w:eastAsia="Times New Roman" w:hAnsi="Times New Roman" w:cs="Times New Roman"/>
                <w:sz w:val="20"/>
                <w:szCs w:val="20"/>
                <w:lang w:eastAsia="hr-HR"/>
              </w:rPr>
              <w:t>holter</w:t>
            </w:r>
            <w:proofErr w:type="spellEnd"/>
            <w:r w:rsidRPr="007B19A0">
              <w:rPr>
                <w:rFonts w:ascii="Times New Roman" w:eastAsia="Times New Roman" w:hAnsi="Times New Roman" w:cs="Times New Roman"/>
                <w:sz w:val="20"/>
                <w:szCs w:val="20"/>
                <w:lang w:eastAsia="hr-HR"/>
              </w:rPr>
              <w:t xml:space="preserve"> tlaka</w:t>
            </w:r>
          </w:p>
        </w:tc>
        <w:tc>
          <w:tcPr>
            <w:tcW w:w="1275" w:type="dxa"/>
            <w:vAlign w:val="center"/>
          </w:tcPr>
          <w:p w14:paraId="21BA40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276" w:type="dxa"/>
            <w:vAlign w:val="center"/>
          </w:tcPr>
          <w:p w14:paraId="013C60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30.000,00</w:t>
            </w:r>
          </w:p>
        </w:tc>
      </w:tr>
      <w:tr w:rsidR="007B19A0" w:rsidRPr="007B19A0" w14:paraId="47125355" w14:textId="77777777" w:rsidTr="00F74F71">
        <w:tc>
          <w:tcPr>
            <w:tcW w:w="5670" w:type="dxa"/>
            <w:vAlign w:val="center"/>
          </w:tcPr>
          <w:p w14:paraId="06CCB4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Sufinanciranje </w:t>
            </w:r>
            <w:proofErr w:type="spellStart"/>
            <w:r w:rsidRPr="007B19A0">
              <w:rPr>
                <w:rFonts w:ascii="Times New Roman" w:eastAsia="Times New Roman" w:hAnsi="Times New Roman" w:cs="Times New Roman"/>
                <w:sz w:val="20"/>
                <w:szCs w:val="20"/>
                <w:lang w:eastAsia="hr-HR"/>
              </w:rPr>
              <w:t>nadstandarda</w:t>
            </w:r>
            <w:proofErr w:type="spellEnd"/>
            <w:r w:rsidRPr="007B19A0">
              <w:rPr>
                <w:rFonts w:ascii="Times New Roman" w:eastAsia="Times New Roman" w:hAnsi="Times New Roman" w:cs="Times New Roman"/>
                <w:sz w:val="20"/>
                <w:szCs w:val="20"/>
                <w:lang w:eastAsia="hr-HR"/>
              </w:rPr>
              <w:t xml:space="preserve"> hitne medicine i zdravstvene zaštite</w:t>
            </w:r>
          </w:p>
        </w:tc>
        <w:tc>
          <w:tcPr>
            <w:tcW w:w="1275" w:type="dxa"/>
            <w:vAlign w:val="center"/>
          </w:tcPr>
          <w:p w14:paraId="763793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234.200</w:t>
            </w:r>
          </w:p>
        </w:tc>
        <w:tc>
          <w:tcPr>
            <w:tcW w:w="1276" w:type="dxa"/>
            <w:vAlign w:val="center"/>
          </w:tcPr>
          <w:p w14:paraId="4D22B1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234.200</w:t>
            </w:r>
          </w:p>
        </w:tc>
      </w:tr>
      <w:tr w:rsidR="007B19A0" w:rsidRPr="007B19A0" w14:paraId="565376A0" w14:textId="77777777" w:rsidTr="00F74F71">
        <w:tc>
          <w:tcPr>
            <w:tcW w:w="5670" w:type="dxa"/>
            <w:vAlign w:val="center"/>
          </w:tcPr>
          <w:p w14:paraId="2513AE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r w:rsidRPr="007B19A0">
              <w:rPr>
                <w:rFonts w:ascii="Times New Roman" w:eastAsia="Times New Roman" w:hAnsi="Times New Roman" w:cs="Times New Roman"/>
                <w:b/>
                <w:sz w:val="20"/>
                <w:szCs w:val="20"/>
                <w:lang w:val="en-US" w:eastAsia="hr-HR"/>
              </w:rPr>
              <w:t>UKUPNO</w:t>
            </w:r>
          </w:p>
        </w:tc>
        <w:tc>
          <w:tcPr>
            <w:tcW w:w="1275" w:type="dxa"/>
            <w:vAlign w:val="bottom"/>
          </w:tcPr>
          <w:p w14:paraId="7F14C8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249.400</w:t>
            </w:r>
          </w:p>
        </w:tc>
        <w:tc>
          <w:tcPr>
            <w:tcW w:w="1276" w:type="dxa"/>
            <w:vAlign w:val="bottom"/>
          </w:tcPr>
          <w:p w14:paraId="5B4A8E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r w:rsidRPr="007B19A0">
              <w:rPr>
                <w:rFonts w:ascii="Times New Roman" w:eastAsia="Times New Roman" w:hAnsi="Times New Roman" w:cs="Times New Roman"/>
                <w:b/>
                <w:sz w:val="20"/>
                <w:szCs w:val="20"/>
                <w:lang w:val="en-US" w:eastAsia="hr-HR"/>
              </w:rPr>
              <w:t>279.400</w:t>
            </w:r>
          </w:p>
        </w:tc>
      </w:tr>
    </w:tbl>
    <w:p w14:paraId="5AFAC345"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p>
    <w:p w14:paraId="61222487" w14:textId="77777777" w:rsidR="007B19A0" w:rsidRPr="007B19A0" w:rsidRDefault="007B19A0" w:rsidP="007B19A0">
      <w:pPr>
        <w:spacing w:after="0" w:line="240" w:lineRule="auto"/>
        <w:ind w:firstLine="708"/>
        <w:jc w:val="both"/>
        <w:rPr>
          <w:rFonts w:ascii="Times New Roman" w:eastAsia="Times New Roman" w:hAnsi="Times New Roman" w:cs="Times New Roman"/>
          <w:bCs/>
          <w:i/>
          <w:sz w:val="24"/>
          <w:szCs w:val="24"/>
          <w:lang w:eastAsia="hr-HR"/>
        </w:rPr>
      </w:pPr>
      <w:r w:rsidRPr="007B19A0">
        <w:rPr>
          <w:rFonts w:ascii="Times New Roman" w:eastAsia="Times New Roman" w:hAnsi="Times New Roman" w:cs="Times New Roman"/>
          <w:bCs/>
          <w:i/>
          <w:sz w:val="24"/>
          <w:szCs w:val="24"/>
          <w:lang w:eastAsia="hr-HR"/>
        </w:rPr>
        <w:t>Najam stana za zdravstvene djelatnike</w:t>
      </w:r>
    </w:p>
    <w:p w14:paraId="75E02F8C" w14:textId="77777777" w:rsidR="007B19A0" w:rsidRPr="007B19A0" w:rsidRDefault="007B19A0" w:rsidP="007B19A0">
      <w:pPr>
        <w:tabs>
          <w:tab w:val="center" w:pos="4536"/>
        </w:tabs>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cijelu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liječnike</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rade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hitnu</w:t>
      </w:r>
      <w:proofErr w:type="spellEnd"/>
      <w:r w:rsidRPr="007B19A0">
        <w:rPr>
          <w:rFonts w:ascii="Times New Roman" w:eastAsia="Times New Roman" w:hAnsi="Times New Roman" w:cs="Times New Roman"/>
          <w:sz w:val="24"/>
          <w:szCs w:val="24"/>
          <w:lang w:val="en-US" w:eastAsia="hr-HR"/>
        </w:rPr>
        <w:t xml:space="preserve"> medicine IŽ, </w:t>
      </w:r>
      <w:proofErr w:type="spellStart"/>
      <w:r w:rsidRPr="007B19A0">
        <w:rPr>
          <w:rFonts w:ascii="Times New Roman" w:eastAsia="Times New Roman" w:hAnsi="Times New Roman" w:cs="Times New Roman"/>
          <w:sz w:val="24"/>
          <w:szCs w:val="24"/>
          <w:lang w:val="en-US" w:eastAsia="hr-HR"/>
        </w:rPr>
        <w:t>Ispostavi</w:t>
      </w:r>
      <w:proofErr w:type="spellEnd"/>
      <w:r w:rsidRPr="007B19A0">
        <w:rPr>
          <w:rFonts w:ascii="Times New Roman" w:eastAsia="Times New Roman" w:hAnsi="Times New Roman" w:cs="Times New Roman"/>
          <w:sz w:val="24"/>
          <w:szCs w:val="24"/>
          <w:lang w:val="en-US" w:eastAsia="hr-HR"/>
        </w:rPr>
        <w:t xml:space="preserve"> Poreč. </w:t>
      </w:r>
    </w:p>
    <w:p w14:paraId="348D0C44" w14:textId="77777777" w:rsidR="007B19A0" w:rsidRPr="007B19A0" w:rsidRDefault="007B19A0" w:rsidP="007B19A0">
      <w:pPr>
        <w:tabs>
          <w:tab w:val="center" w:pos="4536"/>
        </w:tabs>
        <w:spacing w:after="0" w:line="240" w:lineRule="auto"/>
        <w:jc w:val="both"/>
        <w:rPr>
          <w:rFonts w:ascii="Times New Roman" w:eastAsia="Times New Roman" w:hAnsi="Times New Roman" w:cs="Times New Roman"/>
          <w:bCs/>
          <w:i/>
          <w:sz w:val="24"/>
          <w:szCs w:val="24"/>
          <w:lang w:eastAsia="hr-HR"/>
        </w:rPr>
      </w:pPr>
      <w:r w:rsidRPr="007B19A0">
        <w:rPr>
          <w:rFonts w:ascii="Times New Roman" w:eastAsia="Times New Roman" w:hAnsi="Times New Roman" w:cs="Times New Roman"/>
          <w:bCs/>
          <w:i/>
          <w:sz w:val="24"/>
          <w:szCs w:val="24"/>
          <w:lang w:eastAsia="hr-HR"/>
        </w:rPr>
        <w:t xml:space="preserve">           Prevencija kardiovaskularnih bolesti</w:t>
      </w:r>
      <w:r w:rsidRPr="007B19A0">
        <w:rPr>
          <w:rFonts w:ascii="Times New Roman" w:eastAsia="Times New Roman" w:hAnsi="Times New Roman" w:cs="Times New Roman"/>
          <w:bCs/>
          <w:i/>
          <w:sz w:val="24"/>
          <w:szCs w:val="24"/>
          <w:lang w:eastAsia="hr-HR"/>
        </w:rPr>
        <w:tab/>
      </w:r>
    </w:p>
    <w:p w14:paraId="221C50AA" w14:textId="77777777" w:rsidR="007B19A0" w:rsidRPr="007B19A0" w:rsidRDefault="007B19A0" w:rsidP="007B19A0">
      <w:pPr>
        <w:spacing w:after="0" w:line="240" w:lineRule="auto"/>
        <w:ind w:firstLine="708"/>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Program se provodi u Ispostavi Istarskih domova zdravlja u Poreču (Domu zdravlja Poreč) od 2007. godine, s ciljem prevencije bolesti srca i krvožilnog sustava, smanjivanja pobola i smrtnosti od ovih bolesti, poboljšanja kvalitete života osoba srednje i starije životne dobi i poticanja </w:t>
      </w:r>
      <w:proofErr w:type="spellStart"/>
      <w:r w:rsidRPr="007B19A0">
        <w:rPr>
          <w:rFonts w:ascii="Times New Roman" w:eastAsia="Times New Roman" w:hAnsi="Times New Roman" w:cs="Times New Roman"/>
          <w:bCs/>
          <w:sz w:val="24"/>
          <w:szCs w:val="24"/>
          <w:lang w:eastAsia="hr-HR"/>
        </w:rPr>
        <w:t>svesnosti</w:t>
      </w:r>
      <w:proofErr w:type="spellEnd"/>
      <w:r w:rsidRPr="007B19A0">
        <w:rPr>
          <w:rFonts w:ascii="Times New Roman" w:eastAsia="Times New Roman" w:hAnsi="Times New Roman" w:cs="Times New Roman"/>
          <w:bCs/>
          <w:sz w:val="24"/>
          <w:szCs w:val="24"/>
          <w:lang w:eastAsia="hr-HR"/>
        </w:rPr>
        <w:t xml:space="preserve"> građana o visokom riziku od ovih bolesti u zajednici. Ciljevi programa su: prevencija KV bolesti, smanjiti pobol i smrtnost od KV bolesti, poboljšati </w:t>
      </w:r>
      <w:proofErr w:type="spellStart"/>
      <w:r w:rsidRPr="007B19A0">
        <w:rPr>
          <w:rFonts w:ascii="Times New Roman" w:eastAsia="Times New Roman" w:hAnsi="Times New Roman" w:cs="Times New Roman"/>
          <w:bCs/>
          <w:sz w:val="24"/>
          <w:szCs w:val="24"/>
          <w:lang w:eastAsia="hr-HR"/>
        </w:rPr>
        <w:t>kvalitu</w:t>
      </w:r>
      <w:proofErr w:type="spellEnd"/>
      <w:r w:rsidRPr="007B19A0">
        <w:rPr>
          <w:rFonts w:ascii="Times New Roman" w:eastAsia="Times New Roman" w:hAnsi="Times New Roman" w:cs="Times New Roman"/>
          <w:bCs/>
          <w:sz w:val="24"/>
          <w:szCs w:val="24"/>
          <w:lang w:eastAsia="hr-HR"/>
        </w:rPr>
        <w:t xml:space="preserve"> života osoba </w:t>
      </w:r>
      <w:proofErr w:type="spellStart"/>
      <w:r w:rsidRPr="007B19A0">
        <w:rPr>
          <w:rFonts w:ascii="Times New Roman" w:eastAsia="Times New Roman" w:hAnsi="Times New Roman" w:cs="Times New Roman"/>
          <w:bCs/>
          <w:sz w:val="24"/>
          <w:szCs w:val="24"/>
          <w:lang w:eastAsia="hr-HR"/>
        </w:rPr>
        <w:t>sredne</w:t>
      </w:r>
      <w:proofErr w:type="spellEnd"/>
      <w:r w:rsidRPr="007B19A0">
        <w:rPr>
          <w:rFonts w:ascii="Times New Roman" w:eastAsia="Times New Roman" w:hAnsi="Times New Roman" w:cs="Times New Roman"/>
          <w:bCs/>
          <w:sz w:val="24"/>
          <w:szCs w:val="24"/>
          <w:lang w:eastAsia="hr-HR"/>
        </w:rPr>
        <w:t xml:space="preserve"> i starije životne dobi; provoditi kontinuiranu i dostupnu vanbolničku KV prevenciju i rehabilitaciju. U Domu zdravlja Poreč provodi se sekundarna i </w:t>
      </w:r>
      <w:proofErr w:type="spellStart"/>
      <w:r w:rsidRPr="007B19A0">
        <w:rPr>
          <w:rFonts w:ascii="Times New Roman" w:eastAsia="Times New Roman" w:hAnsi="Times New Roman" w:cs="Times New Roman"/>
          <w:bCs/>
          <w:sz w:val="24"/>
          <w:szCs w:val="24"/>
          <w:lang w:eastAsia="hr-HR"/>
        </w:rPr>
        <w:t>tercijalna</w:t>
      </w:r>
      <w:proofErr w:type="spellEnd"/>
      <w:r w:rsidRPr="007B19A0">
        <w:rPr>
          <w:rFonts w:ascii="Times New Roman" w:eastAsia="Times New Roman" w:hAnsi="Times New Roman" w:cs="Times New Roman"/>
          <w:bCs/>
          <w:sz w:val="24"/>
          <w:szCs w:val="24"/>
          <w:lang w:eastAsia="hr-HR"/>
        </w:rPr>
        <w:t xml:space="preserve"> prevencija. Sekundarna prevencija obuhvaća rad s rizičnim skupinama: </w:t>
      </w:r>
      <w:proofErr w:type="spellStart"/>
      <w:r w:rsidRPr="007B19A0">
        <w:rPr>
          <w:rFonts w:ascii="Times New Roman" w:eastAsia="Times New Roman" w:hAnsi="Times New Roman" w:cs="Times New Roman"/>
          <w:bCs/>
          <w:sz w:val="24"/>
          <w:szCs w:val="24"/>
          <w:lang w:eastAsia="hr-HR"/>
        </w:rPr>
        <w:t>hipertoničari</w:t>
      </w:r>
      <w:proofErr w:type="spellEnd"/>
      <w:r w:rsidRPr="007B19A0">
        <w:rPr>
          <w:rFonts w:ascii="Times New Roman" w:eastAsia="Times New Roman" w:hAnsi="Times New Roman" w:cs="Times New Roman"/>
          <w:bCs/>
          <w:sz w:val="24"/>
          <w:szCs w:val="24"/>
          <w:lang w:eastAsia="hr-HR"/>
        </w:rPr>
        <w:t xml:space="preserve">, pretili, dijabetičari i pušači. S pretilima stručnjaci rade u grupnom i individualnom radu. Svaka tri mjeseca formira se nova grupa s oko 15-ak osoba, ali se nastavlja rad i s ranije formiranim grupama koje su prošle edukaciju. Od 2009. provodi se i „nordijsko hodanje“ i tjelovježba tri puta tjedno po 60 minuta. </w:t>
      </w:r>
      <w:proofErr w:type="spellStart"/>
      <w:r w:rsidRPr="007B19A0">
        <w:rPr>
          <w:rFonts w:ascii="Times New Roman" w:eastAsia="Times New Roman" w:hAnsi="Times New Roman" w:cs="Times New Roman"/>
          <w:bCs/>
          <w:sz w:val="24"/>
          <w:szCs w:val="24"/>
          <w:lang w:eastAsia="hr-HR"/>
        </w:rPr>
        <w:t>Tercijalna</w:t>
      </w:r>
      <w:proofErr w:type="spellEnd"/>
      <w:r w:rsidRPr="007B19A0">
        <w:rPr>
          <w:rFonts w:ascii="Times New Roman" w:eastAsia="Times New Roman" w:hAnsi="Times New Roman" w:cs="Times New Roman"/>
          <w:bCs/>
          <w:sz w:val="24"/>
          <w:szCs w:val="24"/>
          <w:lang w:eastAsia="hr-HR"/>
        </w:rPr>
        <w:t xml:space="preserve"> prevencija provodi se od 2008. godine i obuhvaća rad s pacijentima koji su preboljeli infarkt ili su imali intervencije na srcu. S takvim pacijentima se provodi 3. faza rehabilitacije, trajna rehabilitacija koja uključuje  nordijsko hodanje i tjelovježbe pod kontrolom </w:t>
      </w:r>
      <w:proofErr w:type="spellStart"/>
      <w:r w:rsidRPr="007B19A0">
        <w:rPr>
          <w:rFonts w:ascii="Times New Roman" w:eastAsia="Times New Roman" w:hAnsi="Times New Roman" w:cs="Times New Roman"/>
          <w:bCs/>
          <w:sz w:val="24"/>
          <w:szCs w:val="24"/>
          <w:lang w:eastAsia="hr-HR"/>
        </w:rPr>
        <w:t>kineziterapeuta</w:t>
      </w:r>
      <w:proofErr w:type="spellEnd"/>
      <w:r w:rsidRPr="007B19A0">
        <w:rPr>
          <w:rFonts w:ascii="Times New Roman" w:eastAsia="Times New Roman" w:hAnsi="Times New Roman" w:cs="Times New Roman"/>
          <w:bCs/>
          <w:sz w:val="24"/>
          <w:szCs w:val="24"/>
          <w:lang w:eastAsia="hr-HR"/>
        </w:rPr>
        <w:t xml:space="preserve">. Od 2020. provodi se i 2.faza – post akutna rehabilitacija u sklopu projekta „Prevencija i rehabilitacija KV bolesti u Istarskoj županiji“. U 2026. godini bi se program posebno usmjerio na rizičnu populaciju, a to su muškarci u dobi od 45-65 godina, dijabetičari, pretili, pušači. Broj sudionika koji se upisuje u KV savjetovalište je oko 200 godišnje, a u svaku radionicu se uključuje prosječno 20-ak korisnika. Liječnici obiteljske medicine pacijente koji imaju evidentirane KV bolesti, upućuju na uključivanje u KV savjetovalište Istarskih domova zdravlja u Poreču, te na provođenje  </w:t>
      </w:r>
      <w:proofErr w:type="spellStart"/>
      <w:r w:rsidRPr="007B19A0">
        <w:rPr>
          <w:rFonts w:ascii="Times New Roman" w:eastAsia="Times New Roman" w:hAnsi="Times New Roman" w:cs="Times New Roman"/>
          <w:bCs/>
          <w:sz w:val="24"/>
          <w:szCs w:val="24"/>
          <w:lang w:eastAsia="hr-HR"/>
        </w:rPr>
        <w:t>nefarmakološke</w:t>
      </w:r>
      <w:proofErr w:type="spellEnd"/>
      <w:r w:rsidRPr="007B19A0">
        <w:rPr>
          <w:rFonts w:ascii="Times New Roman" w:eastAsia="Times New Roman" w:hAnsi="Times New Roman" w:cs="Times New Roman"/>
          <w:bCs/>
          <w:sz w:val="24"/>
          <w:szCs w:val="24"/>
          <w:lang w:eastAsia="hr-HR"/>
        </w:rPr>
        <w:t xml:space="preserve"> prevencije bolesti uz vanbolničku rehabilitaciju. Aktivnosti koje  KV savjetovalište provodi su edukativnog karaktera, aktivnosti tjelovježbe i nordijskog hodanja uz nadzor stručnih osoba, te aktivnosti kontinuiranog mjerenja </w:t>
      </w:r>
      <w:proofErr w:type="spellStart"/>
      <w:r w:rsidRPr="007B19A0">
        <w:rPr>
          <w:rFonts w:ascii="Times New Roman" w:eastAsia="Times New Roman" w:hAnsi="Times New Roman" w:cs="Times New Roman"/>
          <w:bCs/>
          <w:sz w:val="24"/>
          <w:szCs w:val="24"/>
          <w:lang w:eastAsia="hr-HR"/>
        </w:rPr>
        <w:t>aretrijskog</w:t>
      </w:r>
      <w:proofErr w:type="spellEnd"/>
      <w:r w:rsidRPr="007B19A0">
        <w:rPr>
          <w:rFonts w:ascii="Times New Roman" w:eastAsia="Times New Roman" w:hAnsi="Times New Roman" w:cs="Times New Roman"/>
          <w:bCs/>
          <w:sz w:val="24"/>
          <w:szCs w:val="24"/>
          <w:lang w:eastAsia="hr-HR"/>
        </w:rPr>
        <w:t xml:space="preserve"> tlaka kroz 24 sata (KMAT). Osim oboljelih, u program se uključuju i članovi njihovih obitelji. Sredstva su planirana za naknade izvoditeljima programa.</w:t>
      </w:r>
    </w:p>
    <w:p w14:paraId="334F59EF" w14:textId="77777777" w:rsidR="007B19A0" w:rsidRPr="007B19A0" w:rsidRDefault="007B19A0" w:rsidP="007B19A0">
      <w:pPr>
        <w:spacing w:after="0" w:line="240" w:lineRule="auto"/>
        <w:ind w:firstLine="708"/>
        <w:jc w:val="both"/>
        <w:rPr>
          <w:rFonts w:ascii="Times New Roman" w:eastAsia="Times New Roman" w:hAnsi="Times New Roman" w:cs="Times New Roman"/>
          <w:i/>
          <w:iCs/>
          <w:sz w:val="24"/>
          <w:szCs w:val="24"/>
          <w:lang w:eastAsia="hr-HR"/>
        </w:rPr>
      </w:pPr>
      <w:r w:rsidRPr="007B19A0">
        <w:rPr>
          <w:rFonts w:ascii="Times New Roman" w:eastAsia="Times New Roman" w:hAnsi="Times New Roman" w:cs="Times New Roman"/>
          <w:i/>
          <w:iCs/>
          <w:sz w:val="24"/>
          <w:szCs w:val="24"/>
          <w:lang w:eastAsia="hr-HR"/>
        </w:rPr>
        <w:t xml:space="preserve">Sufinanciranje </w:t>
      </w:r>
      <w:proofErr w:type="spellStart"/>
      <w:r w:rsidRPr="007B19A0">
        <w:rPr>
          <w:rFonts w:ascii="Times New Roman" w:eastAsia="Times New Roman" w:hAnsi="Times New Roman" w:cs="Times New Roman"/>
          <w:i/>
          <w:iCs/>
          <w:sz w:val="24"/>
          <w:szCs w:val="24"/>
          <w:lang w:eastAsia="hr-HR"/>
        </w:rPr>
        <w:t>nadstandarda</w:t>
      </w:r>
      <w:proofErr w:type="spellEnd"/>
      <w:r w:rsidRPr="007B19A0">
        <w:rPr>
          <w:rFonts w:ascii="Times New Roman" w:eastAsia="Times New Roman" w:hAnsi="Times New Roman" w:cs="Times New Roman"/>
          <w:i/>
          <w:iCs/>
          <w:sz w:val="24"/>
          <w:szCs w:val="24"/>
          <w:lang w:eastAsia="hr-HR"/>
        </w:rPr>
        <w:t xml:space="preserve"> hitne medicine i zdravstvene zaštite </w:t>
      </w:r>
    </w:p>
    <w:p w14:paraId="0639E6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organiziranje i financiranje provođenja mjera zdravstvene zaštite za povećani broj korisnika zdravstvene zaštite koje se pružaju turistima u Općoj bolnici Pula i </w:t>
      </w:r>
      <w:r w:rsidRPr="007B19A0">
        <w:rPr>
          <w:rFonts w:ascii="Times New Roman" w:eastAsia="Times New Roman" w:hAnsi="Times New Roman" w:cs="Times New Roman"/>
          <w:sz w:val="24"/>
          <w:szCs w:val="24"/>
          <w:lang w:eastAsia="hr-HR"/>
        </w:rPr>
        <w:lastRenderedPageBreak/>
        <w:t xml:space="preserve">Istarskim domovima zdravlja te za povećan broj timova hitne medicinske službe u Nastavnom zavodu za hitnu medicinu Istarske županije. </w:t>
      </w:r>
    </w:p>
    <w:p w14:paraId="765D591B"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eastAsia="hr-HR"/>
        </w:rPr>
      </w:pPr>
      <w:r w:rsidRPr="007B19A0">
        <w:rPr>
          <w:rFonts w:ascii="Times New Roman" w:eastAsia="Times New Roman" w:hAnsi="Times New Roman" w:cs="Times New Roman"/>
          <w:i/>
          <w:iCs/>
          <w:sz w:val="24"/>
          <w:szCs w:val="24"/>
          <w:lang w:eastAsia="hr-HR"/>
        </w:rPr>
        <w:t>Opća bolnica Pula</w:t>
      </w:r>
      <w:r w:rsidRPr="007B19A0">
        <w:rPr>
          <w:rFonts w:ascii="Times New Roman" w:eastAsia="Times New Roman" w:hAnsi="Times New Roman" w:cs="Times New Roman"/>
          <w:sz w:val="24"/>
          <w:szCs w:val="24"/>
          <w:lang w:eastAsia="hr-HR"/>
        </w:rPr>
        <w:t xml:space="preserve"> i </w:t>
      </w:r>
      <w:r w:rsidRPr="007B19A0">
        <w:rPr>
          <w:rFonts w:ascii="Times New Roman" w:eastAsia="Times New Roman" w:hAnsi="Times New Roman" w:cs="Times New Roman"/>
          <w:i/>
          <w:iCs/>
          <w:sz w:val="24"/>
          <w:szCs w:val="24"/>
          <w:lang w:eastAsia="hr-HR"/>
        </w:rPr>
        <w:t>Istarski domovi zdravlja</w:t>
      </w:r>
    </w:p>
    <w:p w14:paraId="76304B6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Uslijed povećanog broja korisnika zdravstvene zaštite koja se pruža turistima u Općoj bolnici Pula u razdoblju od 1.6 do 30.9. nužno je povećati broj zaposlenika i pojačano organizirati rad na Objedinjenom hitnom prijemu i Odjelu pedijatrije, a kako bi se osigurala pravovremena   zdravstvena zaštita turistima, odnosno kako se uslijed preopterećenosti velikim brojem pacijenata, koji nisu uračunati u mrežu zdravstvene zaštite, ne bi umanjila zdravstvena usluga stanovnicima Istarske županije (osiguranicima HZZO). </w:t>
      </w:r>
      <w:proofErr w:type="spellStart"/>
      <w:r w:rsidRPr="007B19A0">
        <w:rPr>
          <w:rFonts w:ascii="Times New Roman" w:eastAsia="Times New Roman" w:hAnsi="Times New Roman" w:cs="Times New Roman"/>
          <w:sz w:val="24"/>
          <w:szCs w:val="24"/>
          <w:lang w:eastAsia="hr-HR"/>
        </w:rPr>
        <w:t>Nadstandard</w:t>
      </w:r>
      <w:proofErr w:type="spellEnd"/>
      <w:r w:rsidRPr="007B19A0">
        <w:rPr>
          <w:rFonts w:ascii="Times New Roman" w:eastAsia="Times New Roman" w:hAnsi="Times New Roman" w:cs="Times New Roman"/>
          <w:sz w:val="24"/>
          <w:szCs w:val="24"/>
          <w:lang w:eastAsia="hr-HR"/>
        </w:rPr>
        <w:t xml:space="preserve"> za navedene potrebe u Općoj bolnici Pula obuhvaća 1,5 doktora medicine, 3 medicinske sestre/tehničara i 3 administratora. Ukupni rashodi (rashodi za zaposlene i materijalni rashodi) iznose 191.000,00 eura. Uslijed povećanog broja korisnika zdravstvene zaštite koja se pruža turistima u Istarskim domovima zdravlja u razdoblju od 1.6 do 31.8. nužno je otvoriti dodatne turističke ambulante, odnosno povećati broj zaposlenika i pojačano organizirati rad u najmanje 5 gradova- Umag, Poreč, Rovinj, Pula i Labin,  a kako bi se osigurala pravovremena   zdravstvena zaštita turistima, odnosno kako bi turisti i </w:t>
      </w:r>
      <w:proofErr w:type="spellStart"/>
      <w:r w:rsidRPr="007B19A0">
        <w:rPr>
          <w:rFonts w:ascii="Times New Roman" w:eastAsia="Times New Roman" w:hAnsi="Times New Roman" w:cs="Times New Roman"/>
          <w:sz w:val="24"/>
          <w:szCs w:val="24"/>
          <w:lang w:eastAsia="hr-HR"/>
        </w:rPr>
        <w:t>sezoski</w:t>
      </w:r>
      <w:proofErr w:type="spellEnd"/>
      <w:r w:rsidRPr="007B19A0">
        <w:rPr>
          <w:rFonts w:ascii="Times New Roman" w:eastAsia="Times New Roman" w:hAnsi="Times New Roman" w:cs="Times New Roman"/>
          <w:sz w:val="24"/>
          <w:szCs w:val="24"/>
          <w:lang w:eastAsia="hr-HR"/>
        </w:rPr>
        <w:t xml:space="preserve"> radnici u turizmu dobili odgovarajuću zdravstvenu zaštitu na lokalitetima gdje se u tim mjesecima nalaze u velikom broju i kako ne bi bilo nepotrebnih neželjenih događaja uslijed odgođene zdravstvene zaštite turista, odnosno kako se zbog </w:t>
      </w:r>
      <w:proofErr w:type="spellStart"/>
      <w:r w:rsidRPr="007B19A0">
        <w:rPr>
          <w:rFonts w:ascii="Times New Roman" w:eastAsia="Times New Roman" w:hAnsi="Times New Roman" w:cs="Times New Roman"/>
          <w:sz w:val="24"/>
          <w:szCs w:val="24"/>
          <w:lang w:eastAsia="hr-HR"/>
        </w:rPr>
        <w:t>preoterećenosti</w:t>
      </w:r>
      <w:proofErr w:type="spellEnd"/>
      <w:r w:rsidRPr="007B19A0">
        <w:rPr>
          <w:rFonts w:ascii="Times New Roman" w:eastAsia="Times New Roman" w:hAnsi="Times New Roman" w:cs="Times New Roman"/>
          <w:sz w:val="24"/>
          <w:szCs w:val="24"/>
          <w:lang w:eastAsia="hr-HR"/>
        </w:rPr>
        <w:t xml:space="preserve"> velikim brojem pacijenata, koji nisu uračunati u mrežu zdravstvene zaštite, ne bi umanjila zdravstvena usluga stanovnicima Istarske županije (osiguranicima HZZO). </w:t>
      </w:r>
    </w:p>
    <w:p w14:paraId="35CAA71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eastAsia="hr-HR"/>
        </w:rPr>
        <w:t>Nadstandard</w:t>
      </w:r>
      <w:proofErr w:type="spellEnd"/>
      <w:r w:rsidRPr="007B19A0">
        <w:rPr>
          <w:rFonts w:ascii="Times New Roman" w:eastAsia="Times New Roman" w:hAnsi="Times New Roman" w:cs="Times New Roman"/>
          <w:sz w:val="24"/>
          <w:szCs w:val="24"/>
          <w:lang w:eastAsia="hr-HR"/>
        </w:rPr>
        <w:t xml:space="preserve"> za navedene potrebe u Istarskim domovima zdravlja obuhvaća 5 doktora medicine, 5 medicinskih sestara/tehničara i 5 administratora. Ukupni rashodi (rashodi za zaposlene i materijalni rashodi) iznose 167.001,00 </w:t>
      </w:r>
      <w:proofErr w:type="spellStart"/>
      <w:r w:rsidRPr="007B19A0">
        <w:rPr>
          <w:rFonts w:ascii="Times New Roman" w:eastAsia="Times New Roman" w:hAnsi="Times New Roman" w:cs="Times New Roman"/>
          <w:sz w:val="24"/>
          <w:szCs w:val="24"/>
          <w:lang w:eastAsia="hr-HR"/>
        </w:rPr>
        <w:t>eura.Izvor</w:t>
      </w:r>
      <w:proofErr w:type="spellEnd"/>
      <w:r w:rsidRPr="007B19A0">
        <w:rPr>
          <w:rFonts w:ascii="Times New Roman" w:eastAsia="Times New Roman" w:hAnsi="Times New Roman" w:cs="Times New Roman"/>
          <w:sz w:val="24"/>
          <w:szCs w:val="24"/>
          <w:lang w:eastAsia="hr-HR"/>
        </w:rPr>
        <w:t xml:space="preserve"> financiranja za obje ustanove su jedinice lokalne samouprave (dalje: JLS) iz prihoda od turističke pristojbe (30%) namijenjenih za poboljšanje uvjeta boravka turista, način raspodjele po JLS je broj turističkih noćenja.</w:t>
      </w:r>
    </w:p>
    <w:p w14:paraId="3A78AEA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i/>
          <w:iCs/>
          <w:sz w:val="24"/>
          <w:szCs w:val="24"/>
          <w:lang w:eastAsia="hr-HR"/>
        </w:rPr>
        <w:t>Nastavni zavod za hitnu medicinu Istarske županije</w:t>
      </w:r>
    </w:p>
    <w:p w14:paraId="42D1880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 području na kojem je zbog tranzita i/ili boravka turista povećan broj korisnika zdravstvene zaštite </w:t>
      </w:r>
      <w:proofErr w:type="spellStart"/>
      <w:r w:rsidRPr="007B19A0">
        <w:rPr>
          <w:rFonts w:ascii="Times New Roman" w:eastAsia="Times New Roman" w:hAnsi="Times New Roman" w:cs="Times New Roman"/>
          <w:sz w:val="24"/>
          <w:szCs w:val="24"/>
          <w:lang w:eastAsia="hr-HR"/>
        </w:rPr>
        <w:t>potebno</w:t>
      </w:r>
      <w:proofErr w:type="spellEnd"/>
      <w:r w:rsidRPr="007B19A0">
        <w:rPr>
          <w:rFonts w:ascii="Times New Roman" w:eastAsia="Times New Roman" w:hAnsi="Times New Roman" w:cs="Times New Roman"/>
          <w:sz w:val="24"/>
          <w:szCs w:val="24"/>
          <w:lang w:eastAsia="hr-HR"/>
        </w:rPr>
        <w:t xml:space="preserve"> je osigurati povećani broj timova hitne medicinske službe u Nastavnom zavodu za hitnu medicinu Istarske županije (dalje: NZHMIŽ) u odnosu na broj timova određenih mrežom hitne medicinske službe za razdoblje od 1.4 do 30.9 kalendarske godine. U tom se razdoblju u Istarskoj županiji zbog boravka velikog broja turista značajno povećava broj stanovnika odnosno korisnika zdravstvene zaštite. Vrijeme početnog zbrinjavanja često je presudno za ishod liječenja te je uslijed boravka velikog broja turista nužno osigurati veći broj timova hitne medicinske službe od onoga dobivenog u Mreži hitne medicine. NZHMIŽ je županijska ustanova i za postizanje najboljih rezultata nema podjele terena već djeluje širom Županije po principu prvi raspoloživi tim dolazi do pacijenta. Radi se o minimalnom dodatnom broju timova hitne medicinske službe kako ne bi došlo do nepotrebne ugroze života i zdravlja zbog odgođene zdravstvene zaštite uslijed nedostupnosti tima hitne medicinske službe. Zakonom o turističkoj pristojbi („Narodne novine“ broj 52/19, 32/20 i 42/20)  definirano je da se 30% raspoređene turističke pristojbe lokalne turističke zajednice doznačuje </w:t>
      </w:r>
      <w:proofErr w:type="spellStart"/>
      <w:r w:rsidRPr="007B19A0">
        <w:rPr>
          <w:rFonts w:ascii="Times New Roman" w:eastAsia="Times New Roman" w:hAnsi="Times New Roman" w:cs="Times New Roman"/>
          <w:sz w:val="24"/>
          <w:szCs w:val="24"/>
          <w:lang w:eastAsia="hr-HR"/>
        </w:rPr>
        <w:t>općin</w:t>
      </w:r>
      <w:proofErr w:type="spellEnd"/>
      <w:r w:rsidRPr="007B19A0">
        <w:rPr>
          <w:rFonts w:ascii="Times New Roman" w:eastAsia="Times New Roman" w:hAnsi="Times New Roman" w:cs="Times New Roman"/>
          <w:sz w:val="24"/>
          <w:szCs w:val="24"/>
          <w:lang w:eastAsia="hr-HR"/>
        </w:rPr>
        <w:t xml:space="preserve"> ili gradu na području kojih je osnovana Turistička zajednica za poboljšanje uvjeta boravka turista. </w:t>
      </w:r>
      <w:proofErr w:type="spellStart"/>
      <w:r w:rsidRPr="007B19A0">
        <w:rPr>
          <w:rFonts w:ascii="Times New Roman" w:eastAsia="Times New Roman" w:hAnsi="Times New Roman" w:cs="Times New Roman"/>
          <w:sz w:val="24"/>
          <w:szCs w:val="24"/>
          <w:lang w:eastAsia="hr-HR"/>
        </w:rPr>
        <w:t>Nadstandard</w:t>
      </w:r>
      <w:proofErr w:type="spellEnd"/>
      <w:r w:rsidRPr="007B19A0">
        <w:rPr>
          <w:rFonts w:ascii="Times New Roman" w:eastAsia="Times New Roman" w:hAnsi="Times New Roman" w:cs="Times New Roman"/>
          <w:sz w:val="24"/>
          <w:szCs w:val="24"/>
          <w:lang w:eastAsia="hr-HR"/>
        </w:rPr>
        <w:t xml:space="preserve"> za dodatne timove hitne medicine u NZHMIŽ u razdoblju od 1.4 do 30.9.2025. obuhvaća 11 doktora, 7 medicinskih sestara/tehničara, 8 </w:t>
      </w:r>
      <w:proofErr w:type="spellStart"/>
      <w:r w:rsidRPr="007B19A0">
        <w:rPr>
          <w:rFonts w:ascii="Times New Roman" w:eastAsia="Times New Roman" w:hAnsi="Times New Roman" w:cs="Times New Roman"/>
          <w:sz w:val="24"/>
          <w:szCs w:val="24"/>
          <w:lang w:eastAsia="hr-HR"/>
        </w:rPr>
        <w:t>vožača</w:t>
      </w:r>
      <w:proofErr w:type="spellEnd"/>
      <w:r w:rsidRPr="007B19A0">
        <w:rPr>
          <w:rFonts w:ascii="Times New Roman" w:eastAsia="Times New Roman" w:hAnsi="Times New Roman" w:cs="Times New Roman"/>
          <w:sz w:val="24"/>
          <w:szCs w:val="24"/>
          <w:lang w:eastAsia="hr-HR"/>
        </w:rPr>
        <w:t>, 24 satna pripravnost medicinske sestre/tehničari. Ukupni rashodi (rashodi za zaposlene, materijalni rashodi i rashodi za nabavu nefinancijske imovine) iznose 1.642.000,00 eura. Izvor financiranja za obje ustanove su jedinice lokalne samouprave (dalje: JLS) iz prihoda od turističke pristojbe (30%) namijenjenih za poboljšanje uvjeta boravka turista, način raspodjele po JLS je broj turističkih noćenja.</w:t>
      </w:r>
    </w:p>
    <w:p w14:paraId="7B5C26F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1EBA2BE"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194FDB4D" w14:textId="4B24E82B"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862"/>
        <w:gridCol w:w="1223"/>
        <w:gridCol w:w="1083"/>
        <w:gridCol w:w="1083"/>
        <w:gridCol w:w="1083"/>
        <w:gridCol w:w="1083"/>
      </w:tblGrid>
      <w:tr w:rsidR="007B19A0" w:rsidRPr="007B19A0" w14:paraId="25A0B8A2" w14:textId="77777777" w:rsidTr="00C664DE">
        <w:trPr>
          <w:tblHeader/>
        </w:trPr>
        <w:tc>
          <w:tcPr>
            <w:tcW w:w="1588" w:type="dxa"/>
            <w:shd w:val="clear" w:color="auto" w:fill="auto"/>
          </w:tcPr>
          <w:p w14:paraId="279CDF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62" w:type="dxa"/>
            <w:shd w:val="clear" w:color="auto" w:fill="auto"/>
          </w:tcPr>
          <w:p w14:paraId="483088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8FF36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23" w:type="dxa"/>
            <w:shd w:val="clear" w:color="auto" w:fill="auto"/>
          </w:tcPr>
          <w:p w14:paraId="41DF04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3CD7E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D7D8B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46C96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4D2A87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09595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C775943" w14:textId="77777777" w:rsidTr="00F74F71">
        <w:tc>
          <w:tcPr>
            <w:tcW w:w="1588" w:type="dxa"/>
            <w:shd w:val="clear" w:color="auto" w:fill="auto"/>
          </w:tcPr>
          <w:p w14:paraId="21D7EC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Broj liječnika kojima je osiguran stambeni smještaj</w:t>
            </w:r>
          </w:p>
        </w:tc>
        <w:tc>
          <w:tcPr>
            <w:tcW w:w="1862" w:type="dxa"/>
            <w:shd w:val="clear" w:color="auto" w:fill="auto"/>
          </w:tcPr>
          <w:p w14:paraId="739AC4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 xml:space="preserve">Liječnicima-deficitarnim kadrovima koji ne žive na području </w:t>
            </w:r>
            <w:proofErr w:type="spellStart"/>
            <w:r w:rsidRPr="007B19A0">
              <w:rPr>
                <w:rFonts w:ascii="Times New Roman" w:eastAsia="Times New Roman" w:hAnsi="Times New Roman" w:cs="Times New Roman"/>
                <w:sz w:val="20"/>
                <w:szCs w:val="20"/>
                <w:lang w:eastAsia="hr-HR"/>
              </w:rPr>
              <w:t>Istarke</w:t>
            </w:r>
            <w:proofErr w:type="spellEnd"/>
            <w:r w:rsidRPr="007B19A0">
              <w:rPr>
                <w:rFonts w:ascii="Times New Roman" w:eastAsia="Times New Roman" w:hAnsi="Times New Roman" w:cs="Times New Roman"/>
                <w:sz w:val="20"/>
                <w:szCs w:val="20"/>
                <w:lang w:eastAsia="hr-HR"/>
              </w:rPr>
              <w:t xml:space="preserve"> županije osigurava se plaćanje najma stana</w:t>
            </w:r>
          </w:p>
        </w:tc>
        <w:tc>
          <w:tcPr>
            <w:tcW w:w="1223" w:type="dxa"/>
            <w:shd w:val="clear" w:color="auto" w:fill="auto"/>
          </w:tcPr>
          <w:p w14:paraId="13817A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479E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B9024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CD3F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419D8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9E7C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11FC5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E086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2955F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81752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r>
      <w:tr w:rsidR="007B19A0" w:rsidRPr="007B19A0" w14:paraId="7D5DD386" w14:textId="77777777" w:rsidTr="00F74F71">
        <w:tc>
          <w:tcPr>
            <w:tcW w:w="1588" w:type="dxa"/>
            <w:shd w:val="clear" w:color="auto" w:fill="auto"/>
          </w:tcPr>
          <w:p w14:paraId="39A85D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Povećanje broja osoba uključenih u projektne aktivnosti</w:t>
            </w:r>
          </w:p>
        </w:tc>
        <w:tc>
          <w:tcPr>
            <w:tcW w:w="1862" w:type="dxa"/>
            <w:shd w:val="clear" w:color="auto" w:fill="auto"/>
          </w:tcPr>
          <w:p w14:paraId="0B0D0D2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Uključivanjem osoba koje su oboljele ili su u riziku od KV bolesti smanjuje se pobol i poboljšava kvaliteta života</w:t>
            </w:r>
          </w:p>
        </w:tc>
        <w:tc>
          <w:tcPr>
            <w:tcW w:w="1223" w:type="dxa"/>
            <w:shd w:val="clear" w:color="auto" w:fill="auto"/>
          </w:tcPr>
          <w:p w14:paraId="0EBF5D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6EFB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2A127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7E62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A9908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D5F8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A9F4F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AAC0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DB3A4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C0AA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r>
      <w:tr w:rsidR="007B19A0" w:rsidRPr="007B19A0" w14:paraId="012D9302" w14:textId="77777777" w:rsidTr="00F74F71">
        <w:tc>
          <w:tcPr>
            <w:tcW w:w="1588" w:type="dxa"/>
            <w:shd w:val="clear" w:color="auto" w:fill="auto"/>
          </w:tcPr>
          <w:p w14:paraId="1388A6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zaposlenih i pojačano organiziranje rada u OB Pula i IDZ</w:t>
            </w:r>
          </w:p>
        </w:tc>
        <w:tc>
          <w:tcPr>
            <w:tcW w:w="1862" w:type="dxa"/>
            <w:shd w:val="clear" w:color="auto" w:fill="auto"/>
          </w:tcPr>
          <w:p w14:paraId="7C5544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Organiziranje i financiranje provođenja mjera zdravstvene zaštite za povećani broj korisnika zdravstvene zaštite koje se pružaju turistima</w:t>
            </w:r>
          </w:p>
        </w:tc>
        <w:tc>
          <w:tcPr>
            <w:tcW w:w="1223" w:type="dxa"/>
            <w:shd w:val="clear" w:color="auto" w:fill="auto"/>
          </w:tcPr>
          <w:p w14:paraId="6E3603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2265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27AA08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1417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AD921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E3D6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DA88A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DDB0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4BE41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D8B1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r w:rsidR="007B19A0" w:rsidRPr="007B19A0" w14:paraId="03B786B0" w14:textId="77777777" w:rsidTr="00F74F71">
        <w:tc>
          <w:tcPr>
            <w:tcW w:w="1588" w:type="dxa"/>
            <w:shd w:val="clear" w:color="auto" w:fill="auto"/>
          </w:tcPr>
          <w:p w14:paraId="4C6D6E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timova  hitne medicinske službe u NZHMIŽ</w:t>
            </w:r>
          </w:p>
          <w:p w14:paraId="1D229B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862" w:type="dxa"/>
            <w:shd w:val="clear" w:color="auto" w:fill="auto"/>
          </w:tcPr>
          <w:p w14:paraId="53BFA8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Organiziranje i financiranje povećanog broja timova hitne medicinske službe </w:t>
            </w:r>
          </w:p>
          <w:p w14:paraId="7AA52E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zbog povećanog broja korisnika zdravstvene zaštite koje se pružaju turistima</w:t>
            </w:r>
          </w:p>
        </w:tc>
        <w:tc>
          <w:tcPr>
            <w:tcW w:w="1223" w:type="dxa"/>
            <w:shd w:val="clear" w:color="auto" w:fill="auto"/>
          </w:tcPr>
          <w:p w14:paraId="2DED54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BC67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AE441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B98F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6B963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2D78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88538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DCF6A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CEE6E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0C7A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r>
    </w:tbl>
    <w:p w14:paraId="32B6B0D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5AB8DC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Sufinanciranje programa u području zdravlja i ekologije</w:t>
      </w:r>
    </w:p>
    <w:p w14:paraId="416A4144"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financiranje projekta koji se realizira u </w:t>
      </w:r>
      <w:r w:rsidRPr="007B19A0">
        <w:rPr>
          <w:rFonts w:ascii="Times New Roman" w:eastAsia="Times New Roman" w:hAnsi="Times New Roman" w:cs="Times New Roman"/>
          <w:i/>
          <w:iCs/>
          <w:sz w:val="24"/>
          <w:szCs w:val="24"/>
          <w:lang w:eastAsia="hr-HR"/>
        </w:rPr>
        <w:t>Institutu za poljoprivredu i turizam u Poreču</w:t>
      </w:r>
      <w:r w:rsidRPr="007B19A0">
        <w:rPr>
          <w:rFonts w:ascii="Times New Roman" w:eastAsia="Times New Roman" w:hAnsi="Times New Roman" w:cs="Times New Roman"/>
          <w:sz w:val="24"/>
          <w:szCs w:val="24"/>
          <w:lang w:eastAsia="hr-HR"/>
        </w:rPr>
        <w:t xml:space="preserve"> (13.300,00 eura) i programa koje realizira </w:t>
      </w:r>
      <w:r w:rsidRPr="007B19A0">
        <w:rPr>
          <w:rFonts w:ascii="Times New Roman" w:eastAsia="Times New Roman" w:hAnsi="Times New Roman" w:cs="Times New Roman"/>
          <w:i/>
          <w:iCs/>
          <w:sz w:val="24"/>
          <w:szCs w:val="24"/>
          <w:lang w:eastAsia="hr-HR"/>
        </w:rPr>
        <w:t xml:space="preserve">Veterinarska bolnica Poreč </w:t>
      </w:r>
      <w:r w:rsidRPr="007B19A0">
        <w:rPr>
          <w:rFonts w:ascii="Times New Roman" w:eastAsia="Times New Roman" w:hAnsi="Times New Roman" w:cs="Times New Roman"/>
          <w:sz w:val="24"/>
          <w:szCs w:val="24"/>
          <w:lang w:eastAsia="hr-HR"/>
        </w:rPr>
        <w:t>(12.650,00 eura).</w:t>
      </w:r>
    </w:p>
    <w:p w14:paraId="245695DC" w14:textId="77777777" w:rsidR="007B19A0" w:rsidRPr="007B19A0" w:rsidRDefault="007B19A0" w:rsidP="007B19A0">
      <w:pPr>
        <w:spacing w:after="0" w:line="240" w:lineRule="auto"/>
        <w:ind w:firstLine="708"/>
        <w:jc w:val="both"/>
        <w:rPr>
          <w:rFonts w:ascii="Times New Roman" w:eastAsia="Times New Roman" w:hAnsi="Times New Roman" w:cs="Times New Roman"/>
          <w:b/>
          <w:bCs/>
          <w:i/>
          <w:iCs/>
          <w:sz w:val="24"/>
          <w:szCs w:val="24"/>
          <w:lang w:val="en-US" w:eastAsia="hr-HR"/>
        </w:rPr>
      </w:pPr>
      <w:proofErr w:type="spellStart"/>
      <w:r w:rsidRPr="007B19A0">
        <w:rPr>
          <w:rFonts w:ascii="Times New Roman" w:eastAsia="Times New Roman" w:hAnsi="Times New Roman" w:cs="Times New Roman"/>
          <w:i/>
          <w:iCs/>
          <w:sz w:val="24"/>
          <w:szCs w:val="24"/>
          <w:lang w:val="en-US" w:eastAsia="hr-HR"/>
        </w:rPr>
        <w:t>Institut</w:t>
      </w:r>
      <w:proofErr w:type="spellEnd"/>
      <w:r w:rsidRPr="007B19A0">
        <w:rPr>
          <w:rFonts w:ascii="Times New Roman" w:eastAsia="Times New Roman" w:hAnsi="Times New Roman" w:cs="Times New Roman"/>
          <w:i/>
          <w:iCs/>
          <w:sz w:val="24"/>
          <w:szCs w:val="24"/>
          <w:lang w:val="en-US" w:eastAsia="hr-HR"/>
        </w:rPr>
        <w:t xml:space="preserve"> za </w:t>
      </w:r>
      <w:proofErr w:type="spellStart"/>
      <w:r w:rsidRPr="007B19A0">
        <w:rPr>
          <w:rFonts w:ascii="Times New Roman" w:eastAsia="Times New Roman" w:hAnsi="Times New Roman" w:cs="Times New Roman"/>
          <w:i/>
          <w:iCs/>
          <w:sz w:val="24"/>
          <w:szCs w:val="24"/>
          <w:lang w:val="en-US" w:eastAsia="hr-HR"/>
        </w:rPr>
        <w:t>poljoprivredu</w:t>
      </w:r>
      <w:proofErr w:type="spellEnd"/>
      <w:r w:rsidRPr="007B19A0">
        <w:rPr>
          <w:rFonts w:ascii="Times New Roman" w:eastAsia="Times New Roman" w:hAnsi="Times New Roman" w:cs="Times New Roman"/>
          <w:i/>
          <w:iCs/>
          <w:sz w:val="24"/>
          <w:szCs w:val="24"/>
          <w:lang w:val="en-US" w:eastAsia="hr-HR"/>
        </w:rPr>
        <w:t xml:space="preserve"> i </w:t>
      </w:r>
      <w:proofErr w:type="spellStart"/>
      <w:r w:rsidRPr="007B19A0">
        <w:rPr>
          <w:rFonts w:ascii="Times New Roman" w:eastAsia="Times New Roman" w:hAnsi="Times New Roman" w:cs="Times New Roman"/>
          <w:i/>
          <w:iCs/>
          <w:sz w:val="24"/>
          <w:szCs w:val="24"/>
          <w:lang w:val="en-US" w:eastAsia="hr-HR"/>
        </w:rPr>
        <w:t>turizam</w:t>
      </w:r>
      <w:proofErr w:type="spellEnd"/>
      <w:r w:rsidRPr="007B19A0">
        <w:rPr>
          <w:rFonts w:ascii="Times New Roman" w:eastAsia="Times New Roman" w:hAnsi="Times New Roman" w:cs="Times New Roman"/>
          <w:b/>
          <w:bCs/>
          <w:i/>
          <w:iCs/>
          <w:sz w:val="24"/>
          <w:szCs w:val="24"/>
          <w:lang w:val="en-US" w:eastAsia="hr-HR"/>
        </w:rPr>
        <w:t xml:space="preserve"> </w:t>
      </w:r>
    </w:p>
    <w:p w14:paraId="28BFEFB1"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Institut</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poljoprivredu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turizam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u 2026. </w:t>
      </w:r>
      <w:proofErr w:type="spellStart"/>
      <w:r w:rsidRPr="007B19A0">
        <w:rPr>
          <w:rFonts w:ascii="Times New Roman" w:eastAsia="Times New Roman" w:hAnsi="Times New Roman" w:cs="Times New Roman"/>
          <w:sz w:val="24"/>
          <w:szCs w:val="24"/>
          <w:lang w:val="en-US" w:eastAsia="hr-HR"/>
        </w:rPr>
        <w:t>realizirati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pod </w:t>
      </w:r>
      <w:proofErr w:type="spellStart"/>
      <w:r w:rsidRPr="007B19A0">
        <w:rPr>
          <w:rFonts w:ascii="Times New Roman" w:eastAsia="Times New Roman" w:hAnsi="Times New Roman" w:cs="Times New Roman"/>
          <w:sz w:val="24"/>
          <w:szCs w:val="24"/>
          <w:lang w:val="en-US" w:eastAsia="hr-HR"/>
        </w:rPr>
        <w:t>nazivom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Praćenje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promjena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okolišu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promocija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ekološke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pismenosti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zastupljen</w:t>
      </w:r>
      <w:proofErr w:type="spellEnd"/>
      <w:r w:rsidRPr="007B19A0">
        <w:rPr>
          <w:rFonts w:ascii="Times New Roman" w:eastAsia="Times New Roman" w:hAnsi="Times New Roman" w:cs="Times New Roman"/>
          <w:sz w:val="24"/>
          <w:szCs w:val="24"/>
          <w:lang w:val="en-US" w:eastAsia="hr-HR"/>
        </w:rPr>
        <w:t xml:space="preserve"> problem u </w:t>
      </w:r>
      <w:proofErr w:type="spellStart"/>
      <w:r w:rsidRPr="007B19A0">
        <w:rPr>
          <w:rFonts w:ascii="Times New Roman" w:eastAsia="Times New Roman" w:hAnsi="Times New Roman" w:cs="Times New Roman"/>
          <w:sz w:val="24"/>
          <w:szCs w:val="24"/>
          <w:lang w:val="en-US" w:eastAsia="hr-HR"/>
        </w:rPr>
        <w:t>okviru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problem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To je </w:t>
      </w:r>
      <w:proofErr w:type="spellStart"/>
      <w:r w:rsidRPr="007B19A0">
        <w:rPr>
          <w:rFonts w:ascii="Times New Roman" w:eastAsia="Times New Roman" w:hAnsi="Times New Roman" w:cs="Times New Roman"/>
          <w:sz w:val="24"/>
          <w:szCs w:val="24"/>
          <w:lang w:val="en-US" w:eastAsia="hr-HR"/>
        </w:rPr>
        <w:t>jedan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najvažnijih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ekoloških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zdravstvenih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problema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današnjice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povezan</w:t>
      </w:r>
      <w:proofErr w:type="spellEnd"/>
      <w:r w:rsidRPr="007B19A0">
        <w:rPr>
          <w:rFonts w:ascii="Times New Roman" w:eastAsia="Times New Roman" w:hAnsi="Times New Roman" w:cs="Times New Roman"/>
          <w:sz w:val="24"/>
          <w:szCs w:val="24"/>
          <w:lang w:val="en-US" w:eastAsia="hr-HR"/>
        </w:rPr>
        <w:t xml:space="preserve"> je s </w:t>
      </w:r>
      <w:proofErr w:type="spellStart"/>
      <w:r w:rsidRPr="007B19A0">
        <w:rPr>
          <w:rFonts w:ascii="Times New Roman" w:eastAsia="Times New Roman" w:hAnsi="Times New Roman" w:cs="Times New Roman"/>
          <w:sz w:val="24"/>
          <w:szCs w:val="24"/>
          <w:lang w:val="en-US" w:eastAsia="hr-HR"/>
        </w:rPr>
        <w:t>globalnim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klimatskim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promjenama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ljudskim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djelovanjem</w:t>
      </w:r>
      <w:proofErr w:type="spellEnd"/>
      <w:r w:rsidRPr="007B19A0">
        <w:rPr>
          <w:rFonts w:ascii="Times New Roman" w:eastAsia="Times New Roman" w:hAnsi="Times New Roman" w:cs="Times New Roman"/>
          <w:sz w:val="24"/>
          <w:szCs w:val="24"/>
          <w:lang w:val="en-US" w:eastAsia="hr-HR"/>
        </w:rPr>
        <w:t xml:space="preserve">. Grad Poreč </w:t>
      </w:r>
      <w:proofErr w:type="spellStart"/>
      <w:r w:rsidRPr="007B19A0">
        <w:rPr>
          <w:rFonts w:ascii="Times New Roman" w:eastAsia="Times New Roman" w:hAnsi="Times New Roman" w:cs="Times New Roman"/>
          <w:sz w:val="24"/>
          <w:szCs w:val="24"/>
          <w:lang w:val="en-US" w:eastAsia="hr-HR"/>
        </w:rPr>
        <w:t>već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pokazuje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osjetljivost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probleme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uzrokuju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ambrozija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pajasen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grozdasta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kaulerpa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nutrije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tigrasti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komarac</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rebraši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daje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projektima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temom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praćenja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upravljanja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promicanju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svijesti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različitim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ekološkim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i u 2026.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sufinancirati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Instituta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poljoprivredu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turizam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Predloženi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projkct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nadovezuje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rezultate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proteklih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šest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obuhvaćale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znanstvena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kartiranje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detaljnih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interaktivnih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rasprostranjenosti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šire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w:t>
      </w:r>
    </w:p>
    <w:p w14:paraId="665B19D0"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lastRenderedPageBreak/>
        <w:t>Ciljevi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znanstvenog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monitoringa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kartiranja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suradnja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IŽ,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Zona,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pčelara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Nektar</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objedinjavanje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istom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tematikom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problematiku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raspolaganju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upite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dojave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popularizacija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biologije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ekologije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je i </w:t>
      </w:r>
      <w:proofErr w:type="spellStart"/>
      <w:r w:rsidRPr="007B19A0">
        <w:rPr>
          <w:rFonts w:ascii="Times New Roman" w:eastAsia="Times New Roman" w:hAnsi="Times New Roman" w:cs="Times New Roman"/>
          <w:sz w:val="24"/>
          <w:szCs w:val="24"/>
          <w:lang w:val="en-US" w:eastAsia="hr-HR"/>
        </w:rPr>
        <w:t>aktivno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očuvanje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naše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jedinstvene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iznimno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baštine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mrežama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provedbom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navedenih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šire</w:t>
      </w:r>
      <w:proofErr w:type="spellEnd"/>
      <w:r w:rsidRPr="007B19A0">
        <w:rPr>
          <w:rFonts w:ascii="Times New Roman" w:eastAsia="Times New Roman" w:hAnsi="Times New Roman" w:cs="Times New Roman"/>
          <w:sz w:val="24"/>
          <w:szCs w:val="24"/>
          <w:lang w:val="en-US" w:eastAsia="hr-HR"/>
        </w:rPr>
        <w:t xml:space="preserve">. </w:t>
      </w:r>
    </w:p>
    <w:p w14:paraId="4FFA2976"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U 2026.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obuhvaćati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slijedeće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ažuriranje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popisa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baze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podataka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prisutnih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stranih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domaćih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izlazak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teren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identifikacije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kartiranje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prisutnih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organiziranje</w:t>
      </w:r>
      <w:proofErr w:type="spellEnd"/>
      <w:r w:rsidRPr="007B19A0">
        <w:rPr>
          <w:rFonts w:ascii="Times New Roman" w:eastAsia="Times New Roman" w:hAnsi="Times New Roman" w:cs="Times New Roman"/>
          <w:sz w:val="24"/>
          <w:szCs w:val="24"/>
          <w:lang w:val="en-US" w:eastAsia="hr-HR"/>
        </w:rPr>
        <w:t xml:space="preserve"> info </w:t>
      </w:r>
      <w:proofErr w:type="spellStart"/>
      <w:r w:rsidRPr="007B19A0">
        <w:rPr>
          <w:rFonts w:ascii="Times New Roman" w:eastAsia="Times New Roman" w:hAnsi="Times New Roman" w:cs="Times New Roman"/>
          <w:sz w:val="24"/>
          <w:szCs w:val="24"/>
          <w:lang w:val="en-US" w:eastAsia="hr-HR"/>
        </w:rPr>
        <w:t>punktova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invazivnim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turiste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ljetnim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mjesecima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kontinuirane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šire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invazivnim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širenje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informacija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aktualnostima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kontakt</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pružanje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informacija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zainteresiranim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komunikacija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interesnim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grupacijama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poljoprivreda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turizam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ribarstvo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tematiku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invazivnih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općenito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ekologije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održivog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popularizacija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vanjske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učionice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poučne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staze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šumi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Marka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Instituta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pisanje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članaka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posebnu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rubriku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web </w:t>
      </w:r>
      <w:proofErr w:type="spellStart"/>
      <w:r w:rsidRPr="007B19A0">
        <w:rPr>
          <w:rFonts w:ascii="Times New Roman" w:eastAsia="Times New Roman" w:hAnsi="Times New Roman" w:cs="Times New Roman"/>
          <w:sz w:val="24"/>
          <w:szCs w:val="24"/>
          <w:lang w:val="en-US" w:eastAsia="hr-HR"/>
        </w:rPr>
        <w:t>stranici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suradnja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Centrom</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mlade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volontiranja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revitalizacija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šire</w:t>
      </w:r>
      <w:proofErr w:type="spellEnd"/>
      <w:r w:rsidRPr="007B19A0">
        <w:rPr>
          <w:rFonts w:ascii="Times New Roman" w:eastAsia="Times New Roman" w:hAnsi="Times New Roman" w:cs="Times New Roman"/>
          <w:sz w:val="24"/>
          <w:szCs w:val="24"/>
          <w:lang w:val="en-US" w:eastAsia="hr-HR"/>
        </w:rPr>
        <w:t>.</w:t>
      </w:r>
    </w:p>
    <w:p w14:paraId="4B157918"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Svi </w:t>
      </w:r>
      <w:proofErr w:type="spellStart"/>
      <w:r w:rsidRPr="007B19A0">
        <w:rPr>
          <w:rFonts w:ascii="Times New Roman" w:eastAsia="Times New Roman" w:hAnsi="Times New Roman" w:cs="Times New Roman"/>
          <w:sz w:val="24"/>
          <w:szCs w:val="24"/>
          <w:lang w:val="en-US" w:eastAsia="hr-HR"/>
        </w:rPr>
        <w:t>sakupljeni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podaci</w:t>
      </w:r>
      <w:proofErr w:type="spellEnd"/>
      <w:r w:rsidRPr="007B19A0">
        <w:rPr>
          <w:rFonts w:ascii="Times New Roman" w:eastAsia="Times New Roman" w:hAnsi="Times New Roman" w:cs="Times New Roman"/>
          <w:sz w:val="24"/>
          <w:szCs w:val="24"/>
          <w:lang w:val="en-US" w:eastAsia="hr-HR"/>
        </w:rPr>
        <w:t xml:space="preserve"> bit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dostupni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popularizacije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jače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vidljivosti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veći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utjecaj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turiste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naročito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Komunikacija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odvija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putem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interaktivne</w:t>
      </w:r>
      <w:proofErr w:type="spellEnd"/>
      <w:r w:rsidRPr="007B19A0">
        <w:rPr>
          <w:rFonts w:ascii="Times New Roman" w:eastAsia="Times New Roman" w:hAnsi="Times New Roman" w:cs="Times New Roman"/>
          <w:sz w:val="24"/>
          <w:szCs w:val="24"/>
          <w:lang w:val="en-US" w:eastAsia="hr-HR"/>
        </w:rPr>
        <w:t xml:space="preserve"> web </w:t>
      </w:r>
      <w:proofErr w:type="spellStart"/>
      <w:r w:rsidRPr="007B19A0">
        <w:rPr>
          <w:rFonts w:ascii="Times New Roman" w:eastAsia="Times New Roman" w:hAnsi="Times New Roman" w:cs="Times New Roman"/>
          <w:sz w:val="24"/>
          <w:szCs w:val="24"/>
          <w:lang w:val="en-US" w:eastAsia="hr-HR"/>
        </w:rPr>
        <w:t>stranice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invazivnim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čiji</w:t>
      </w:r>
      <w:proofErr w:type="spellEnd"/>
      <w:r w:rsidRPr="007B19A0">
        <w:rPr>
          <w:rFonts w:ascii="Times New Roman" w:eastAsia="Times New Roman" w:hAnsi="Times New Roman" w:cs="Times New Roman"/>
          <w:sz w:val="24"/>
          <w:szCs w:val="24"/>
          <w:lang w:val="en-US" w:eastAsia="hr-HR"/>
        </w:rPr>
        <w:t xml:space="preserve"> je link </w:t>
      </w:r>
      <w:proofErr w:type="spellStart"/>
      <w:r w:rsidRPr="007B19A0">
        <w:rPr>
          <w:rFonts w:ascii="Times New Roman" w:eastAsia="Times New Roman" w:hAnsi="Times New Roman" w:cs="Times New Roman"/>
          <w:sz w:val="24"/>
          <w:szCs w:val="24"/>
          <w:lang w:val="en-US" w:eastAsia="hr-HR"/>
        </w:rPr>
        <w:t>dostupan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stranicama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Instituta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predstavljanjem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radio i TV </w:t>
      </w:r>
      <w:proofErr w:type="spellStart"/>
      <w:r w:rsidRPr="007B19A0">
        <w:rPr>
          <w:rFonts w:ascii="Times New Roman" w:eastAsia="Times New Roman" w:hAnsi="Times New Roman" w:cs="Times New Roman"/>
          <w:sz w:val="24"/>
          <w:szCs w:val="24"/>
          <w:lang w:val="en-US" w:eastAsia="hr-HR"/>
        </w:rPr>
        <w:t>emisijama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mrežama</w:t>
      </w:r>
      <w:proofErr w:type="spellEnd"/>
      <w:r w:rsidRPr="007B19A0">
        <w:rPr>
          <w:rFonts w:ascii="Times New Roman" w:eastAsia="Times New Roman" w:hAnsi="Times New Roman" w:cs="Times New Roman"/>
          <w:sz w:val="24"/>
          <w:szCs w:val="24"/>
          <w:lang w:val="en-US" w:eastAsia="hr-HR"/>
        </w:rPr>
        <w:t xml:space="preserve"> Facebook i Instagram. </w:t>
      </w:r>
    </w:p>
    <w:p w14:paraId="11D376C5"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odradit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stručnjaci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iskustvom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biologije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kontinuirani</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širom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promotivni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administrativne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w:t>
      </w:r>
    </w:p>
    <w:p w14:paraId="7880305D" w14:textId="77777777" w:rsidR="007B19A0" w:rsidRPr="007B19A0" w:rsidRDefault="007B19A0" w:rsidP="007B19A0">
      <w:pPr>
        <w:spacing w:after="0" w:line="240" w:lineRule="auto"/>
        <w:ind w:firstLine="708"/>
        <w:jc w:val="both"/>
        <w:rPr>
          <w:rFonts w:ascii="Times New Roman" w:eastAsia="Times New Roman" w:hAnsi="Times New Roman" w:cs="Times New Roman"/>
          <w:bCs/>
          <w:i/>
          <w:sz w:val="24"/>
          <w:szCs w:val="24"/>
          <w:lang w:eastAsia="hr-HR"/>
        </w:rPr>
      </w:pPr>
      <w:r w:rsidRPr="007B19A0">
        <w:rPr>
          <w:rFonts w:ascii="Times New Roman" w:eastAsia="Times New Roman" w:hAnsi="Times New Roman" w:cs="Times New Roman"/>
          <w:bCs/>
          <w:i/>
          <w:sz w:val="24"/>
          <w:szCs w:val="24"/>
          <w:lang w:eastAsia="hr-HR"/>
        </w:rPr>
        <w:t xml:space="preserve">Veterinarska bolnica Poreč </w:t>
      </w:r>
    </w:p>
    <w:p w14:paraId="68CC66F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Planiranim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sufinancirat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izvođenje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realizaciju</w:t>
      </w:r>
      <w:proofErr w:type="spellEnd"/>
      <w:r w:rsidRPr="007B19A0">
        <w:rPr>
          <w:rFonts w:ascii="Times New Roman" w:eastAsia="Times New Roman" w:hAnsi="Times New Roman" w:cs="Times New Roman"/>
          <w:sz w:val="24"/>
          <w:szCs w:val="24"/>
          <w:lang w:val="en-US" w:eastAsia="hr-HR"/>
        </w:rPr>
        <w:t xml:space="preserve"> tri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Grad Poreč </w:t>
      </w:r>
      <w:proofErr w:type="spellStart"/>
      <w:r w:rsidRPr="007B19A0">
        <w:rPr>
          <w:rFonts w:ascii="Times New Roman" w:eastAsia="Times New Roman" w:hAnsi="Times New Roman" w:cs="Times New Roman"/>
          <w:sz w:val="24"/>
          <w:szCs w:val="24"/>
          <w:lang w:val="en-US" w:eastAsia="hr-HR"/>
        </w:rPr>
        <w:t>realizira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duži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suradnji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Veterinarskom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bolnicom</w:t>
      </w:r>
      <w:proofErr w:type="spellEnd"/>
      <w:r w:rsidRPr="007B19A0">
        <w:rPr>
          <w:rFonts w:ascii="Times New Roman" w:eastAsia="Times New Roman" w:hAnsi="Times New Roman" w:cs="Times New Roman"/>
          <w:sz w:val="24"/>
          <w:szCs w:val="24"/>
          <w:lang w:val="en-US" w:eastAsia="hr-HR"/>
        </w:rPr>
        <w:t xml:space="preserve"> Poreč i to: </w:t>
      </w:r>
      <w:proofErr w:type="spellStart"/>
      <w:proofErr w:type="gram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End"/>
      <w:r w:rsidRPr="007B19A0">
        <w:rPr>
          <w:rFonts w:ascii="Times New Roman" w:eastAsia="Times New Roman" w:hAnsi="Times New Roman" w:cs="Times New Roman"/>
          <w:sz w:val="24"/>
          <w:szCs w:val="24"/>
          <w:lang w:val="en-US" w:eastAsia="hr-HR"/>
        </w:rPr>
        <w:t>Kontrola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suzbijanje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klaukavca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procjena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prekomjerne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ljudi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iznosom</w:t>
      </w:r>
      <w:proofErr w:type="spellEnd"/>
      <w:r w:rsidRPr="007B19A0">
        <w:rPr>
          <w:rFonts w:ascii="Times New Roman" w:eastAsia="Times New Roman" w:hAnsi="Times New Roman" w:cs="Times New Roman"/>
          <w:sz w:val="24"/>
          <w:szCs w:val="24"/>
          <w:lang w:val="en-US" w:eastAsia="hr-HR"/>
        </w:rPr>
        <w:t xml:space="preserve"> od 6.900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“Psi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rezervoari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indikatori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opasnih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zoonoza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iznosom</w:t>
      </w:r>
      <w:proofErr w:type="spellEnd"/>
      <w:r w:rsidRPr="007B19A0">
        <w:rPr>
          <w:rFonts w:ascii="Times New Roman" w:eastAsia="Times New Roman" w:hAnsi="Times New Roman" w:cs="Times New Roman"/>
          <w:sz w:val="24"/>
          <w:szCs w:val="24"/>
          <w:lang w:val="en-US" w:eastAsia="hr-HR"/>
        </w:rPr>
        <w:t xml:space="preserve"> od 930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Sterilizacija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kastracija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lutalica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iznosom</w:t>
      </w:r>
      <w:proofErr w:type="spellEnd"/>
      <w:r w:rsidRPr="007B19A0">
        <w:rPr>
          <w:rFonts w:ascii="Times New Roman" w:eastAsia="Times New Roman" w:hAnsi="Times New Roman" w:cs="Times New Roman"/>
          <w:sz w:val="24"/>
          <w:szCs w:val="24"/>
          <w:lang w:val="en-US" w:eastAsia="hr-HR"/>
        </w:rPr>
        <w:t xml:space="preserve"> od 4.813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
    <w:p w14:paraId="0496928F" w14:textId="77777777" w:rsidR="007B19A0" w:rsidRPr="007B19A0" w:rsidRDefault="007B19A0" w:rsidP="007B19A0">
      <w:pPr>
        <w:spacing w:after="0" w:line="240" w:lineRule="auto"/>
        <w:jc w:val="both"/>
        <w:rPr>
          <w:rFonts w:ascii="Times New Roman" w:eastAsia="Times New Roman" w:hAnsi="Times New Roman" w:cs="Times New Roman"/>
          <w:i/>
          <w:sz w:val="24"/>
          <w:szCs w:val="24"/>
          <w:lang w:val="en-US" w:eastAsia="hr-HR"/>
        </w:rPr>
      </w:pPr>
      <w:proofErr w:type="spellStart"/>
      <w:proofErr w:type="gramStart"/>
      <w:r w:rsidRPr="007B19A0">
        <w:rPr>
          <w:rFonts w:ascii="Times New Roman" w:eastAsia="Times New Roman" w:hAnsi="Times New Roman" w:cs="Times New Roman"/>
          <w:bCs/>
          <w:i/>
          <w:sz w:val="24"/>
          <w:szCs w:val="24"/>
          <w:lang w:val="en-US" w:eastAsia="hr-HR"/>
        </w:rPr>
        <w:t>Projekt</w:t>
      </w:r>
      <w:proofErr w:type="spellEnd"/>
      <w:r w:rsidRPr="007B19A0">
        <w:rPr>
          <w:rFonts w:ascii="Times New Roman" w:eastAsia="Times New Roman" w:hAnsi="Times New Roman" w:cs="Times New Roman"/>
          <w:bCs/>
          <w:i/>
          <w:sz w:val="24"/>
          <w:szCs w:val="24"/>
          <w:lang w:val="en-US" w:eastAsia="hr-HR"/>
        </w:rPr>
        <w:t xml:space="preserve">  “</w:t>
      </w:r>
      <w:proofErr w:type="spellStart"/>
      <w:proofErr w:type="gramEnd"/>
      <w:r w:rsidRPr="007B19A0">
        <w:rPr>
          <w:rFonts w:ascii="Times New Roman" w:eastAsia="Times New Roman" w:hAnsi="Times New Roman" w:cs="Times New Roman"/>
          <w:bCs/>
          <w:i/>
          <w:sz w:val="24"/>
          <w:szCs w:val="24"/>
          <w:lang w:val="en-US" w:eastAsia="hr-HR"/>
        </w:rPr>
        <w:t>Kontrola</w:t>
      </w:r>
      <w:proofErr w:type="spellEnd"/>
      <w:r w:rsidRPr="007B19A0">
        <w:rPr>
          <w:rFonts w:ascii="Times New Roman" w:eastAsia="Times New Roman" w:hAnsi="Times New Roman" w:cs="Times New Roman"/>
          <w:bCs/>
          <w:i/>
          <w:sz w:val="24"/>
          <w:szCs w:val="24"/>
          <w:lang w:val="en-US" w:eastAsia="hr-HR"/>
        </w:rPr>
        <w:t xml:space="preserve"> i </w:t>
      </w:r>
      <w:proofErr w:type="spellStart"/>
      <w:r w:rsidRPr="007B19A0">
        <w:rPr>
          <w:rFonts w:ascii="Times New Roman" w:eastAsia="Times New Roman" w:hAnsi="Times New Roman" w:cs="Times New Roman"/>
          <w:bCs/>
          <w:i/>
          <w:sz w:val="24"/>
          <w:szCs w:val="24"/>
          <w:lang w:val="en-US" w:eastAsia="hr-HR"/>
        </w:rPr>
        <w:t>suzbijanje</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populacije</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galebova</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klaukavca</w:t>
      </w:r>
      <w:proofErr w:type="spellEnd"/>
      <w:r w:rsidRPr="007B19A0">
        <w:rPr>
          <w:rFonts w:ascii="Times New Roman" w:eastAsia="Times New Roman" w:hAnsi="Times New Roman" w:cs="Times New Roman"/>
          <w:bCs/>
          <w:i/>
          <w:sz w:val="24"/>
          <w:szCs w:val="24"/>
          <w:lang w:val="en-US" w:eastAsia="hr-HR"/>
        </w:rPr>
        <w:t xml:space="preserve"> i </w:t>
      </w:r>
      <w:proofErr w:type="spellStart"/>
      <w:r w:rsidRPr="007B19A0">
        <w:rPr>
          <w:rFonts w:ascii="Times New Roman" w:eastAsia="Times New Roman" w:hAnsi="Times New Roman" w:cs="Times New Roman"/>
          <w:bCs/>
          <w:i/>
          <w:sz w:val="24"/>
          <w:szCs w:val="24"/>
          <w:lang w:val="en-US" w:eastAsia="hr-HR"/>
        </w:rPr>
        <w:t>procjena</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rizika</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prekomjerne</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populacije</w:t>
      </w:r>
      <w:proofErr w:type="spellEnd"/>
      <w:r w:rsidRPr="007B19A0">
        <w:rPr>
          <w:rFonts w:ascii="Times New Roman" w:eastAsia="Times New Roman" w:hAnsi="Times New Roman" w:cs="Times New Roman"/>
          <w:bCs/>
          <w:i/>
          <w:sz w:val="24"/>
          <w:szCs w:val="24"/>
          <w:lang w:val="en-US" w:eastAsia="hr-HR"/>
        </w:rPr>
        <w:t xml:space="preserve"> za </w:t>
      </w:r>
      <w:proofErr w:type="spellStart"/>
      <w:r w:rsidRPr="007B19A0">
        <w:rPr>
          <w:rFonts w:ascii="Times New Roman" w:eastAsia="Times New Roman" w:hAnsi="Times New Roman" w:cs="Times New Roman"/>
          <w:bCs/>
          <w:i/>
          <w:sz w:val="24"/>
          <w:szCs w:val="24"/>
          <w:lang w:val="en-US" w:eastAsia="hr-HR"/>
        </w:rPr>
        <w:t>zdravlje</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ljudi</w:t>
      </w:r>
      <w:proofErr w:type="spellEnd"/>
      <w:r w:rsidRPr="007B19A0">
        <w:rPr>
          <w:rFonts w:ascii="Times New Roman" w:eastAsia="Times New Roman" w:hAnsi="Times New Roman" w:cs="Times New Roman"/>
          <w:bCs/>
          <w:i/>
          <w:sz w:val="24"/>
          <w:szCs w:val="24"/>
          <w:lang w:val="en-US" w:eastAsia="hr-HR"/>
        </w:rPr>
        <w:t>”</w:t>
      </w:r>
    </w:p>
    <w:p w14:paraId="1F812B5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zapažanjima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stručnjaka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Istri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epidemioloških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pokazatelja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prijenosa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ljude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našoj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identificiran</w:t>
      </w:r>
      <w:proofErr w:type="spellEnd"/>
      <w:r w:rsidRPr="007B19A0">
        <w:rPr>
          <w:rFonts w:ascii="Times New Roman" w:eastAsia="Times New Roman" w:hAnsi="Times New Roman" w:cs="Times New Roman"/>
          <w:sz w:val="24"/>
          <w:szCs w:val="24"/>
          <w:lang w:val="en-US" w:eastAsia="hr-HR"/>
        </w:rPr>
        <w:t xml:space="preserve"> je problem </w:t>
      </w:r>
      <w:proofErr w:type="spellStart"/>
      <w:r w:rsidRPr="007B19A0">
        <w:rPr>
          <w:rFonts w:ascii="Times New Roman" w:eastAsia="Times New Roman" w:hAnsi="Times New Roman" w:cs="Times New Roman"/>
          <w:sz w:val="24"/>
          <w:szCs w:val="24"/>
          <w:lang w:val="en-US" w:eastAsia="hr-HR"/>
        </w:rPr>
        <w:t>uzrokovan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klaukavca</w:t>
      </w:r>
      <w:proofErr w:type="spellEnd"/>
      <w:r w:rsidRPr="007B19A0">
        <w:rPr>
          <w:rFonts w:ascii="Times New Roman" w:eastAsia="Times New Roman" w:hAnsi="Times New Roman" w:cs="Times New Roman"/>
          <w:sz w:val="24"/>
          <w:szCs w:val="24"/>
          <w:lang w:val="en-US" w:eastAsia="hr-HR"/>
        </w:rPr>
        <w:t xml:space="preserve"> (Larus </w:t>
      </w:r>
      <w:proofErr w:type="spellStart"/>
      <w:r w:rsidRPr="007B19A0">
        <w:rPr>
          <w:rFonts w:ascii="Times New Roman" w:eastAsia="Times New Roman" w:hAnsi="Times New Roman" w:cs="Times New Roman"/>
          <w:sz w:val="24"/>
          <w:szCs w:val="24"/>
          <w:lang w:val="en-US" w:eastAsia="hr-HR"/>
        </w:rPr>
        <w:t>cachinans</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pripada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najveći</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galeb</w:t>
      </w:r>
      <w:proofErr w:type="spellEnd"/>
      <w:r w:rsidRPr="007B19A0">
        <w:rPr>
          <w:rFonts w:ascii="Times New Roman" w:eastAsia="Times New Roman" w:hAnsi="Times New Roman" w:cs="Times New Roman"/>
          <w:sz w:val="24"/>
          <w:szCs w:val="24"/>
          <w:lang w:val="en-US" w:eastAsia="hr-HR"/>
        </w:rPr>
        <w:t xml:space="preserve"> juga Europe. </w:t>
      </w:r>
      <w:proofErr w:type="spellStart"/>
      <w:r w:rsidRPr="007B19A0">
        <w:rPr>
          <w:rFonts w:ascii="Times New Roman" w:eastAsia="Times New Roman" w:hAnsi="Times New Roman" w:cs="Times New Roman"/>
          <w:sz w:val="24"/>
          <w:szCs w:val="24"/>
          <w:lang w:val="en-US" w:eastAsia="hr-HR"/>
        </w:rPr>
        <w:t>Galeb</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klaukavac</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prirodno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različitom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ribom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morskim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beskralješnjacima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malim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sisavcima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glodavci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ptica</w:t>
      </w:r>
      <w:proofErr w:type="spellEnd"/>
      <w:r w:rsidRPr="007B19A0">
        <w:rPr>
          <w:rFonts w:ascii="Times New Roman" w:eastAsia="Times New Roman" w:hAnsi="Times New Roman" w:cs="Times New Roman"/>
          <w:sz w:val="24"/>
          <w:szCs w:val="24"/>
          <w:lang w:val="en-US" w:eastAsia="hr-HR"/>
        </w:rPr>
        <w:t xml:space="preserve"> i sl., a u </w:t>
      </w:r>
      <w:proofErr w:type="spellStart"/>
      <w:r w:rsidRPr="007B19A0">
        <w:rPr>
          <w:rFonts w:ascii="Times New Roman" w:eastAsia="Times New Roman" w:hAnsi="Times New Roman" w:cs="Times New Roman"/>
          <w:sz w:val="24"/>
          <w:szCs w:val="24"/>
          <w:lang w:val="en-US" w:eastAsia="hr-HR"/>
        </w:rPr>
        <w:t>zadnje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urbanim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odlagalištima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bilježe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napadi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turiste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Stručnjaci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utvrdili</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Poreč i </w:t>
      </w:r>
      <w:proofErr w:type="spellStart"/>
      <w:r w:rsidRPr="007B19A0">
        <w:rPr>
          <w:rFonts w:ascii="Times New Roman" w:eastAsia="Times New Roman" w:hAnsi="Times New Roman" w:cs="Times New Roman"/>
          <w:sz w:val="24"/>
          <w:szCs w:val="24"/>
          <w:lang w:val="en-US" w:eastAsia="hr-HR"/>
        </w:rPr>
        <w:t>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turistička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izrazita</w:t>
      </w:r>
      <w:proofErr w:type="spellEnd"/>
      <w:r w:rsidRPr="007B19A0">
        <w:rPr>
          <w:rFonts w:ascii="Times New Roman" w:eastAsia="Times New Roman" w:hAnsi="Times New Roman" w:cs="Times New Roman"/>
          <w:sz w:val="24"/>
          <w:szCs w:val="24"/>
          <w:lang w:val="en-US" w:eastAsia="hr-HR"/>
        </w:rPr>
        <w:t xml:space="preserve"> meta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hotelskih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velike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količine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galebove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znači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količinu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hrane</w:t>
      </w:r>
      <w:proofErr w:type="spellEnd"/>
      <w:r w:rsidRPr="007B19A0">
        <w:rPr>
          <w:rFonts w:ascii="Times New Roman" w:eastAsia="Times New Roman" w:hAnsi="Times New Roman" w:cs="Times New Roman"/>
          <w:sz w:val="24"/>
          <w:szCs w:val="24"/>
          <w:lang w:val="en-US" w:eastAsia="hr-HR"/>
        </w:rPr>
        <w:t xml:space="preserve">. Od 2010.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započela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provedba</w:t>
      </w:r>
      <w:proofErr w:type="spellEnd"/>
      <w:r w:rsidRPr="007B19A0">
        <w:rPr>
          <w:rFonts w:ascii="Times New Roman" w:eastAsia="Times New Roman" w:hAnsi="Times New Roman" w:cs="Times New Roman"/>
          <w:sz w:val="24"/>
          <w:szCs w:val="24"/>
          <w:lang w:val="en-US" w:eastAsia="hr-HR"/>
        </w:rPr>
        <w:t xml:space="preserve"> pilot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a od 2011.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usmjerenog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kontroli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suzbijanju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značajnih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šteta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ljude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Humanom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metodom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suzbijanja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Poreštini</w:t>
      </w:r>
      <w:proofErr w:type="spellEnd"/>
      <w:r w:rsidRPr="007B19A0">
        <w:rPr>
          <w:rFonts w:ascii="Times New Roman" w:eastAsia="Times New Roman" w:hAnsi="Times New Roman" w:cs="Times New Roman"/>
          <w:sz w:val="24"/>
          <w:szCs w:val="24"/>
          <w:lang w:val="en-US" w:eastAsia="hr-HR"/>
        </w:rPr>
        <w:t xml:space="preserve"> i u </w:t>
      </w:r>
      <w:proofErr w:type="spell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gradovima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provodi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(Rovinj, Pula, </w:t>
      </w:r>
      <w:proofErr w:type="spellStart"/>
      <w:r w:rsidRPr="007B19A0">
        <w:rPr>
          <w:rFonts w:ascii="Times New Roman" w:eastAsia="Times New Roman" w:hAnsi="Times New Roman" w:cs="Times New Roman"/>
          <w:sz w:val="24"/>
          <w:szCs w:val="24"/>
          <w:lang w:val="en-US" w:eastAsia="hr-HR"/>
        </w:rPr>
        <w:t>Novigrad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postavljanjem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lastRenderedPageBreak/>
        <w:t>lažnih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značajno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smanjio</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smanjio</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gnijezda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urbanim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proteklih</w:t>
      </w:r>
      <w:proofErr w:type="spellEnd"/>
      <w:r w:rsidRPr="007B19A0">
        <w:rPr>
          <w:rFonts w:ascii="Times New Roman" w:eastAsia="Times New Roman" w:hAnsi="Times New Roman" w:cs="Times New Roman"/>
          <w:sz w:val="24"/>
          <w:szCs w:val="24"/>
          <w:lang w:val="en-US" w:eastAsia="hr-HR"/>
        </w:rPr>
        <w:t xml:space="preserve"> 15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Rovinja</w:t>
      </w:r>
      <w:proofErr w:type="spellEnd"/>
      <w:r w:rsidRPr="007B19A0">
        <w:rPr>
          <w:rFonts w:ascii="Times New Roman" w:eastAsia="Times New Roman" w:hAnsi="Times New Roman" w:cs="Times New Roman"/>
          <w:sz w:val="24"/>
          <w:szCs w:val="24"/>
          <w:lang w:val="en-US" w:eastAsia="hr-HR"/>
        </w:rPr>
        <w:t xml:space="preserve">, Pule i </w:t>
      </w:r>
      <w:proofErr w:type="spellStart"/>
      <w:r w:rsidRPr="007B19A0">
        <w:rPr>
          <w:rFonts w:ascii="Times New Roman" w:eastAsia="Times New Roman" w:hAnsi="Times New Roman" w:cs="Times New Roman"/>
          <w:sz w:val="24"/>
          <w:szCs w:val="24"/>
          <w:lang w:val="en-US" w:eastAsia="hr-HR"/>
        </w:rPr>
        <w:t>Novigrad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postavljeno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preko</w:t>
      </w:r>
      <w:proofErr w:type="spellEnd"/>
      <w:r w:rsidRPr="007B19A0">
        <w:rPr>
          <w:rFonts w:ascii="Times New Roman" w:eastAsia="Times New Roman" w:hAnsi="Times New Roman" w:cs="Times New Roman"/>
          <w:sz w:val="24"/>
          <w:szCs w:val="24"/>
          <w:lang w:val="en-US" w:eastAsia="hr-HR"/>
        </w:rPr>
        <w:t xml:space="preserve"> 30.000 </w:t>
      </w:r>
      <w:proofErr w:type="spellStart"/>
      <w:r w:rsidRPr="007B19A0">
        <w:rPr>
          <w:rFonts w:ascii="Times New Roman" w:eastAsia="Times New Roman" w:hAnsi="Times New Roman" w:cs="Times New Roman"/>
          <w:sz w:val="24"/>
          <w:szCs w:val="24"/>
          <w:lang w:val="en-US" w:eastAsia="hr-HR"/>
        </w:rPr>
        <w:t>lažnih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jaja</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nadziranjem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ležanja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ptica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lažnim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utvrđeno</w:t>
      </w:r>
      <w:proofErr w:type="spellEnd"/>
      <w:r w:rsidRPr="007B19A0">
        <w:rPr>
          <w:rFonts w:ascii="Times New Roman" w:eastAsia="Times New Roman" w:hAnsi="Times New Roman" w:cs="Times New Roman"/>
          <w:sz w:val="24"/>
          <w:szCs w:val="24"/>
          <w:lang w:val="en-US" w:eastAsia="hr-HR"/>
        </w:rPr>
        <w:t xml:space="preserve"> je da je za </w:t>
      </w:r>
      <w:proofErr w:type="spellStart"/>
      <w:r w:rsidRPr="007B19A0">
        <w:rPr>
          <w:rFonts w:ascii="Times New Roman" w:eastAsia="Times New Roman" w:hAnsi="Times New Roman" w:cs="Times New Roman"/>
          <w:sz w:val="24"/>
          <w:szCs w:val="24"/>
          <w:lang w:val="en-US" w:eastAsia="hr-HR"/>
        </w:rPr>
        <w:t>toliko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smanjen</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ptića</w:t>
      </w:r>
      <w:proofErr w:type="spellEnd"/>
      <w:r w:rsidRPr="007B19A0">
        <w:rPr>
          <w:rFonts w:ascii="Times New Roman" w:eastAsia="Times New Roman" w:hAnsi="Times New Roman" w:cs="Times New Roman"/>
          <w:sz w:val="24"/>
          <w:szCs w:val="24"/>
          <w:lang w:val="en-US" w:eastAsia="hr-HR"/>
        </w:rPr>
        <w:t xml:space="preserve">.    </w:t>
      </w:r>
    </w:p>
    <w:p w14:paraId="3968E66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Dugoročni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uspostaviti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praćenja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kontrole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smanjenja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kalukavca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Kratkoročni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monitoring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optimalnih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mjera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utjecati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smanjivanje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onemogućavanje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dodatnog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deponija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neadekvatnog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zbrinjavanja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informiranje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gostiju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edukativno-informativnih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područje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adekvatnog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odlaganja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ponašanja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odnosu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galebove</w:t>
      </w:r>
      <w:proofErr w:type="spellEnd"/>
      <w:r w:rsidRPr="007B19A0">
        <w:rPr>
          <w:rFonts w:ascii="Times New Roman" w:eastAsia="Times New Roman" w:hAnsi="Times New Roman" w:cs="Times New Roman"/>
          <w:sz w:val="24"/>
          <w:szCs w:val="24"/>
          <w:lang w:val="en-US" w:eastAsia="hr-HR"/>
        </w:rPr>
        <w:t xml:space="preserve">. </w:t>
      </w:r>
    </w:p>
    <w:p w14:paraId="085BB49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Veterinarska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bolnica</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dok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fakultet</w:t>
      </w:r>
      <w:proofErr w:type="spellEnd"/>
      <w:r w:rsidRPr="007B19A0">
        <w:rPr>
          <w:rFonts w:ascii="Times New Roman" w:eastAsia="Times New Roman" w:hAnsi="Times New Roman" w:cs="Times New Roman"/>
          <w:sz w:val="24"/>
          <w:szCs w:val="24"/>
          <w:lang w:val="en-US" w:eastAsia="hr-HR"/>
        </w:rPr>
        <w:t xml:space="preserve"> Zagreb, </w:t>
      </w:r>
      <w:proofErr w:type="spellStart"/>
      <w:r w:rsidRPr="007B19A0">
        <w:rPr>
          <w:rFonts w:ascii="Times New Roman" w:eastAsia="Times New Roman" w:hAnsi="Times New Roman" w:cs="Times New Roman"/>
          <w:sz w:val="24"/>
          <w:szCs w:val="24"/>
          <w:lang w:val="en-US" w:eastAsia="hr-HR"/>
        </w:rPr>
        <w:t>Zdravi</w:t>
      </w:r>
      <w:proofErr w:type="spellEnd"/>
      <w:r w:rsidRPr="007B19A0">
        <w:rPr>
          <w:rFonts w:ascii="Times New Roman" w:eastAsia="Times New Roman" w:hAnsi="Times New Roman" w:cs="Times New Roman"/>
          <w:sz w:val="24"/>
          <w:szCs w:val="24"/>
          <w:lang w:val="en-US" w:eastAsia="hr-HR"/>
        </w:rPr>
        <w:t xml:space="preserve"> grad Poreč, </w:t>
      </w:r>
      <w:proofErr w:type="spellStart"/>
      <w:r w:rsidRPr="007B19A0">
        <w:rPr>
          <w:rFonts w:ascii="Times New Roman" w:eastAsia="Times New Roman" w:hAnsi="Times New Roman" w:cs="Times New Roman"/>
          <w:sz w:val="24"/>
          <w:szCs w:val="24"/>
          <w:lang w:val="en-US" w:eastAsia="hr-HR"/>
        </w:rPr>
        <w:t>Gradovi</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Novigrad</w:t>
      </w:r>
      <w:proofErr w:type="spellEnd"/>
      <w:r w:rsidRPr="007B19A0">
        <w:rPr>
          <w:rFonts w:ascii="Times New Roman" w:eastAsia="Times New Roman" w:hAnsi="Times New Roman" w:cs="Times New Roman"/>
          <w:sz w:val="24"/>
          <w:szCs w:val="24"/>
          <w:lang w:val="en-US" w:eastAsia="hr-HR"/>
        </w:rPr>
        <w:t xml:space="preserve">, Rovinj i Pula, </w:t>
      </w:r>
      <w:proofErr w:type="spellStart"/>
      <w:r w:rsidRPr="007B19A0">
        <w:rPr>
          <w:rFonts w:ascii="Times New Roman" w:eastAsia="Times New Roman" w:hAnsi="Times New Roman" w:cs="Times New Roman"/>
          <w:sz w:val="24"/>
          <w:szCs w:val="24"/>
          <w:lang w:val="en-US" w:eastAsia="hr-HR"/>
        </w:rPr>
        <w:t>Općine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Funtana</w:t>
      </w:r>
      <w:proofErr w:type="spellEnd"/>
      <w:r w:rsidRPr="007B19A0">
        <w:rPr>
          <w:rFonts w:ascii="Times New Roman" w:eastAsia="Times New Roman" w:hAnsi="Times New Roman" w:cs="Times New Roman"/>
          <w:sz w:val="24"/>
          <w:szCs w:val="24"/>
          <w:lang w:val="en-US" w:eastAsia="hr-HR"/>
        </w:rPr>
        <w:t xml:space="preserve"> i Tar-</w:t>
      </w:r>
      <w:proofErr w:type="spellStart"/>
      <w:r w:rsidRPr="007B19A0">
        <w:rPr>
          <w:rFonts w:ascii="Times New Roman" w:eastAsia="Times New Roman" w:hAnsi="Times New Roman" w:cs="Times New Roman"/>
          <w:sz w:val="24"/>
          <w:szCs w:val="24"/>
          <w:lang w:val="en-US" w:eastAsia="hr-HR"/>
        </w:rPr>
        <w:t>Vabriga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turističke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tvrtke</w:t>
      </w:r>
      <w:proofErr w:type="spellEnd"/>
      <w:r w:rsidRPr="007B19A0">
        <w:rPr>
          <w:rFonts w:ascii="Times New Roman" w:eastAsia="Times New Roman" w:hAnsi="Times New Roman" w:cs="Times New Roman"/>
          <w:sz w:val="24"/>
          <w:szCs w:val="24"/>
          <w:lang w:val="en-US" w:eastAsia="hr-HR"/>
        </w:rPr>
        <w:t xml:space="preserve"> (Valamar-Riviera, </w:t>
      </w:r>
      <w:proofErr w:type="spellStart"/>
      <w:r w:rsidRPr="007B19A0">
        <w:rPr>
          <w:rFonts w:ascii="Times New Roman" w:eastAsia="Times New Roman" w:hAnsi="Times New Roman" w:cs="Times New Roman"/>
          <w:sz w:val="24"/>
          <w:szCs w:val="24"/>
          <w:lang w:val="en-US" w:eastAsia="hr-HR"/>
        </w:rPr>
        <w:t>Plava</w:t>
      </w:r>
      <w:proofErr w:type="spellEnd"/>
      <w:r w:rsidRPr="007B19A0">
        <w:rPr>
          <w:rFonts w:ascii="Times New Roman" w:eastAsia="Times New Roman" w:hAnsi="Times New Roman" w:cs="Times New Roman"/>
          <w:sz w:val="24"/>
          <w:szCs w:val="24"/>
          <w:lang w:val="en-US" w:eastAsia="hr-HR"/>
        </w:rPr>
        <w:t xml:space="preserve"> laguna, </w:t>
      </w:r>
      <w:proofErr w:type="spellStart"/>
      <w:r w:rsidRPr="007B19A0">
        <w:rPr>
          <w:rFonts w:ascii="Times New Roman" w:eastAsia="Times New Roman" w:hAnsi="Times New Roman" w:cs="Times New Roman"/>
          <w:sz w:val="24"/>
          <w:szCs w:val="24"/>
          <w:lang w:val="en-US" w:eastAsia="hr-HR"/>
        </w:rPr>
        <w:t>Maistra</w:t>
      </w:r>
      <w:proofErr w:type="spellEnd"/>
      <w:r w:rsidRPr="007B19A0">
        <w:rPr>
          <w:rFonts w:ascii="Times New Roman" w:eastAsia="Times New Roman" w:hAnsi="Times New Roman" w:cs="Times New Roman"/>
          <w:sz w:val="24"/>
          <w:szCs w:val="24"/>
          <w:lang w:val="en-US" w:eastAsia="hr-HR"/>
        </w:rPr>
        <w:t xml:space="preserve">, Laguna </w:t>
      </w:r>
      <w:proofErr w:type="spellStart"/>
      <w:r w:rsidRPr="007B19A0">
        <w:rPr>
          <w:rFonts w:ascii="Times New Roman" w:eastAsia="Times New Roman" w:hAnsi="Times New Roman" w:cs="Times New Roman"/>
          <w:sz w:val="24"/>
          <w:szCs w:val="24"/>
          <w:lang w:val="en-US" w:eastAsia="hr-HR"/>
        </w:rPr>
        <w:t>Novigrad</w:t>
      </w:r>
      <w:proofErr w:type="spellEnd"/>
      <w:r w:rsidRPr="007B19A0">
        <w:rPr>
          <w:rFonts w:ascii="Times New Roman" w:eastAsia="Times New Roman" w:hAnsi="Times New Roman" w:cs="Times New Roman"/>
          <w:sz w:val="24"/>
          <w:szCs w:val="24"/>
          <w:lang w:val="en-US" w:eastAsia="hr-HR"/>
        </w:rPr>
        <w:t xml:space="preserve">, Arena Hospitality group, BMV group), </w:t>
      </w:r>
      <w:proofErr w:type="spellStart"/>
      <w:r w:rsidRPr="007B19A0">
        <w:rPr>
          <w:rFonts w:ascii="Times New Roman" w:eastAsia="Times New Roman" w:hAnsi="Times New Roman" w:cs="Times New Roman"/>
          <w:sz w:val="24"/>
          <w:szCs w:val="24"/>
          <w:lang w:val="en-US" w:eastAsia="hr-HR"/>
        </w:rPr>
        <w:t>Turistička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Turističke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Rovinja</w:t>
      </w:r>
      <w:proofErr w:type="spellEnd"/>
      <w:r w:rsidRPr="007B19A0">
        <w:rPr>
          <w:rFonts w:ascii="Times New Roman" w:eastAsia="Times New Roman" w:hAnsi="Times New Roman" w:cs="Times New Roman"/>
          <w:sz w:val="24"/>
          <w:szCs w:val="24"/>
          <w:lang w:val="en-US" w:eastAsia="hr-HR"/>
        </w:rPr>
        <w:t xml:space="preserve"> i Pule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Općina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Funtana</w:t>
      </w:r>
      <w:proofErr w:type="spellEnd"/>
      <w:r w:rsidRPr="007B19A0">
        <w:rPr>
          <w:rFonts w:ascii="Times New Roman" w:eastAsia="Times New Roman" w:hAnsi="Times New Roman" w:cs="Times New Roman"/>
          <w:sz w:val="24"/>
          <w:szCs w:val="24"/>
          <w:lang w:val="en-US" w:eastAsia="hr-HR"/>
        </w:rPr>
        <w:t xml:space="preserve"> i Tar-</w:t>
      </w:r>
      <w:proofErr w:type="spellStart"/>
      <w:r w:rsidRPr="007B19A0">
        <w:rPr>
          <w:rFonts w:ascii="Times New Roman" w:eastAsia="Times New Roman" w:hAnsi="Times New Roman" w:cs="Times New Roman"/>
          <w:sz w:val="24"/>
          <w:szCs w:val="24"/>
          <w:lang w:val="en-US" w:eastAsia="hr-HR"/>
        </w:rPr>
        <w:t>Vabriga</w:t>
      </w:r>
      <w:proofErr w:type="spellEnd"/>
      <w:r w:rsidRPr="007B19A0">
        <w:rPr>
          <w:rFonts w:ascii="Times New Roman" w:eastAsia="Times New Roman" w:hAnsi="Times New Roman" w:cs="Times New Roman"/>
          <w:sz w:val="24"/>
          <w:szCs w:val="24"/>
          <w:lang w:val="en-US" w:eastAsia="hr-HR"/>
        </w:rPr>
        <w:t xml:space="preserve">. </w:t>
      </w:r>
    </w:p>
    <w:p w14:paraId="412AEC8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U 2026.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obuhvatiti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monitoring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poduzimanje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smanjenje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klaukavca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uzorkovanje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perja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ptica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laboratorijske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pretrage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kontrola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rekreacijskih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prosvjećivanje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turista, </w:t>
      </w:r>
      <w:proofErr w:type="spellStart"/>
      <w:r w:rsidRPr="007B19A0">
        <w:rPr>
          <w:rFonts w:ascii="Times New Roman" w:eastAsia="Times New Roman" w:hAnsi="Times New Roman" w:cs="Times New Roman"/>
          <w:sz w:val="24"/>
          <w:szCs w:val="24"/>
          <w:lang w:val="en-US" w:eastAsia="hr-HR"/>
        </w:rPr>
        <w:t>medijska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prezentacija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odraditi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timovi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bolnice</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Veterinarskog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fakulteta</w:t>
      </w:r>
      <w:proofErr w:type="spellEnd"/>
      <w:r w:rsidRPr="007B19A0">
        <w:rPr>
          <w:rFonts w:ascii="Times New Roman" w:eastAsia="Times New Roman" w:hAnsi="Times New Roman" w:cs="Times New Roman"/>
          <w:sz w:val="24"/>
          <w:szCs w:val="24"/>
          <w:lang w:val="en-US" w:eastAsia="hr-HR"/>
        </w:rPr>
        <w:t xml:space="preserve"> Zagreb, </w:t>
      </w:r>
      <w:proofErr w:type="spellStart"/>
      <w:r w:rsidRPr="007B19A0">
        <w:rPr>
          <w:rFonts w:ascii="Times New Roman" w:eastAsia="Times New Roman" w:hAnsi="Times New Roman" w:cs="Times New Roman"/>
          <w:sz w:val="24"/>
          <w:szCs w:val="24"/>
          <w:lang w:val="en-US" w:eastAsia="hr-HR"/>
        </w:rPr>
        <w:t>Zavod</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IŽ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grupe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ribolovna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lovci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sufinanciranje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edukativnih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letaka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plakatiranje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opreme</w:t>
      </w:r>
      <w:proofErr w:type="spellEnd"/>
      <w:r w:rsidRPr="007B19A0">
        <w:rPr>
          <w:rFonts w:ascii="Times New Roman" w:eastAsia="Times New Roman" w:hAnsi="Times New Roman" w:cs="Times New Roman"/>
          <w:sz w:val="24"/>
          <w:szCs w:val="24"/>
          <w:lang w:val="en-US" w:eastAsia="hr-HR"/>
        </w:rPr>
        <w:t xml:space="preserve"> za monitoring i </w:t>
      </w:r>
      <w:proofErr w:type="spellStart"/>
      <w:r w:rsidRPr="007B19A0">
        <w:rPr>
          <w:rFonts w:ascii="Times New Roman" w:eastAsia="Times New Roman" w:hAnsi="Times New Roman" w:cs="Times New Roman"/>
          <w:sz w:val="24"/>
          <w:szCs w:val="24"/>
          <w:lang w:val="en-US" w:eastAsia="hr-HR"/>
        </w:rPr>
        <w:t>praćenje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galebova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umjetnih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opreme</w:t>
      </w:r>
      <w:proofErr w:type="spellEnd"/>
      <w:r w:rsidRPr="007B19A0">
        <w:rPr>
          <w:rFonts w:ascii="Times New Roman" w:eastAsia="Times New Roman" w:hAnsi="Times New Roman" w:cs="Times New Roman"/>
          <w:sz w:val="24"/>
          <w:szCs w:val="24"/>
          <w:lang w:val="en-US" w:eastAsia="hr-HR"/>
        </w:rPr>
        <w:t>).</w:t>
      </w:r>
    </w:p>
    <w:p w14:paraId="26C0C652"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roofErr w:type="spellStart"/>
      <w:proofErr w:type="gramStart"/>
      <w:r w:rsidRPr="007B19A0">
        <w:rPr>
          <w:rFonts w:ascii="Times New Roman" w:eastAsia="Times New Roman" w:hAnsi="Times New Roman" w:cs="Times New Roman"/>
          <w:bCs/>
          <w:i/>
          <w:sz w:val="24"/>
          <w:szCs w:val="24"/>
          <w:lang w:val="en-US" w:eastAsia="hr-HR"/>
        </w:rPr>
        <w:t>Projekt</w:t>
      </w:r>
      <w:proofErr w:type="spellEnd"/>
      <w:r w:rsidRPr="007B19A0">
        <w:rPr>
          <w:rFonts w:ascii="Times New Roman" w:eastAsia="Times New Roman" w:hAnsi="Times New Roman" w:cs="Times New Roman"/>
          <w:bCs/>
          <w:i/>
          <w:sz w:val="24"/>
          <w:szCs w:val="24"/>
          <w:lang w:val="en-US" w:eastAsia="hr-HR"/>
        </w:rPr>
        <w:t xml:space="preserve">  „</w:t>
      </w:r>
      <w:proofErr w:type="gramEnd"/>
      <w:r w:rsidRPr="007B19A0">
        <w:rPr>
          <w:rFonts w:ascii="Times New Roman" w:eastAsia="Times New Roman" w:hAnsi="Times New Roman" w:cs="Times New Roman"/>
          <w:bCs/>
          <w:i/>
          <w:sz w:val="24"/>
          <w:szCs w:val="24"/>
          <w:lang w:val="en-US" w:eastAsia="hr-HR"/>
        </w:rPr>
        <w:t xml:space="preserve">Psi </w:t>
      </w:r>
      <w:proofErr w:type="spellStart"/>
      <w:r w:rsidRPr="007B19A0">
        <w:rPr>
          <w:rFonts w:ascii="Times New Roman" w:eastAsia="Times New Roman" w:hAnsi="Times New Roman" w:cs="Times New Roman"/>
          <w:bCs/>
          <w:i/>
          <w:sz w:val="24"/>
          <w:szCs w:val="24"/>
          <w:lang w:val="en-US" w:eastAsia="hr-HR"/>
        </w:rPr>
        <w:t>kao</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rezervoari</w:t>
      </w:r>
      <w:proofErr w:type="spellEnd"/>
      <w:r w:rsidRPr="007B19A0">
        <w:rPr>
          <w:rFonts w:ascii="Times New Roman" w:eastAsia="Times New Roman" w:hAnsi="Times New Roman" w:cs="Times New Roman"/>
          <w:bCs/>
          <w:i/>
          <w:sz w:val="24"/>
          <w:szCs w:val="24"/>
          <w:lang w:val="en-US" w:eastAsia="hr-HR"/>
        </w:rPr>
        <w:t xml:space="preserve"> i </w:t>
      </w:r>
      <w:proofErr w:type="spellStart"/>
      <w:r w:rsidRPr="007B19A0">
        <w:rPr>
          <w:rFonts w:ascii="Times New Roman" w:eastAsia="Times New Roman" w:hAnsi="Times New Roman" w:cs="Times New Roman"/>
          <w:bCs/>
          <w:i/>
          <w:sz w:val="24"/>
          <w:szCs w:val="24"/>
          <w:lang w:val="en-US" w:eastAsia="hr-HR"/>
        </w:rPr>
        <w:t>indikatori</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opasnih</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zoonoza</w:t>
      </w:r>
      <w:proofErr w:type="spellEnd"/>
      <w:r w:rsidRPr="007B19A0">
        <w:rPr>
          <w:rFonts w:ascii="Times New Roman" w:eastAsia="Times New Roman" w:hAnsi="Times New Roman" w:cs="Times New Roman"/>
          <w:bCs/>
          <w:i/>
          <w:sz w:val="24"/>
          <w:szCs w:val="24"/>
          <w:lang w:val="en-US" w:eastAsia="hr-HR"/>
        </w:rPr>
        <w:t>“</w:t>
      </w:r>
    </w:p>
    <w:p w14:paraId="4C84F20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Emergentne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zoonoze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problem koji </w:t>
      </w:r>
      <w:proofErr w:type="spellStart"/>
      <w:r w:rsidRPr="007B19A0">
        <w:rPr>
          <w:rFonts w:ascii="Times New Roman" w:eastAsia="Times New Roman" w:hAnsi="Times New Roman" w:cs="Times New Roman"/>
          <w:sz w:val="24"/>
          <w:szCs w:val="24"/>
          <w:lang w:val="en-US" w:eastAsia="hr-HR"/>
        </w:rPr>
        <w:t>trenutno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zabrinjava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svjetsko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osobito</w:t>
      </w:r>
      <w:proofErr w:type="spellEnd"/>
      <w:r w:rsidRPr="007B19A0">
        <w:rPr>
          <w:rFonts w:ascii="Times New Roman" w:eastAsia="Times New Roman" w:hAnsi="Times New Roman" w:cs="Times New Roman"/>
          <w:sz w:val="24"/>
          <w:szCs w:val="24"/>
          <w:lang w:val="en-US" w:eastAsia="hr-HR"/>
        </w:rPr>
        <w:t xml:space="preserve"> one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prenose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vektorima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osobito</w:t>
      </w:r>
      <w:proofErr w:type="spellEnd"/>
      <w:r w:rsidRPr="007B19A0">
        <w:rPr>
          <w:rFonts w:ascii="Times New Roman" w:eastAsia="Times New Roman" w:hAnsi="Times New Roman" w:cs="Times New Roman"/>
          <w:sz w:val="24"/>
          <w:szCs w:val="24"/>
          <w:lang w:val="en-US" w:eastAsia="hr-HR"/>
        </w:rPr>
        <w:t xml:space="preserve"> one za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rezervoari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ljubimci</w:t>
      </w:r>
      <w:proofErr w:type="spellEnd"/>
      <w:r w:rsidRPr="007B19A0">
        <w:rPr>
          <w:rFonts w:ascii="Times New Roman" w:eastAsia="Times New Roman" w:hAnsi="Times New Roman" w:cs="Times New Roman"/>
          <w:sz w:val="24"/>
          <w:szCs w:val="24"/>
          <w:lang w:val="en-US" w:eastAsia="hr-HR"/>
        </w:rPr>
        <w:t xml:space="preserve">. Trend </w:t>
      </w:r>
      <w:proofErr w:type="spellStart"/>
      <w:r w:rsidRPr="007B19A0">
        <w:rPr>
          <w:rFonts w:ascii="Times New Roman" w:eastAsia="Times New Roman" w:hAnsi="Times New Roman" w:cs="Times New Roman"/>
          <w:sz w:val="24"/>
          <w:szCs w:val="24"/>
          <w:lang w:val="en-US" w:eastAsia="hr-HR"/>
        </w:rPr>
        <w:t>porasta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ljubimaca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bilježi</w:t>
      </w:r>
      <w:proofErr w:type="spellEnd"/>
      <w:r w:rsidRPr="007B19A0">
        <w:rPr>
          <w:rFonts w:ascii="Times New Roman" w:eastAsia="Times New Roman" w:hAnsi="Times New Roman" w:cs="Times New Roman"/>
          <w:sz w:val="24"/>
          <w:szCs w:val="24"/>
          <w:lang w:val="en-US" w:eastAsia="hr-HR"/>
        </w:rPr>
        <w:t xml:space="preserve"> se i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pa je </w:t>
      </w:r>
      <w:proofErr w:type="spellStart"/>
      <w:r w:rsidRPr="007B19A0">
        <w:rPr>
          <w:rFonts w:ascii="Times New Roman" w:eastAsia="Times New Roman" w:hAnsi="Times New Roman" w:cs="Times New Roman"/>
          <w:sz w:val="24"/>
          <w:szCs w:val="24"/>
          <w:lang w:val="en-US" w:eastAsia="hr-HR"/>
        </w:rPr>
        <w:t>važno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naglasiti</w:t>
      </w:r>
      <w:proofErr w:type="spellEnd"/>
      <w:r w:rsidRPr="007B19A0">
        <w:rPr>
          <w:rFonts w:ascii="Times New Roman" w:eastAsia="Times New Roman" w:hAnsi="Times New Roman" w:cs="Times New Roman"/>
          <w:sz w:val="24"/>
          <w:szCs w:val="24"/>
          <w:lang w:val="en-US" w:eastAsia="hr-HR"/>
        </w:rPr>
        <w:t xml:space="preserve"> da i </w:t>
      </w:r>
      <w:proofErr w:type="spellStart"/>
      <w:r w:rsidRPr="007B19A0">
        <w:rPr>
          <w:rFonts w:ascii="Times New Roman" w:eastAsia="Times New Roman" w:hAnsi="Times New Roman" w:cs="Times New Roman"/>
          <w:sz w:val="24"/>
          <w:szCs w:val="24"/>
          <w:lang w:val="en-US" w:eastAsia="hr-HR"/>
        </w:rPr>
        <w:t>njihovim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porastom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tijesne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kohabitacije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rastu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potencijalne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opasnosti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Kontaminiranost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dosadašnjeg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montoringa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parkova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objekata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dječju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zaključiti</w:t>
      </w:r>
      <w:proofErr w:type="spellEnd"/>
      <w:r w:rsidRPr="007B19A0">
        <w:rPr>
          <w:rFonts w:ascii="Times New Roman" w:eastAsia="Times New Roman" w:hAnsi="Times New Roman" w:cs="Times New Roman"/>
          <w:sz w:val="24"/>
          <w:szCs w:val="24"/>
          <w:lang w:val="en-US" w:eastAsia="hr-HR"/>
        </w:rPr>
        <w:t xml:space="preserve"> da je </w:t>
      </w:r>
      <w:proofErr w:type="spellStart"/>
      <w:r w:rsidRPr="007B19A0">
        <w:rPr>
          <w:rFonts w:ascii="Times New Roman" w:eastAsia="Times New Roman" w:hAnsi="Times New Roman" w:cs="Times New Roman"/>
          <w:sz w:val="24"/>
          <w:szCs w:val="24"/>
          <w:lang w:val="en-US" w:eastAsia="hr-HR"/>
        </w:rPr>
        <w:t>uočen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i od </w:t>
      </w:r>
      <w:proofErr w:type="spellStart"/>
      <w:r w:rsidRPr="007B19A0">
        <w:rPr>
          <w:rFonts w:ascii="Times New Roman" w:eastAsia="Times New Roman" w:hAnsi="Times New Roman" w:cs="Times New Roman"/>
          <w:sz w:val="24"/>
          <w:szCs w:val="24"/>
          <w:lang w:val="en-US" w:eastAsia="hr-HR"/>
        </w:rPr>
        <w:t>kontaminacije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stadijima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podrijetlom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zabrinjavajući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istih</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pješčanicima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ljetnih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mjeseci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Pas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rezervoar</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indikator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emergentih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zoonoza</w:t>
      </w:r>
      <w:proofErr w:type="spellEnd"/>
      <w:r w:rsidRPr="007B19A0">
        <w:rPr>
          <w:rFonts w:ascii="Times New Roman" w:eastAsia="Times New Roman" w:hAnsi="Times New Roman" w:cs="Times New Roman"/>
          <w:sz w:val="24"/>
          <w:szCs w:val="24"/>
          <w:lang w:val="en-US" w:eastAsia="hr-HR"/>
        </w:rPr>
        <w:t xml:space="preserve"> – psi </w:t>
      </w:r>
      <w:proofErr w:type="spellStart"/>
      <w:r w:rsidRPr="007B19A0">
        <w:rPr>
          <w:rFonts w:ascii="Times New Roman" w:eastAsia="Times New Roman" w:hAnsi="Times New Roman" w:cs="Times New Roman"/>
          <w:sz w:val="24"/>
          <w:szCs w:val="24"/>
          <w:lang w:val="en-US" w:eastAsia="hr-HR"/>
        </w:rPr>
        <w:t>mogu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izvrsni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indikatori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premda</w:t>
      </w:r>
      <w:proofErr w:type="spellEnd"/>
      <w:r w:rsidRPr="007B19A0">
        <w:rPr>
          <w:rFonts w:ascii="Times New Roman" w:eastAsia="Times New Roman" w:hAnsi="Times New Roman" w:cs="Times New Roman"/>
          <w:sz w:val="24"/>
          <w:szCs w:val="24"/>
          <w:lang w:val="en-US" w:eastAsia="hr-HR"/>
        </w:rPr>
        <w:t xml:space="preserve"> ne </w:t>
      </w:r>
      <w:proofErr w:type="spellStart"/>
      <w:r w:rsidRPr="007B19A0">
        <w:rPr>
          <w:rFonts w:ascii="Times New Roman" w:eastAsia="Times New Roman" w:hAnsi="Times New Roman" w:cs="Times New Roman"/>
          <w:sz w:val="24"/>
          <w:szCs w:val="24"/>
          <w:lang w:val="en-US" w:eastAsia="hr-HR"/>
        </w:rPr>
        <w:t>obolijevaju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vidljivim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znakovima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svakako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pokazuju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prokuženosti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razinu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ljude</w:t>
      </w:r>
      <w:proofErr w:type="spellEnd"/>
      <w:r w:rsidRPr="007B19A0">
        <w:rPr>
          <w:rFonts w:ascii="Times New Roman" w:eastAsia="Times New Roman" w:hAnsi="Times New Roman" w:cs="Times New Roman"/>
          <w:sz w:val="24"/>
          <w:szCs w:val="24"/>
          <w:lang w:val="en-US" w:eastAsia="hr-HR"/>
        </w:rPr>
        <w:t xml:space="preserve">. </w:t>
      </w:r>
    </w:p>
    <w:p w14:paraId="234515B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Dugoročni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kontaminacije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zelenih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šetališta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dječjih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igrališta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objekta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zabavu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oblika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izmetu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kontaminiranost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kontaminiranim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prevencija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ljubimaca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ciljem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sprječavanja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prenošenja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suzbijanja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parazitarnih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Kratkoročni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kontaminiranim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sprečavanje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mogućeg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širenja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parazitarnih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ljubimaca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zaraženosti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čovjeka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opasnim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crijevnim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onemogućavanje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pristupa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pješčanicima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dječjim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vrtićima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dječjim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igralištima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organiziranje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prosvjećivanja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vlasnika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bi se </w:t>
      </w:r>
      <w:proofErr w:type="spellStart"/>
      <w:r w:rsidRPr="007B19A0">
        <w:rPr>
          <w:rFonts w:ascii="Times New Roman" w:eastAsia="Times New Roman" w:hAnsi="Times New Roman" w:cs="Times New Roman"/>
          <w:sz w:val="24"/>
          <w:szCs w:val="24"/>
          <w:lang w:val="en-US" w:eastAsia="hr-HR"/>
        </w:rPr>
        <w:t>smanjio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zaraze</w:t>
      </w:r>
      <w:proofErr w:type="spellEnd"/>
      <w:r w:rsidRPr="007B19A0">
        <w:rPr>
          <w:rFonts w:ascii="Times New Roman" w:eastAsia="Times New Roman" w:hAnsi="Times New Roman" w:cs="Times New Roman"/>
          <w:sz w:val="24"/>
          <w:szCs w:val="24"/>
          <w:lang w:val="en-US" w:eastAsia="hr-HR"/>
        </w:rPr>
        <w:t xml:space="preserve">. </w:t>
      </w:r>
    </w:p>
    <w:p w14:paraId="2C5FB36D" w14:textId="77777777" w:rsidR="007B19A0" w:rsidRPr="007B19A0" w:rsidRDefault="007B19A0" w:rsidP="007B19A0">
      <w:pPr>
        <w:spacing w:after="0" w:line="240" w:lineRule="auto"/>
        <w:jc w:val="both"/>
        <w:rPr>
          <w:rFonts w:ascii="Times New Roman" w:eastAsia="Times New Roman" w:hAnsi="Times New Roman" w:cs="Times New Roman"/>
          <w:i/>
          <w:sz w:val="24"/>
          <w:szCs w:val="24"/>
          <w:lang w:val="en-US" w:eastAsia="hr-HR"/>
        </w:rPr>
      </w:pPr>
      <w:r w:rsidRPr="007B19A0">
        <w:rPr>
          <w:rFonts w:ascii="Times New Roman" w:eastAsia="Times New Roman" w:hAnsi="Times New Roman" w:cs="Times New Roman"/>
          <w:sz w:val="24"/>
          <w:szCs w:val="24"/>
          <w:lang w:val="en-US" w:eastAsia="hr-HR"/>
        </w:rPr>
        <w:t xml:space="preserve">U 2026.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obuhvatiti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izbor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mikrolokacija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zahtjeva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naručitelja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procjene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gdje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najveći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građanstvo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uzimanja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uzoraka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tla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pijeska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sakupljanja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mikropopulacije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pretrage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uzoraka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pijeska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zaraženosti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trakavicom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odgovornom</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pojavu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lastRenderedPageBreak/>
        <w:t>ehinokokoze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zaraženosti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čovjeka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opasnim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crijevnim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prosvjećivanja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vlasnika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bi se </w:t>
      </w:r>
      <w:proofErr w:type="spellStart"/>
      <w:r w:rsidRPr="007B19A0">
        <w:rPr>
          <w:rFonts w:ascii="Times New Roman" w:eastAsia="Times New Roman" w:hAnsi="Times New Roman" w:cs="Times New Roman"/>
          <w:sz w:val="24"/>
          <w:szCs w:val="24"/>
          <w:lang w:val="en-US" w:eastAsia="hr-HR"/>
        </w:rPr>
        <w:t>smanjio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edukativnih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letaka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edukativna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predavanja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građane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stručnjake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odraditi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tehničari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volonteri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doktori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veterinarske</w:t>
      </w:r>
      <w:proofErr w:type="spellEnd"/>
      <w:r w:rsidRPr="007B19A0">
        <w:rPr>
          <w:rFonts w:ascii="Times New Roman" w:eastAsia="Times New Roman" w:hAnsi="Times New Roman" w:cs="Times New Roman"/>
          <w:sz w:val="24"/>
          <w:szCs w:val="24"/>
          <w:lang w:val="en-US" w:eastAsia="hr-HR"/>
        </w:rPr>
        <w:t xml:space="preserve"> medicine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profesori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fakulteta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Veterinarska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bolnica</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dok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fakultet</w:t>
      </w:r>
      <w:proofErr w:type="spellEnd"/>
      <w:r w:rsidRPr="007B19A0">
        <w:rPr>
          <w:rFonts w:ascii="Times New Roman" w:eastAsia="Times New Roman" w:hAnsi="Times New Roman" w:cs="Times New Roman"/>
          <w:sz w:val="24"/>
          <w:szCs w:val="24"/>
          <w:lang w:val="en-US" w:eastAsia="hr-HR"/>
        </w:rPr>
        <w:t xml:space="preserve"> Zagreb i </w:t>
      </w:r>
      <w:proofErr w:type="spellStart"/>
      <w:r w:rsidRPr="007B19A0">
        <w:rPr>
          <w:rFonts w:ascii="Times New Roman" w:eastAsia="Times New Roman" w:hAnsi="Times New Roman" w:cs="Times New Roman"/>
          <w:sz w:val="24"/>
          <w:szCs w:val="24"/>
          <w:lang w:val="en-US" w:eastAsia="hr-HR"/>
        </w:rPr>
        <w:t>Zdravi</w:t>
      </w:r>
      <w:proofErr w:type="spellEnd"/>
      <w:r w:rsidRPr="007B19A0">
        <w:rPr>
          <w:rFonts w:ascii="Times New Roman" w:eastAsia="Times New Roman" w:hAnsi="Times New Roman" w:cs="Times New Roman"/>
          <w:sz w:val="24"/>
          <w:szCs w:val="24"/>
          <w:lang w:val="en-US" w:eastAsia="hr-HR"/>
        </w:rPr>
        <w:t xml:space="preserve"> grad Poreč.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veterinarskog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suradnicima</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bCs/>
          <w:i/>
          <w:sz w:val="24"/>
          <w:szCs w:val="24"/>
          <w:lang w:val="en-US" w:eastAsia="hr-HR"/>
        </w:rPr>
        <w:t>Projekt</w:t>
      </w:r>
      <w:proofErr w:type="spellEnd"/>
      <w:r w:rsidRPr="007B19A0">
        <w:rPr>
          <w:rFonts w:ascii="Times New Roman" w:eastAsia="Times New Roman" w:hAnsi="Times New Roman" w:cs="Times New Roman"/>
          <w:bCs/>
          <w:i/>
          <w:sz w:val="24"/>
          <w:szCs w:val="24"/>
          <w:lang w:val="en-US" w:eastAsia="hr-HR"/>
        </w:rPr>
        <w:t xml:space="preserve">  „</w:t>
      </w:r>
      <w:proofErr w:type="spellStart"/>
      <w:proofErr w:type="gramEnd"/>
      <w:r w:rsidRPr="007B19A0">
        <w:rPr>
          <w:rFonts w:ascii="Times New Roman" w:eastAsia="Times New Roman" w:hAnsi="Times New Roman" w:cs="Times New Roman"/>
          <w:bCs/>
          <w:i/>
          <w:sz w:val="24"/>
          <w:szCs w:val="24"/>
          <w:lang w:val="en-US" w:eastAsia="hr-HR"/>
        </w:rPr>
        <w:t>Sterilizacija</w:t>
      </w:r>
      <w:proofErr w:type="spellEnd"/>
      <w:r w:rsidRPr="007B19A0">
        <w:rPr>
          <w:rFonts w:ascii="Times New Roman" w:eastAsia="Times New Roman" w:hAnsi="Times New Roman" w:cs="Times New Roman"/>
          <w:bCs/>
          <w:i/>
          <w:sz w:val="24"/>
          <w:szCs w:val="24"/>
          <w:lang w:val="en-US" w:eastAsia="hr-HR"/>
        </w:rPr>
        <w:t xml:space="preserve"> i </w:t>
      </w:r>
      <w:proofErr w:type="spellStart"/>
      <w:r w:rsidRPr="007B19A0">
        <w:rPr>
          <w:rFonts w:ascii="Times New Roman" w:eastAsia="Times New Roman" w:hAnsi="Times New Roman" w:cs="Times New Roman"/>
          <w:bCs/>
          <w:i/>
          <w:sz w:val="24"/>
          <w:szCs w:val="24"/>
          <w:lang w:val="en-US" w:eastAsia="hr-HR"/>
        </w:rPr>
        <w:t>kastracija</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mačaka</w:t>
      </w:r>
      <w:proofErr w:type="spellEnd"/>
      <w:r w:rsidRPr="007B19A0">
        <w:rPr>
          <w:rFonts w:ascii="Times New Roman" w:eastAsia="Times New Roman" w:hAnsi="Times New Roman" w:cs="Times New Roman"/>
          <w:bCs/>
          <w:i/>
          <w:sz w:val="24"/>
          <w:szCs w:val="24"/>
          <w:lang w:val="en-US" w:eastAsia="hr-HR"/>
        </w:rPr>
        <w:t xml:space="preserve"> </w:t>
      </w:r>
      <w:proofErr w:type="spellStart"/>
      <w:r w:rsidRPr="007B19A0">
        <w:rPr>
          <w:rFonts w:ascii="Times New Roman" w:eastAsia="Times New Roman" w:hAnsi="Times New Roman" w:cs="Times New Roman"/>
          <w:bCs/>
          <w:i/>
          <w:sz w:val="24"/>
          <w:szCs w:val="24"/>
          <w:lang w:val="en-US" w:eastAsia="hr-HR"/>
        </w:rPr>
        <w:t>lutalica</w:t>
      </w:r>
      <w:proofErr w:type="spellEnd"/>
      <w:r w:rsidRPr="007B19A0">
        <w:rPr>
          <w:rFonts w:ascii="Times New Roman" w:eastAsia="Times New Roman" w:hAnsi="Times New Roman" w:cs="Times New Roman"/>
          <w:bCs/>
          <w:i/>
          <w:sz w:val="24"/>
          <w:szCs w:val="24"/>
          <w:lang w:val="en-US" w:eastAsia="hr-HR"/>
        </w:rPr>
        <w:t>“</w:t>
      </w:r>
    </w:p>
    <w:p w14:paraId="6E73262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Na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nekoliko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nalazi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slobodnoživućih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Ovakvi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prostori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bez </w:t>
      </w:r>
      <w:proofErr w:type="spellStart"/>
      <w:r w:rsidRPr="007B19A0">
        <w:rPr>
          <w:rFonts w:ascii="Times New Roman" w:eastAsia="Times New Roman" w:hAnsi="Times New Roman" w:cs="Times New Roman"/>
          <w:sz w:val="24"/>
          <w:szCs w:val="24"/>
          <w:lang w:val="en-US" w:eastAsia="hr-HR"/>
        </w:rPr>
        <w:t>veterinarskog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nadzora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kontrole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predstavljaju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turista. </w:t>
      </w:r>
      <w:proofErr w:type="spellStart"/>
      <w:r w:rsidRPr="007B19A0">
        <w:rPr>
          <w:rFonts w:ascii="Times New Roman" w:eastAsia="Times New Roman" w:hAnsi="Times New Roman" w:cs="Times New Roman"/>
          <w:sz w:val="24"/>
          <w:szCs w:val="24"/>
          <w:lang w:val="en-US" w:eastAsia="hr-HR"/>
        </w:rPr>
        <w:t>Prema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prikupljenim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pokazateljima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analizom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prikupljenog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pronađeni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trakavice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odgovorna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pojavu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ehinokokoze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zahtijeva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suzbijanje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prevenciju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pojave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širenja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ljude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riziku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uzrasta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poteškoćama</w:t>
      </w:r>
      <w:proofErr w:type="spellEnd"/>
      <w:r w:rsidRPr="007B19A0">
        <w:rPr>
          <w:rFonts w:ascii="Times New Roman" w:eastAsia="Times New Roman" w:hAnsi="Times New Roman" w:cs="Times New Roman"/>
          <w:sz w:val="24"/>
          <w:szCs w:val="24"/>
          <w:lang w:val="en-US" w:eastAsia="hr-HR"/>
        </w:rPr>
        <w:t>.</w:t>
      </w:r>
    </w:p>
    <w:p w14:paraId="528C746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Dugoročni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jest </w:t>
      </w:r>
      <w:proofErr w:type="spellStart"/>
      <w:r w:rsidRPr="007B19A0">
        <w:rPr>
          <w:rFonts w:ascii="Times New Roman" w:eastAsia="Times New Roman" w:hAnsi="Times New Roman" w:cs="Times New Roman"/>
          <w:sz w:val="24"/>
          <w:szCs w:val="24"/>
          <w:lang w:val="en-US" w:eastAsia="hr-HR"/>
        </w:rPr>
        <w:t>smanjenje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prijenosa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slobodnoživućih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zoonoze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Kratkoročni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smanjenje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populacije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slobodnoživućih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lokacijama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senzibilizacija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odgovorno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udomljavanje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ovakvih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poteškoćama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pravilnom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postupanju</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napuštenim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brendiranje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prepoznaje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humano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rješava</w:t>
      </w:r>
      <w:proofErr w:type="spellEnd"/>
      <w:r w:rsidRPr="007B19A0">
        <w:rPr>
          <w:rFonts w:ascii="Times New Roman" w:eastAsia="Times New Roman" w:hAnsi="Times New Roman" w:cs="Times New Roman"/>
          <w:sz w:val="24"/>
          <w:szCs w:val="24"/>
          <w:lang w:val="en-US" w:eastAsia="hr-HR"/>
        </w:rPr>
        <w:t xml:space="preserve"> problem </w:t>
      </w:r>
      <w:proofErr w:type="spellStart"/>
      <w:r w:rsidRPr="007B19A0">
        <w:rPr>
          <w:rFonts w:ascii="Times New Roman" w:eastAsia="Times New Roman" w:hAnsi="Times New Roman" w:cs="Times New Roman"/>
          <w:sz w:val="24"/>
          <w:szCs w:val="24"/>
          <w:lang w:val="en-US" w:eastAsia="hr-HR"/>
        </w:rPr>
        <w:t>prekomjernog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napuštenih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time </w:t>
      </w:r>
      <w:proofErr w:type="spellStart"/>
      <w:r w:rsidRPr="007B19A0">
        <w:rPr>
          <w:rFonts w:ascii="Times New Roman" w:eastAsia="Times New Roman" w:hAnsi="Times New Roman" w:cs="Times New Roman"/>
          <w:sz w:val="24"/>
          <w:szCs w:val="24"/>
          <w:lang w:val="en-US" w:eastAsia="hr-HR"/>
        </w:rPr>
        <w:t>ujedno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zdravstvenoj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turista. </w:t>
      </w: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Veterinarska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bolnica</w:t>
      </w:r>
      <w:proofErr w:type="spellEnd"/>
      <w:r w:rsidRPr="007B19A0">
        <w:rPr>
          <w:rFonts w:ascii="Times New Roman" w:eastAsia="Times New Roman" w:hAnsi="Times New Roman" w:cs="Times New Roman"/>
          <w:sz w:val="24"/>
          <w:szCs w:val="24"/>
          <w:lang w:val="en-US" w:eastAsia="hr-HR"/>
        </w:rPr>
        <w:t xml:space="preserve"> Poreč. </w:t>
      </w:r>
    </w:p>
    <w:p w14:paraId="715B389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U 2026.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obuhvatiti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hvatanje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napuštenih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površinama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sterilizacija</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kastracija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označavanje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dehelmintizacija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cijepljenje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protiv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bjesnoće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uhvaćenih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mačaka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udomljavanje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vraćanje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njihovo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stanište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upoznavanje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edukacija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vrstama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veličini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pokazivanje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postupanja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napuštenim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odraditi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tehničari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veterinarski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bolničar</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volonteri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kastracija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sterlizacija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cijepljenje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protiv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zaraznih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tretranje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protiv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vanjskih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parazita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dehelmintizaciju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stacionarno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liječenje</w:t>
      </w:r>
      <w:proofErr w:type="spellEnd"/>
      <w:r w:rsidRPr="007B19A0">
        <w:rPr>
          <w:rFonts w:ascii="Times New Roman" w:eastAsia="Times New Roman" w:hAnsi="Times New Roman" w:cs="Times New Roman"/>
          <w:sz w:val="24"/>
          <w:szCs w:val="24"/>
          <w:lang w:val="en-US" w:eastAsia="hr-HR"/>
        </w:rPr>
        <w:t>.</w:t>
      </w:r>
    </w:p>
    <w:p w14:paraId="5397AFA8"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7D3AAA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4"/>
        <w:gridCol w:w="1681"/>
        <w:gridCol w:w="1261"/>
        <w:gridCol w:w="1083"/>
        <w:gridCol w:w="1083"/>
        <w:gridCol w:w="1083"/>
        <w:gridCol w:w="1083"/>
      </w:tblGrid>
      <w:tr w:rsidR="007B19A0" w:rsidRPr="007B19A0" w14:paraId="3998254C" w14:textId="77777777" w:rsidTr="00C664DE">
        <w:trPr>
          <w:tblHeader/>
        </w:trPr>
        <w:tc>
          <w:tcPr>
            <w:tcW w:w="1646" w:type="dxa"/>
            <w:shd w:val="clear" w:color="auto" w:fill="auto"/>
          </w:tcPr>
          <w:p w14:paraId="4EBD34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15" w:type="dxa"/>
            <w:gridSpan w:val="2"/>
            <w:shd w:val="clear" w:color="auto" w:fill="auto"/>
          </w:tcPr>
          <w:p w14:paraId="4B884F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752A2E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61" w:type="dxa"/>
            <w:shd w:val="clear" w:color="auto" w:fill="auto"/>
          </w:tcPr>
          <w:p w14:paraId="48414A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BDA63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42910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67D25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A26DB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FCE54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CD5145B" w14:textId="77777777" w:rsidTr="00F74F71">
        <w:tc>
          <w:tcPr>
            <w:tcW w:w="3361" w:type="dxa"/>
            <w:gridSpan w:val="3"/>
            <w:shd w:val="clear" w:color="auto" w:fill="auto"/>
          </w:tcPr>
          <w:p w14:paraId="1CDBB2D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roofErr w:type="spellStart"/>
            <w:r w:rsidRPr="007B19A0">
              <w:rPr>
                <w:rFonts w:ascii="Times New Roman" w:eastAsia="Times New Roman" w:hAnsi="Times New Roman" w:cs="Times New Roman"/>
                <w:b/>
                <w:bCs/>
                <w:i/>
                <w:iCs/>
                <w:sz w:val="20"/>
                <w:szCs w:val="20"/>
                <w:lang w:val="en-US" w:eastAsia="hr-HR"/>
              </w:rPr>
              <w:t>Institut</w:t>
            </w:r>
            <w:proofErr w:type="spellEnd"/>
            <w:r w:rsidRPr="007B19A0">
              <w:rPr>
                <w:rFonts w:ascii="Times New Roman" w:eastAsia="Times New Roman" w:hAnsi="Times New Roman" w:cs="Times New Roman"/>
                <w:b/>
                <w:bCs/>
                <w:i/>
                <w:iCs/>
                <w:sz w:val="20"/>
                <w:szCs w:val="20"/>
                <w:lang w:val="en-US" w:eastAsia="hr-HR"/>
              </w:rPr>
              <w:t xml:space="preserve"> za </w:t>
            </w:r>
            <w:proofErr w:type="spellStart"/>
            <w:r w:rsidRPr="007B19A0">
              <w:rPr>
                <w:rFonts w:ascii="Times New Roman" w:eastAsia="Times New Roman" w:hAnsi="Times New Roman" w:cs="Times New Roman"/>
                <w:b/>
                <w:bCs/>
                <w:i/>
                <w:iCs/>
                <w:sz w:val="20"/>
                <w:szCs w:val="20"/>
                <w:lang w:val="en-US" w:eastAsia="hr-HR"/>
              </w:rPr>
              <w:t>poljoprivredu</w:t>
            </w:r>
            <w:proofErr w:type="spellEnd"/>
            <w:r w:rsidRPr="007B19A0">
              <w:rPr>
                <w:rFonts w:ascii="Times New Roman" w:eastAsia="Times New Roman" w:hAnsi="Times New Roman" w:cs="Times New Roman"/>
                <w:b/>
                <w:bCs/>
                <w:i/>
                <w:iCs/>
                <w:sz w:val="20"/>
                <w:szCs w:val="20"/>
                <w:lang w:val="en-US" w:eastAsia="hr-HR"/>
              </w:rPr>
              <w:t xml:space="preserve"> i </w:t>
            </w:r>
            <w:proofErr w:type="spellStart"/>
            <w:r w:rsidRPr="007B19A0">
              <w:rPr>
                <w:rFonts w:ascii="Times New Roman" w:eastAsia="Times New Roman" w:hAnsi="Times New Roman" w:cs="Times New Roman"/>
                <w:b/>
                <w:bCs/>
                <w:i/>
                <w:iCs/>
                <w:sz w:val="20"/>
                <w:szCs w:val="20"/>
                <w:lang w:val="en-US" w:eastAsia="hr-HR"/>
              </w:rPr>
              <w:t>turizam</w:t>
            </w:r>
            <w:proofErr w:type="spellEnd"/>
          </w:p>
        </w:tc>
        <w:tc>
          <w:tcPr>
            <w:tcW w:w="1261" w:type="dxa"/>
            <w:shd w:val="clear" w:color="auto" w:fill="auto"/>
          </w:tcPr>
          <w:p w14:paraId="3369DB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7F22D3B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7620F7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69CFA2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5D9734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5ADC1689" w14:textId="77777777" w:rsidTr="00F74F71">
        <w:tc>
          <w:tcPr>
            <w:tcW w:w="1646" w:type="dxa"/>
            <w:shd w:val="clear" w:color="auto" w:fill="auto"/>
          </w:tcPr>
          <w:p w14:paraId="657A8E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Izrađene, ažurirane i objavljene karte rasprostranjenosti</w:t>
            </w:r>
          </w:p>
        </w:tc>
        <w:tc>
          <w:tcPr>
            <w:tcW w:w="1715" w:type="dxa"/>
            <w:gridSpan w:val="2"/>
            <w:shd w:val="clear" w:color="auto" w:fill="auto"/>
          </w:tcPr>
          <w:p w14:paraId="29B5A0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Objedinjavanjem podataka u karti, dobivenih znanstvenim monitoringom educira se, senzibilizira i informira javnost o invazivnim  vrstama na našem području</w:t>
            </w:r>
          </w:p>
        </w:tc>
        <w:tc>
          <w:tcPr>
            <w:tcW w:w="1261" w:type="dxa"/>
            <w:shd w:val="clear" w:color="auto" w:fill="auto"/>
          </w:tcPr>
          <w:p w14:paraId="37D705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ED87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objavljenih karti i broj pregleda karti</w:t>
            </w:r>
          </w:p>
        </w:tc>
        <w:tc>
          <w:tcPr>
            <w:tcW w:w="1083" w:type="dxa"/>
            <w:shd w:val="clear" w:color="auto" w:fill="auto"/>
          </w:tcPr>
          <w:p w14:paraId="09714D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C14A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66D6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shd w:val="clear" w:color="auto" w:fill="auto"/>
          </w:tcPr>
          <w:p w14:paraId="3843B4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6121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48BC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shd w:val="clear" w:color="auto" w:fill="auto"/>
          </w:tcPr>
          <w:p w14:paraId="3E7665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0ECE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1E9C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shd w:val="clear" w:color="auto" w:fill="auto"/>
          </w:tcPr>
          <w:p w14:paraId="6F6E70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CC46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B409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r>
      <w:tr w:rsidR="007B19A0" w:rsidRPr="007B19A0" w14:paraId="2590C8A8" w14:textId="77777777" w:rsidTr="00F74F71">
        <w:tc>
          <w:tcPr>
            <w:tcW w:w="1646" w:type="dxa"/>
            <w:shd w:val="clear" w:color="auto" w:fill="auto"/>
          </w:tcPr>
          <w:p w14:paraId="48596C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Izrađeni edukativni materijali o problematici invazivnih vrsta i drugih ekoloških </w:t>
            </w:r>
            <w:r w:rsidRPr="007B19A0">
              <w:rPr>
                <w:rFonts w:ascii="Times New Roman" w:eastAsia="Times New Roman" w:hAnsi="Times New Roman" w:cs="Times New Roman"/>
                <w:sz w:val="20"/>
                <w:szCs w:val="20"/>
                <w:lang w:eastAsia="hr-HR"/>
              </w:rPr>
              <w:lastRenderedPageBreak/>
              <w:t>tema (letci, brošure, edukativne ploče….)</w:t>
            </w:r>
          </w:p>
        </w:tc>
        <w:tc>
          <w:tcPr>
            <w:tcW w:w="1715" w:type="dxa"/>
            <w:gridSpan w:val="2"/>
            <w:shd w:val="clear" w:color="auto" w:fill="auto"/>
          </w:tcPr>
          <w:p w14:paraId="29ACBE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Edukativni materijali približavaju ekološku tematiku svim dobnim skupinama na </w:t>
            </w:r>
            <w:r w:rsidRPr="007B19A0">
              <w:rPr>
                <w:rFonts w:ascii="Times New Roman" w:eastAsia="Times New Roman" w:hAnsi="Times New Roman" w:cs="Times New Roman"/>
                <w:sz w:val="20"/>
                <w:szCs w:val="20"/>
                <w:lang w:eastAsia="hr-HR"/>
              </w:rPr>
              <w:lastRenderedPageBreak/>
              <w:t>zabavan i pristupačan način</w:t>
            </w:r>
          </w:p>
        </w:tc>
        <w:tc>
          <w:tcPr>
            <w:tcW w:w="1261" w:type="dxa"/>
            <w:shd w:val="clear" w:color="auto" w:fill="auto"/>
          </w:tcPr>
          <w:p w14:paraId="631D2D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5CCD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365A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tiskanih edukativnih materijala</w:t>
            </w:r>
          </w:p>
        </w:tc>
        <w:tc>
          <w:tcPr>
            <w:tcW w:w="1083" w:type="dxa"/>
            <w:shd w:val="clear" w:color="auto" w:fill="auto"/>
          </w:tcPr>
          <w:p w14:paraId="103FC5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7D39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0A32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shd w:val="clear" w:color="auto" w:fill="auto"/>
          </w:tcPr>
          <w:p w14:paraId="26413C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BFF9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D95D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w:t>
            </w:r>
          </w:p>
        </w:tc>
        <w:tc>
          <w:tcPr>
            <w:tcW w:w="1083" w:type="dxa"/>
            <w:shd w:val="clear" w:color="auto" w:fill="auto"/>
          </w:tcPr>
          <w:p w14:paraId="17E89F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4C56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970C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083" w:type="dxa"/>
            <w:shd w:val="clear" w:color="auto" w:fill="auto"/>
          </w:tcPr>
          <w:p w14:paraId="1ED21B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7470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12C1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r>
      <w:tr w:rsidR="007B19A0" w:rsidRPr="007B19A0" w14:paraId="6FFA028B" w14:textId="77777777" w:rsidTr="00F74F71">
        <w:tc>
          <w:tcPr>
            <w:tcW w:w="1646" w:type="dxa"/>
            <w:shd w:val="clear" w:color="auto" w:fill="auto"/>
          </w:tcPr>
          <w:p w14:paraId="3E6E8D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Izrađene edukativne ploče o meduzama, </w:t>
            </w:r>
            <w:proofErr w:type="spellStart"/>
            <w:r w:rsidRPr="007B19A0">
              <w:rPr>
                <w:rFonts w:ascii="Times New Roman" w:eastAsia="Times New Roman" w:hAnsi="Times New Roman" w:cs="Times New Roman"/>
                <w:sz w:val="20"/>
                <w:szCs w:val="20"/>
                <w:lang w:eastAsia="hr-HR"/>
              </w:rPr>
              <w:t>rebrašima</w:t>
            </w:r>
            <w:proofErr w:type="spellEnd"/>
            <w:r w:rsidRPr="007B19A0">
              <w:rPr>
                <w:rFonts w:ascii="Times New Roman" w:eastAsia="Times New Roman" w:hAnsi="Times New Roman" w:cs="Times New Roman"/>
                <w:sz w:val="20"/>
                <w:szCs w:val="20"/>
                <w:lang w:eastAsia="hr-HR"/>
              </w:rPr>
              <w:t xml:space="preserve"> i drugim morskim vrstama koje se montiraju na najposjećenijim  gradskim plažama  </w:t>
            </w:r>
          </w:p>
        </w:tc>
        <w:tc>
          <w:tcPr>
            <w:tcW w:w="1715" w:type="dxa"/>
            <w:gridSpan w:val="2"/>
            <w:shd w:val="clear" w:color="auto" w:fill="auto"/>
          </w:tcPr>
          <w:p w14:paraId="323B2C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Edukativne ploče informiraju i educiraju građane i turiste o najprisutnijim morskim organizmima</w:t>
            </w:r>
          </w:p>
        </w:tc>
        <w:tc>
          <w:tcPr>
            <w:tcW w:w="1261" w:type="dxa"/>
            <w:shd w:val="clear" w:color="auto" w:fill="auto"/>
          </w:tcPr>
          <w:p w14:paraId="2317D5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66C3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7743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edukativnih ploča</w:t>
            </w:r>
          </w:p>
        </w:tc>
        <w:tc>
          <w:tcPr>
            <w:tcW w:w="1083" w:type="dxa"/>
            <w:shd w:val="clear" w:color="auto" w:fill="auto"/>
          </w:tcPr>
          <w:p w14:paraId="5B7592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9507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4B6C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209B58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9C7C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6052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shd w:val="clear" w:color="auto" w:fill="auto"/>
          </w:tcPr>
          <w:p w14:paraId="324CAD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B12D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3BE5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c>
          <w:tcPr>
            <w:tcW w:w="1083" w:type="dxa"/>
            <w:shd w:val="clear" w:color="auto" w:fill="auto"/>
          </w:tcPr>
          <w:p w14:paraId="6ED656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D1FF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4CEB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r>
      <w:tr w:rsidR="007B19A0" w:rsidRPr="007B19A0" w14:paraId="3333DC6F" w14:textId="77777777" w:rsidTr="00F74F71">
        <w:tc>
          <w:tcPr>
            <w:tcW w:w="1646" w:type="dxa"/>
            <w:shd w:val="clear" w:color="auto" w:fill="auto"/>
          </w:tcPr>
          <w:p w14:paraId="65407F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Aktivno uključeni i educirani građani, djeca, turisti na društvenim mrežama</w:t>
            </w:r>
          </w:p>
        </w:tc>
        <w:tc>
          <w:tcPr>
            <w:tcW w:w="1715" w:type="dxa"/>
            <w:gridSpan w:val="2"/>
            <w:shd w:val="clear" w:color="auto" w:fill="auto"/>
          </w:tcPr>
          <w:p w14:paraId="765F15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 društvenim mrežama se informacije šire brzo i trenutačno su </w:t>
            </w:r>
            <w:proofErr w:type="spellStart"/>
            <w:r w:rsidRPr="007B19A0">
              <w:rPr>
                <w:rFonts w:ascii="Times New Roman" w:eastAsia="Times New Roman" w:hAnsi="Times New Roman" w:cs="Times New Roman"/>
                <w:sz w:val="20"/>
                <w:szCs w:val="20"/>
                <w:lang w:eastAsia="hr-HR"/>
              </w:rPr>
              <w:t>dostupnesvima</w:t>
            </w:r>
            <w:proofErr w:type="spellEnd"/>
            <w:r w:rsidRPr="007B19A0">
              <w:rPr>
                <w:rFonts w:ascii="Times New Roman" w:eastAsia="Times New Roman" w:hAnsi="Times New Roman" w:cs="Times New Roman"/>
                <w:sz w:val="20"/>
                <w:szCs w:val="20"/>
                <w:lang w:eastAsia="hr-HR"/>
              </w:rPr>
              <w:t xml:space="preserve"> </w:t>
            </w:r>
          </w:p>
        </w:tc>
        <w:tc>
          <w:tcPr>
            <w:tcW w:w="1261" w:type="dxa"/>
            <w:shd w:val="clear" w:color="auto" w:fill="auto"/>
          </w:tcPr>
          <w:p w14:paraId="38C568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pratitelja na društvenim mrežama (Facebook i Instagram)</w:t>
            </w:r>
          </w:p>
        </w:tc>
        <w:tc>
          <w:tcPr>
            <w:tcW w:w="1083" w:type="dxa"/>
            <w:shd w:val="clear" w:color="auto" w:fill="auto"/>
          </w:tcPr>
          <w:p w14:paraId="0852BD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31D6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EC85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2800</w:t>
            </w:r>
          </w:p>
        </w:tc>
        <w:tc>
          <w:tcPr>
            <w:tcW w:w="1083" w:type="dxa"/>
            <w:shd w:val="clear" w:color="auto" w:fill="auto"/>
          </w:tcPr>
          <w:p w14:paraId="07C50A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3CB9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954D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3200</w:t>
            </w:r>
          </w:p>
        </w:tc>
        <w:tc>
          <w:tcPr>
            <w:tcW w:w="1083" w:type="dxa"/>
            <w:shd w:val="clear" w:color="auto" w:fill="auto"/>
          </w:tcPr>
          <w:p w14:paraId="33CDA5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63E8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D9F5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3500</w:t>
            </w:r>
          </w:p>
        </w:tc>
        <w:tc>
          <w:tcPr>
            <w:tcW w:w="1083" w:type="dxa"/>
            <w:shd w:val="clear" w:color="auto" w:fill="auto"/>
          </w:tcPr>
          <w:p w14:paraId="76BA41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6A15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CC85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3500</w:t>
            </w:r>
          </w:p>
        </w:tc>
      </w:tr>
      <w:tr w:rsidR="007B19A0" w:rsidRPr="007B19A0" w14:paraId="46FBB32A" w14:textId="77777777" w:rsidTr="00F74F71">
        <w:tc>
          <w:tcPr>
            <w:tcW w:w="1646" w:type="dxa"/>
            <w:shd w:val="clear" w:color="auto" w:fill="auto"/>
          </w:tcPr>
          <w:p w14:paraId="679C65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Educirana djeca svih uzrasta putem radionica i predavanja</w:t>
            </w:r>
          </w:p>
        </w:tc>
        <w:tc>
          <w:tcPr>
            <w:tcW w:w="1715" w:type="dxa"/>
            <w:gridSpan w:val="2"/>
            <w:shd w:val="clear" w:color="auto" w:fill="auto"/>
          </w:tcPr>
          <w:p w14:paraId="75E7A9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Poticanje ekološke pismenosti djece u </w:t>
            </w:r>
            <w:proofErr w:type="spellStart"/>
            <w:r w:rsidRPr="007B19A0">
              <w:rPr>
                <w:rFonts w:ascii="Times New Roman" w:eastAsia="Times New Roman" w:hAnsi="Times New Roman" w:cs="Times New Roman"/>
                <w:sz w:val="20"/>
                <w:szCs w:val="20"/>
                <w:lang w:eastAsia="hr-HR"/>
              </w:rPr>
              <w:t>najranojoj</w:t>
            </w:r>
            <w:proofErr w:type="spellEnd"/>
            <w:r w:rsidRPr="007B19A0">
              <w:rPr>
                <w:rFonts w:ascii="Times New Roman" w:eastAsia="Times New Roman" w:hAnsi="Times New Roman" w:cs="Times New Roman"/>
                <w:sz w:val="20"/>
                <w:szCs w:val="20"/>
                <w:lang w:eastAsia="hr-HR"/>
              </w:rPr>
              <w:t xml:space="preserve"> dobi</w:t>
            </w:r>
          </w:p>
        </w:tc>
        <w:tc>
          <w:tcPr>
            <w:tcW w:w="1261" w:type="dxa"/>
            <w:shd w:val="clear" w:color="auto" w:fill="auto"/>
          </w:tcPr>
          <w:p w14:paraId="536BA0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 uključene u radionice i predavanja</w:t>
            </w:r>
          </w:p>
        </w:tc>
        <w:tc>
          <w:tcPr>
            <w:tcW w:w="1083" w:type="dxa"/>
            <w:shd w:val="clear" w:color="auto" w:fill="auto"/>
          </w:tcPr>
          <w:p w14:paraId="62E62C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5126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1200</w:t>
            </w:r>
          </w:p>
        </w:tc>
        <w:tc>
          <w:tcPr>
            <w:tcW w:w="1083" w:type="dxa"/>
            <w:shd w:val="clear" w:color="auto" w:fill="auto"/>
          </w:tcPr>
          <w:p w14:paraId="4B4BB7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C51E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1500</w:t>
            </w:r>
          </w:p>
        </w:tc>
        <w:tc>
          <w:tcPr>
            <w:tcW w:w="1083" w:type="dxa"/>
            <w:shd w:val="clear" w:color="auto" w:fill="auto"/>
          </w:tcPr>
          <w:p w14:paraId="4F36DB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81DD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1800</w:t>
            </w:r>
          </w:p>
        </w:tc>
        <w:tc>
          <w:tcPr>
            <w:tcW w:w="1083" w:type="dxa"/>
            <w:shd w:val="clear" w:color="auto" w:fill="auto"/>
          </w:tcPr>
          <w:p w14:paraId="3F1887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0A58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1800</w:t>
            </w:r>
          </w:p>
        </w:tc>
      </w:tr>
      <w:tr w:rsidR="007B19A0" w:rsidRPr="007B19A0" w14:paraId="1AD708F2" w14:textId="77777777" w:rsidTr="00F74F71">
        <w:tc>
          <w:tcPr>
            <w:tcW w:w="1646" w:type="dxa"/>
            <w:shd w:val="clear" w:color="auto" w:fill="auto"/>
          </w:tcPr>
          <w:p w14:paraId="41151D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Objavljeni znanstveni radovi, znanstveno-popularni članci </w:t>
            </w:r>
          </w:p>
        </w:tc>
        <w:tc>
          <w:tcPr>
            <w:tcW w:w="1715" w:type="dxa"/>
            <w:gridSpan w:val="2"/>
            <w:shd w:val="clear" w:color="auto" w:fill="auto"/>
          </w:tcPr>
          <w:p w14:paraId="622A45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Objavom znanstvenih radova dokazuje se visoka stručnost provoditelja svih aktivnosti, a člancima se educira javnost </w:t>
            </w:r>
          </w:p>
        </w:tc>
        <w:tc>
          <w:tcPr>
            <w:tcW w:w="1261" w:type="dxa"/>
            <w:shd w:val="clear" w:color="auto" w:fill="auto"/>
          </w:tcPr>
          <w:p w14:paraId="0AAD74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w:t>
            </w:r>
          </w:p>
          <w:p w14:paraId="3B4E69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objavljenih znanstvenih radova i znanstveno-popularnih članaka</w:t>
            </w:r>
          </w:p>
        </w:tc>
        <w:tc>
          <w:tcPr>
            <w:tcW w:w="1083" w:type="dxa"/>
            <w:shd w:val="clear" w:color="auto" w:fill="auto"/>
          </w:tcPr>
          <w:p w14:paraId="4A3C5D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D6BE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63C9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35D7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shd w:val="clear" w:color="auto" w:fill="auto"/>
          </w:tcPr>
          <w:p w14:paraId="18ABF0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30BF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1D65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DC35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w:t>
            </w:r>
          </w:p>
        </w:tc>
        <w:tc>
          <w:tcPr>
            <w:tcW w:w="1083" w:type="dxa"/>
            <w:shd w:val="clear" w:color="auto" w:fill="auto"/>
          </w:tcPr>
          <w:p w14:paraId="38EA1D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6D97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642D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2A70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tc>
        <w:tc>
          <w:tcPr>
            <w:tcW w:w="1083" w:type="dxa"/>
            <w:shd w:val="clear" w:color="auto" w:fill="auto"/>
          </w:tcPr>
          <w:p w14:paraId="041ACD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53AC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FDE5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6564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tc>
      </w:tr>
      <w:tr w:rsidR="007B19A0" w:rsidRPr="007B19A0" w14:paraId="6DB144E0" w14:textId="77777777" w:rsidTr="00F74F71">
        <w:tc>
          <w:tcPr>
            <w:tcW w:w="3361" w:type="dxa"/>
            <w:gridSpan w:val="3"/>
            <w:shd w:val="clear" w:color="auto" w:fill="auto"/>
          </w:tcPr>
          <w:p w14:paraId="467EF4AB"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r w:rsidRPr="007B19A0">
              <w:rPr>
                <w:rFonts w:ascii="Times New Roman" w:eastAsia="Times New Roman" w:hAnsi="Times New Roman" w:cs="Times New Roman"/>
                <w:b/>
                <w:bCs/>
                <w:i/>
                <w:iCs/>
                <w:sz w:val="20"/>
                <w:szCs w:val="20"/>
                <w:lang w:eastAsia="hr-HR"/>
              </w:rPr>
              <w:t xml:space="preserve">Veterinarska bolnica Poreč </w:t>
            </w:r>
          </w:p>
        </w:tc>
        <w:tc>
          <w:tcPr>
            <w:tcW w:w="1261" w:type="dxa"/>
            <w:shd w:val="clear" w:color="auto" w:fill="auto"/>
          </w:tcPr>
          <w:p w14:paraId="0F7D2C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0183F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4D42B2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12B8D8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8486E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3CACF8CC" w14:textId="77777777" w:rsidTr="00F74F71">
        <w:tc>
          <w:tcPr>
            <w:tcW w:w="1646" w:type="dxa"/>
            <w:shd w:val="clear" w:color="auto" w:fill="auto"/>
          </w:tcPr>
          <w:p w14:paraId="44AC32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Smanjenje broja galeba </w:t>
            </w:r>
            <w:proofErr w:type="spellStart"/>
            <w:r w:rsidRPr="007B19A0">
              <w:rPr>
                <w:rFonts w:ascii="Times New Roman" w:eastAsia="Times New Roman" w:hAnsi="Times New Roman" w:cs="Times New Roman"/>
                <w:sz w:val="20"/>
                <w:szCs w:val="20"/>
                <w:lang w:eastAsia="hr-HR"/>
              </w:rPr>
              <w:t>klaukavca</w:t>
            </w:r>
            <w:proofErr w:type="spellEnd"/>
            <w:r w:rsidRPr="007B19A0">
              <w:rPr>
                <w:rFonts w:ascii="Times New Roman" w:eastAsia="Times New Roman" w:hAnsi="Times New Roman" w:cs="Times New Roman"/>
                <w:sz w:val="20"/>
                <w:szCs w:val="20"/>
                <w:lang w:eastAsia="hr-HR"/>
              </w:rPr>
              <w:t xml:space="preserve"> na području Poreča</w:t>
            </w:r>
          </w:p>
        </w:tc>
        <w:tc>
          <w:tcPr>
            <w:tcW w:w="1715" w:type="dxa"/>
            <w:gridSpan w:val="2"/>
            <w:shd w:val="clear" w:color="auto" w:fill="auto"/>
          </w:tcPr>
          <w:p w14:paraId="1D2490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Edukacijom i polaganjem lažnih jaja utječe se na smanjenje populacije galeba </w:t>
            </w:r>
            <w:proofErr w:type="spellStart"/>
            <w:r w:rsidRPr="007B19A0">
              <w:rPr>
                <w:rFonts w:ascii="Times New Roman" w:eastAsia="Times New Roman" w:hAnsi="Times New Roman" w:cs="Times New Roman"/>
                <w:sz w:val="20"/>
                <w:szCs w:val="20"/>
                <w:lang w:eastAsia="hr-HR"/>
              </w:rPr>
              <w:t>klaukavca</w:t>
            </w:r>
            <w:proofErr w:type="spellEnd"/>
          </w:p>
        </w:tc>
        <w:tc>
          <w:tcPr>
            <w:tcW w:w="1261" w:type="dxa"/>
            <w:shd w:val="clear" w:color="auto" w:fill="auto"/>
          </w:tcPr>
          <w:p w14:paraId="1ED79F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0F94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galebova</w:t>
            </w:r>
          </w:p>
          <w:p w14:paraId="5DC47E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64575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B9AC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810</w:t>
            </w:r>
          </w:p>
        </w:tc>
        <w:tc>
          <w:tcPr>
            <w:tcW w:w="1083" w:type="dxa"/>
            <w:shd w:val="clear" w:color="auto" w:fill="auto"/>
          </w:tcPr>
          <w:p w14:paraId="0B2C02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7617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810</w:t>
            </w:r>
          </w:p>
        </w:tc>
        <w:tc>
          <w:tcPr>
            <w:tcW w:w="1083" w:type="dxa"/>
            <w:shd w:val="clear" w:color="auto" w:fill="auto"/>
          </w:tcPr>
          <w:p w14:paraId="7766B2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DF0C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810</w:t>
            </w:r>
          </w:p>
        </w:tc>
        <w:tc>
          <w:tcPr>
            <w:tcW w:w="1083" w:type="dxa"/>
            <w:shd w:val="clear" w:color="auto" w:fill="auto"/>
          </w:tcPr>
          <w:p w14:paraId="3CDC23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416A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810</w:t>
            </w:r>
          </w:p>
        </w:tc>
      </w:tr>
      <w:tr w:rsidR="007B19A0" w:rsidRPr="007B19A0" w14:paraId="6E5D40CC" w14:textId="77777777" w:rsidTr="00F74F71">
        <w:tc>
          <w:tcPr>
            <w:tcW w:w="1646" w:type="dxa"/>
            <w:shd w:val="clear" w:color="auto" w:fill="auto"/>
          </w:tcPr>
          <w:p w14:paraId="52D18E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javih površina za djecu-igrališta bez rizika od zaraze</w:t>
            </w:r>
          </w:p>
        </w:tc>
        <w:tc>
          <w:tcPr>
            <w:tcW w:w="1715" w:type="dxa"/>
            <w:gridSpan w:val="2"/>
            <w:shd w:val="clear" w:color="auto" w:fill="auto"/>
          </w:tcPr>
          <w:p w14:paraId="4C5520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Analizom kontaminiranosti tla od zaraze opasnim zoonozama na dječjim igralištima smanjuje se rizik za zdravlje djece </w:t>
            </w:r>
          </w:p>
        </w:tc>
        <w:tc>
          <w:tcPr>
            <w:tcW w:w="1261" w:type="dxa"/>
            <w:shd w:val="clear" w:color="auto" w:fill="auto"/>
          </w:tcPr>
          <w:p w14:paraId="78D4E0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ABD3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EE6C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obavljenih analiza </w:t>
            </w:r>
          </w:p>
          <w:p w14:paraId="28B94A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67719A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468B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6A31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shd w:val="clear" w:color="auto" w:fill="auto"/>
          </w:tcPr>
          <w:p w14:paraId="49EAEC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76D8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5D75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126354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7B7E5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DB1B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BEFB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3DB4D1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C650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139C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r>
      <w:tr w:rsidR="007B19A0" w:rsidRPr="007B19A0" w14:paraId="36564971" w14:textId="77777777" w:rsidTr="00F74F71">
        <w:tc>
          <w:tcPr>
            <w:tcW w:w="1646" w:type="dxa"/>
            <w:shd w:val="clear" w:color="auto" w:fill="auto"/>
          </w:tcPr>
          <w:p w14:paraId="0A8BC9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kastracija i sterilizacija </w:t>
            </w:r>
            <w:proofErr w:type="spellStart"/>
            <w:r w:rsidRPr="007B19A0">
              <w:rPr>
                <w:rFonts w:ascii="Times New Roman" w:eastAsia="Times New Roman" w:hAnsi="Times New Roman" w:cs="Times New Roman"/>
                <w:sz w:val="20"/>
                <w:szCs w:val="20"/>
                <w:lang w:eastAsia="hr-HR"/>
              </w:rPr>
              <w:t>slobodnoživućih</w:t>
            </w:r>
            <w:proofErr w:type="spellEnd"/>
            <w:r w:rsidRPr="007B19A0">
              <w:rPr>
                <w:rFonts w:ascii="Times New Roman" w:eastAsia="Times New Roman" w:hAnsi="Times New Roman" w:cs="Times New Roman"/>
                <w:sz w:val="20"/>
                <w:szCs w:val="20"/>
                <w:lang w:eastAsia="hr-HR"/>
              </w:rPr>
              <w:t xml:space="preserve"> mačaka na području Poreča</w:t>
            </w:r>
          </w:p>
        </w:tc>
        <w:tc>
          <w:tcPr>
            <w:tcW w:w="1715" w:type="dxa"/>
            <w:gridSpan w:val="2"/>
            <w:shd w:val="clear" w:color="auto" w:fill="auto"/>
          </w:tcPr>
          <w:p w14:paraId="2FB448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Kastracijom i sterilizacijom </w:t>
            </w:r>
            <w:proofErr w:type="spellStart"/>
            <w:r w:rsidRPr="007B19A0">
              <w:rPr>
                <w:rFonts w:ascii="Times New Roman" w:eastAsia="Times New Roman" w:hAnsi="Times New Roman" w:cs="Times New Roman"/>
                <w:sz w:val="20"/>
                <w:szCs w:val="20"/>
                <w:lang w:eastAsia="hr-HR"/>
              </w:rPr>
              <w:t>slobodnoživućih</w:t>
            </w:r>
            <w:proofErr w:type="spellEnd"/>
          </w:p>
          <w:p w14:paraId="324F70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mačaka utječe se na smanjenje populacije koje bez </w:t>
            </w:r>
            <w:proofErr w:type="spellStart"/>
            <w:r w:rsidRPr="007B19A0">
              <w:rPr>
                <w:rFonts w:ascii="Times New Roman" w:eastAsia="Times New Roman" w:hAnsi="Times New Roman" w:cs="Times New Roman"/>
                <w:sz w:val="20"/>
                <w:szCs w:val="20"/>
                <w:lang w:eastAsia="hr-HR"/>
              </w:rPr>
              <w:t>vetrinarskog</w:t>
            </w:r>
            <w:proofErr w:type="spellEnd"/>
            <w:r w:rsidRPr="007B19A0">
              <w:rPr>
                <w:rFonts w:ascii="Times New Roman" w:eastAsia="Times New Roman" w:hAnsi="Times New Roman" w:cs="Times New Roman"/>
                <w:sz w:val="20"/>
                <w:szCs w:val="20"/>
                <w:lang w:eastAsia="hr-HR"/>
              </w:rPr>
              <w:t xml:space="preserve"> nadzora predstavljaju rizik </w:t>
            </w:r>
            <w:r w:rsidRPr="007B19A0">
              <w:rPr>
                <w:rFonts w:ascii="Times New Roman" w:eastAsia="Times New Roman" w:hAnsi="Times New Roman" w:cs="Times New Roman"/>
                <w:sz w:val="20"/>
                <w:szCs w:val="20"/>
                <w:lang w:eastAsia="hr-HR"/>
              </w:rPr>
              <w:lastRenderedPageBreak/>
              <w:t>za zdravlje građana</w:t>
            </w:r>
          </w:p>
        </w:tc>
        <w:tc>
          <w:tcPr>
            <w:tcW w:w="1261" w:type="dxa"/>
            <w:shd w:val="clear" w:color="auto" w:fill="auto"/>
          </w:tcPr>
          <w:p w14:paraId="2CA1C2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AC06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obavljenih veterinarskih usluga kastracija i sterilizacija </w:t>
            </w:r>
          </w:p>
          <w:p w14:paraId="668C78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5E945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0FE2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160</w:t>
            </w:r>
          </w:p>
        </w:tc>
        <w:tc>
          <w:tcPr>
            <w:tcW w:w="1083" w:type="dxa"/>
            <w:shd w:val="clear" w:color="auto" w:fill="auto"/>
          </w:tcPr>
          <w:p w14:paraId="697445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89AB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170</w:t>
            </w:r>
          </w:p>
        </w:tc>
        <w:tc>
          <w:tcPr>
            <w:tcW w:w="1083" w:type="dxa"/>
            <w:shd w:val="clear" w:color="auto" w:fill="auto"/>
          </w:tcPr>
          <w:p w14:paraId="389104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742B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180</w:t>
            </w:r>
          </w:p>
        </w:tc>
        <w:tc>
          <w:tcPr>
            <w:tcW w:w="1083" w:type="dxa"/>
            <w:shd w:val="clear" w:color="auto" w:fill="auto"/>
          </w:tcPr>
          <w:p w14:paraId="39B708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D884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180</w:t>
            </w:r>
          </w:p>
        </w:tc>
      </w:tr>
      <w:tr w:rsidR="00C664DE" w:rsidRPr="007B19A0" w14:paraId="012050AC" w14:textId="77777777" w:rsidTr="00D83863">
        <w:tc>
          <w:tcPr>
            <w:tcW w:w="4622" w:type="dxa"/>
            <w:gridSpan w:val="4"/>
            <w:shd w:val="clear" w:color="auto" w:fill="auto"/>
          </w:tcPr>
          <w:p w14:paraId="33F64547" w14:textId="6AFB8D70" w:rsidR="00C664DE" w:rsidRPr="007B19A0" w:rsidRDefault="00C664DE"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i/>
                <w:iCs/>
                <w:sz w:val="20"/>
                <w:szCs w:val="20"/>
                <w:lang w:eastAsia="hr-HR"/>
              </w:rPr>
              <w:t>Troškovi provedbe mjera  (smještaj u sklonište) kod privremenog oduzimanja životinja snosi JLS, odnosno Grad Poreč-</w:t>
            </w:r>
            <w:proofErr w:type="spellStart"/>
            <w:r w:rsidRPr="007B19A0">
              <w:rPr>
                <w:rFonts w:ascii="Times New Roman" w:eastAsia="Times New Roman" w:hAnsi="Times New Roman" w:cs="Times New Roman"/>
                <w:i/>
                <w:iCs/>
                <w:sz w:val="20"/>
                <w:szCs w:val="20"/>
                <w:lang w:eastAsia="hr-HR"/>
              </w:rPr>
              <w:t>Parenzo</w:t>
            </w:r>
            <w:proofErr w:type="spellEnd"/>
            <w:r w:rsidRPr="007B19A0">
              <w:rPr>
                <w:rFonts w:ascii="Times New Roman" w:eastAsia="Times New Roman" w:hAnsi="Times New Roman" w:cs="Times New Roman"/>
                <w:i/>
                <w:iCs/>
                <w:sz w:val="20"/>
                <w:szCs w:val="20"/>
                <w:lang w:eastAsia="hr-HR"/>
              </w:rPr>
              <w:t xml:space="preserve"> NOVO?</w:t>
            </w:r>
          </w:p>
        </w:tc>
        <w:tc>
          <w:tcPr>
            <w:tcW w:w="1083" w:type="dxa"/>
            <w:shd w:val="clear" w:color="auto" w:fill="auto"/>
          </w:tcPr>
          <w:p w14:paraId="09CC923B" w14:textId="77777777" w:rsidR="00C664DE" w:rsidRPr="007B19A0" w:rsidRDefault="00C664DE"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812A852" w14:textId="77777777" w:rsidR="00C664DE" w:rsidRPr="007B19A0" w:rsidRDefault="00C664DE"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4ECFFED2" w14:textId="77777777" w:rsidR="00C664DE" w:rsidRPr="007B19A0" w:rsidRDefault="00C664DE"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1C6F9E80" w14:textId="77777777" w:rsidR="00C664DE" w:rsidRPr="007B19A0" w:rsidRDefault="00C664DE"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9797FC6" w14:textId="77777777" w:rsidTr="00F74F71">
        <w:tc>
          <w:tcPr>
            <w:tcW w:w="1680" w:type="dxa"/>
            <w:gridSpan w:val="2"/>
            <w:shd w:val="clear" w:color="auto" w:fill="auto"/>
          </w:tcPr>
          <w:p w14:paraId="4FC3847D"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 xml:space="preserve">Broj privremeno oduzetih životinja </w:t>
            </w:r>
          </w:p>
        </w:tc>
        <w:tc>
          <w:tcPr>
            <w:tcW w:w="1681" w:type="dxa"/>
            <w:shd w:val="clear" w:color="auto" w:fill="auto"/>
          </w:tcPr>
          <w:p w14:paraId="1ABE9D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Smještaj  </w:t>
            </w:r>
            <w:proofErr w:type="spellStart"/>
            <w:r w:rsidRPr="007B19A0">
              <w:rPr>
                <w:rFonts w:ascii="Times New Roman" w:eastAsia="Times New Roman" w:hAnsi="Times New Roman" w:cs="Times New Roman"/>
                <w:sz w:val="20"/>
                <w:szCs w:val="20"/>
                <w:lang w:eastAsia="hr-HR"/>
              </w:rPr>
              <w:t>privemeno</w:t>
            </w:r>
            <w:proofErr w:type="spellEnd"/>
            <w:r w:rsidRPr="007B19A0">
              <w:rPr>
                <w:rFonts w:ascii="Times New Roman" w:eastAsia="Times New Roman" w:hAnsi="Times New Roman" w:cs="Times New Roman"/>
                <w:sz w:val="20"/>
                <w:szCs w:val="20"/>
                <w:lang w:eastAsia="hr-HR"/>
              </w:rPr>
              <w:t xml:space="preserve"> oduzetih životinja u sklonište</w:t>
            </w:r>
          </w:p>
        </w:tc>
        <w:tc>
          <w:tcPr>
            <w:tcW w:w="1261" w:type="dxa"/>
            <w:shd w:val="clear" w:color="auto" w:fill="auto"/>
          </w:tcPr>
          <w:p w14:paraId="1DAC56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privremeno oduzetih životinja</w:t>
            </w:r>
          </w:p>
        </w:tc>
        <w:tc>
          <w:tcPr>
            <w:tcW w:w="1083" w:type="dxa"/>
            <w:shd w:val="clear" w:color="auto" w:fill="auto"/>
          </w:tcPr>
          <w:p w14:paraId="777E0A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3971C9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5D5A30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680A2D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r>
    </w:tbl>
    <w:p w14:paraId="7527B8B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30AE0A8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w:t>
      </w:r>
      <w:r w:rsidRPr="007B19A0">
        <w:rPr>
          <w:rFonts w:ascii="Times New Roman" w:eastAsia="Times New Roman" w:hAnsi="Times New Roman" w:cs="Times New Roman"/>
          <w:b/>
          <w:bCs/>
          <w:sz w:val="24"/>
          <w:szCs w:val="24"/>
          <w:lang w:eastAsia="hr-HR"/>
        </w:rPr>
        <w:t>Ostale potrebe u području zaštite, očuvanja i unapređenja zdravlja</w:t>
      </w:r>
    </w:p>
    <w:p w14:paraId="1FD5F60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pokriće raznih neplaniranih rashoda.</w:t>
      </w:r>
    </w:p>
    <w:p w14:paraId="5F36F42B" w14:textId="0192E5AB"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7B5DA17" w14:textId="77777777" w:rsidTr="00F74F71">
        <w:tc>
          <w:tcPr>
            <w:tcW w:w="1754" w:type="dxa"/>
            <w:shd w:val="clear" w:color="auto" w:fill="auto"/>
          </w:tcPr>
          <w:p w14:paraId="5A41F35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F21CC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EBB30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2E4D637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9ED07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53AE4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F5852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A6D5C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0729B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C16E97D" w14:textId="77777777" w:rsidTr="00F74F71">
        <w:tc>
          <w:tcPr>
            <w:tcW w:w="1754" w:type="dxa"/>
            <w:shd w:val="clear" w:color="auto" w:fill="auto"/>
          </w:tcPr>
          <w:p w14:paraId="767C78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troškova raznih neplaniranih rashoda</w:t>
            </w:r>
          </w:p>
        </w:tc>
        <w:tc>
          <w:tcPr>
            <w:tcW w:w="1851" w:type="dxa"/>
            <w:shd w:val="clear" w:color="auto" w:fill="auto"/>
          </w:tcPr>
          <w:p w14:paraId="2024BF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Omogućavanje podmirivanja neplaniranih rashoda</w:t>
            </w:r>
          </w:p>
        </w:tc>
        <w:tc>
          <w:tcPr>
            <w:tcW w:w="1017" w:type="dxa"/>
            <w:shd w:val="clear" w:color="auto" w:fill="auto"/>
          </w:tcPr>
          <w:p w14:paraId="3CDEB2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7782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1E315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CFB1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DE106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CCF5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DE2C7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076F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85952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BB43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9F39E4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r w:rsidRPr="007B19A0">
        <w:rPr>
          <w:rFonts w:ascii="Times New Roman" w:eastAsia="Times New Roman" w:hAnsi="Times New Roman" w:cs="Times New Roman"/>
          <w:b/>
          <w:sz w:val="24"/>
          <w:szCs w:val="24"/>
          <w:lang w:eastAsia="hr-HR"/>
        </w:rPr>
        <w:t>Kapitalni projekt: Sufinanciranje kreditne obveze za adaptaciju i opremanje Specijalne bolnice „Martin Horvat“ Rovinj</w:t>
      </w:r>
    </w:p>
    <w:p w14:paraId="720B87D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Specijalna bolnica, Istarska županija i gradovi i općine u Istarskoj županiji su u svibnju 2022. godine potpisali Pismo namjere o ostvarivanju suradnje na realizaciji projekta rekonstrukcije i opremanja Odjela za dječju rehabilitaciju u </w:t>
      </w:r>
      <w:proofErr w:type="spellStart"/>
      <w:r w:rsidRPr="007B19A0">
        <w:rPr>
          <w:rFonts w:ascii="Times New Roman" w:eastAsia="Times New Roman" w:hAnsi="Times New Roman" w:cs="Times New Roman"/>
          <w:sz w:val="24"/>
          <w:szCs w:val="24"/>
        </w:rPr>
        <w:t>Secijalnoj</w:t>
      </w:r>
      <w:proofErr w:type="spellEnd"/>
      <w:r w:rsidRPr="007B19A0">
        <w:rPr>
          <w:rFonts w:ascii="Times New Roman" w:eastAsia="Times New Roman" w:hAnsi="Times New Roman" w:cs="Times New Roman"/>
          <w:sz w:val="24"/>
          <w:szCs w:val="24"/>
        </w:rPr>
        <w:t xml:space="preserve"> bolnici. Zajednički cilj suradnje koji je utvrđen Pismom namjere, jest osigurati adekvatne uvjete za pružanje usluga zdravstvene zaštite pacijentima, prvenstveno djeci s </w:t>
      </w:r>
      <w:proofErr w:type="spellStart"/>
      <w:r w:rsidRPr="007B19A0">
        <w:rPr>
          <w:rFonts w:ascii="Times New Roman" w:eastAsia="Times New Roman" w:hAnsi="Times New Roman" w:cs="Times New Roman"/>
          <w:sz w:val="24"/>
          <w:szCs w:val="24"/>
        </w:rPr>
        <w:t>neurorizicima</w:t>
      </w:r>
      <w:proofErr w:type="spellEnd"/>
      <w:r w:rsidRPr="007B19A0">
        <w:rPr>
          <w:rFonts w:ascii="Times New Roman" w:eastAsia="Times New Roman" w:hAnsi="Times New Roman" w:cs="Times New Roman"/>
          <w:sz w:val="24"/>
          <w:szCs w:val="24"/>
        </w:rPr>
        <w:t xml:space="preserve"> i njihovim roditeljima s područja cijele Istarske županije. Skupština Istarske županije je na sjednici održanoj 3.11.2022. godine prihvatila prijedlog Sporazuma o sufinanciranju kreditne obveze za adaptaciju i opremanje Odjela za dječju rehabilitaciju u Specijalnoj bolnici u visini od 2.322.649,15 eura. Navedeni iznos predstavlja procijenjenu vrijednost, s time da će se konačni iznos utvrditi nakon provedbe svih postupaka nabave te dovršetka adaptacije i opremanja Odjela za dječju rehabilitaciju,, a temeljem okončanih obračuna za radove i opremanje. Gradsko vijeće Grada Poreča-</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je na sjednici održanoj 20.4.2023. donijelo Odluku o prihvaćanju Sporazuma o  sufinanciranju kreditne obveze za adaptaciju i opremanje Odjela za dječju rehabilitaciju u Specijalnoj bolnici. Temeljem ovog akta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preuzima obvezu sufinancirati dio kreditne obveze u ukupnom iznosu od 203.110,16 eura u razdoblju od 2023. do 2034. godine i u istom razdoblju u proračunu Grada Poreča planirati potrebna sredstva. Dinamika i rokovi otplate te obveza dostave zadužnica će se detaljnije urediti posebnim ugovorima koje će sklopiti Specijalna bolnica i Istarska županija s gradovima i općinama, a nakon zaključivanja ugovora o kreditu Specijalne bolnice i banke. U 2026. obveza Grada Poreča iznosi 20.730,00 eura.</w:t>
      </w:r>
    </w:p>
    <w:p w14:paraId="3F674DF3"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79262D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0396ED4" w14:textId="77777777" w:rsidTr="00F74F71">
        <w:tc>
          <w:tcPr>
            <w:tcW w:w="1754" w:type="dxa"/>
            <w:shd w:val="clear" w:color="auto" w:fill="auto"/>
          </w:tcPr>
          <w:p w14:paraId="489C55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307F2AD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99AD1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36F3D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D8CA3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774BF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4D4E5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666E6B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5210E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1AAD7CB" w14:textId="77777777" w:rsidTr="00F74F71">
        <w:tc>
          <w:tcPr>
            <w:tcW w:w="1754" w:type="dxa"/>
            <w:shd w:val="clear" w:color="auto" w:fill="auto"/>
          </w:tcPr>
          <w:p w14:paraId="465D88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Rekonstruiran i opremljen </w:t>
            </w:r>
            <w:r w:rsidRPr="007B19A0">
              <w:rPr>
                <w:rFonts w:ascii="Times New Roman" w:eastAsia="Times New Roman" w:hAnsi="Times New Roman" w:cs="Times New Roman"/>
                <w:sz w:val="20"/>
                <w:szCs w:val="20"/>
              </w:rPr>
              <w:t>Odjel za dječju rehabilitaciju u Specijalnoj bolnici „Martin Horvat“</w:t>
            </w:r>
          </w:p>
        </w:tc>
        <w:tc>
          <w:tcPr>
            <w:tcW w:w="1851" w:type="dxa"/>
            <w:shd w:val="clear" w:color="auto" w:fill="auto"/>
          </w:tcPr>
          <w:p w14:paraId="0D559C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Sufinanciranjem kreditne obveze omogućava se </w:t>
            </w:r>
            <w:r w:rsidRPr="007B19A0">
              <w:rPr>
                <w:rFonts w:ascii="Times New Roman" w:eastAsia="Times New Roman" w:hAnsi="Times New Roman" w:cs="Times New Roman"/>
                <w:sz w:val="20"/>
                <w:szCs w:val="20"/>
              </w:rPr>
              <w:t xml:space="preserve">rekonstrukcije i opremanja Odjela za dječju rehabilitaciju </w:t>
            </w:r>
          </w:p>
        </w:tc>
        <w:tc>
          <w:tcPr>
            <w:tcW w:w="1017" w:type="dxa"/>
            <w:shd w:val="clear" w:color="auto" w:fill="auto"/>
          </w:tcPr>
          <w:p w14:paraId="285083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CECB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F5780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D983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5A2A8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3137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734A4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9F73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50E3F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AD83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39F525D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 xml:space="preserve">Tekući projekt: Projekt „Hoditi i zdravi biti“ </w:t>
      </w:r>
    </w:p>
    <w:p w14:paraId="0CB9BC6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sufinanciranje troškova manifestacije koja se održava u mjesecu travnju povodom obilježavanja Svjetskog dana zdravlja. Sredstva su planirana za nabavu majica koje sudionici dobiju na početku pješačenja, te vode i toplog obroka koje dobiju na kraju </w:t>
      </w:r>
      <w:proofErr w:type="spellStart"/>
      <w:r w:rsidRPr="007B19A0">
        <w:rPr>
          <w:rFonts w:ascii="Times New Roman" w:eastAsia="Times New Roman" w:hAnsi="Times New Roman" w:cs="Times New Roman"/>
          <w:sz w:val="24"/>
          <w:szCs w:val="24"/>
          <w:lang w:eastAsia="hr-HR"/>
        </w:rPr>
        <w:t>pješečenja</w:t>
      </w:r>
      <w:proofErr w:type="spellEnd"/>
      <w:r w:rsidRPr="007B19A0">
        <w:rPr>
          <w:rFonts w:ascii="Times New Roman" w:eastAsia="Times New Roman" w:hAnsi="Times New Roman" w:cs="Times New Roman"/>
          <w:sz w:val="24"/>
          <w:szCs w:val="24"/>
          <w:lang w:eastAsia="hr-HR"/>
        </w:rPr>
        <w:t xml:space="preserve">. Prijašnjih godina pješačilo se od zgrade Suda do </w:t>
      </w:r>
      <w:proofErr w:type="spellStart"/>
      <w:r w:rsidRPr="007B19A0">
        <w:rPr>
          <w:rFonts w:ascii="Times New Roman" w:eastAsia="Times New Roman" w:hAnsi="Times New Roman" w:cs="Times New Roman"/>
          <w:sz w:val="24"/>
          <w:szCs w:val="24"/>
          <w:lang w:eastAsia="hr-HR"/>
        </w:rPr>
        <w:t>ski</w:t>
      </w:r>
      <w:proofErr w:type="spellEnd"/>
      <w:r w:rsidRPr="007B19A0">
        <w:rPr>
          <w:rFonts w:ascii="Times New Roman" w:eastAsia="Times New Roman" w:hAnsi="Times New Roman" w:cs="Times New Roman"/>
          <w:sz w:val="24"/>
          <w:szCs w:val="24"/>
          <w:lang w:eastAsia="hr-HR"/>
        </w:rPr>
        <w:t xml:space="preserve">-lifta u Zelenoj laguni. Nositelj projekta je Zdravi grad Poreč, </w:t>
      </w:r>
      <w:proofErr w:type="spellStart"/>
      <w:r w:rsidRPr="007B19A0">
        <w:rPr>
          <w:rFonts w:ascii="Times New Roman" w:eastAsia="Times New Roman" w:hAnsi="Times New Roman" w:cs="Times New Roman"/>
          <w:sz w:val="24"/>
          <w:szCs w:val="24"/>
          <w:lang w:eastAsia="hr-HR"/>
        </w:rPr>
        <w:t>parneri</w:t>
      </w:r>
      <w:proofErr w:type="spellEnd"/>
      <w:r w:rsidRPr="007B19A0">
        <w:rPr>
          <w:rFonts w:ascii="Times New Roman" w:eastAsia="Times New Roman" w:hAnsi="Times New Roman" w:cs="Times New Roman"/>
          <w:sz w:val="24"/>
          <w:szCs w:val="24"/>
          <w:lang w:eastAsia="hr-HR"/>
        </w:rPr>
        <w:t xml:space="preserve"> su Nastavni zavod za javno zdravstvo Istarske županije 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Projekt se provodi s ciljem promocije važnosti kretanja i tjelesnih aktivnosti, te zdravih životnih izbora. U projektu sudjeluju građani, učenici osnovnih škola i njihovi učitelji, te djeca dječjih vrtića i njihovi odgojitelji.</w:t>
      </w:r>
    </w:p>
    <w:p w14:paraId="4C7E0C6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AAE49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269BA58" w14:textId="77777777" w:rsidTr="00F74F71">
        <w:tc>
          <w:tcPr>
            <w:tcW w:w="1754" w:type="dxa"/>
            <w:shd w:val="clear" w:color="auto" w:fill="auto"/>
          </w:tcPr>
          <w:p w14:paraId="2B3425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A9CD84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E225C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73B285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387B1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7A8CD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1E2957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C8D61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6EDF8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60E28F0" w14:textId="77777777" w:rsidTr="00F74F71">
        <w:tc>
          <w:tcPr>
            <w:tcW w:w="1754" w:type="dxa"/>
            <w:shd w:val="clear" w:color="auto" w:fill="auto"/>
          </w:tcPr>
          <w:p w14:paraId="0D1EB656" w14:textId="4F6E014A"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sudionika </w:t>
            </w:r>
            <w:proofErr w:type="spellStart"/>
            <w:r w:rsidRPr="007B19A0">
              <w:rPr>
                <w:rFonts w:ascii="Times New Roman" w:eastAsia="Times New Roman" w:hAnsi="Times New Roman" w:cs="Times New Roman"/>
                <w:sz w:val="20"/>
                <w:szCs w:val="20"/>
                <w:lang w:eastAsia="hr-HR"/>
              </w:rPr>
              <w:t>manifesacije</w:t>
            </w:r>
            <w:proofErr w:type="spellEnd"/>
            <w:r w:rsidRPr="007B19A0">
              <w:rPr>
                <w:rFonts w:ascii="Times New Roman" w:eastAsia="Times New Roman" w:hAnsi="Times New Roman" w:cs="Times New Roman"/>
                <w:sz w:val="20"/>
                <w:szCs w:val="20"/>
                <w:lang w:eastAsia="hr-HR"/>
              </w:rPr>
              <w:t xml:space="preserve">, povećanje broja sudionika </w:t>
            </w:r>
          </w:p>
        </w:tc>
        <w:tc>
          <w:tcPr>
            <w:tcW w:w="1851" w:type="dxa"/>
            <w:shd w:val="clear" w:color="auto" w:fill="auto"/>
          </w:tcPr>
          <w:p w14:paraId="6E45B8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Organiziranjem manifestacije promovira se kretanje, tjelesna aktivnosti i zdravi životni izbori sa svrhom </w:t>
            </w:r>
            <w:proofErr w:type="spellStart"/>
            <w:r w:rsidRPr="007B19A0">
              <w:rPr>
                <w:rFonts w:ascii="Times New Roman" w:eastAsia="Times New Roman" w:hAnsi="Times New Roman" w:cs="Times New Roman"/>
                <w:sz w:val="20"/>
                <w:szCs w:val="20"/>
                <w:lang w:eastAsia="hr-HR"/>
              </w:rPr>
              <w:t>preveniranja</w:t>
            </w:r>
            <w:proofErr w:type="spellEnd"/>
            <w:r w:rsidRPr="007B19A0">
              <w:rPr>
                <w:rFonts w:ascii="Times New Roman" w:eastAsia="Times New Roman" w:hAnsi="Times New Roman" w:cs="Times New Roman"/>
                <w:sz w:val="20"/>
                <w:szCs w:val="20"/>
                <w:lang w:eastAsia="hr-HR"/>
              </w:rPr>
              <w:t xml:space="preserve"> bolesti </w:t>
            </w:r>
          </w:p>
        </w:tc>
        <w:tc>
          <w:tcPr>
            <w:tcW w:w="1017" w:type="dxa"/>
            <w:shd w:val="clear" w:color="auto" w:fill="auto"/>
          </w:tcPr>
          <w:p w14:paraId="03B422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A3E6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sudionika</w:t>
            </w:r>
          </w:p>
        </w:tc>
        <w:tc>
          <w:tcPr>
            <w:tcW w:w="1083" w:type="dxa"/>
            <w:shd w:val="clear" w:color="auto" w:fill="auto"/>
          </w:tcPr>
          <w:p w14:paraId="1ACE7C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7F26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1520</w:t>
            </w:r>
          </w:p>
        </w:tc>
        <w:tc>
          <w:tcPr>
            <w:tcW w:w="1083" w:type="dxa"/>
            <w:shd w:val="clear" w:color="auto" w:fill="auto"/>
          </w:tcPr>
          <w:p w14:paraId="6EF176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55CC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1540</w:t>
            </w:r>
          </w:p>
        </w:tc>
        <w:tc>
          <w:tcPr>
            <w:tcW w:w="1083" w:type="dxa"/>
            <w:shd w:val="clear" w:color="auto" w:fill="auto"/>
          </w:tcPr>
          <w:p w14:paraId="369471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C0B1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1560</w:t>
            </w:r>
          </w:p>
        </w:tc>
        <w:tc>
          <w:tcPr>
            <w:tcW w:w="1083" w:type="dxa"/>
            <w:shd w:val="clear" w:color="auto" w:fill="auto"/>
          </w:tcPr>
          <w:p w14:paraId="3655DA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B4ED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1580</w:t>
            </w:r>
          </w:p>
        </w:tc>
      </w:tr>
    </w:tbl>
    <w:p w14:paraId="5845500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61C42B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Tekući projekt: Savjetovalište za spolno i reproduktivno zdravlje mladih u IŽ  </w:t>
      </w:r>
    </w:p>
    <w:p w14:paraId="3538FB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Nastavni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IŽ (</w:t>
      </w:r>
      <w:proofErr w:type="spellStart"/>
      <w:r w:rsidRPr="007B19A0">
        <w:rPr>
          <w:rFonts w:ascii="Times New Roman" w:eastAsia="Times New Roman" w:hAnsi="Times New Roman" w:cs="Times New Roman"/>
          <w:sz w:val="24"/>
          <w:szCs w:val="24"/>
          <w:lang w:val="en-US" w:eastAsia="hr-HR"/>
        </w:rPr>
        <w:t>dalje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Ključna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svrha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primarna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poboljšanja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mladih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provoditi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multidisciplinarna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Zavoda</w:t>
      </w:r>
      <w:proofErr w:type="spellEnd"/>
      <w:r w:rsidRPr="007B19A0">
        <w:rPr>
          <w:rFonts w:ascii="Times New Roman" w:eastAsia="Times New Roman" w:hAnsi="Times New Roman" w:cs="Times New Roman"/>
          <w:sz w:val="24"/>
          <w:szCs w:val="24"/>
          <w:lang w:val="en-US" w:eastAsia="hr-HR"/>
        </w:rPr>
        <w:t xml:space="preserve"> u IŽ.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se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razvijati</w:t>
      </w:r>
      <w:proofErr w:type="spellEnd"/>
      <w:r w:rsidRPr="007B19A0">
        <w:rPr>
          <w:rFonts w:ascii="Times New Roman" w:eastAsia="Times New Roman" w:hAnsi="Times New Roman" w:cs="Times New Roman"/>
          <w:sz w:val="24"/>
          <w:szCs w:val="24"/>
          <w:lang w:val="en-US" w:eastAsia="hr-HR"/>
        </w:rPr>
        <w:t xml:space="preserve"> 2020.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otvaranjem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organiziranjem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prostorijama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ambulante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školsku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adolescentnu</w:t>
      </w:r>
      <w:proofErr w:type="spellEnd"/>
      <w:r w:rsidRPr="007B19A0">
        <w:rPr>
          <w:rFonts w:ascii="Times New Roman" w:eastAsia="Times New Roman" w:hAnsi="Times New Roman" w:cs="Times New Roman"/>
          <w:sz w:val="24"/>
          <w:szCs w:val="24"/>
          <w:lang w:val="en-US" w:eastAsia="hr-HR"/>
        </w:rPr>
        <w:t xml:space="preserve"> medicine. U </w:t>
      </w:r>
      <w:proofErr w:type="spellStart"/>
      <w:r w:rsidRPr="007B19A0">
        <w:rPr>
          <w:rFonts w:ascii="Times New Roman" w:eastAsia="Times New Roman" w:hAnsi="Times New Roman" w:cs="Times New Roman"/>
          <w:sz w:val="24"/>
          <w:szCs w:val="24"/>
          <w:lang w:val="en-US" w:eastAsia="hr-HR"/>
        </w:rPr>
        <w:t>Savjetovalištu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specijalistica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medicine s </w:t>
      </w:r>
      <w:proofErr w:type="spellStart"/>
      <w:r w:rsidRPr="007B19A0">
        <w:rPr>
          <w:rFonts w:ascii="Times New Roman" w:eastAsia="Times New Roman" w:hAnsi="Times New Roman" w:cs="Times New Roman"/>
          <w:sz w:val="24"/>
          <w:szCs w:val="24"/>
          <w:lang w:val="en-US" w:eastAsia="hr-HR"/>
        </w:rPr>
        <w:t>potrebnom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dugogodišnjim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iskustvom</w:t>
      </w:r>
      <w:proofErr w:type="spellEnd"/>
      <w:r w:rsidRPr="007B19A0">
        <w:rPr>
          <w:rFonts w:ascii="Times New Roman" w:eastAsia="Times New Roman" w:hAnsi="Times New Roman" w:cs="Times New Roman"/>
          <w:sz w:val="24"/>
          <w:szCs w:val="24"/>
          <w:lang w:val="en-US" w:eastAsia="hr-HR"/>
        </w:rPr>
        <w:t xml:space="preserve"> za rad s </w:t>
      </w:r>
      <w:proofErr w:type="spellStart"/>
      <w:r w:rsidRPr="007B19A0">
        <w:rPr>
          <w:rFonts w:ascii="Times New Roman" w:eastAsia="Times New Roman" w:hAnsi="Times New Roman" w:cs="Times New Roman"/>
          <w:sz w:val="24"/>
          <w:szCs w:val="24"/>
          <w:lang w:val="en-US" w:eastAsia="hr-HR"/>
        </w:rPr>
        <w:t>mladima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surađuje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psiholozima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epidemiolozima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jedinicama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u 2025. </w:t>
      </w:r>
      <w:proofErr w:type="spellStart"/>
      <w:r w:rsidRPr="007B19A0">
        <w:rPr>
          <w:rFonts w:ascii="Times New Roman" w:eastAsia="Times New Roman" w:hAnsi="Times New Roman" w:cs="Times New Roman"/>
          <w:sz w:val="24"/>
          <w:szCs w:val="24"/>
          <w:lang w:val="en-US" w:eastAsia="hr-HR"/>
        </w:rPr>
        <w:t>Provoditi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skupina</w:t>
      </w:r>
      <w:proofErr w:type="spellEnd"/>
      <w:r w:rsidRPr="007B19A0">
        <w:rPr>
          <w:rFonts w:ascii="Times New Roman" w:eastAsia="Times New Roman" w:hAnsi="Times New Roman" w:cs="Times New Roman"/>
          <w:sz w:val="24"/>
          <w:szCs w:val="24"/>
          <w:lang w:val="en-US" w:eastAsia="hr-HR"/>
        </w:rPr>
        <w:t xml:space="preserve"> i to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5. i 8.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 i 3.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oko</w:t>
      </w:r>
      <w:proofErr w:type="spellEnd"/>
      <w:r w:rsidRPr="007B19A0">
        <w:rPr>
          <w:rFonts w:ascii="Times New Roman" w:eastAsia="Times New Roman" w:hAnsi="Times New Roman" w:cs="Times New Roman"/>
          <w:sz w:val="24"/>
          <w:szCs w:val="24"/>
          <w:lang w:val="en-US" w:eastAsia="hr-HR"/>
        </w:rPr>
        <w:t xml:space="preserve"> 700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ravnopravnost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nenasilje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vezama</w:t>
      </w:r>
      <w:proofErr w:type="spellEnd"/>
      <w:r w:rsidRPr="007B19A0">
        <w:rPr>
          <w:rFonts w:ascii="Times New Roman" w:eastAsia="Times New Roman" w:hAnsi="Times New Roman" w:cs="Times New Roman"/>
          <w:sz w:val="24"/>
          <w:szCs w:val="24"/>
          <w:lang w:val="en-US" w:eastAsia="hr-HR"/>
        </w:rPr>
        <w:t xml:space="preserve">, parvo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različitost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orjentacije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ugodno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sigurno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iskustvo</w:t>
      </w:r>
      <w:proofErr w:type="spellEnd"/>
      <w:r w:rsidRPr="007B19A0">
        <w:rPr>
          <w:rFonts w:ascii="Times New Roman" w:eastAsia="Times New Roman" w:hAnsi="Times New Roman" w:cs="Times New Roman"/>
          <w:sz w:val="24"/>
          <w:szCs w:val="24"/>
          <w:lang w:val="en-US" w:eastAsia="hr-HR"/>
        </w:rPr>
        <w:t xml:space="preserve"> bez </w:t>
      </w:r>
      <w:proofErr w:type="spellStart"/>
      <w:r w:rsidRPr="007B19A0">
        <w:rPr>
          <w:rFonts w:ascii="Times New Roman" w:eastAsia="Times New Roman" w:hAnsi="Times New Roman" w:cs="Times New Roman"/>
          <w:sz w:val="24"/>
          <w:szCs w:val="24"/>
          <w:lang w:val="en-US" w:eastAsia="hr-HR"/>
        </w:rPr>
        <w:t>prisile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kontracepcija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spolnopreosive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infekcije</w:t>
      </w:r>
      <w:proofErr w:type="spellEnd"/>
      <w:r w:rsidRPr="007B19A0">
        <w:rPr>
          <w:rFonts w:ascii="Times New Roman" w:eastAsia="Times New Roman" w:hAnsi="Times New Roman" w:cs="Times New Roman"/>
          <w:sz w:val="24"/>
          <w:szCs w:val="24"/>
          <w:lang w:val="en-US" w:eastAsia="hr-HR"/>
        </w:rPr>
        <w:t xml:space="preserve">, sexting i </w:t>
      </w:r>
      <w:proofErr w:type="spellStart"/>
      <w:r w:rsidRPr="007B19A0">
        <w:rPr>
          <w:rFonts w:ascii="Times New Roman" w:eastAsia="Times New Roman" w:hAnsi="Times New Roman" w:cs="Times New Roman"/>
          <w:sz w:val="24"/>
          <w:szCs w:val="24"/>
          <w:lang w:val="en-US" w:eastAsia="hr-HR"/>
        </w:rPr>
        <w:t>zaštita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cyberbullynga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Promovirat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provoditi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cijepljenje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protiv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infekcije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humanim</w:t>
      </w:r>
      <w:proofErr w:type="spellEnd"/>
      <w:r w:rsidRPr="007B19A0">
        <w:rPr>
          <w:rFonts w:ascii="Times New Roman" w:eastAsia="Times New Roman" w:hAnsi="Times New Roman" w:cs="Times New Roman"/>
          <w:sz w:val="24"/>
          <w:szCs w:val="24"/>
          <w:lang w:val="en-US" w:eastAsia="hr-HR"/>
        </w:rPr>
        <w:t xml:space="preserve"> papilloma </w:t>
      </w:r>
      <w:proofErr w:type="spellStart"/>
      <w:r w:rsidRPr="007B19A0">
        <w:rPr>
          <w:rFonts w:ascii="Times New Roman" w:eastAsia="Times New Roman" w:hAnsi="Times New Roman" w:cs="Times New Roman"/>
          <w:sz w:val="24"/>
          <w:szCs w:val="24"/>
          <w:lang w:val="en-US" w:eastAsia="hr-HR"/>
        </w:rPr>
        <w:t>virusom</w:t>
      </w:r>
      <w:proofErr w:type="spellEnd"/>
      <w:r w:rsidRPr="007B19A0">
        <w:rPr>
          <w:rFonts w:ascii="Times New Roman" w:eastAsia="Times New Roman" w:hAnsi="Times New Roman" w:cs="Times New Roman"/>
          <w:sz w:val="24"/>
          <w:szCs w:val="24"/>
          <w:lang w:val="en-US" w:eastAsia="hr-HR"/>
        </w:rPr>
        <w:t xml:space="preserve"> (HPV)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je od </w:t>
      </w:r>
      <w:proofErr w:type="spellStart"/>
      <w:r w:rsidRPr="007B19A0">
        <w:rPr>
          <w:rFonts w:ascii="Times New Roman" w:eastAsia="Times New Roman" w:hAnsi="Times New Roman" w:cs="Times New Roman"/>
          <w:sz w:val="24"/>
          <w:szCs w:val="24"/>
          <w:lang w:val="en-US" w:eastAsia="hr-HR"/>
        </w:rPr>
        <w:t>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besplatno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mladima</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navršene</w:t>
      </w:r>
      <w:proofErr w:type="spellEnd"/>
      <w:r w:rsidRPr="007B19A0">
        <w:rPr>
          <w:rFonts w:ascii="Times New Roman" w:eastAsia="Times New Roman" w:hAnsi="Times New Roman" w:cs="Times New Roman"/>
          <w:sz w:val="24"/>
          <w:szCs w:val="24"/>
          <w:lang w:val="en-US" w:eastAsia="hr-HR"/>
        </w:rPr>
        <w:t xml:space="preserve"> 24.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Planiraju</w:t>
      </w:r>
      <w:proofErr w:type="spellEnd"/>
      <w:r w:rsidRPr="007B19A0">
        <w:rPr>
          <w:rFonts w:ascii="Times New Roman" w:eastAsia="Times New Roman" w:hAnsi="Times New Roman" w:cs="Times New Roman"/>
          <w:sz w:val="24"/>
          <w:szCs w:val="24"/>
          <w:lang w:val="en-US" w:eastAsia="hr-HR"/>
        </w:rPr>
        <w:t xml:space="preserve"> se i 2 </w:t>
      </w:r>
      <w:proofErr w:type="spellStart"/>
      <w:r w:rsidRPr="007B19A0">
        <w:rPr>
          <w:rFonts w:ascii="Times New Roman" w:eastAsia="Times New Roman" w:hAnsi="Times New Roman" w:cs="Times New Roman"/>
          <w:sz w:val="24"/>
          <w:szCs w:val="24"/>
          <w:lang w:val="en-US" w:eastAsia="hr-HR"/>
        </w:rPr>
        <w:t>edukativna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bliskih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orjentacije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prenosivih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psihoseksualni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mladih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stručnjaci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pružati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pojedinaca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parova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ih</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uputiti</w:t>
      </w:r>
      <w:proofErr w:type="spellEnd"/>
      <w:r w:rsidRPr="007B19A0">
        <w:rPr>
          <w:rFonts w:ascii="Times New Roman" w:eastAsia="Times New Roman" w:hAnsi="Times New Roman" w:cs="Times New Roman"/>
          <w:sz w:val="24"/>
          <w:szCs w:val="24"/>
          <w:lang w:val="en-US" w:eastAsia="hr-HR"/>
        </w:rPr>
        <w:t xml:space="preserve"> da se </w:t>
      </w:r>
      <w:proofErr w:type="spellStart"/>
      <w:r w:rsidRPr="007B19A0">
        <w:rPr>
          <w:rFonts w:ascii="Times New Roman" w:eastAsia="Times New Roman" w:hAnsi="Times New Roman" w:cs="Times New Roman"/>
          <w:sz w:val="24"/>
          <w:szCs w:val="24"/>
          <w:lang w:val="en-US" w:eastAsia="hr-HR"/>
        </w:rPr>
        <w:t>jave</w:t>
      </w:r>
      <w:proofErr w:type="spellEnd"/>
      <w:r w:rsidRPr="007B19A0">
        <w:rPr>
          <w:rFonts w:ascii="Times New Roman" w:eastAsia="Times New Roman" w:hAnsi="Times New Roman" w:cs="Times New Roman"/>
          <w:sz w:val="24"/>
          <w:szCs w:val="24"/>
          <w:lang w:val="en-US" w:eastAsia="hr-HR"/>
        </w:rPr>
        <w:t xml:space="preserve"> u Centar za </w:t>
      </w:r>
      <w:proofErr w:type="spellStart"/>
      <w:r w:rsidRPr="007B19A0">
        <w:rPr>
          <w:rFonts w:ascii="Times New Roman" w:eastAsia="Times New Roman" w:hAnsi="Times New Roman" w:cs="Times New Roman"/>
          <w:sz w:val="24"/>
          <w:szCs w:val="24"/>
          <w:lang w:val="en-US" w:eastAsia="hr-HR"/>
        </w:rPr>
        <w:t>savjetovanje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testiranje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HPV </w:t>
      </w:r>
      <w:proofErr w:type="spellStart"/>
      <w:r w:rsidRPr="007B19A0">
        <w:rPr>
          <w:rFonts w:ascii="Times New Roman" w:eastAsia="Times New Roman" w:hAnsi="Times New Roman" w:cs="Times New Roman"/>
          <w:sz w:val="24"/>
          <w:szCs w:val="24"/>
          <w:lang w:val="en-US" w:eastAsia="hr-HR"/>
        </w:rPr>
        <w:t>Nastavnog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IŽ, da </w:t>
      </w:r>
      <w:proofErr w:type="spellStart"/>
      <w:r w:rsidRPr="007B19A0">
        <w:rPr>
          <w:rFonts w:ascii="Times New Roman" w:eastAsia="Times New Roman" w:hAnsi="Times New Roman" w:cs="Times New Roman"/>
          <w:sz w:val="24"/>
          <w:szCs w:val="24"/>
          <w:lang w:val="en-US" w:eastAsia="hr-HR"/>
        </w:rPr>
        <w:t>zakažu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ginekološki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urološki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pregled</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slično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Pristup</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Savjetovalištu</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slobodan</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studente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ali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nisu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sustavu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redovnog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Dolazak</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potrebno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najaviti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telefonom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mailom</w:t>
      </w:r>
      <w:proofErr w:type="spellEnd"/>
      <w:r w:rsidRPr="007B19A0">
        <w:rPr>
          <w:rFonts w:ascii="Times New Roman" w:eastAsia="Times New Roman" w:hAnsi="Times New Roman" w:cs="Times New Roman"/>
          <w:sz w:val="24"/>
          <w:szCs w:val="24"/>
          <w:lang w:val="en-US" w:eastAsia="hr-HR"/>
        </w:rPr>
        <w:t xml:space="preserve">. </w:t>
      </w:r>
    </w:p>
    <w:p w14:paraId="6614D87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se od </w:t>
      </w:r>
      <w:proofErr w:type="spellStart"/>
      <w:r w:rsidRPr="007B19A0">
        <w:rPr>
          <w:rFonts w:ascii="Times New Roman" w:eastAsia="Times New Roman" w:hAnsi="Times New Roman" w:cs="Times New Roman"/>
          <w:sz w:val="24"/>
          <w:szCs w:val="24"/>
          <w:lang w:val="en-US" w:eastAsia="hr-HR"/>
        </w:rPr>
        <w:t>otvaranja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Savjetovališta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stidljivo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povećava</w:t>
      </w:r>
      <w:proofErr w:type="spellEnd"/>
      <w:r w:rsidRPr="007B19A0">
        <w:rPr>
          <w:rFonts w:ascii="Times New Roman" w:eastAsia="Times New Roman" w:hAnsi="Times New Roman" w:cs="Times New Roman"/>
          <w:sz w:val="24"/>
          <w:szCs w:val="24"/>
          <w:lang w:val="en-US" w:eastAsia="hr-HR"/>
        </w:rPr>
        <w:t xml:space="preserve"> (2020.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4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2021.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8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2022.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22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s 26 </w:t>
      </w:r>
      <w:proofErr w:type="spellStart"/>
      <w:r w:rsidRPr="007B19A0">
        <w:rPr>
          <w:rFonts w:ascii="Times New Roman" w:eastAsia="Times New Roman" w:hAnsi="Times New Roman" w:cs="Times New Roman"/>
          <w:sz w:val="24"/>
          <w:szCs w:val="24"/>
          <w:lang w:val="en-US" w:eastAsia="hr-HR"/>
        </w:rPr>
        <w:t>savjetovanja</w:t>
      </w:r>
      <w:proofErr w:type="spellEnd"/>
      <w:r w:rsidRPr="007B19A0">
        <w:rPr>
          <w:rFonts w:ascii="Times New Roman" w:eastAsia="Times New Roman" w:hAnsi="Times New Roman" w:cs="Times New Roman"/>
          <w:sz w:val="24"/>
          <w:szCs w:val="24"/>
          <w:lang w:val="en-US" w:eastAsia="hr-HR"/>
        </w:rPr>
        <w:t xml:space="preserve">, 2023.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42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s 53 </w:t>
      </w:r>
      <w:proofErr w:type="spellStart"/>
      <w:r w:rsidRPr="007B19A0">
        <w:rPr>
          <w:rFonts w:ascii="Times New Roman" w:eastAsia="Times New Roman" w:hAnsi="Times New Roman" w:cs="Times New Roman"/>
          <w:sz w:val="24"/>
          <w:szCs w:val="24"/>
          <w:lang w:val="en-US" w:eastAsia="hr-HR"/>
        </w:rPr>
        <w:t>savjetovanja</w:t>
      </w:r>
      <w:proofErr w:type="spellEnd"/>
      <w:r w:rsidRPr="007B19A0">
        <w:rPr>
          <w:rFonts w:ascii="Times New Roman" w:eastAsia="Times New Roman" w:hAnsi="Times New Roman" w:cs="Times New Roman"/>
          <w:sz w:val="24"/>
          <w:szCs w:val="24"/>
          <w:lang w:val="en-US" w:eastAsia="hr-HR"/>
        </w:rPr>
        <w:t xml:space="preserve">, 2024.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87 </w:t>
      </w:r>
      <w:proofErr w:type="spellStart"/>
      <w:r w:rsidRPr="007B19A0">
        <w:rPr>
          <w:rFonts w:ascii="Times New Roman" w:eastAsia="Times New Roman" w:hAnsi="Times New Roman" w:cs="Times New Roman"/>
          <w:sz w:val="24"/>
          <w:szCs w:val="24"/>
          <w:lang w:val="en-US" w:eastAsia="hr-HR"/>
        </w:rPr>
        <w:t>savjetovanja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liječnika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medicine i </w:t>
      </w:r>
      <w:proofErr w:type="spellStart"/>
      <w:r w:rsidRPr="007B19A0">
        <w:rPr>
          <w:rFonts w:ascii="Times New Roman" w:eastAsia="Times New Roman" w:hAnsi="Times New Roman" w:cs="Times New Roman"/>
          <w:sz w:val="24"/>
          <w:szCs w:val="24"/>
          <w:lang w:val="en-US" w:eastAsia="hr-HR"/>
        </w:rPr>
        <w:t>podmirivanje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režijskih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Savjetovalištu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w:t>
      </w:r>
    </w:p>
    <w:p w14:paraId="48C1BA0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56CFD437"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4582E62B"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4B09919A" w14:textId="59D46DBE"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lastRenderedPageBreak/>
        <w:t>Pokazatelji rezultata:</w:t>
      </w:r>
    </w:p>
    <w:tbl>
      <w:tblPr>
        <w:tblW w:w="9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931"/>
        <w:gridCol w:w="1216"/>
        <w:gridCol w:w="1083"/>
        <w:gridCol w:w="1083"/>
        <w:gridCol w:w="1083"/>
        <w:gridCol w:w="1083"/>
      </w:tblGrid>
      <w:tr w:rsidR="007B19A0" w:rsidRPr="007B19A0" w14:paraId="7A9CD61D" w14:textId="77777777" w:rsidTr="0060162B">
        <w:tc>
          <w:tcPr>
            <w:tcW w:w="1642" w:type="dxa"/>
            <w:shd w:val="clear" w:color="auto" w:fill="auto"/>
          </w:tcPr>
          <w:p w14:paraId="4923A7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931" w:type="dxa"/>
            <w:shd w:val="clear" w:color="auto" w:fill="auto"/>
          </w:tcPr>
          <w:p w14:paraId="77E16C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E0F34F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16" w:type="dxa"/>
            <w:shd w:val="clear" w:color="auto" w:fill="auto"/>
          </w:tcPr>
          <w:p w14:paraId="4870DC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CBC67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2EA8E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B59D0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F9868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4F7344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33D1631" w14:textId="77777777" w:rsidTr="0060162B">
        <w:tc>
          <w:tcPr>
            <w:tcW w:w="1642" w:type="dxa"/>
            <w:shd w:val="clear" w:color="auto" w:fill="auto"/>
          </w:tcPr>
          <w:p w14:paraId="6DCF06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usluga,</w:t>
            </w:r>
          </w:p>
          <w:p w14:paraId="3A329E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w:t>
            </w:r>
          </w:p>
          <w:p w14:paraId="42FD5A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7D98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i pruženih usluga savjetovanja, </w:t>
            </w:r>
          </w:p>
          <w:p w14:paraId="495A16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usluga</w:t>
            </w:r>
          </w:p>
        </w:tc>
        <w:tc>
          <w:tcPr>
            <w:tcW w:w="1931" w:type="dxa"/>
            <w:shd w:val="clear" w:color="auto" w:fill="auto"/>
          </w:tcPr>
          <w:p w14:paraId="200DE1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Organiziranjem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aktivnosti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Savjetovališta</w:t>
            </w:r>
            <w:proofErr w:type="spellEnd"/>
            <w:r w:rsidRPr="007B19A0">
              <w:rPr>
                <w:rFonts w:ascii="Times New Roman" w:eastAsia="Times New Roman" w:hAnsi="Times New Roman" w:cs="Times New Roman"/>
                <w:sz w:val="20"/>
                <w:szCs w:val="20"/>
                <w:lang w:val="en-US" w:eastAsia="hr-HR"/>
              </w:rPr>
              <w:t xml:space="preserve">  </w:t>
            </w:r>
          </w:p>
          <w:p w14:paraId="4F9746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mladim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pruža</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podrška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pomoći</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rješavanju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problema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poteškoća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vezanih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spolno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sazrijevanje</w:t>
            </w:r>
            <w:proofErr w:type="spellEnd"/>
          </w:p>
        </w:tc>
        <w:tc>
          <w:tcPr>
            <w:tcW w:w="1216" w:type="dxa"/>
            <w:shd w:val="clear" w:color="auto" w:fill="auto"/>
          </w:tcPr>
          <w:p w14:paraId="796EB2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C8B3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usluga</w:t>
            </w:r>
          </w:p>
          <w:p w14:paraId="7CA367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D3A6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savjetovanja</w:t>
            </w:r>
          </w:p>
        </w:tc>
        <w:tc>
          <w:tcPr>
            <w:tcW w:w="1083" w:type="dxa"/>
            <w:shd w:val="clear" w:color="auto" w:fill="auto"/>
          </w:tcPr>
          <w:p w14:paraId="09AE39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E2B5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6C3D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185</w:t>
            </w:r>
          </w:p>
          <w:p w14:paraId="2A7746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E6CB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255B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3FA9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w:t>
            </w:r>
          </w:p>
        </w:tc>
        <w:tc>
          <w:tcPr>
            <w:tcW w:w="1083" w:type="dxa"/>
            <w:shd w:val="clear" w:color="auto" w:fill="auto"/>
          </w:tcPr>
          <w:p w14:paraId="2E5B5D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1FEE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057C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185</w:t>
            </w:r>
          </w:p>
          <w:p w14:paraId="538433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B3D4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E918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5690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w:t>
            </w:r>
          </w:p>
        </w:tc>
        <w:tc>
          <w:tcPr>
            <w:tcW w:w="1083" w:type="dxa"/>
            <w:shd w:val="clear" w:color="auto" w:fill="auto"/>
          </w:tcPr>
          <w:p w14:paraId="62E5E3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5153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F8D1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190</w:t>
            </w:r>
          </w:p>
          <w:p w14:paraId="2E8C37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3C56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C66F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ADAB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90</w:t>
            </w:r>
          </w:p>
        </w:tc>
        <w:tc>
          <w:tcPr>
            <w:tcW w:w="1083" w:type="dxa"/>
            <w:shd w:val="clear" w:color="auto" w:fill="auto"/>
          </w:tcPr>
          <w:p w14:paraId="6D87CE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00D7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5A15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200</w:t>
            </w:r>
          </w:p>
          <w:p w14:paraId="0801B6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B007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2AE9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3D64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93</w:t>
            </w:r>
          </w:p>
        </w:tc>
      </w:tr>
    </w:tbl>
    <w:p w14:paraId="19892F58"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3EE9F8C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Tekući projekt: Savjetovalište za prehranu IŽ u Poreču</w:t>
      </w:r>
    </w:p>
    <w:p w14:paraId="30F96114"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U suradnji Zdravog grada, Grada Poreča-</w:t>
      </w:r>
      <w:proofErr w:type="spellStart"/>
      <w:r w:rsidRPr="007B19A0">
        <w:rPr>
          <w:rFonts w:ascii="Times New Roman" w:eastAsia="Calibri" w:hAnsi="Times New Roman" w:cs="Times New Roman"/>
          <w:sz w:val="24"/>
          <w:szCs w:val="24"/>
        </w:rPr>
        <w:t>Parenzo</w:t>
      </w:r>
      <w:proofErr w:type="spellEnd"/>
      <w:r w:rsidRPr="007B19A0">
        <w:rPr>
          <w:rFonts w:ascii="Times New Roman" w:eastAsia="Calibri" w:hAnsi="Times New Roman" w:cs="Times New Roman"/>
          <w:sz w:val="24"/>
          <w:szCs w:val="24"/>
        </w:rPr>
        <w:t xml:space="preserve"> i Nastavnog Zavoda za javno zdravstvo Istarske županije (dalje: Zavod) u prostorima Zdravog grada Poreč je tijekom 2019. godine po prvi puta uspostavljena usluga Savjetovališta za prehranu odnosno nutricionističkog savjetovališta. Nutricionističko savjetovalište s </w:t>
      </w:r>
      <w:proofErr w:type="spellStart"/>
      <w:r w:rsidRPr="007B19A0">
        <w:rPr>
          <w:rFonts w:ascii="Times New Roman" w:eastAsia="Calibri" w:hAnsi="Times New Roman" w:cs="Times New Roman"/>
          <w:sz w:val="24"/>
          <w:szCs w:val="24"/>
        </w:rPr>
        <w:t>nutricionisticom</w:t>
      </w:r>
      <w:proofErr w:type="spellEnd"/>
      <w:r w:rsidRPr="007B19A0">
        <w:rPr>
          <w:rFonts w:ascii="Times New Roman" w:eastAsia="Calibri" w:hAnsi="Times New Roman" w:cs="Times New Roman"/>
          <w:sz w:val="24"/>
          <w:szCs w:val="24"/>
        </w:rPr>
        <w:t xml:space="preserve"> Zavoda je usmjereno stanovnicima Poreča i </w:t>
      </w:r>
      <w:proofErr w:type="spellStart"/>
      <w:r w:rsidRPr="007B19A0">
        <w:rPr>
          <w:rFonts w:ascii="Times New Roman" w:eastAsia="Calibri" w:hAnsi="Times New Roman" w:cs="Times New Roman"/>
          <w:sz w:val="24"/>
          <w:szCs w:val="24"/>
        </w:rPr>
        <w:t>Poreštine</w:t>
      </w:r>
      <w:proofErr w:type="spellEnd"/>
      <w:r w:rsidRPr="007B19A0">
        <w:rPr>
          <w:rFonts w:ascii="Times New Roman" w:eastAsia="Calibri" w:hAnsi="Times New Roman" w:cs="Times New Roman"/>
          <w:sz w:val="24"/>
          <w:szCs w:val="24"/>
        </w:rPr>
        <w:t xml:space="preserve"> i besplatno je za sve korisnike. </w:t>
      </w:r>
      <w:proofErr w:type="spellStart"/>
      <w:r w:rsidRPr="007B19A0">
        <w:rPr>
          <w:rFonts w:ascii="Times New Roman" w:eastAsia="Calibri" w:hAnsi="Times New Roman" w:cs="Times New Roman"/>
          <w:sz w:val="24"/>
          <w:szCs w:val="24"/>
        </w:rPr>
        <w:t>Nutricionistica</w:t>
      </w:r>
      <w:proofErr w:type="spellEnd"/>
      <w:r w:rsidRPr="007B19A0">
        <w:rPr>
          <w:rFonts w:ascii="Times New Roman" w:eastAsia="Calibri" w:hAnsi="Times New Roman" w:cs="Times New Roman"/>
          <w:sz w:val="24"/>
          <w:szCs w:val="24"/>
        </w:rPr>
        <w:t xml:space="preserve"> Zavoda radi u prostorima Zdravog grada s klijentima koji su unaprijed dogovorili termin, dva puta mjesečno, 9 mjeseci u godini, u poslijepodnevnim satima od 13 do 19 sati. </w:t>
      </w:r>
      <w:proofErr w:type="spellStart"/>
      <w:r w:rsidRPr="007B19A0">
        <w:rPr>
          <w:rFonts w:ascii="Times New Roman" w:eastAsia="Calibri" w:hAnsi="Times New Roman" w:cs="Times New Roman"/>
          <w:sz w:val="24"/>
          <w:szCs w:val="24"/>
        </w:rPr>
        <w:t>Nutricionistica</w:t>
      </w:r>
      <w:proofErr w:type="spellEnd"/>
      <w:r w:rsidRPr="007B19A0">
        <w:rPr>
          <w:rFonts w:ascii="Times New Roman" w:eastAsia="Calibri" w:hAnsi="Times New Roman" w:cs="Times New Roman"/>
          <w:sz w:val="24"/>
          <w:szCs w:val="24"/>
        </w:rPr>
        <w:t xml:space="preserve"> savjetuje o principima zdrave prehrane, s posebnom pažnjom u odnosu na osobe sa specifičnim problemima  (šećerna bolest, visok krvni tlak, hormonalni poremećaji, pretilost i sl.). Cilj je pružiti građanima uslugu individualnog </w:t>
      </w:r>
      <w:proofErr w:type="spellStart"/>
      <w:r w:rsidRPr="007B19A0">
        <w:rPr>
          <w:rFonts w:ascii="Times New Roman" w:eastAsia="Calibri" w:hAnsi="Times New Roman" w:cs="Times New Roman"/>
          <w:sz w:val="24"/>
          <w:szCs w:val="24"/>
        </w:rPr>
        <w:t>nutricionionističkog</w:t>
      </w:r>
      <w:proofErr w:type="spellEnd"/>
      <w:r w:rsidRPr="007B19A0">
        <w:rPr>
          <w:rFonts w:ascii="Times New Roman" w:eastAsia="Calibri" w:hAnsi="Times New Roman" w:cs="Times New Roman"/>
          <w:sz w:val="24"/>
          <w:szCs w:val="24"/>
        </w:rPr>
        <w:t xml:space="preserve"> savjetovanja te redovito praćenje korisnika u promjeni navika i poboljšanju zdravlja. U Savjetovalištu se obavljaju sljedeće aktivnosti: uzimanje nutritivne anamneze; rad s korisnicima svake životne dobi; medijska aktivnost; održavanje i organizacija radionica, stručnih predavanja, tribina i manifestacija; izrada raznih promotivnih materijala, javnozdravstvenih programa i izvješća o radu; e-savjetovanje i održavanje društvenih mreža (Facebook i </w:t>
      </w:r>
      <w:proofErr w:type="spellStart"/>
      <w:r w:rsidRPr="007B19A0">
        <w:rPr>
          <w:rFonts w:ascii="Times New Roman" w:eastAsia="Calibri" w:hAnsi="Times New Roman" w:cs="Times New Roman"/>
          <w:sz w:val="24"/>
          <w:szCs w:val="24"/>
        </w:rPr>
        <w:t>Insagram</w:t>
      </w:r>
      <w:proofErr w:type="spellEnd"/>
      <w:r w:rsidRPr="007B19A0">
        <w:rPr>
          <w:rFonts w:ascii="Times New Roman" w:eastAsia="Calibri" w:hAnsi="Times New Roman" w:cs="Times New Roman"/>
          <w:sz w:val="24"/>
          <w:szCs w:val="24"/>
        </w:rPr>
        <w:t xml:space="preserve">). Sredstva su planirana za: redovni i prekovremeni rad </w:t>
      </w:r>
      <w:proofErr w:type="spellStart"/>
      <w:r w:rsidRPr="007B19A0">
        <w:rPr>
          <w:rFonts w:ascii="Times New Roman" w:eastAsia="Calibri" w:hAnsi="Times New Roman" w:cs="Times New Roman"/>
          <w:sz w:val="24"/>
          <w:szCs w:val="24"/>
        </w:rPr>
        <w:t>nutricinista</w:t>
      </w:r>
      <w:proofErr w:type="spellEnd"/>
      <w:r w:rsidRPr="007B19A0">
        <w:rPr>
          <w:rFonts w:ascii="Times New Roman" w:eastAsia="Calibri" w:hAnsi="Times New Roman" w:cs="Times New Roman"/>
          <w:sz w:val="24"/>
          <w:szCs w:val="24"/>
        </w:rPr>
        <w:t xml:space="preserve">, prezentacije epidemiologa, troškove korištenja službenog vozila, tiskanje letaka i troškove ostalog potrošnog radnog materijala. </w:t>
      </w:r>
    </w:p>
    <w:p w14:paraId="6A0E08FD"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xml:space="preserve"> </w:t>
      </w:r>
    </w:p>
    <w:p w14:paraId="377BD2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03"/>
        <w:gridCol w:w="1216"/>
        <w:gridCol w:w="1083"/>
        <w:gridCol w:w="1204"/>
        <w:gridCol w:w="1083"/>
        <w:gridCol w:w="1083"/>
      </w:tblGrid>
      <w:tr w:rsidR="007B19A0" w:rsidRPr="007B19A0" w14:paraId="2315FFBC" w14:textId="77777777" w:rsidTr="0060162B">
        <w:tc>
          <w:tcPr>
            <w:tcW w:w="1570" w:type="dxa"/>
            <w:shd w:val="clear" w:color="auto" w:fill="auto"/>
          </w:tcPr>
          <w:p w14:paraId="243874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003" w:type="dxa"/>
            <w:shd w:val="clear" w:color="auto" w:fill="auto"/>
          </w:tcPr>
          <w:p w14:paraId="24CEEEA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1A5FE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16" w:type="dxa"/>
            <w:shd w:val="clear" w:color="auto" w:fill="auto"/>
          </w:tcPr>
          <w:p w14:paraId="481483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600C5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6B31D1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04" w:type="dxa"/>
            <w:shd w:val="clear" w:color="auto" w:fill="auto"/>
          </w:tcPr>
          <w:p w14:paraId="506F5C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B4760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C5424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6717DEA" w14:textId="77777777" w:rsidTr="0060162B">
        <w:tc>
          <w:tcPr>
            <w:tcW w:w="1570" w:type="dxa"/>
            <w:shd w:val="clear" w:color="auto" w:fill="auto"/>
          </w:tcPr>
          <w:p w14:paraId="1E0088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usluga,</w:t>
            </w:r>
          </w:p>
          <w:p w14:paraId="15830D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w:t>
            </w:r>
          </w:p>
          <w:p w14:paraId="5FAF41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8099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i pruženih usluga savjetovanja, </w:t>
            </w:r>
          </w:p>
          <w:p w14:paraId="1D7D83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usluga</w:t>
            </w:r>
          </w:p>
        </w:tc>
        <w:tc>
          <w:tcPr>
            <w:tcW w:w="2003" w:type="dxa"/>
            <w:shd w:val="clear" w:color="auto" w:fill="auto"/>
          </w:tcPr>
          <w:p w14:paraId="73348E1A" w14:textId="77777777" w:rsidR="007B19A0" w:rsidRPr="007B19A0" w:rsidRDefault="007B19A0" w:rsidP="0060162B">
            <w:pPr>
              <w:spacing w:after="0" w:line="240" w:lineRule="auto"/>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Organiziranjem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aktivnosti</w:t>
            </w:r>
            <w:proofErr w:type="spellEnd"/>
            <w:r w:rsidRPr="007B19A0">
              <w:rPr>
                <w:rFonts w:ascii="Times New Roman" w:eastAsia="Times New Roman" w:hAnsi="Times New Roman" w:cs="Times New Roman"/>
                <w:sz w:val="20"/>
                <w:szCs w:val="20"/>
                <w:lang w:val="en-US" w:eastAsia="hr-HR"/>
              </w:rPr>
              <w:t xml:space="preserve"> u </w:t>
            </w:r>
            <w:proofErr w:type="spellStart"/>
            <w:proofErr w:type="gramStart"/>
            <w:r w:rsidRPr="007B19A0">
              <w:rPr>
                <w:rFonts w:ascii="Times New Roman" w:eastAsia="Times New Roman" w:hAnsi="Times New Roman" w:cs="Times New Roman"/>
                <w:sz w:val="20"/>
                <w:szCs w:val="20"/>
                <w:lang w:val="en-US" w:eastAsia="hr-HR"/>
              </w:rPr>
              <w:t>Savjetovalištu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korisnici</w:t>
            </w:r>
            <w:proofErr w:type="spellEnd"/>
            <w:proofErr w:type="gram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savjetuju</w:t>
            </w:r>
            <w:proofErr w:type="spellEnd"/>
            <w:r w:rsidRPr="007B19A0">
              <w:rPr>
                <w:rFonts w:ascii="Times New Roman" w:eastAsia="Times New Roman" w:hAnsi="Times New Roman" w:cs="Times New Roman"/>
                <w:sz w:val="20"/>
                <w:szCs w:val="20"/>
                <w:lang w:val="en-US" w:eastAsia="hr-HR"/>
              </w:rPr>
              <w:t xml:space="preserve"> o </w:t>
            </w:r>
            <w:proofErr w:type="spellStart"/>
            <w:r w:rsidRPr="007B19A0">
              <w:rPr>
                <w:rFonts w:ascii="Times New Roman" w:eastAsia="Times New Roman" w:hAnsi="Times New Roman" w:cs="Times New Roman"/>
                <w:sz w:val="20"/>
                <w:szCs w:val="20"/>
                <w:lang w:val="en-US" w:eastAsia="hr-HR"/>
              </w:rPr>
              <w:t>principima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0"/>
                <w:szCs w:val="20"/>
                <w:lang w:val="en-US" w:eastAsia="hr-HR"/>
              </w:rPr>
              <w:t>zdrave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prehrane</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posebnom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pažnjom</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odnosu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specifičnim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problemima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šećerna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bolest</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visok</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krvni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tlak</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hormonalni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poremećaji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pretilost</w:t>
            </w:r>
            <w:proofErr w:type="spellEnd"/>
            <w:r w:rsidRPr="007B19A0">
              <w:rPr>
                <w:rFonts w:ascii="Times New Roman" w:eastAsia="Times New Roman" w:hAnsi="Times New Roman" w:cs="Times New Roman"/>
                <w:sz w:val="20"/>
                <w:szCs w:val="20"/>
                <w:lang w:val="en-US" w:eastAsia="hr-HR"/>
              </w:rPr>
              <w:t xml:space="preserve"> </w:t>
            </w:r>
            <w:r w:rsidRPr="007B19A0">
              <w:rPr>
                <w:rFonts w:ascii="Times New Roman" w:eastAsia="Times New Roman" w:hAnsi="Times New Roman" w:cs="Times New Roman"/>
                <w:sz w:val="20"/>
                <w:szCs w:val="20"/>
                <w:lang w:val="en-US" w:eastAsia="hr-HR"/>
              </w:rPr>
              <w:pgNum/>
            </w:r>
            <w:proofErr w:type="spellStart"/>
            <w:r w:rsidRPr="007B19A0">
              <w:rPr>
                <w:rFonts w:ascii="Times New Roman" w:eastAsia="Times New Roman" w:hAnsi="Times New Roman" w:cs="Times New Roman"/>
                <w:sz w:val="20"/>
                <w:szCs w:val="20"/>
                <w:lang w:val="en-US" w:eastAsia="hr-HR"/>
              </w:rPr>
              <w:t>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radi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poboljšanja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života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zdravlja</w:t>
            </w:r>
            <w:proofErr w:type="spellEnd"/>
          </w:p>
        </w:tc>
        <w:tc>
          <w:tcPr>
            <w:tcW w:w="1216" w:type="dxa"/>
            <w:shd w:val="clear" w:color="auto" w:fill="auto"/>
          </w:tcPr>
          <w:p w14:paraId="423C79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0D04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usluga</w:t>
            </w:r>
          </w:p>
          <w:p w14:paraId="7F80F1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AF13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savjetovanja</w:t>
            </w:r>
          </w:p>
        </w:tc>
        <w:tc>
          <w:tcPr>
            <w:tcW w:w="1083" w:type="dxa"/>
            <w:shd w:val="clear" w:color="auto" w:fill="auto"/>
          </w:tcPr>
          <w:p w14:paraId="279546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AB50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56</w:t>
            </w:r>
          </w:p>
          <w:p w14:paraId="5B2926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BDC5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58C0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ED29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5BD7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151</w:t>
            </w:r>
          </w:p>
        </w:tc>
        <w:tc>
          <w:tcPr>
            <w:tcW w:w="1204" w:type="dxa"/>
            <w:shd w:val="clear" w:color="auto" w:fill="auto"/>
          </w:tcPr>
          <w:p w14:paraId="79748D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550B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59</w:t>
            </w:r>
          </w:p>
          <w:p w14:paraId="64AD32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7E00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E026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34EA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09E9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w:t>
            </w:r>
          </w:p>
        </w:tc>
        <w:tc>
          <w:tcPr>
            <w:tcW w:w="1083" w:type="dxa"/>
            <w:shd w:val="clear" w:color="auto" w:fill="auto"/>
          </w:tcPr>
          <w:p w14:paraId="5D5232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615B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62</w:t>
            </w:r>
          </w:p>
          <w:p w14:paraId="72F153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2BD1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14EC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BAC4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0E84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153</w:t>
            </w:r>
          </w:p>
        </w:tc>
        <w:tc>
          <w:tcPr>
            <w:tcW w:w="1083" w:type="dxa"/>
            <w:shd w:val="clear" w:color="auto" w:fill="auto"/>
          </w:tcPr>
          <w:p w14:paraId="1FEED8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06A8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w:t>
            </w:r>
          </w:p>
          <w:p w14:paraId="7F6D45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045A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FE36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8FE1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C6D1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154</w:t>
            </w:r>
          </w:p>
        </w:tc>
      </w:tr>
    </w:tbl>
    <w:p w14:paraId="7AF87902"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49989401"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29473D6F" w14:textId="328F96CA"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Tekući projekt: Savjetovalište za žene oboljele od raka dojke</w:t>
      </w:r>
    </w:p>
    <w:p w14:paraId="2D0CA0F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proteklom razdoblju u okviru grupnog savjetovanja za osobe oboljele od malignih bolesti na području Poreča, koja su se provodila 6-9 puta na godinu, istaknuta je potreba za dodatnim češćim susretima koji omogućuju stručnu psihološku podršku navedenoj ciljnoj skupini. Istarski domovi zdravlja 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su početkom 2023. godine uvidjeli potrebu za dodatnim susretima psihološke podrške osobama oboljelim od malignih bolesti, te je započeo s provedbom Projekt „Savjetovalište za žene oboljele od raka dojke“ u okviru kojeg </w:t>
      </w:r>
      <w:proofErr w:type="spellStart"/>
      <w:r w:rsidRPr="007B19A0">
        <w:rPr>
          <w:rFonts w:ascii="Times New Roman" w:eastAsia="Times New Roman" w:hAnsi="Times New Roman" w:cs="Times New Roman"/>
          <w:sz w:val="24"/>
          <w:szCs w:val="24"/>
          <w:lang w:eastAsia="hr-HR"/>
        </w:rPr>
        <w:t>dr.med.spec</w:t>
      </w:r>
      <w:proofErr w:type="spellEnd"/>
      <w:r w:rsidRPr="007B19A0">
        <w:rPr>
          <w:rFonts w:ascii="Times New Roman" w:eastAsia="Times New Roman" w:hAnsi="Times New Roman" w:cs="Times New Roman"/>
          <w:sz w:val="24"/>
          <w:szCs w:val="24"/>
          <w:lang w:eastAsia="hr-HR"/>
        </w:rPr>
        <w:t>. psihijatar pruža svoju stručnu pomoć oboljelima</w:t>
      </w:r>
    </w:p>
    <w:p w14:paraId="5888152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Zahvaljujući ostvarenoj suradnji s Istarskim domovima zdravlja Ispostave Poreč i dr. </w:t>
      </w:r>
      <w:proofErr w:type="spellStart"/>
      <w:r w:rsidRPr="007B19A0">
        <w:rPr>
          <w:rFonts w:ascii="Times New Roman" w:eastAsia="Times New Roman" w:hAnsi="Times New Roman" w:cs="Times New Roman"/>
          <w:sz w:val="24"/>
          <w:szCs w:val="24"/>
          <w:lang w:eastAsia="hr-HR"/>
        </w:rPr>
        <w:t>spec</w:t>
      </w:r>
      <w:proofErr w:type="spellEnd"/>
      <w:r w:rsidRPr="007B19A0">
        <w:rPr>
          <w:rFonts w:ascii="Times New Roman" w:eastAsia="Times New Roman" w:hAnsi="Times New Roman" w:cs="Times New Roman"/>
          <w:sz w:val="24"/>
          <w:szCs w:val="24"/>
          <w:lang w:eastAsia="hr-HR"/>
        </w:rPr>
        <w:t xml:space="preserve">. medicine, psihijatrom Tomislavom </w:t>
      </w:r>
      <w:proofErr w:type="spellStart"/>
      <w:r w:rsidRPr="007B19A0">
        <w:rPr>
          <w:rFonts w:ascii="Times New Roman" w:eastAsia="Times New Roman" w:hAnsi="Times New Roman" w:cs="Times New Roman"/>
          <w:sz w:val="24"/>
          <w:szCs w:val="24"/>
          <w:lang w:eastAsia="hr-HR"/>
        </w:rPr>
        <w:t>Pehardom</w:t>
      </w:r>
      <w:proofErr w:type="spellEnd"/>
      <w:r w:rsidRPr="007B19A0">
        <w:rPr>
          <w:rFonts w:ascii="Times New Roman" w:eastAsia="Times New Roman" w:hAnsi="Times New Roman" w:cs="Times New Roman"/>
          <w:sz w:val="24"/>
          <w:szCs w:val="24"/>
          <w:lang w:eastAsia="hr-HR"/>
        </w:rPr>
        <w:t xml:space="preserve"> Grad Poreč će i u 2026. godini financirati projekt kojem je cilj psihološka podrška ženama oboljelim od raka dojke na području Poreča, te jačanje kapaciteta liječnika obiteljske medicine u Ispostavi Poreč za pružanje pomoći oboljelim pacijentima. Aktivnosti kroz koje će se projekt provoditi su: grupna savjetovanja, individualna savjetovanja i edukativna predavanja (važnost psihološke podrške u fazi suočavanja s malignim oboljenjima, tijekom procesa liječenja i nakon liječenja (podizanje svijesti građana), upoznavanje oboljelih, članova obitelji i liječnika obiteljske medicine o održavanju grupnih i individualnih savjetovanja. Planirani troškovi odnose se na putne troškove i troškove rada </w:t>
      </w:r>
      <w:proofErr w:type="spellStart"/>
      <w:r w:rsidRPr="007B19A0">
        <w:rPr>
          <w:rFonts w:ascii="Times New Roman" w:eastAsia="Times New Roman" w:hAnsi="Times New Roman" w:cs="Times New Roman"/>
          <w:sz w:val="24"/>
          <w:szCs w:val="24"/>
          <w:lang w:eastAsia="hr-HR"/>
        </w:rPr>
        <w:t>liječnka</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spec.psihijatra</w:t>
      </w:r>
      <w:proofErr w:type="spellEnd"/>
      <w:r w:rsidRPr="007B19A0">
        <w:rPr>
          <w:rFonts w:ascii="Times New Roman" w:eastAsia="Times New Roman" w:hAnsi="Times New Roman" w:cs="Times New Roman"/>
          <w:sz w:val="24"/>
          <w:szCs w:val="24"/>
          <w:lang w:eastAsia="hr-HR"/>
        </w:rPr>
        <w:t>.</w:t>
      </w:r>
    </w:p>
    <w:p w14:paraId="77A112F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961BA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764"/>
        <w:gridCol w:w="1216"/>
        <w:gridCol w:w="1083"/>
        <w:gridCol w:w="1083"/>
        <w:gridCol w:w="1083"/>
        <w:gridCol w:w="1083"/>
      </w:tblGrid>
      <w:tr w:rsidR="007B19A0" w:rsidRPr="007B19A0" w14:paraId="1DF28DBE" w14:textId="77777777" w:rsidTr="00F74F71">
        <w:tc>
          <w:tcPr>
            <w:tcW w:w="1642" w:type="dxa"/>
            <w:shd w:val="clear" w:color="auto" w:fill="auto"/>
          </w:tcPr>
          <w:p w14:paraId="352BEF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bookmarkStart w:id="35" w:name="_Hlk210048328"/>
            <w:r w:rsidRPr="007B19A0">
              <w:rPr>
                <w:rFonts w:ascii="Times New Roman" w:eastAsia="Times New Roman" w:hAnsi="Times New Roman" w:cs="Times New Roman"/>
                <w:b/>
                <w:sz w:val="20"/>
                <w:szCs w:val="20"/>
                <w:lang w:eastAsia="hr-HR"/>
              </w:rPr>
              <w:t>Pokazatelj rezultata</w:t>
            </w:r>
          </w:p>
        </w:tc>
        <w:tc>
          <w:tcPr>
            <w:tcW w:w="1764" w:type="dxa"/>
            <w:shd w:val="clear" w:color="auto" w:fill="auto"/>
          </w:tcPr>
          <w:p w14:paraId="718912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28C209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16" w:type="dxa"/>
            <w:shd w:val="clear" w:color="auto" w:fill="auto"/>
          </w:tcPr>
          <w:p w14:paraId="44CA46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EF3DF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CC2DA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A4D52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350D5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F1D31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8D4C981" w14:textId="77777777" w:rsidTr="00F74F71">
        <w:tc>
          <w:tcPr>
            <w:tcW w:w="1642" w:type="dxa"/>
            <w:shd w:val="clear" w:color="auto" w:fill="auto"/>
          </w:tcPr>
          <w:p w14:paraId="7D3461E6"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usluga, povećanje broja korisnika usluga</w:t>
            </w:r>
          </w:p>
        </w:tc>
        <w:tc>
          <w:tcPr>
            <w:tcW w:w="1764" w:type="dxa"/>
            <w:shd w:val="clear" w:color="auto" w:fill="auto"/>
          </w:tcPr>
          <w:p w14:paraId="5D9CB761"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 xml:space="preserve">Za </w:t>
            </w:r>
            <w:proofErr w:type="spellStart"/>
            <w:r w:rsidRPr="007B19A0">
              <w:rPr>
                <w:rFonts w:ascii="Times New Roman" w:eastAsia="Times New Roman" w:hAnsi="Times New Roman" w:cs="Times New Roman"/>
                <w:sz w:val="20"/>
                <w:szCs w:val="20"/>
                <w:lang w:val="en-US" w:eastAsia="hr-HR"/>
              </w:rPr>
              <w:t>žene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oboljele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od</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dojke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području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Poreča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organizirana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psihološka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podrška</w:t>
            </w:r>
            <w:proofErr w:type="spellEnd"/>
          </w:p>
        </w:tc>
        <w:tc>
          <w:tcPr>
            <w:tcW w:w="1216" w:type="dxa"/>
            <w:shd w:val="clear" w:color="auto" w:fill="auto"/>
          </w:tcPr>
          <w:p w14:paraId="6033E3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B5ED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korisnika </w:t>
            </w:r>
          </w:p>
        </w:tc>
        <w:tc>
          <w:tcPr>
            <w:tcW w:w="1083" w:type="dxa"/>
            <w:shd w:val="clear" w:color="auto" w:fill="auto"/>
          </w:tcPr>
          <w:p w14:paraId="7B561E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D401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25</w:t>
            </w:r>
          </w:p>
        </w:tc>
        <w:tc>
          <w:tcPr>
            <w:tcW w:w="1083" w:type="dxa"/>
            <w:shd w:val="clear" w:color="auto" w:fill="auto"/>
          </w:tcPr>
          <w:p w14:paraId="2D4699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6B1A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shd w:val="clear" w:color="auto" w:fill="auto"/>
          </w:tcPr>
          <w:p w14:paraId="0FE103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60E7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shd w:val="clear" w:color="auto" w:fill="auto"/>
          </w:tcPr>
          <w:p w14:paraId="0E9287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6A58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r>
      <w:tr w:rsidR="007B19A0" w:rsidRPr="007B19A0" w14:paraId="7ED27C3D" w14:textId="77777777" w:rsidTr="00F74F71">
        <w:tc>
          <w:tcPr>
            <w:tcW w:w="1642" w:type="dxa"/>
            <w:shd w:val="clear" w:color="auto" w:fill="auto"/>
          </w:tcPr>
          <w:p w14:paraId="76434C5A"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usluga savjetovanja,</w:t>
            </w:r>
          </w:p>
          <w:p w14:paraId="0ED50785"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usluga</w:t>
            </w:r>
          </w:p>
        </w:tc>
        <w:tc>
          <w:tcPr>
            <w:tcW w:w="1764" w:type="dxa"/>
            <w:shd w:val="clear" w:color="auto" w:fill="auto"/>
          </w:tcPr>
          <w:p w14:paraId="1D8E1F4F" w14:textId="77777777" w:rsidR="007B19A0" w:rsidRPr="007B19A0" w:rsidRDefault="007B19A0" w:rsidP="0000750A">
            <w:pPr>
              <w:spacing w:after="0" w:line="240" w:lineRule="auto"/>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Organiziranjem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aktivnosti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grupnog</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individualnog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savjetovanja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pruža</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podrška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ženama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oboljelim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od</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dojke</w:t>
            </w:r>
            <w:proofErr w:type="spellEnd"/>
          </w:p>
        </w:tc>
        <w:tc>
          <w:tcPr>
            <w:tcW w:w="1216" w:type="dxa"/>
            <w:shd w:val="clear" w:color="auto" w:fill="auto"/>
          </w:tcPr>
          <w:p w14:paraId="7053D0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7A22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usluga</w:t>
            </w:r>
          </w:p>
          <w:p w14:paraId="1A9B4F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savjetovanja</w:t>
            </w:r>
          </w:p>
        </w:tc>
        <w:tc>
          <w:tcPr>
            <w:tcW w:w="1083" w:type="dxa"/>
            <w:shd w:val="clear" w:color="auto" w:fill="auto"/>
          </w:tcPr>
          <w:p w14:paraId="5337FE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39DF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c>
          <w:tcPr>
            <w:tcW w:w="1083" w:type="dxa"/>
            <w:shd w:val="clear" w:color="auto" w:fill="auto"/>
          </w:tcPr>
          <w:p w14:paraId="15468C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87C0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c>
          <w:tcPr>
            <w:tcW w:w="1083" w:type="dxa"/>
            <w:shd w:val="clear" w:color="auto" w:fill="auto"/>
          </w:tcPr>
          <w:p w14:paraId="48E7E7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A4B6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c>
          <w:tcPr>
            <w:tcW w:w="1083" w:type="dxa"/>
            <w:shd w:val="clear" w:color="auto" w:fill="auto"/>
          </w:tcPr>
          <w:p w14:paraId="60F572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4666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r>
      <w:tr w:rsidR="007B19A0" w:rsidRPr="007B19A0" w14:paraId="5719BFC9" w14:textId="77777777" w:rsidTr="00F74F71">
        <w:tc>
          <w:tcPr>
            <w:tcW w:w="1642" w:type="dxa"/>
            <w:shd w:val="clear" w:color="auto" w:fill="auto"/>
          </w:tcPr>
          <w:p w14:paraId="6BF52AAA"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w:t>
            </w:r>
            <w:proofErr w:type="spellStart"/>
            <w:r w:rsidRPr="007B19A0">
              <w:rPr>
                <w:rFonts w:ascii="Times New Roman" w:eastAsia="Times New Roman" w:hAnsi="Times New Roman" w:cs="Times New Roman"/>
                <w:sz w:val="20"/>
                <w:szCs w:val="20"/>
                <w:lang w:eastAsia="hr-HR"/>
              </w:rPr>
              <w:t>eudukativnih</w:t>
            </w:r>
            <w:proofErr w:type="spellEnd"/>
            <w:r w:rsidRPr="007B19A0">
              <w:rPr>
                <w:rFonts w:ascii="Times New Roman" w:eastAsia="Times New Roman" w:hAnsi="Times New Roman" w:cs="Times New Roman"/>
                <w:sz w:val="20"/>
                <w:szCs w:val="20"/>
                <w:lang w:eastAsia="hr-HR"/>
              </w:rPr>
              <w:t xml:space="preserve"> predavanja,</w:t>
            </w:r>
          </w:p>
          <w:p w14:paraId="3772BB5D" w14:textId="77777777" w:rsidR="007B19A0" w:rsidRPr="007B19A0" w:rsidRDefault="007B19A0" w:rsidP="0000750A">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predavanja</w:t>
            </w:r>
          </w:p>
        </w:tc>
        <w:tc>
          <w:tcPr>
            <w:tcW w:w="1764" w:type="dxa"/>
            <w:shd w:val="clear" w:color="auto" w:fill="auto"/>
          </w:tcPr>
          <w:p w14:paraId="478A9F26" w14:textId="77777777" w:rsidR="007B19A0" w:rsidRPr="007B19A0" w:rsidRDefault="007B19A0" w:rsidP="0000750A">
            <w:pPr>
              <w:spacing w:after="0" w:line="240" w:lineRule="auto"/>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Organiziranjem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edukativnih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predavanja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pruža</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podrška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ženama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oboljelim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od</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dojke</w:t>
            </w:r>
            <w:proofErr w:type="spellEnd"/>
          </w:p>
        </w:tc>
        <w:tc>
          <w:tcPr>
            <w:tcW w:w="1216" w:type="dxa"/>
            <w:shd w:val="clear" w:color="auto" w:fill="auto"/>
          </w:tcPr>
          <w:p w14:paraId="2C084F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E8FF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predavanja</w:t>
            </w:r>
          </w:p>
        </w:tc>
        <w:tc>
          <w:tcPr>
            <w:tcW w:w="1083" w:type="dxa"/>
            <w:shd w:val="clear" w:color="auto" w:fill="auto"/>
          </w:tcPr>
          <w:p w14:paraId="66A551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3F5F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shd w:val="clear" w:color="auto" w:fill="auto"/>
          </w:tcPr>
          <w:p w14:paraId="6D4D84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F1DB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shd w:val="clear" w:color="auto" w:fill="auto"/>
          </w:tcPr>
          <w:p w14:paraId="467EC8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DE61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shd w:val="clear" w:color="auto" w:fill="auto"/>
          </w:tcPr>
          <w:p w14:paraId="564CF3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24AD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r>
      <w:bookmarkEnd w:id="35"/>
    </w:tbl>
    <w:p w14:paraId="11DF672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285E51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Tekući projekt: Savjetovalište za osobe treće životne dobi</w:t>
      </w:r>
    </w:p>
    <w:p w14:paraId="25B18E1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Projekt „Zlatne godine" obuhvaća javnozdravstvene aktivnosti namijenjene osobama treće životne dobi, koje imaju iznimnu vrijednost jer pridonose očuvanju zdravlja, prevenciji bolesti te jačanju socijalnih veza i osjećaja pripadnosti zajednici. Starija životna dob donosi brojne izazove -od kroničnih bolesti i smanjene tjelesne funkcionalnosti do rizika socijalne izolacije i osamljenosti.</w:t>
      </w:r>
    </w:p>
    <w:p w14:paraId="27A5358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Redovita predavanja, radionice i zdravstvena mjerenja, poput onih u sklopu projekta Zlatne </w:t>
      </w:r>
      <w:proofErr w:type="spellStart"/>
      <w:r w:rsidRPr="007B19A0">
        <w:rPr>
          <w:rFonts w:ascii="Times New Roman" w:eastAsia="Times New Roman" w:hAnsi="Times New Roman" w:cs="Times New Roman"/>
          <w:sz w:val="24"/>
          <w:szCs w:val="24"/>
        </w:rPr>
        <w:t>godine,omogućuju</w:t>
      </w:r>
      <w:proofErr w:type="spellEnd"/>
      <w:r w:rsidRPr="007B19A0">
        <w:rPr>
          <w:rFonts w:ascii="Times New Roman" w:eastAsia="Times New Roman" w:hAnsi="Times New Roman" w:cs="Times New Roman"/>
          <w:sz w:val="24"/>
          <w:szCs w:val="24"/>
        </w:rPr>
        <w:t xml:space="preserve"> sudionicima ne samo pravovremene informiranje o zdravlju i zdravim navikama, nego i aktivno sudjelovanje u oblikovanju vlastite dobrobiti kao i jačanje zdravstvene pismenosti. </w:t>
      </w:r>
      <w:proofErr w:type="spellStart"/>
      <w:r w:rsidRPr="007B19A0">
        <w:rPr>
          <w:rFonts w:ascii="Times New Roman" w:eastAsia="Times New Roman" w:hAnsi="Times New Roman" w:cs="Times New Roman"/>
          <w:sz w:val="24"/>
          <w:szCs w:val="24"/>
        </w:rPr>
        <w:t>Ovimprijedlogom</w:t>
      </w:r>
      <w:proofErr w:type="spellEnd"/>
      <w:r w:rsidRPr="007B19A0">
        <w:rPr>
          <w:rFonts w:ascii="Times New Roman" w:eastAsia="Times New Roman" w:hAnsi="Times New Roman" w:cs="Times New Roman"/>
          <w:sz w:val="24"/>
          <w:szCs w:val="24"/>
        </w:rPr>
        <w:t xml:space="preserve"> želimo pružiti priliku za edukaciju, razmjenu iskustava, ali i za jačanje osjećaja vrijednosti i uloge starijih osoba u društvu. Posebno je važno naglasiti da' poticanje aktivnog starenja kroz preventivne mjere i brigu o zdraviju doprinosi </w:t>
      </w:r>
      <w:r w:rsidRPr="007B19A0">
        <w:rPr>
          <w:rFonts w:ascii="Times New Roman" w:eastAsia="Times New Roman" w:hAnsi="Times New Roman" w:cs="Times New Roman"/>
          <w:sz w:val="24"/>
          <w:szCs w:val="24"/>
        </w:rPr>
        <w:lastRenderedPageBreak/>
        <w:t xml:space="preserve">kvaliteti života, većoj samostalnosti i očuvanju dostojanstva u starijoj dobi. Upravo zbog toga ovakvi programi </w:t>
      </w:r>
      <w:proofErr w:type="spellStart"/>
      <w:r w:rsidRPr="007B19A0">
        <w:rPr>
          <w:rFonts w:ascii="Times New Roman" w:eastAsia="Times New Roman" w:hAnsi="Times New Roman" w:cs="Times New Roman"/>
          <w:sz w:val="24"/>
          <w:szCs w:val="24"/>
        </w:rPr>
        <w:t>predstavijaju</w:t>
      </w:r>
      <w:proofErr w:type="spellEnd"/>
      <w:r w:rsidRPr="007B19A0">
        <w:rPr>
          <w:rFonts w:ascii="Times New Roman" w:eastAsia="Times New Roman" w:hAnsi="Times New Roman" w:cs="Times New Roman"/>
          <w:sz w:val="24"/>
          <w:szCs w:val="24"/>
        </w:rPr>
        <w:t xml:space="preserve"> značajan doprinos javnom zdravlju i osnaživanju zajednice u cjelini.</w:t>
      </w:r>
    </w:p>
    <w:p w14:paraId="0802DA0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Projekt uključuje </w:t>
      </w:r>
      <w:r w:rsidRPr="007B19A0">
        <w:rPr>
          <w:rFonts w:ascii="Times New Roman" w:eastAsia="Times New Roman" w:hAnsi="Times New Roman" w:cs="Times New Roman"/>
          <w:b/>
          <w:bCs/>
          <w:sz w:val="24"/>
          <w:szCs w:val="24"/>
        </w:rPr>
        <w:t xml:space="preserve">9 predavanja, </w:t>
      </w:r>
      <w:r w:rsidRPr="007B19A0">
        <w:rPr>
          <w:rFonts w:ascii="Times New Roman" w:eastAsia="Times New Roman" w:hAnsi="Times New Roman" w:cs="Times New Roman"/>
          <w:sz w:val="24"/>
          <w:szCs w:val="24"/>
        </w:rPr>
        <w:t>koja bi se provodila jednom mjesečno s temama</w:t>
      </w:r>
    </w:p>
    <w:p w14:paraId="7073068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prilagođenim godišnjim dobima i </w:t>
      </w:r>
      <w:proofErr w:type="spellStart"/>
      <w:r w:rsidRPr="007B19A0">
        <w:rPr>
          <w:rFonts w:ascii="Times New Roman" w:eastAsia="Times New Roman" w:hAnsi="Times New Roman" w:cs="Times New Roman"/>
          <w:sz w:val="24"/>
          <w:szCs w:val="24"/>
        </w:rPr>
        <w:t>sezonalnosti</w:t>
      </w:r>
      <w:proofErr w:type="spellEnd"/>
      <w:r w:rsidRPr="007B19A0">
        <w:rPr>
          <w:rFonts w:ascii="Times New Roman" w:eastAsia="Times New Roman" w:hAnsi="Times New Roman" w:cs="Times New Roman"/>
          <w:sz w:val="24"/>
          <w:szCs w:val="24"/>
        </w:rPr>
        <w:t xml:space="preserve"> pojava. Predavanja bi vodili djelatnici našeg NZZJZIŽ:</w:t>
      </w:r>
    </w:p>
    <w:p w14:paraId="07CF18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1. Zdravim načinom života do očuvanja zdravlja (veljača)</w:t>
      </w:r>
    </w:p>
    <w:p w14:paraId="2EDA99D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Unapređenje zdravija i stvaranje potencijala za dobro zdravlje prije nego što se pojave zdravstveni problemi ili ugroženost zdravlja, važna je tijekom cijelog života pa i u starijoj dobi. Zdravi stilovi života i redoviti preventivni pregledi, savjet je zdravlja vrijedan.</w:t>
      </w:r>
    </w:p>
    <w:p w14:paraId="134CB54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2. Zdrava prehrana u starijoj dobi (ožujak)</w:t>
      </w:r>
    </w:p>
    <w:p w14:paraId="00D26AE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Pravilna prehrana ključna je za prevenciju kroničnih bolesti, očuvanje energije i jačanje imuniteta. S obzirom na promjene u potrebama organizma u starijoj dobi, edukacija o uravnoteženom unosu hranjivih tvari izuzetno je važna.</w:t>
      </w:r>
    </w:p>
    <w:p w14:paraId="235B4C0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3. Važnost tjelesne aktivnosti u zlatnim godinama (travanj)</w:t>
      </w:r>
    </w:p>
    <w:p w14:paraId="007F65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Redovita tjelesna aktivnost smanjuje rizik od srčano-žilnih i metaboličkih bolesti, održava pokretljivost i ravnotežu te djeluje pozitivno na mentalno zdravlje i raspoloženje.</w:t>
      </w:r>
    </w:p>
    <w:p w14:paraId="3254B34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4. Praćenje koncentracije alergene peludi u našem okruženju (svibanj)</w:t>
      </w:r>
    </w:p>
    <w:p w14:paraId="766D625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Alergije mogu značajno narušiti kvalitetu života, osobito kod starijih osoba koje već imaju kronične respiratorne ili kardiovaskularne tegobe. Informiranost o alergen ima pomaže u prevenciji simptoma i pravodobnoj terapiji.</w:t>
      </w:r>
    </w:p>
    <w:p w14:paraId="5D61DD1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5. Kako se zaštititi od velikih vrućina (lipanj)</w:t>
      </w:r>
    </w:p>
    <w:p w14:paraId="0E6BE4E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Toplinski valovi </w:t>
      </w:r>
      <w:proofErr w:type="spellStart"/>
      <w:r w:rsidRPr="007B19A0">
        <w:rPr>
          <w:rFonts w:ascii="Times New Roman" w:eastAsia="Times New Roman" w:hAnsi="Times New Roman" w:cs="Times New Roman"/>
          <w:sz w:val="24"/>
          <w:szCs w:val="24"/>
        </w:rPr>
        <w:t>predstavijaju</w:t>
      </w:r>
      <w:proofErr w:type="spellEnd"/>
      <w:r w:rsidRPr="007B19A0">
        <w:rPr>
          <w:rFonts w:ascii="Times New Roman" w:eastAsia="Times New Roman" w:hAnsi="Times New Roman" w:cs="Times New Roman"/>
          <w:sz w:val="24"/>
          <w:szCs w:val="24"/>
        </w:rPr>
        <w:t xml:space="preserve"> ozbiljan zdravstveni rizik za starije osobe, povećavajući opasnost od dehidracije, iscrpljenosti i moždanog udara. Edukacija o mjerama zaštite spašava živote.</w:t>
      </w:r>
    </w:p>
    <w:p w14:paraId="5C39E73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6. Kako paziti na sebe? - prevencija nezgoda, trovanja </w:t>
      </w:r>
      <w:r w:rsidRPr="007B19A0">
        <w:rPr>
          <w:rFonts w:ascii="Times New Roman" w:eastAsia="Times New Roman" w:hAnsi="Times New Roman" w:cs="Times New Roman"/>
          <w:sz w:val="24"/>
          <w:szCs w:val="24"/>
        </w:rPr>
        <w:t xml:space="preserve">i </w:t>
      </w:r>
      <w:r w:rsidRPr="007B19A0">
        <w:rPr>
          <w:rFonts w:ascii="Times New Roman" w:eastAsia="Times New Roman" w:hAnsi="Times New Roman" w:cs="Times New Roman"/>
          <w:b/>
          <w:bCs/>
          <w:sz w:val="24"/>
          <w:szCs w:val="24"/>
        </w:rPr>
        <w:t>bolesnih stanja (rujan)</w:t>
      </w:r>
    </w:p>
    <w:p w14:paraId="3468B6C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Padovi i kućne nezgode jedan su od najčešćih uzroka hospitalizacija starijih osoba. Pravodobna edukacija o sigurnosti i samopomoći smanjuje rizik od ozljeda i jača osjećaj sigurnosti.</w:t>
      </w:r>
    </w:p>
    <w:p w14:paraId="30398D5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7. Biti </w:t>
      </w:r>
      <w:proofErr w:type="spellStart"/>
      <w:r w:rsidRPr="007B19A0">
        <w:rPr>
          <w:rFonts w:ascii="Times New Roman" w:eastAsia="Times New Roman" w:hAnsi="Times New Roman" w:cs="Times New Roman"/>
          <w:b/>
          <w:bCs/>
          <w:sz w:val="24"/>
          <w:szCs w:val="24"/>
        </w:rPr>
        <w:t>nonić</w:t>
      </w:r>
      <w:proofErr w:type="spellEnd"/>
      <w:r w:rsidRPr="007B19A0">
        <w:rPr>
          <w:rFonts w:ascii="Times New Roman" w:eastAsia="Times New Roman" w:hAnsi="Times New Roman" w:cs="Times New Roman"/>
          <w:b/>
          <w:bCs/>
          <w:sz w:val="24"/>
          <w:szCs w:val="24"/>
        </w:rPr>
        <w:t xml:space="preserve"> - važnost uloge </w:t>
      </w:r>
      <w:proofErr w:type="spellStart"/>
      <w:r w:rsidRPr="007B19A0">
        <w:rPr>
          <w:rFonts w:ascii="Times New Roman" w:eastAsia="Times New Roman" w:hAnsi="Times New Roman" w:cs="Times New Roman"/>
          <w:b/>
          <w:bCs/>
          <w:sz w:val="24"/>
          <w:szCs w:val="24"/>
        </w:rPr>
        <w:t>nonića</w:t>
      </w:r>
      <w:proofErr w:type="spellEnd"/>
      <w:r w:rsidRPr="007B19A0">
        <w:rPr>
          <w:rFonts w:ascii="Times New Roman" w:eastAsia="Times New Roman" w:hAnsi="Times New Roman" w:cs="Times New Roman"/>
          <w:b/>
          <w:bCs/>
          <w:sz w:val="24"/>
          <w:szCs w:val="24"/>
        </w:rPr>
        <w:t xml:space="preserve"> u obitelji (listopad)</w:t>
      </w:r>
    </w:p>
    <w:p w14:paraId="2AEF5B2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Bake i djedovi imaju neprocjenjivu ulogu u očuvanju </w:t>
      </w:r>
      <w:proofErr w:type="spellStart"/>
      <w:r w:rsidRPr="007B19A0">
        <w:rPr>
          <w:rFonts w:ascii="Times New Roman" w:eastAsia="Times New Roman" w:hAnsi="Times New Roman" w:cs="Times New Roman"/>
          <w:sz w:val="24"/>
          <w:szCs w:val="24"/>
        </w:rPr>
        <w:t>obiteijskih</w:t>
      </w:r>
      <w:proofErr w:type="spellEnd"/>
      <w:r w:rsidRPr="007B19A0">
        <w:rPr>
          <w:rFonts w:ascii="Times New Roman" w:eastAsia="Times New Roman" w:hAnsi="Times New Roman" w:cs="Times New Roman"/>
          <w:sz w:val="24"/>
          <w:szCs w:val="24"/>
        </w:rPr>
        <w:t xml:space="preserve"> vrijednosti, međugeneracijskom povezivanju i emocionalnoj podršci unucima. Prepoznavanje </w:t>
      </w:r>
      <w:r w:rsidRPr="007B19A0">
        <w:rPr>
          <w:rFonts w:ascii="Times New Roman" w:eastAsia="Times New Roman" w:hAnsi="Times New Roman" w:cs="Times New Roman"/>
          <w:i/>
          <w:iCs/>
          <w:sz w:val="24"/>
          <w:szCs w:val="24"/>
        </w:rPr>
        <w:t xml:space="preserve">i </w:t>
      </w:r>
      <w:r w:rsidRPr="007B19A0">
        <w:rPr>
          <w:rFonts w:ascii="Times New Roman" w:eastAsia="Times New Roman" w:hAnsi="Times New Roman" w:cs="Times New Roman"/>
          <w:sz w:val="24"/>
          <w:szCs w:val="24"/>
        </w:rPr>
        <w:t>osnaživanje te uloge doprinosi mentalnom zdraviju i zadovoljstvu starijih osoba.</w:t>
      </w:r>
    </w:p>
    <w:p w14:paraId="3B87E0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8. Važnost cijepljenja (studeni)</w:t>
      </w:r>
    </w:p>
    <w:p w14:paraId="66C5DE7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Starija populacija osjetljivija je na zarazne bolesti. Pravovremena cijepljenje predstavlja najbolju prevenciju i štiti od teških komplikacija.</w:t>
      </w:r>
    </w:p>
    <w:p w14:paraId="4FF48EB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 xml:space="preserve">9. Samopouzdanje </w:t>
      </w:r>
      <w:r w:rsidRPr="007B19A0">
        <w:rPr>
          <w:rFonts w:ascii="Times New Roman" w:eastAsia="Times New Roman" w:hAnsi="Times New Roman" w:cs="Times New Roman"/>
          <w:sz w:val="24"/>
          <w:szCs w:val="24"/>
        </w:rPr>
        <w:t xml:space="preserve">i </w:t>
      </w:r>
      <w:r w:rsidRPr="007B19A0">
        <w:rPr>
          <w:rFonts w:ascii="Times New Roman" w:eastAsia="Times New Roman" w:hAnsi="Times New Roman" w:cs="Times New Roman"/>
          <w:b/>
          <w:bCs/>
          <w:sz w:val="24"/>
          <w:szCs w:val="24"/>
        </w:rPr>
        <w:t xml:space="preserve">sreća u zlatnim godinama: kako prihvatiti promjene </w:t>
      </w:r>
      <w:r w:rsidRPr="007B19A0">
        <w:rPr>
          <w:rFonts w:ascii="Times New Roman" w:eastAsia="Times New Roman" w:hAnsi="Times New Roman" w:cs="Times New Roman"/>
          <w:sz w:val="24"/>
          <w:szCs w:val="24"/>
        </w:rPr>
        <w:t xml:space="preserve">i </w:t>
      </w:r>
      <w:r w:rsidRPr="007B19A0">
        <w:rPr>
          <w:rFonts w:ascii="Times New Roman" w:eastAsia="Times New Roman" w:hAnsi="Times New Roman" w:cs="Times New Roman"/>
          <w:b/>
          <w:bCs/>
          <w:sz w:val="24"/>
          <w:szCs w:val="24"/>
        </w:rPr>
        <w:t>uživati u životu? (prosinac)</w:t>
      </w:r>
    </w:p>
    <w:p w14:paraId="7412E1C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rPr>
        <w:t>Psihološka dobrobit jednako je važna kao i tjelesno zdravlje. Razvijanje pozitivnog stava, samopouzdanja, otpornosti i spremnosti na prihvaćanje životnih promjena ključno je za sretan i ispunjen život u trećoj dobi.</w:t>
      </w:r>
    </w:p>
    <w:p w14:paraId="136BB7E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764"/>
        <w:gridCol w:w="1216"/>
        <w:gridCol w:w="1083"/>
        <w:gridCol w:w="1083"/>
        <w:gridCol w:w="1083"/>
        <w:gridCol w:w="1083"/>
      </w:tblGrid>
      <w:tr w:rsidR="007B19A0" w:rsidRPr="007B19A0" w14:paraId="1387A53C" w14:textId="77777777" w:rsidTr="00F74F71">
        <w:tc>
          <w:tcPr>
            <w:tcW w:w="1642" w:type="dxa"/>
            <w:shd w:val="clear" w:color="auto" w:fill="auto"/>
          </w:tcPr>
          <w:p w14:paraId="267BE1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64" w:type="dxa"/>
            <w:shd w:val="clear" w:color="auto" w:fill="auto"/>
          </w:tcPr>
          <w:p w14:paraId="7974B2E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CFFBD8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216" w:type="dxa"/>
            <w:shd w:val="clear" w:color="auto" w:fill="auto"/>
          </w:tcPr>
          <w:p w14:paraId="4A15CE4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196B6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DDEAE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2EB98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348D4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BFFE8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E448E01" w14:textId="77777777" w:rsidTr="00F74F71">
        <w:tc>
          <w:tcPr>
            <w:tcW w:w="1642" w:type="dxa"/>
            <w:shd w:val="clear" w:color="auto" w:fill="auto"/>
          </w:tcPr>
          <w:p w14:paraId="55DAB8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w:t>
            </w:r>
            <w:proofErr w:type="spellStart"/>
            <w:r w:rsidRPr="007B19A0">
              <w:rPr>
                <w:rFonts w:ascii="Times New Roman" w:eastAsia="Times New Roman" w:hAnsi="Times New Roman" w:cs="Times New Roman"/>
                <w:sz w:val="20"/>
                <w:szCs w:val="20"/>
                <w:lang w:eastAsia="hr-HR"/>
              </w:rPr>
              <w:t>eudukativnih</w:t>
            </w:r>
            <w:proofErr w:type="spellEnd"/>
            <w:r w:rsidRPr="007B19A0">
              <w:rPr>
                <w:rFonts w:ascii="Times New Roman" w:eastAsia="Times New Roman" w:hAnsi="Times New Roman" w:cs="Times New Roman"/>
                <w:sz w:val="20"/>
                <w:szCs w:val="20"/>
                <w:lang w:eastAsia="hr-HR"/>
              </w:rPr>
              <w:t xml:space="preserve"> predavanja</w:t>
            </w:r>
          </w:p>
        </w:tc>
        <w:tc>
          <w:tcPr>
            <w:tcW w:w="1764" w:type="dxa"/>
            <w:shd w:val="clear" w:color="auto" w:fill="auto"/>
          </w:tcPr>
          <w:p w14:paraId="42EE824E" w14:textId="5584EDA2" w:rsidR="007B19A0" w:rsidRPr="007B19A0" w:rsidRDefault="007B19A0" w:rsidP="00C664DE">
            <w:pPr>
              <w:spacing w:after="0" w:line="240" w:lineRule="auto"/>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Organiziranjem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edukativnih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predavanja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pruža</w:t>
            </w:r>
            <w:proofErr w:type="spellEnd"/>
            <w:r w:rsidRPr="007B19A0">
              <w:rPr>
                <w:rFonts w:ascii="Times New Roman" w:eastAsia="Times New Roman" w:hAnsi="Times New Roman" w:cs="Times New Roman"/>
                <w:sz w:val="20"/>
                <w:szCs w:val="20"/>
                <w:lang w:val="en-US" w:eastAsia="hr-HR"/>
              </w:rPr>
              <w:t xml:space="preserve"> se</w:t>
            </w:r>
            <w:r w:rsidR="00C664DE">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podrška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starije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životne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dobi</w:t>
            </w:r>
            <w:proofErr w:type="spellEnd"/>
            <w:r w:rsidRPr="007B19A0">
              <w:rPr>
                <w:rFonts w:ascii="Times New Roman" w:eastAsia="Times New Roman" w:hAnsi="Times New Roman" w:cs="Times New Roman"/>
                <w:sz w:val="20"/>
                <w:szCs w:val="20"/>
                <w:lang w:val="en-US" w:eastAsia="hr-HR"/>
              </w:rPr>
              <w:t xml:space="preserve"> </w:t>
            </w:r>
          </w:p>
        </w:tc>
        <w:tc>
          <w:tcPr>
            <w:tcW w:w="1216" w:type="dxa"/>
            <w:shd w:val="clear" w:color="auto" w:fill="auto"/>
          </w:tcPr>
          <w:p w14:paraId="5309BB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5913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predavanja</w:t>
            </w:r>
          </w:p>
        </w:tc>
        <w:tc>
          <w:tcPr>
            <w:tcW w:w="1083" w:type="dxa"/>
            <w:shd w:val="clear" w:color="auto" w:fill="auto"/>
          </w:tcPr>
          <w:p w14:paraId="6F5956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59FF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shd w:val="clear" w:color="auto" w:fill="auto"/>
          </w:tcPr>
          <w:p w14:paraId="04B4EF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577B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shd w:val="clear" w:color="auto" w:fill="auto"/>
          </w:tcPr>
          <w:p w14:paraId="333601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E75F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shd w:val="clear" w:color="auto" w:fill="auto"/>
          </w:tcPr>
          <w:p w14:paraId="7C5648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19EA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r>
    </w:tbl>
    <w:p w14:paraId="47088DB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E32492D"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p>
    <w:bookmarkEnd w:id="34"/>
    <w:p w14:paraId="396D3314" w14:textId="77777777" w:rsidR="0060162B" w:rsidRDefault="0060162B" w:rsidP="007B19A0">
      <w:pPr>
        <w:spacing w:after="0" w:line="240" w:lineRule="auto"/>
        <w:jc w:val="both"/>
        <w:rPr>
          <w:rFonts w:ascii="Times New Roman" w:eastAsia="Times New Roman" w:hAnsi="Times New Roman" w:cs="Times New Roman"/>
          <w:b/>
          <w:sz w:val="24"/>
          <w:szCs w:val="24"/>
          <w:lang w:eastAsia="hr-HR"/>
        </w:rPr>
      </w:pPr>
    </w:p>
    <w:p w14:paraId="5A2E220E" w14:textId="7D72D548"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PROGRAM: JAVNE POTREBE U SPORTU I REKREACIJI</w:t>
      </w:r>
    </w:p>
    <w:p w14:paraId="36DD63B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646CA7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4D1AA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kapitalni i tekući projekt: </w:t>
      </w:r>
    </w:p>
    <w:p w14:paraId="3A8F21D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2013375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Dugoročni zakup sportske dvorane </w:t>
      </w:r>
      <w:proofErr w:type="spellStart"/>
      <w:r w:rsidRPr="007B19A0">
        <w:rPr>
          <w:rFonts w:ascii="Times New Roman" w:eastAsia="Times New Roman" w:hAnsi="Times New Roman" w:cs="Times New Roman"/>
          <w:sz w:val="24"/>
          <w:szCs w:val="24"/>
          <w:lang w:eastAsia="hr-HR"/>
        </w:rPr>
        <w:t>Žatika</w:t>
      </w:r>
      <w:proofErr w:type="spellEnd"/>
    </w:p>
    <w:p w14:paraId="1C3FABFA"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Osnovna djelatnost Sportske zajednice Grada Poreča</w:t>
      </w:r>
    </w:p>
    <w:p w14:paraId="51B54A58"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Financiranje programa i projekata udruga</w:t>
      </w:r>
    </w:p>
    <w:p w14:paraId="32F1F87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Održavanje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dvorana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rekreacijskih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objekata</w:t>
      </w:r>
      <w:proofErr w:type="spellEnd"/>
    </w:p>
    <w:p w14:paraId="07D60005"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sportu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rekreaciji</w:t>
      </w:r>
      <w:proofErr w:type="spellEnd"/>
    </w:p>
    <w:p w14:paraId="37CB6CE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Ljetni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w:t>
      </w:r>
      <w:proofErr w:type="spellEnd"/>
    </w:p>
    <w:p w14:paraId="121E80EA" w14:textId="77777777" w:rsidR="007B19A0" w:rsidRPr="007B19A0" w:rsidRDefault="007B19A0" w:rsidP="007B19A0">
      <w:p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Kapitalni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w:t>
      </w:r>
    </w:p>
    <w:p w14:paraId="3744490E" w14:textId="77777777" w:rsidR="007B19A0" w:rsidRPr="007B19A0" w:rsidRDefault="007B19A0" w:rsidP="007B19A0">
      <w:p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val="en-US" w:eastAsia="hr-HR"/>
        </w:rPr>
        <w:t xml:space="preserve">      -     </w:t>
      </w:r>
      <w:proofErr w:type="spellStart"/>
      <w:r w:rsidRPr="007B19A0">
        <w:rPr>
          <w:rFonts w:ascii="Times New Roman" w:eastAsia="Times New Roman" w:hAnsi="Times New Roman" w:cs="Times New Roman"/>
          <w:sz w:val="24"/>
          <w:szCs w:val="24"/>
          <w:lang w:val="en-US" w:eastAsia="hr-HR"/>
        </w:rPr>
        <w:t>Izgradnja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nogometnih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igrališta</w:t>
      </w:r>
      <w:proofErr w:type="spellEnd"/>
      <w:r w:rsidRPr="007B19A0">
        <w:rPr>
          <w:rFonts w:ascii="Times New Roman" w:eastAsia="Times New Roman" w:hAnsi="Times New Roman" w:cs="Times New Roman"/>
          <w:sz w:val="24"/>
          <w:szCs w:val="24"/>
          <w:lang w:val="en-US" w:eastAsia="hr-HR"/>
        </w:rPr>
        <w:t xml:space="preserve"> i</w:t>
      </w:r>
    </w:p>
    <w:p w14:paraId="51B372D4" w14:textId="77777777" w:rsidR="007B19A0" w:rsidRPr="007B19A0" w:rsidRDefault="007B19A0" w:rsidP="007B19A0">
      <w:pPr>
        <w:spacing w:after="0" w:line="240" w:lineRule="auto"/>
        <w:jc w:val="both"/>
        <w:rPr>
          <w:rFonts w:ascii="Times New Roman" w:eastAsia="Times New Roman" w:hAnsi="Times New Roman" w:cs="Times New Roman"/>
          <w:i/>
          <w:sz w:val="24"/>
          <w:szCs w:val="24"/>
          <w:lang w:eastAsia="hr-HR"/>
        </w:rPr>
      </w:pPr>
      <w:r w:rsidRPr="007B19A0">
        <w:rPr>
          <w:rFonts w:ascii="Times New Roman" w:eastAsia="Times New Roman" w:hAnsi="Times New Roman" w:cs="Times New Roman"/>
          <w:sz w:val="24"/>
          <w:szCs w:val="24"/>
          <w:lang w:eastAsia="hr-HR"/>
        </w:rPr>
        <w:t>Tekući projekt:</w:t>
      </w:r>
    </w:p>
    <w:p w14:paraId="6C49199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Članstvo u Hrvatskoj olimpijskog obitelji.</w:t>
      </w:r>
    </w:p>
    <w:p w14:paraId="4B668E6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8716D8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Zakonske i druge pravne osnove programa:</w:t>
      </w:r>
    </w:p>
    <w:p w14:paraId="72833CF6"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2FC6ABAB"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sportu („Narodne novine“ broj 141/22)</w:t>
      </w:r>
    </w:p>
    <w:p w14:paraId="73B4942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udrugama („Narodne novine“ broj 74/14,70/17, 98/19,151/22),</w:t>
      </w:r>
    </w:p>
    <w:p w14:paraId="71A4EF5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Uredba o kriterijima, mjerilima i postupcima financiranja i ugovaranja programa i projekata od interesa za opće dobro koje provode udruge („Narodne novine“ broj 26/15,37/21),</w:t>
      </w:r>
    </w:p>
    <w:p w14:paraId="5F7DCB2B"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broj 2/13,10/18,2/21 i 12/24), </w:t>
      </w:r>
    </w:p>
    <w:p w14:paraId="77E81B3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broj 1/16, 1/18). </w:t>
      </w:r>
    </w:p>
    <w:p w14:paraId="1E6A0593"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6464892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7FEF8D1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Proračunskim sredstvima provoditi aktivnosti na ostvarivanju zajedničkih ciljeva i interesa u sportu, su/financirati  djelovanje Sportske zajednice Grada Poreča i drugih udruga u organizaciji i izvođenju sportskih aktivnosti, sa svrhom uključivanju djece,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w:t>
      </w:r>
      <w:r w:rsidRPr="007B19A0">
        <w:rPr>
          <w:rFonts w:ascii="Times New Roman" w:eastAsia="Times New Roman" w:hAnsi="Times New Roman" w:cs="Times New Roman"/>
          <w:sz w:val="24"/>
          <w:szCs w:val="24"/>
          <w:lang w:eastAsia="hr-HR"/>
        </w:rPr>
        <w:t xml:space="preserve"> mladih,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lang w:eastAsia="hr-HR"/>
        </w:rPr>
        <w:t>i ostalih građana u sportske programe, kvalitetno upravljati i optimalno koristiti gradske sportske objekte. Izgraditi potrebne sportske objekte.</w:t>
      </w:r>
    </w:p>
    <w:p w14:paraId="2403997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92377C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20B69EFA"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18FDB19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6"/>
        <w:gridCol w:w="1415"/>
        <w:gridCol w:w="1384"/>
        <w:gridCol w:w="1415"/>
      </w:tblGrid>
      <w:tr w:rsidR="007B19A0" w:rsidRPr="007B19A0" w14:paraId="36CD3275" w14:textId="77777777" w:rsidTr="00F74F71">
        <w:tc>
          <w:tcPr>
            <w:tcW w:w="3550" w:type="dxa"/>
            <w:vAlign w:val="center"/>
          </w:tcPr>
          <w:p w14:paraId="5791CBD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p w14:paraId="0F469C0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6" w:type="dxa"/>
          </w:tcPr>
          <w:p w14:paraId="22DB871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5ADB389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415" w:type="dxa"/>
          </w:tcPr>
          <w:p w14:paraId="271665D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384" w:type="dxa"/>
          </w:tcPr>
          <w:p w14:paraId="214D244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415" w:type="dxa"/>
          </w:tcPr>
          <w:p w14:paraId="2774618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0347A71A" w14:textId="77777777" w:rsidTr="00F74F71">
        <w:tc>
          <w:tcPr>
            <w:tcW w:w="3550" w:type="dxa"/>
            <w:vAlign w:val="center"/>
          </w:tcPr>
          <w:p w14:paraId="79158CDD"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16" w:type="dxa"/>
            <w:vAlign w:val="center"/>
          </w:tcPr>
          <w:p w14:paraId="4AC9FC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5" w:type="dxa"/>
            <w:vAlign w:val="center"/>
          </w:tcPr>
          <w:p w14:paraId="41F19B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384" w:type="dxa"/>
            <w:vAlign w:val="center"/>
          </w:tcPr>
          <w:p w14:paraId="6CDECA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5" w:type="dxa"/>
            <w:vAlign w:val="center"/>
          </w:tcPr>
          <w:p w14:paraId="3A0F98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7137420F" w14:textId="77777777" w:rsidTr="00F74F71">
        <w:tc>
          <w:tcPr>
            <w:tcW w:w="3550" w:type="dxa"/>
            <w:vAlign w:val="center"/>
          </w:tcPr>
          <w:p w14:paraId="6EE235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Dugoročni zakup sportske dvorane </w:t>
            </w:r>
            <w:proofErr w:type="spellStart"/>
            <w:r w:rsidRPr="007B19A0">
              <w:rPr>
                <w:rFonts w:ascii="Times New Roman" w:eastAsia="Times New Roman" w:hAnsi="Times New Roman" w:cs="Times New Roman"/>
                <w:sz w:val="20"/>
                <w:szCs w:val="20"/>
                <w:lang w:eastAsia="hr-HR"/>
              </w:rPr>
              <w:t>Žatika</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1E3FE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770.250,00</w:t>
            </w:r>
          </w:p>
        </w:tc>
        <w:tc>
          <w:tcPr>
            <w:tcW w:w="1415" w:type="dxa"/>
            <w:tcBorders>
              <w:top w:val="single" w:sz="4" w:space="0" w:color="auto"/>
              <w:left w:val="nil"/>
              <w:bottom w:val="single" w:sz="4" w:space="0" w:color="auto"/>
              <w:right w:val="single" w:sz="4" w:space="0" w:color="auto"/>
            </w:tcBorders>
            <w:shd w:val="clear" w:color="auto" w:fill="auto"/>
          </w:tcPr>
          <w:p w14:paraId="5E85B7B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657.750,00</w:t>
            </w:r>
          </w:p>
        </w:tc>
        <w:tc>
          <w:tcPr>
            <w:tcW w:w="1384" w:type="dxa"/>
            <w:tcBorders>
              <w:top w:val="single" w:sz="4" w:space="0" w:color="auto"/>
              <w:left w:val="nil"/>
              <w:bottom w:val="single" w:sz="4" w:space="0" w:color="auto"/>
              <w:right w:val="single" w:sz="4" w:space="0" w:color="auto"/>
            </w:tcBorders>
            <w:shd w:val="clear" w:color="auto" w:fill="auto"/>
          </w:tcPr>
          <w:p w14:paraId="4AE5AFA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639.550,00</w:t>
            </w:r>
          </w:p>
        </w:tc>
        <w:tc>
          <w:tcPr>
            <w:tcW w:w="1415" w:type="dxa"/>
            <w:tcBorders>
              <w:top w:val="single" w:sz="4" w:space="0" w:color="auto"/>
              <w:left w:val="nil"/>
              <w:bottom w:val="single" w:sz="4" w:space="0" w:color="auto"/>
              <w:right w:val="single" w:sz="4" w:space="0" w:color="auto"/>
            </w:tcBorders>
            <w:shd w:val="clear" w:color="auto" w:fill="auto"/>
          </w:tcPr>
          <w:p w14:paraId="688FD6F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621.400,00</w:t>
            </w:r>
          </w:p>
        </w:tc>
      </w:tr>
      <w:tr w:rsidR="007B19A0" w:rsidRPr="007B19A0" w14:paraId="14D100FD" w14:textId="77777777" w:rsidTr="00F74F71">
        <w:tc>
          <w:tcPr>
            <w:tcW w:w="3550" w:type="dxa"/>
            <w:vAlign w:val="center"/>
          </w:tcPr>
          <w:p w14:paraId="6FEE22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Osnovna djelatnost Sportske zajednice Grada Poreča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A8959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2.282.620,00</w:t>
            </w:r>
          </w:p>
        </w:tc>
        <w:tc>
          <w:tcPr>
            <w:tcW w:w="1415" w:type="dxa"/>
            <w:tcBorders>
              <w:top w:val="single" w:sz="4" w:space="0" w:color="auto"/>
              <w:left w:val="nil"/>
              <w:bottom w:val="single" w:sz="4" w:space="0" w:color="auto"/>
              <w:right w:val="single" w:sz="4" w:space="0" w:color="auto"/>
            </w:tcBorders>
            <w:shd w:val="clear" w:color="auto" w:fill="auto"/>
          </w:tcPr>
          <w:p w14:paraId="677E781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2.236.950,00</w:t>
            </w:r>
          </w:p>
        </w:tc>
        <w:tc>
          <w:tcPr>
            <w:tcW w:w="1384" w:type="dxa"/>
            <w:tcBorders>
              <w:top w:val="single" w:sz="4" w:space="0" w:color="auto"/>
              <w:left w:val="nil"/>
              <w:bottom w:val="single" w:sz="4" w:space="0" w:color="auto"/>
              <w:right w:val="single" w:sz="4" w:space="0" w:color="auto"/>
            </w:tcBorders>
            <w:shd w:val="clear" w:color="auto" w:fill="auto"/>
          </w:tcPr>
          <w:p w14:paraId="79D144A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2.176.950,00</w:t>
            </w:r>
          </w:p>
        </w:tc>
        <w:tc>
          <w:tcPr>
            <w:tcW w:w="1415" w:type="dxa"/>
            <w:tcBorders>
              <w:top w:val="single" w:sz="4" w:space="0" w:color="auto"/>
              <w:left w:val="nil"/>
              <w:bottom w:val="single" w:sz="4" w:space="0" w:color="auto"/>
              <w:right w:val="single" w:sz="4" w:space="0" w:color="auto"/>
            </w:tcBorders>
            <w:shd w:val="clear" w:color="auto" w:fill="auto"/>
          </w:tcPr>
          <w:p w14:paraId="6C44572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2.176.950,00</w:t>
            </w:r>
          </w:p>
        </w:tc>
      </w:tr>
      <w:tr w:rsidR="007B19A0" w:rsidRPr="007B19A0" w14:paraId="2DE5232C" w14:textId="77777777" w:rsidTr="00F74F71">
        <w:tc>
          <w:tcPr>
            <w:tcW w:w="3550" w:type="dxa"/>
            <w:vAlign w:val="center"/>
          </w:tcPr>
          <w:p w14:paraId="311FA0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Financiranje programa i projekata udruga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69EAB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10.650,00</w:t>
            </w:r>
          </w:p>
        </w:tc>
        <w:tc>
          <w:tcPr>
            <w:tcW w:w="1415" w:type="dxa"/>
            <w:tcBorders>
              <w:top w:val="single" w:sz="4" w:space="0" w:color="auto"/>
              <w:left w:val="nil"/>
              <w:bottom w:val="single" w:sz="4" w:space="0" w:color="auto"/>
              <w:right w:val="single" w:sz="4" w:space="0" w:color="auto"/>
            </w:tcBorders>
            <w:shd w:val="clear" w:color="auto" w:fill="auto"/>
          </w:tcPr>
          <w:p w14:paraId="6B5D3D9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10.650,00</w:t>
            </w:r>
          </w:p>
        </w:tc>
        <w:tc>
          <w:tcPr>
            <w:tcW w:w="1384" w:type="dxa"/>
            <w:tcBorders>
              <w:top w:val="single" w:sz="4" w:space="0" w:color="auto"/>
              <w:left w:val="nil"/>
              <w:bottom w:val="single" w:sz="4" w:space="0" w:color="auto"/>
              <w:right w:val="single" w:sz="4" w:space="0" w:color="auto"/>
            </w:tcBorders>
            <w:shd w:val="clear" w:color="auto" w:fill="auto"/>
          </w:tcPr>
          <w:p w14:paraId="73100FD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10.650,00</w:t>
            </w:r>
          </w:p>
        </w:tc>
        <w:tc>
          <w:tcPr>
            <w:tcW w:w="1415" w:type="dxa"/>
            <w:tcBorders>
              <w:top w:val="single" w:sz="4" w:space="0" w:color="auto"/>
              <w:left w:val="nil"/>
              <w:bottom w:val="single" w:sz="4" w:space="0" w:color="auto"/>
              <w:right w:val="single" w:sz="4" w:space="0" w:color="auto"/>
            </w:tcBorders>
            <w:shd w:val="clear" w:color="auto" w:fill="auto"/>
          </w:tcPr>
          <w:p w14:paraId="4A3D54A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10.650,00</w:t>
            </w:r>
          </w:p>
        </w:tc>
      </w:tr>
      <w:tr w:rsidR="007B19A0" w:rsidRPr="007B19A0" w14:paraId="19BEF242" w14:textId="77777777" w:rsidTr="00F74F71">
        <w:tc>
          <w:tcPr>
            <w:tcW w:w="3550" w:type="dxa"/>
            <w:vAlign w:val="center"/>
          </w:tcPr>
          <w:p w14:paraId="4A8311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Održavanje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sportskih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dvorana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rekreacijskih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objekata</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49C04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207.500,00</w:t>
            </w:r>
          </w:p>
        </w:tc>
        <w:tc>
          <w:tcPr>
            <w:tcW w:w="1415" w:type="dxa"/>
            <w:tcBorders>
              <w:top w:val="single" w:sz="4" w:space="0" w:color="auto"/>
              <w:left w:val="nil"/>
              <w:bottom w:val="single" w:sz="4" w:space="0" w:color="auto"/>
              <w:right w:val="single" w:sz="4" w:space="0" w:color="auto"/>
            </w:tcBorders>
            <w:shd w:val="clear" w:color="auto" w:fill="auto"/>
          </w:tcPr>
          <w:p w14:paraId="2562915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200.000,00</w:t>
            </w:r>
          </w:p>
        </w:tc>
        <w:tc>
          <w:tcPr>
            <w:tcW w:w="1384" w:type="dxa"/>
            <w:tcBorders>
              <w:top w:val="single" w:sz="4" w:space="0" w:color="auto"/>
              <w:left w:val="nil"/>
              <w:bottom w:val="single" w:sz="4" w:space="0" w:color="auto"/>
              <w:right w:val="single" w:sz="4" w:space="0" w:color="auto"/>
            </w:tcBorders>
            <w:shd w:val="clear" w:color="auto" w:fill="auto"/>
          </w:tcPr>
          <w:p w14:paraId="516E111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200.000,00</w:t>
            </w:r>
          </w:p>
        </w:tc>
        <w:tc>
          <w:tcPr>
            <w:tcW w:w="1415" w:type="dxa"/>
            <w:tcBorders>
              <w:top w:val="single" w:sz="4" w:space="0" w:color="auto"/>
              <w:left w:val="nil"/>
              <w:bottom w:val="single" w:sz="4" w:space="0" w:color="auto"/>
              <w:right w:val="single" w:sz="4" w:space="0" w:color="auto"/>
            </w:tcBorders>
            <w:shd w:val="clear" w:color="auto" w:fill="auto"/>
          </w:tcPr>
          <w:p w14:paraId="069192F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200.000,00</w:t>
            </w:r>
          </w:p>
        </w:tc>
      </w:tr>
      <w:tr w:rsidR="007B19A0" w:rsidRPr="007B19A0" w14:paraId="2B2FCBD1" w14:textId="77777777" w:rsidTr="00F74F71">
        <w:tc>
          <w:tcPr>
            <w:tcW w:w="3550" w:type="dxa"/>
            <w:vAlign w:val="center"/>
          </w:tcPr>
          <w:p w14:paraId="4D60852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Ostale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potrebe</w:t>
            </w:r>
            <w:proofErr w:type="spellEnd"/>
            <w:r w:rsidRPr="007B19A0">
              <w:rPr>
                <w:rFonts w:ascii="Times New Roman" w:eastAsia="Times New Roman" w:hAnsi="Times New Roman" w:cs="Times New Roman"/>
                <w:bCs/>
                <w:sz w:val="20"/>
                <w:szCs w:val="20"/>
                <w:lang w:val="en-US" w:eastAsia="hr-HR"/>
              </w:rPr>
              <w:t xml:space="preserve"> u </w:t>
            </w:r>
            <w:proofErr w:type="spellStart"/>
            <w:r w:rsidRPr="007B19A0">
              <w:rPr>
                <w:rFonts w:ascii="Times New Roman" w:eastAsia="Times New Roman" w:hAnsi="Times New Roman" w:cs="Times New Roman"/>
                <w:bCs/>
                <w:sz w:val="20"/>
                <w:szCs w:val="20"/>
                <w:lang w:val="en-US" w:eastAsia="hr-HR"/>
              </w:rPr>
              <w:t>sportu</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rekreaciji</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DFEA7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8.500,00</w:t>
            </w:r>
          </w:p>
        </w:tc>
        <w:tc>
          <w:tcPr>
            <w:tcW w:w="1415" w:type="dxa"/>
            <w:tcBorders>
              <w:top w:val="single" w:sz="4" w:space="0" w:color="auto"/>
              <w:left w:val="nil"/>
              <w:bottom w:val="single" w:sz="4" w:space="0" w:color="auto"/>
              <w:right w:val="single" w:sz="4" w:space="0" w:color="auto"/>
            </w:tcBorders>
            <w:shd w:val="clear" w:color="auto" w:fill="auto"/>
          </w:tcPr>
          <w:p w14:paraId="4B33199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8.500,00</w:t>
            </w:r>
          </w:p>
        </w:tc>
        <w:tc>
          <w:tcPr>
            <w:tcW w:w="1384" w:type="dxa"/>
            <w:tcBorders>
              <w:top w:val="single" w:sz="4" w:space="0" w:color="auto"/>
              <w:left w:val="nil"/>
              <w:bottom w:val="single" w:sz="4" w:space="0" w:color="auto"/>
              <w:right w:val="single" w:sz="4" w:space="0" w:color="auto"/>
            </w:tcBorders>
            <w:shd w:val="clear" w:color="auto" w:fill="auto"/>
          </w:tcPr>
          <w:p w14:paraId="0269BC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8.500,00</w:t>
            </w:r>
          </w:p>
        </w:tc>
        <w:tc>
          <w:tcPr>
            <w:tcW w:w="1415" w:type="dxa"/>
            <w:tcBorders>
              <w:top w:val="single" w:sz="4" w:space="0" w:color="auto"/>
              <w:left w:val="nil"/>
              <w:bottom w:val="single" w:sz="4" w:space="0" w:color="auto"/>
              <w:right w:val="single" w:sz="4" w:space="0" w:color="auto"/>
            </w:tcBorders>
            <w:shd w:val="clear" w:color="auto" w:fill="auto"/>
          </w:tcPr>
          <w:p w14:paraId="2D7CE37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8.500,00</w:t>
            </w:r>
          </w:p>
        </w:tc>
      </w:tr>
      <w:tr w:rsidR="007B19A0" w:rsidRPr="007B19A0" w14:paraId="23AAB1AF" w14:textId="77777777" w:rsidTr="00F74F71">
        <w:tc>
          <w:tcPr>
            <w:tcW w:w="3550" w:type="dxa"/>
            <w:vAlign w:val="center"/>
          </w:tcPr>
          <w:p w14:paraId="63AACB25" w14:textId="77777777" w:rsidR="007B19A0" w:rsidRPr="007B19A0" w:rsidRDefault="007B19A0" w:rsidP="007B19A0">
            <w:pPr>
              <w:spacing w:after="0" w:line="240" w:lineRule="auto"/>
              <w:jc w:val="both"/>
              <w:rPr>
                <w:rFonts w:ascii="Times New Roman" w:eastAsia="Times New Roman" w:hAnsi="Times New Roman" w:cs="Times New Roman"/>
                <w:b/>
                <w:i/>
                <w:sz w:val="20"/>
                <w:szCs w:val="20"/>
                <w:lang w:val="en-US" w:eastAsia="hr-HR"/>
              </w:rPr>
            </w:pPr>
            <w:proofErr w:type="spellStart"/>
            <w:r w:rsidRPr="007B19A0">
              <w:rPr>
                <w:rFonts w:ascii="Times New Roman" w:eastAsia="Times New Roman" w:hAnsi="Times New Roman" w:cs="Times New Roman"/>
                <w:b/>
                <w:i/>
                <w:sz w:val="20"/>
                <w:szCs w:val="20"/>
                <w:lang w:val="en-US" w:eastAsia="hr-HR"/>
              </w:rPr>
              <w:t>Kapitalni</w:t>
            </w:r>
            <w:proofErr w:type="spellEnd"/>
            <w:r w:rsidRPr="007B19A0">
              <w:rPr>
                <w:rFonts w:ascii="Times New Roman" w:eastAsia="Times New Roman" w:hAnsi="Times New Roman" w:cs="Times New Roman"/>
                <w:b/>
                <w:i/>
                <w:sz w:val="20"/>
                <w:szCs w:val="20"/>
                <w:lang w:val="en-US" w:eastAsia="hr-HR"/>
              </w:rPr>
              <w:t xml:space="preserve"> </w:t>
            </w:r>
            <w:proofErr w:type="spellStart"/>
            <w:r w:rsidRPr="007B19A0">
              <w:rPr>
                <w:rFonts w:ascii="Times New Roman" w:eastAsia="Times New Roman" w:hAnsi="Times New Roman" w:cs="Times New Roman"/>
                <w:b/>
                <w:i/>
                <w:sz w:val="20"/>
                <w:szCs w:val="20"/>
                <w:lang w:val="en-US" w:eastAsia="hr-HR"/>
              </w:rPr>
              <w:t>projekti</w:t>
            </w:r>
            <w:proofErr w:type="spellEnd"/>
          </w:p>
        </w:tc>
        <w:tc>
          <w:tcPr>
            <w:tcW w:w="1416" w:type="dxa"/>
            <w:shd w:val="clear" w:color="auto" w:fill="auto"/>
            <w:vAlign w:val="center"/>
          </w:tcPr>
          <w:p w14:paraId="2A4029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5" w:type="dxa"/>
            <w:shd w:val="clear" w:color="auto" w:fill="auto"/>
            <w:vAlign w:val="center"/>
          </w:tcPr>
          <w:p w14:paraId="7A8306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384" w:type="dxa"/>
            <w:shd w:val="clear" w:color="auto" w:fill="auto"/>
          </w:tcPr>
          <w:p w14:paraId="0FACBB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415" w:type="dxa"/>
            <w:shd w:val="clear" w:color="auto" w:fill="auto"/>
          </w:tcPr>
          <w:p w14:paraId="70AFCF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4DE56173" w14:textId="77777777" w:rsidTr="00F74F71">
        <w:tc>
          <w:tcPr>
            <w:tcW w:w="3550" w:type="dxa"/>
            <w:vAlign w:val="center"/>
          </w:tcPr>
          <w:p w14:paraId="666F482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Izgradnja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nogometnih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igrališa</w:t>
            </w:r>
            <w:proofErr w:type="spellEnd"/>
            <w:r w:rsidRPr="007B19A0">
              <w:rPr>
                <w:rFonts w:ascii="Times New Roman" w:eastAsia="Times New Roman" w:hAnsi="Times New Roman" w:cs="Times New Roman"/>
                <w:bCs/>
                <w:sz w:val="20"/>
                <w:szCs w:val="20"/>
                <w:lang w:val="en-US" w:eastAsia="hr-HR"/>
              </w:rPr>
              <w:t xml:space="preserve">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62F3E1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950.000,00</w:t>
            </w:r>
          </w:p>
        </w:tc>
        <w:tc>
          <w:tcPr>
            <w:tcW w:w="1415" w:type="dxa"/>
            <w:tcBorders>
              <w:top w:val="single" w:sz="4" w:space="0" w:color="auto"/>
              <w:left w:val="nil"/>
              <w:bottom w:val="single" w:sz="4" w:space="0" w:color="auto"/>
              <w:right w:val="single" w:sz="4" w:space="0" w:color="auto"/>
            </w:tcBorders>
            <w:shd w:val="clear" w:color="auto" w:fill="auto"/>
          </w:tcPr>
          <w:p w14:paraId="6D6D7D8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950.000,00</w:t>
            </w:r>
          </w:p>
        </w:tc>
        <w:tc>
          <w:tcPr>
            <w:tcW w:w="1384" w:type="dxa"/>
            <w:tcBorders>
              <w:top w:val="single" w:sz="4" w:space="0" w:color="auto"/>
              <w:left w:val="nil"/>
              <w:bottom w:val="single" w:sz="4" w:space="0" w:color="auto"/>
              <w:right w:val="single" w:sz="4" w:space="0" w:color="auto"/>
            </w:tcBorders>
            <w:shd w:val="clear" w:color="auto" w:fill="auto"/>
          </w:tcPr>
          <w:p w14:paraId="1C756BF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415" w:type="dxa"/>
            <w:tcBorders>
              <w:top w:val="single" w:sz="4" w:space="0" w:color="auto"/>
              <w:left w:val="nil"/>
              <w:bottom w:val="single" w:sz="4" w:space="0" w:color="auto"/>
              <w:right w:val="single" w:sz="4" w:space="0" w:color="auto"/>
            </w:tcBorders>
            <w:shd w:val="clear" w:color="auto" w:fill="auto"/>
          </w:tcPr>
          <w:p w14:paraId="5FBC17A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r>
      <w:tr w:rsidR="007B19A0" w:rsidRPr="007B19A0" w14:paraId="58FD15F3" w14:textId="77777777" w:rsidTr="00F74F71">
        <w:tc>
          <w:tcPr>
            <w:tcW w:w="3550" w:type="dxa"/>
            <w:vAlign w:val="center"/>
          </w:tcPr>
          <w:p w14:paraId="73D8608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lastRenderedPageBreak/>
              <w:t>Adaptacija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opremanje</w:t>
            </w:r>
            <w:proofErr w:type="spellEnd"/>
            <w:r w:rsidRPr="007B19A0">
              <w:rPr>
                <w:rFonts w:ascii="Times New Roman" w:eastAsia="Times New Roman" w:hAnsi="Times New Roman" w:cs="Times New Roman"/>
                <w:bCs/>
                <w:sz w:val="20"/>
                <w:szCs w:val="20"/>
                <w:lang w:val="en-US" w:eastAsia="hr-HR"/>
              </w:rPr>
              <w:t xml:space="preserve"> SRC </w:t>
            </w:r>
            <w:proofErr w:type="spellStart"/>
            <w:r w:rsidRPr="007B19A0">
              <w:rPr>
                <w:rFonts w:ascii="Times New Roman" w:eastAsia="Times New Roman" w:hAnsi="Times New Roman" w:cs="Times New Roman"/>
                <w:bCs/>
                <w:sz w:val="20"/>
                <w:szCs w:val="20"/>
                <w:lang w:val="en-US" w:eastAsia="hr-HR"/>
              </w:rPr>
              <w:t>Veli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Jože</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FCF10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164.500,00</w:t>
            </w:r>
          </w:p>
        </w:tc>
        <w:tc>
          <w:tcPr>
            <w:tcW w:w="1415" w:type="dxa"/>
            <w:tcBorders>
              <w:top w:val="single" w:sz="4" w:space="0" w:color="auto"/>
              <w:left w:val="nil"/>
              <w:bottom w:val="single" w:sz="4" w:space="0" w:color="auto"/>
              <w:right w:val="single" w:sz="4" w:space="0" w:color="auto"/>
            </w:tcBorders>
            <w:shd w:val="clear" w:color="auto" w:fill="auto"/>
          </w:tcPr>
          <w:p w14:paraId="58B7009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384" w:type="dxa"/>
            <w:tcBorders>
              <w:top w:val="single" w:sz="4" w:space="0" w:color="auto"/>
              <w:left w:val="nil"/>
              <w:bottom w:val="single" w:sz="4" w:space="0" w:color="auto"/>
              <w:right w:val="single" w:sz="4" w:space="0" w:color="auto"/>
            </w:tcBorders>
            <w:shd w:val="clear" w:color="auto" w:fill="auto"/>
          </w:tcPr>
          <w:p w14:paraId="7F9E8E6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5" w:type="dxa"/>
            <w:tcBorders>
              <w:top w:val="single" w:sz="4" w:space="0" w:color="auto"/>
              <w:left w:val="nil"/>
              <w:bottom w:val="single" w:sz="4" w:space="0" w:color="auto"/>
              <w:right w:val="single" w:sz="4" w:space="0" w:color="auto"/>
            </w:tcBorders>
            <w:shd w:val="clear" w:color="auto" w:fill="auto"/>
          </w:tcPr>
          <w:p w14:paraId="00C9CE5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4B9315D1" w14:textId="77777777" w:rsidTr="00F74F71">
        <w:tc>
          <w:tcPr>
            <w:tcW w:w="3550" w:type="dxa"/>
            <w:vAlign w:val="center"/>
          </w:tcPr>
          <w:p w14:paraId="003FF6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roofErr w:type="spellStart"/>
            <w:r w:rsidRPr="007B19A0">
              <w:rPr>
                <w:rFonts w:ascii="Times New Roman" w:eastAsia="Times New Roman" w:hAnsi="Times New Roman" w:cs="Times New Roman"/>
                <w:b/>
                <w:i/>
                <w:sz w:val="20"/>
                <w:szCs w:val="20"/>
                <w:lang w:val="en-US" w:eastAsia="hr-HR"/>
              </w:rPr>
              <w:t>Tekući</w:t>
            </w:r>
            <w:proofErr w:type="spellEnd"/>
            <w:r w:rsidRPr="007B19A0">
              <w:rPr>
                <w:rFonts w:ascii="Times New Roman" w:eastAsia="Times New Roman" w:hAnsi="Times New Roman" w:cs="Times New Roman"/>
                <w:b/>
                <w:i/>
                <w:sz w:val="20"/>
                <w:szCs w:val="20"/>
                <w:lang w:val="en-US" w:eastAsia="hr-HR"/>
              </w:rPr>
              <w:t xml:space="preserve"> </w:t>
            </w:r>
            <w:proofErr w:type="spellStart"/>
            <w:r w:rsidRPr="007B19A0">
              <w:rPr>
                <w:rFonts w:ascii="Times New Roman" w:eastAsia="Times New Roman" w:hAnsi="Times New Roman" w:cs="Times New Roman"/>
                <w:b/>
                <w:i/>
                <w:sz w:val="20"/>
                <w:szCs w:val="20"/>
                <w:lang w:val="en-US" w:eastAsia="hr-HR"/>
              </w:rPr>
              <w:t>projekt</w:t>
            </w:r>
            <w:proofErr w:type="spellEnd"/>
          </w:p>
        </w:tc>
        <w:tc>
          <w:tcPr>
            <w:tcW w:w="1416" w:type="dxa"/>
            <w:shd w:val="clear" w:color="auto" w:fill="auto"/>
            <w:vAlign w:val="center"/>
          </w:tcPr>
          <w:p w14:paraId="30D7CF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5" w:type="dxa"/>
            <w:shd w:val="clear" w:color="auto" w:fill="auto"/>
            <w:vAlign w:val="center"/>
          </w:tcPr>
          <w:p w14:paraId="623D1C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384" w:type="dxa"/>
            <w:shd w:val="clear" w:color="auto" w:fill="auto"/>
          </w:tcPr>
          <w:p w14:paraId="5D7F3B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415" w:type="dxa"/>
            <w:shd w:val="clear" w:color="auto" w:fill="auto"/>
          </w:tcPr>
          <w:p w14:paraId="7511EB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50D1D377" w14:textId="77777777" w:rsidTr="00F74F71">
        <w:tc>
          <w:tcPr>
            <w:tcW w:w="3550" w:type="dxa"/>
            <w:vAlign w:val="center"/>
          </w:tcPr>
          <w:p w14:paraId="64B8CF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Članstvo u Hrvatskoj olimpijskog obitelji</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0F048B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15.930,00</w:t>
            </w:r>
          </w:p>
        </w:tc>
        <w:tc>
          <w:tcPr>
            <w:tcW w:w="1415" w:type="dxa"/>
            <w:tcBorders>
              <w:top w:val="single" w:sz="4" w:space="0" w:color="auto"/>
              <w:left w:val="nil"/>
              <w:bottom w:val="single" w:sz="4" w:space="0" w:color="auto"/>
              <w:right w:val="single" w:sz="4" w:space="0" w:color="auto"/>
            </w:tcBorders>
            <w:shd w:val="clear" w:color="auto" w:fill="auto"/>
          </w:tcPr>
          <w:p w14:paraId="3D23434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15.930,00</w:t>
            </w:r>
          </w:p>
        </w:tc>
        <w:tc>
          <w:tcPr>
            <w:tcW w:w="1384" w:type="dxa"/>
            <w:tcBorders>
              <w:top w:val="single" w:sz="4" w:space="0" w:color="auto"/>
              <w:left w:val="nil"/>
              <w:bottom w:val="single" w:sz="4" w:space="0" w:color="auto"/>
              <w:right w:val="single" w:sz="4" w:space="0" w:color="auto"/>
            </w:tcBorders>
            <w:shd w:val="clear" w:color="auto" w:fill="auto"/>
          </w:tcPr>
          <w:p w14:paraId="0CD861E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15.930,00</w:t>
            </w:r>
          </w:p>
        </w:tc>
        <w:tc>
          <w:tcPr>
            <w:tcW w:w="1415" w:type="dxa"/>
            <w:tcBorders>
              <w:top w:val="single" w:sz="4" w:space="0" w:color="auto"/>
              <w:left w:val="nil"/>
              <w:bottom w:val="single" w:sz="4" w:space="0" w:color="auto"/>
              <w:right w:val="single" w:sz="4" w:space="0" w:color="auto"/>
            </w:tcBorders>
            <w:shd w:val="clear" w:color="auto" w:fill="auto"/>
          </w:tcPr>
          <w:p w14:paraId="6431428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15.930,00</w:t>
            </w:r>
          </w:p>
        </w:tc>
      </w:tr>
      <w:tr w:rsidR="007B19A0" w:rsidRPr="007B19A0" w14:paraId="4C90E1D5" w14:textId="77777777" w:rsidTr="00F74F71">
        <w:trPr>
          <w:trHeight w:val="70"/>
        </w:trPr>
        <w:tc>
          <w:tcPr>
            <w:tcW w:w="3550" w:type="dxa"/>
            <w:vAlign w:val="center"/>
          </w:tcPr>
          <w:p w14:paraId="1CAA4C5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Ukupno program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3F130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4.409.950,00</w:t>
            </w:r>
          </w:p>
        </w:tc>
        <w:tc>
          <w:tcPr>
            <w:tcW w:w="1415" w:type="dxa"/>
            <w:tcBorders>
              <w:top w:val="single" w:sz="4" w:space="0" w:color="auto"/>
              <w:left w:val="nil"/>
              <w:bottom w:val="single" w:sz="4" w:space="0" w:color="auto"/>
              <w:right w:val="single" w:sz="4" w:space="0" w:color="auto"/>
            </w:tcBorders>
            <w:shd w:val="clear" w:color="auto" w:fill="auto"/>
          </w:tcPr>
          <w:p w14:paraId="2AC9A53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4.409.950,00</w:t>
            </w:r>
          </w:p>
        </w:tc>
        <w:tc>
          <w:tcPr>
            <w:tcW w:w="1384" w:type="dxa"/>
            <w:tcBorders>
              <w:top w:val="single" w:sz="4" w:space="0" w:color="auto"/>
              <w:left w:val="nil"/>
              <w:bottom w:val="single" w:sz="4" w:space="0" w:color="auto"/>
              <w:right w:val="single" w:sz="4" w:space="0" w:color="auto"/>
            </w:tcBorders>
            <w:shd w:val="clear" w:color="auto" w:fill="auto"/>
          </w:tcPr>
          <w:p w14:paraId="14D43F9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3.051.580,00</w:t>
            </w:r>
          </w:p>
        </w:tc>
        <w:tc>
          <w:tcPr>
            <w:tcW w:w="1415" w:type="dxa"/>
            <w:tcBorders>
              <w:top w:val="single" w:sz="4" w:space="0" w:color="auto"/>
              <w:left w:val="nil"/>
              <w:bottom w:val="single" w:sz="4" w:space="0" w:color="auto"/>
              <w:right w:val="single" w:sz="4" w:space="0" w:color="auto"/>
            </w:tcBorders>
            <w:shd w:val="clear" w:color="auto" w:fill="auto"/>
          </w:tcPr>
          <w:p w14:paraId="2D98736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3.033.430,00</w:t>
            </w:r>
          </w:p>
        </w:tc>
      </w:tr>
    </w:tbl>
    <w:p w14:paraId="6D347BEC" w14:textId="77777777" w:rsidR="007B19A0" w:rsidRPr="007B19A0" w:rsidRDefault="007B19A0" w:rsidP="007B19A0">
      <w:pPr>
        <w:spacing w:after="0" w:line="240" w:lineRule="auto"/>
        <w:jc w:val="both"/>
        <w:rPr>
          <w:rFonts w:ascii="Times New Roman" w:eastAsia="Times New Roman" w:hAnsi="Times New Roman" w:cs="Times New Roman"/>
          <w:sz w:val="18"/>
          <w:szCs w:val="18"/>
          <w:lang w:eastAsia="hr-HR"/>
        </w:rPr>
      </w:pPr>
    </w:p>
    <w:p w14:paraId="1182FAE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Obrazloženje aktivnosti/projekta:</w:t>
      </w:r>
    </w:p>
    <w:p w14:paraId="68DF642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D12F56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t xml:space="preserve">Aktivnost: </w:t>
      </w:r>
      <w:proofErr w:type="spellStart"/>
      <w:r w:rsidRPr="007B19A0">
        <w:rPr>
          <w:rFonts w:ascii="Times New Roman" w:eastAsia="Times New Roman" w:hAnsi="Times New Roman" w:cs="Times New Roman"/>
          <w:b/>
          <w:bCs/>
          <w:sz w:val="24"/>
          <w:szCs w:val="24"/>
          <w:lang w:val="en-US" w:eastAsia="hr-HR"/>
        </w:rPr>
        <w:t>Dugoročni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zakup</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sportske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dvorane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Žatika</w:t>
      </w:r>
      <w:proofErr w:type="spellEnd"/>
      <w:r w:rsidRPr="007B19A0">
        <w:rPr>
          <w:rFonts w:ascii="Times New Roman" w:eastAsia="Times New Roman" w:hAnsi="Times New Roman" w:cs="Times New Roman"/>
          <w:b/>
          <w:bCs/>
          <w:sz w:val="24"/>
          <w:szCs w:val="24"/>
          <w:lang w:val="en-US" w:eastAsia="hr-HR"/>
        </w:rPr>
        <w:t xml:space="preserve">  </w:t>
      </w:r>
    </w:p>
    <w:p w14:paraId="3B5D4F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Planiran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namijenjena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zakupnine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zakupu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Višenamjenske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dvorane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Žatika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sklopljenog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trgovačkog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Parentium</w:t>
      </w:r>
      <w:proofErr w:type="spellEnd"/>
      <w:r w:rsidRPr="007B19A0">
        <w:rPr>
          <w:rFonts w:ascii="Times New Roman" w:eastAsia="Times New Roman" w:hAnsi="Times New Roman" w:cs="Times New Roman"/>
          <w:sz w:val="24"/>
          <w:szCs w:val="24"/>
          <w:lang w:val="en-US" w:eastAsia="hr-HR"/>
        </w:rPr>
        <w:t xml:space="preserve"> d.o.o. </w:t>
      </w:r>
      <w:proofErr w:type="spellStart"/>
      <w:r w:rsidRPr="007B19A0">
        <w:rPr>
          <w:rFonts w:ascii="Times New Roman" w:eastAsia="Times New Roman" w:hAnsi="Times New Roman" w:cs="Times New Roman"/>
          <w:sz w:val="24"/>
          <w:szCs w:val="24"/>
          <w:lang w:val="en-US" w:eastAsia="hr-HR"/>
        </w:rPr>
        <w:t>Ugovorom</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definirano</w:t>
      </w:r>
      <w:proofErr w:type="spellEnd"/>
      <w:r w:rsidRPr="007B19A0">
        <w:rPr>
          <w:rFonts w:ascii="Times New Roman" w:eastAsia="Times New Roman" w:hAnsi="Times New Roman" w:cs="Times New Roman"/>
          <w:sz w:val="24"/>
          <w:szCs w:val="24"/>
          <w:lang w:val="en-US" w:eastAsia="hr-HR"/>
        </w:rPr>
        <w:t xml:space="preserve"> da je </w:t>
      </w:r>
      <w:proofErr w:type="spellStart"/>
      <w:r w:rsidRPr="007B19A0">
        <w:rPr>
          <w:rFonts w:ascii="Times New Roman" w:eastAsia="Times New Roman" w:hAnsi="Times New Roman" w:cs="Times New Roman"/>
          <w:sz w:val="24"/>
          <w:szCs w:val="24"/>
          <w:lang w:val="en-US" w:eastAsia="hr-HR"/>
        </w:rPr>
        <w:t>visina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zakupnine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rokovima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uvjetima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otplate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kamatne</w:t>
      </w:r>
      <w:proofErr w:type="spellEnd"/>
      <w:r w:rsidRPr="007B19A0">
        <w:rPr>
          <w:rFonts w:ascii="Times New Roman" w:eastAsia="Times New Roman" w:hAnsi="Times New Roman" w:cs="Times New Roman"/>
          <w:sz w:val="24"/>
          <w:szCs w:val="24"/>
          <w:lang w:val="en-US" w:eastAsia="hr-HR"/>
        </w:rPr>
        <w:t xml:space="preserve"> stope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kreditu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sklopljenih</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bankom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Glavnice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utvrđene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davanju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kapitalnih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otplatu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sklopljenog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također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trgovačkog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Parentium</w:t>
      </w:r>
      <w:proofErr w:type="spellEnd"/>
      <w:r w:rsidRPr="007B19A0">
        <w:rPr>
          <w:rFonts w:ascii="Times New Roman" w:eastAsia="Times New Roman" w:hAnsi="Times New Roman" w:cs="Times New Roman"/>
          <w:sz w:val="24"/>
          <w:szCs w:val="24"/>
          <w:lang w:val="en-US" w:eastAsia="hr-HR"/>
        </w:rPr>
        <w:t xml:space="preserve"> d.o.o. (</w:t>
      </w:r>
      <w:proofErr w:type="spellStart"/>
      <w:r w:rsidRPr="007B19A0">
        <w:rPr>
          <w:rFonts w:ascii="Times New Roman" w:eastAsia="Times New Roman" w:hAnsi="Times New Roman" w:cs="Times New Roman"/>
          <w:sz w:val="24"/>
          <w:szCs w:val="24"/>
          <w:lang w:val="en-US" w:eastAsia="hr-HR"/>
        </w:rPr>
        <w:t>dalje</w:t>
      </w:r>
      <w:proofErr w:type="spellEnd"/>
      <w:r w:rsidRPr="007B19A0">
        <w:rPr>
          <w:rFonts w:ascii="Times New Roman" w:eastAsia="Times New Roman" w:hAnsi="Times New Roman" w:cs="Times New Roman"/>
          <w:sz w:val="24"/>
          <w:szCs w:val="24"/>
          <w:lang w:val="en-US" w:eastAsia="hr-HR"/>
        </w:rPr>
        <w:t xml:space="preserve">: TD </w:t>
      </w:r>
      <w:proofErr w:type="spellStart"/>
      <w:r w:rsidRPr="007B19A0">
        <w:rPr>
          <w:rFonts w:ascii="Times New Roman" w:eastAsia="Times New Roman" w:hAnsi="Times New Roman" w:cs="Times New Roman"/>
          <w:sz w:val="24"/>
          <w:szCs w:val="24"/>
          <w:lang w:val="en-US" w:eastAsia="hr-HR"/>
        </w:rPr>
        <w:t>Parentium</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sukladno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bankom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usklađenim</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prijedlogom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davanju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suglasnosti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zaduživanje</w:t>
      </w:r>
      <w:proofErr w:type="spellEnd"/>
      <w:r w:rsidRPr="007B19A0">
        <w:rPr>
          <w:rFonts w:ascii="Times New Roman" w:eastAsia="Times New Roman" w:hAnsi="Times New Roman" w:cs="Times New Roman"/>
          <w:sz w:val="24"/>
          <w:szCs w:val="24"/>
          <w:lang w:val="en-US" w:eastAsia="hr-HR"/>
        </w:rPr>
        <w:t xml:space="preserve"> TD </w:t>
      </w:r>
      <w:proofErr w:type="spellStart"/>
      <w:r w:rsidRPr="007B19A0">
        <w:rPr>
          <w:rFonts w:ascii="Times New Roman" w:eastAsia="Times New Roman" w:hAnsi="Times New Roman" w:cs="Times New Roman"/>
          <w:sz w:val="24"/>
          <w:szCs w:val="24"/>
          <w:lang w:val="en-US" w:eastAsia="hr-HR"/>
        </w:rPr>
        <w:t>Parentium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refinanciranja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postojećih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zaduženja</w:t>
      </w:r>
      <w:proofErr w:type="spellEnd"/>
      <w:r w:rsidRPr="007B19A0">
        <w:rPr>
          <w:rFonts w:ascii="Times New Roman" w:eastAsia="Times New Roman" w:hAnsi="Times New Roman" w:cs="Times New Roman"/>
          <w:sz w:val="24"/>
          <w:szCs w:val="24"/>
          <w:lang w:val="en-US" w:eastAsia="hr-HR"/>
        </w:rPr>
        <w:t xml:space="preserve"> TD </w:t>
      </w:r>
      <w:proofErr w:type="spellStart"/>
      <w:r w:rsidRPr="007B19A0">
        <w:rPr>
          <w:rFonts w:ascii="Times New Roman" w:eastAsia="Times New Roman" w:hAnsi="Times New Roman" w:cs="Times New Roman"/>
          <w:sz w:val="24"/>
          <w:szCs w:val="24"/>
          <w:lang w:val="en-US" w:eastAsia="hr-HR"/>
        </w:rPr>
        <w:t>Parentium</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ciljem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zatvaranja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obveza</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partijama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kredita</w:t>
      </w:r>
      <w:proofErr w:type="spellEnd"/>
      <w:r w:rsidRPr="007B19A0">
        <w:rPr>
          <w:rFonts w:ascii="Times New Roman" w:eastAsia="Times New Roman" w:hAnsi="Times New Roman" w:cs="Times New Roman"/>
          <w:sz w:val="24"/>
          <w:szCs w:val="24"/>
          <w:lang w:val="en-US" w:eastAsia="hr-HR"/>
        </w:rPr>
        <w:t xml:space="preserve"> 5010240707 i 5010307475 </w:t>
      </w:r>
      <w:proofErr w:type="spellStart"/>
      <w:r w:rsidRPr="007B19A0">
        <w:rPr>
          <w:rFonts w:ascii="Times New Roman" w:eastAsia="Times New Roman" w:hAnsi="Times New Roman" w:cs="Times New Roman"/>
          <w:sz w:val="24"/>
          <w:szCs w:val="24"/>
          <w:lang w:val="en-US" w:eastAsia="hr-HR"/>
        </w:rPr>
        <w:t>ugovorenih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Privredne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banke</w:t>
      </w:r>
      <w:proofErr w:type="spellEnd"/>
      <w:r w:rsidRPr="007B19A0">
        <w:rPr>
          <w:rFonts w:ascii="Times New Roman" w:eastAsia="Times New Roman" w:hAnsi="Times New Roman" w:cs="Times New Roman"/>
          <w:sz w:val="24"/>
          <w:szCs w:val="24"/>
          <w:lang w:val="en-US" w:eastAsia="hr-HR"/>
        </w:rPr>
        <w:t xml:space="preserve"> Zagreb </w:t>
      </w:r>
      <w:proofErr w:type="spellStart"/>
      <w:r w:rsidRPr="007B19A0">
        <w:rPr>
          <w:rFonts w:ascii="Times New Roman" w:eastAsia="Times New Roman" w:hAnsi="Times New Roman" w:cs="Times New Roman"/>
          <w:sz w:val="24"/>
          <w:szCs w:val="24"/>
          <w:lang w:val="en-US" w:eastAsia="hr-HR"/>
        </w:rPr>
        <w:t>d.d.</w:t>
      </w:r>
      <w:proofErr w:type="spellEnd"/>
    </w:p>
    <w:p w14:paraId="05B44F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714BE1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0F696AA" w14:textId="77777777" w:rsidTr="00F74F71">
        <w:tc>
          <w:tcPr>
            <w:tcW w:w="1754" w:type="dxa"/>
            <w:shd w:val="clear" w:color="auto" w:fill="auto"/>
          </w:tcPr>
          <w:p w14:paraId="0715EC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F1603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A812B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087546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62A97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B11E9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2024.</w:t>
            </w:r>
          </w:p>
        </w:tc>
        <w:tc>
          <w:tcPr>
            <w:tcW w:w="1083" w:type="dxa"/>
            <w:shd w:val="clear" w:color="auto" w:fill="auto"/>
          </w:tcPr>
          <w:p w14:paraId="7928A4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shd w:val="clear" w:color="auto" w:fill="auto"/>
          </w:tcPr>
          <w:p w14:paraId="273B87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31C4AB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289E7CA6" w14:textId="77777777" w:rsidTr="00F74F71">
        <w:tc>
          <w:tcPr>
            <w:tcW w:w="1754" w:type="dxa"/>
            <w:shd w:val="clear" w:color="auto" w:fill="auto"/>
          </w:tcPr>
          <w:p w14:paraId="6EFEF2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Plaćena zakupnina</w:t>
            </w:r>
          </w:p>
        </w:tc>
        <w:tc>
          <w:tcPr>
            <w:tcW w:w="1851" w:type="dxa"/>
            <w:shd w:val="clear" w:color="auto" w:fill="auto"/>
          </w:tcPr>
          <w:p w14:paraId="45A6B3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Visina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zakupnine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jednaka</w:t>
            </w:r>
            <w:proofErr w:type="spellEnd"/>
            <w:r w:rsidRPr="007B19A0">
              <w:rPr>
                <w:rFonts w:ascii="Times New Roman" w:eastAsia="Times New Roman" w:hAnsi="Times New Roman" w:cs="Times New Roman"/>
                <w:sz w:val="20"/>
                <w:szCs w:val="20"/>
                <w:lang w:val="en-US" w:eastAsia="hr-HR"/>
              </w:rPr>
              <w:t xml:space="preserve"> je </w:t>
            </w:r>
            <w:proofErr w:type="spellStart"/>
            <w:r w:rsidRPr="007B19A0">
              <w:rPr>
                <w:rFonts w:ascii="Times New Roman" w:eastAsia="Times New Roman" w:hAnsi="Times New Roman" w:cs="Times New Roman"/>
                <w:sz w:val="20"/>
                <w:szCs w:val="20"/>
                <w:lang w:val="en-US" w:eastAsia="hr-HR"/>
              </w:rPr>
              <w:t>iznosima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rokovima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uvjetima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otplate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ugovorene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redovne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kamatne</w:t>
            </w:r>
            <w:proofErr w:type="spellEnd"/>
            <w:r w:rsidRPr="007B19A0">
              <w:rPr>
                <w:rFonts w:ascii="Times New Roman" w:eastAsia="Times New Roman" w:hAnsi="Times New Roman" w:cs="Times New Roman"/>
                <w:sz w:val="20"/>
                <w:szCs w:val="20"/>
                <w:lang w:val="en-US" w:eastAsia="hr-HR"/>
              </w:rPr>
              <w:t xml:space="preserve"> stope </w:t>
            </w:r>
            <w:proofErr w:type="spellStart"/>
            <w:r w:rsidRPr="007B19A0">
              <w:rPr>
                <w:rFonts w:ascii="Times New Roman" w:eastAsia="Times New Roman" w:hAnsi="Times New Roman" w:cs="Times New Roman"/>
                <w:sz w:val="20"/>
                <w:szCs w:val="20"/>
                <w:lang w:val="en-US" w:eastAsia="hr-HR"/>
              </w:rPr>
              <w:t>temeljem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Ugovora</w:t>
            </w:r>
            <w:proofErr w:type="spellEnd"/>
            <w:r w:rsidRPr="007B19A0">
              <w:rPr>
                <w:rFonts w:ascii="Times New Roman" w:eastAsia="Times New Roman" w:hAnsi="Times New Roman" w:cs="Times New Roman"/>
                <w:sz w:val="20"/>
                <w:szCs w:val="20"/>
                <w:lang w:val="en-US" w:eastAsia="hr-HR"/>
              </w:rPr>
              <w:t xml:space="preserve"> o </w:t>
            </w:r>
            <w:proofErr w:type="spellStart"/>
            <w:r w:rsidRPr="007B19A0">
              <w:rPr>
                <w:rFonts w:ascii="Times New Roman" w:eastAsia="Times New Roman" w:hAnsi="Times New Roman" w:cs="Times New Roman"/>
                <w:sz w:val="20"/>
                <w:szCs w:val="20"/>
                <w:lang w:val="en-US" w:eastAsia="hr-HR"/>
              </w:rPr>
              <w:t>kreditu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sklopljenih</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bankom</w:t>
            </w:r>
            <w:proofErr w:type="spellEnd"/>
          </w:p>
        </w:tc>
        <w:tc>
          <w:tcPr>
            <w:tcW w:w="1017" w:type="dxa"/>
            <w:shd w:val="clear" w:color="auto" w:fill="auto"/>
          </w:tcPr>
          <w:p w14:paraId="27453F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9314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38277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24D4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2FF93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D772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14AB9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A9A6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96080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29B2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320AD31"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77A1162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Osnovna djelatnost Sportske zajednice Grada Poreča</w:t>
      </w:r>
    </w:p>
    <w:p w14:paraId="79DCB35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Sportska zajednica Grada Poreča, sukladno odredbama Zakona o sportu, provodi aktivnosti na ostvarivanju zajedničkih ciljeva i interesa u sportu na području Grada Poreča. Zadaće Sportske zajednice su sljedeće: usklađivanje aktivnosti svojih članova; poticanje i promicanje sporta u skladu s aktima strateškog planiranja na nacionalnoj, regionalnoj i lokalnoj razini, a osobito sporta djece, mladeži i studenata, osoba s invaliditetom te zdravstveno usmjerenog tjelesnog vježbanja i zdravstveno usmjerene tjelesne aktivnosti; objedinjavanje i usklađivanje sportskih programa, predlaganje programa javnih potreba u sportu i njegovo provođenje; skrb o kategorizacijama sportaša; utvrđivanje načina ostvarivanja prava sportaša; sudjelovanje u stvaranju uvjeta za pripremu sportaša za </w:t>
      </w:r>
      <w:proofErr w:type="spellStart"/>
      <w:r w:rsidRPr="007B19A0">
        <w:rPr>
          <w:rFonts w:ascii="Times New Roman" w:eastAsia="Times New Roman" w:hAnsi="Times New Roman" w:cs="Times New Roman"/>
          <w:sz w:val="24"/>
          <w:szCs w:val="24"/>
          <w:lang w:eastAsia="hr-HR"/>
        </w:rPr>
        <w:t>za</w:t>
      </w:r>
      <w:proofErr w:type="spellEnd"/>
      <w:r w:rsidRPr="007B19A0">
        <w:rPr>
          <w:rFonts w:ascii="Times New Roman" w:eastAsia="Times New Roman" w:hAnsi="Times New Roman" w:cs="Times New Roman"/>
          <w:sz w:val="24"/>
          <w:szCs w:val="24"/>
          <w:lang w:eastAsia="hr-HR"/>
        </w:rPr>
        <w:t xml:space="preserve"> olimpijske igre, </w:t>
      </w:r>
      <w:proofErr w:type="spellStart"/>
      <w:r w:rsidRPr="007B19A0">
        <w:rPr>
          <w:rFonts w:ascii="Times New Roman" w:eastAsia="Times New Roman" w:hAnsi="Times New Roman" w:cs="Times New Roman"/>
          <w:sz w:val="24"/>
          <w:szCs w:val="24"/>
          <w:lang w:eastAsia="hr-HR"/>
        </w:rPr>
        <w:t>paraolimpijske</w:t>
      </w:r>
      <w:proofErr w:type="spellEnd"/>
      <w:r w:rsidRPr="007B19A0">
        <w:rPr>
          <w:rFonts w:ascii="Times New Roman" w:eastAsia="Times New Roman" w:hAnsi="Times New Roman" w:cs="Times New Roman"/>
          <w:sz w:val="24"/>
          <w:szCs w:val="24"/>
          <w:lang w:eastAsia="hr-HR"/>
        </w:rPr>
        <w:t xml:space="preserve"> igre, olimpijske igre gluhih, svjetska i europska prvenstva te druga velika međunarodna natjecanja; suradnja u ostvarivanju programa Hrvatskog olimpijskog odbora, Hrvatskog </w:t>
      </w:r>
      <w:proofErr w:type="spellStart"/>
      <w:r w:rsidRPr="007B19A0">
        <w:rPr>
          <w:rFonts w:ascii="Times New Roman" w:eastAsia="Times New Roman" w:hAnsi="Times New Roman" w:cs="Times New Roman"/>
          <w:sz w:val="24"/>
          <w:szCs w:val="24"/>
          <w:lang w:eastAsia="hr-HR"/>
        </w:rPr>
        <w:t>paraolimpijskog</w:t>
      </w:r>
      <w:proofErr w:type="spellEnd"/>
      <w:r w:rsidRPr="007B19A0">
        <w:rPr>
          <w:rFonts w:ascii="Times New Roman" w:eastAsia="Times New Roman" w:hAnsi="Times New Roman" w:cs="Times New Roman"/>
          <w:sz w:val="24"/>
          <w:szCs w:val="24"/>
          <w:lang w:eastAsia="hr-HR"/>
        </w:rPr>
        <w:t xml:space="preserve"> odbora i Hrvatskog sportskog saveza gluhih; promicanje stručnog rada u sportu; edukacija, informiranje i savjetovanje sportaša, sportskih djelatnika, građana i ostalih sudionika u sportu o pitanjima bitnim za bavljenje sportskim aktivnostima i djelatnostima; edukacija sportaša o </w:t>
      </w:r>
      <w:proofErr w:type="spellStart"/>
      <w:r w:rsidRPr="007B19A0">
        <w:rPr>
          <w:rFonts w:ascii="Times New Roman" w:eastAsia="Times New Roman" w:hAnsi="Times New Roman" w:cs="Times New Roman"/>
          <w:sz w:val="24"/>
          <w:szCs w:val="24"/>
          <w:lang w:eastAsia="hr-HR"/>
        </w:rPr>
        <w:t>antidopingu</w:t>
      </w:r>
      <w:proofErr w:type="spellEnd"/>
      <w:r w:rsidRPr="007B19A0">
        <w:rPr>
          <w:rFonts w:ascii="Times New Roman" w:eastAsia="Times New Roman" w:hAnsi="Times New Roman" w:cs="Times New Roman"/>
          <w:sz w:val="24"/>
          <w:szCs w:val="24"/>
          <w:lang w:eastAsia="hr-HR"/>
        </w:rPr>
        <w:t>; sprječavanje negativnih pojava u sportu; skrb o javnim sportskim građevinama koje su joj povjerene na upravljanje; ostali poslovi propisani općim aktima.</w:t>
      </w:r>
    </w:p>
    <w:p w14:paraId="22D8AEC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potrebe izvršenja programa Sportske zajednice u 2026. planirana su sredstva za sljedeće aktivnosti:</w:t>
      </w:r>
    </w:p>
    <w:p w14:paraId="6DB6D01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1418"/>
        <w:gridCol w:w="1275"/>
      </w:tblGrid>
      <w:tr w:rsidR="007B19A0" w:rsidRPr="007B19A0" w14:paraId="44B036CE" w14:textId="77777777" w:rsidTr="00F74F71">
        <w:tc>
          <w:tcPr>
            <w:tcW w:w="5245" w:type="dxa"/>
            <w:vAlign w:val="center"/>
          </w:tcPr>
          <w:p w14:paraId="195A694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lastRenderedPageBreak/>
              <w:t>Namjena</w:t>
            </w:r>
          </w:p>
        </w:tc>
        <w:tc>
          <w:tcPr>
            <w:tcW w:w="1418" w:type="dxa"/>
            <w:vAlign w:val="center"/>
          </w:tcPr>
          <w:p w14:paraId="3C85E87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7833F9F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275" w:type="dxa"/>
            <w:vAlign w:val="center"/>
          </w:tcPr>
          <w:p w14:paraId="7D0A5A2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1131F5D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r>
      <w:tr w:rsidR="007B19A0" w:rsidRPr="007B19A0" w14:paraId="68DC7228" w14:textId="77777777" w:rsidTr="00F74F71">
        <w:tc>
          <w:tcPr>
            <w:tcW w:w="5245" w:type="dxa"/>
            <w:vAlign w:val="center"/>
          </w:tcPr>
          <w:p w14:paraId="37335B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Korištenje sportske dvorane </w:t>
            </w:r>
            <w:proofErr w:type="spellStart"/>
            <w:r w:rsidRPr="007B19A0">
              <w:rPr>
                <w:rFonts w:ascii="Times New Roman" w:eastAsia="Times New Roman" w:hAnsi="Times New Roman" w:cs="Times New Roman"/>
                <w:sz w:val="20"/>
                <w:szCs w:val="20"/>
                <w:lang w:eastAsia="hr-HR"/>
              </w:rPr>
              <w:t>Žatika</w:t>
            </w:r>
            <w:proofErr w:type="spellEnd"/>
            <w:r w:rsidRPr="007B19A0">
              <w:rPr>
                <w:rFonts w:ascii="Times New Roman" w:eastAsia="Times New Roman" w:hAnsi="Times New Roman" w:cs="Times New Roman"/>
                <w:sz w:val="20"/>
                <w:szCs w:val="20"/>
                <w:lang w:eastAsia="hr-HR"/>
              </w:rPr>
              <w:t xml:space="preserve"> za gradske manifestacije</w:t>
            </w:r>
          </w:p>
        </w:tc>
        <w:tc>
          <w:tcPr>
            <w:tcW w:w="1418" w:type="dxa"/>
            <w:vAlign w:val="center"/>
          </w:tcPr>
          <w:p w14:paraId="484BD4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138.400,00</w:t>
            </w:r>
          </w:p>
        </w:tc>
        <w:tc>
          <w:tcPr>
            <w:tcW w:w="1275" w:type="dxa"/>
          </w:tcPr>
          <w:p w14:paraId="201536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1"/>
                <w:szCs w:val="21"/>
              </w:rPr>
              <w:t>96.400,00</w:t>
            </w:r>
          </w:p>
        </w:tc>
      </w:tr>
      <w:tr w:rsidR="007B19A0" w:rsidRPr="007B19A0" w14:paraId="53637478" w14:textId="77777777" w:rsidTr="00F74F71">
        <w:tc>
          <w:tcPr>
            <w:tcW w:w="5245" w:type="dxa"/>
            <w:vAlign w:val="center"/>
          </w:tcPr>
          <w:p w14:paraId="6C145B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Troškovi za EU natjecanja sportskih klubova</w:t>
            </w:r>
          </w:p>
        </w:tc>
        <w:tc>
          <w:tcPr>
            <w:tcW w:w="1418" w:type="dxa"/>
            <w:vAlign w:val="center"/>
          </w:tcPr>
          <w:p w14:paraId="64173C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26.550,00</w:t>
            </w:r>
          </w:p>
        </w:tc>
        <w:tc>
          <w:tcPr>
            <w:tcW w:w="1275" w:type="dxa"/>
          </w:tcPr>
          <w:p w14:paraId="6A68D9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1"/>
                <w:szCs w:val="21"/>
              </w:rPr>
              <w:t>26.550,00</w:t>
            </w:r>
          </w:p>
        </w:tc>
      </w:tr>
      <w:tr w:rsidR="007B19A0" w:rsidRPr="007B19A0" w14:paraId="22DC89F6" w14:textId="77777777" w:rsidTr="00F74F71">
        <w:tc>
          <w:tcPr>
            <w:tcW w:w="5245" w:type="dxa"/>
            <w:vAlign w:val="center"/>
          </w:tcPr>
          <w:p w14:paraId="297801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Stručne službe za organizaciju rekreacije i sportskih aktivnosti</w:t>
            </w:r>
          </w:p>
        </w:tc>
        <w:tc>
          <w:tcPr>
            <w:tcW w:w="1418" w:type="dxa"/>
            <w:vAlign w:val="center"/>
          </w:tcPr>
          <w:p w14:paraId="7BF09A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606.030,00</w:t>
            </w:r>
          </w:p>
        </w:tc>
        <w:tc>
          <w:tcPr>
            <w:tcW w:w="1275" w:type="dxa"/>
          </w:tcPr>
          <w:p w14:paraId="585A7F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1"/>
                <w:szCs w:val="21"/>
              </w:rPr>
              <w:t>618.230,00</w:t>
            </w:r>
          </w:p>
        </w:tc>
      </w:tr>
      <w:tr w:rsidR="007B19A0" w:rsidRPr="007B19A0" w14:paraId="38DCC894" w14:textId="77777777" w:rsidTr="00F74F71">
        <w:tc>
          <w:tcPr>
            <w:tcW w:w="5245" w:type="dxa"/>
            <w:vAlign w:val="center"/>
          </w:tcPr>
          <w:p w14:paraId="01A563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Redovna djelatnost sportskih klubova</w:t>
            </w:r>
          </w:p>
        </w:tc>
        <w:tc>
          <w:tcPr>
            <w:tcW w:w="1418" w:type="dxa"/>
            <w:vAlign w:val="center"/>
          </w:tcPr>
          <w:p w14:paraId="40DD99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397.000,00</w:t>
            </w:r>
          </w:p>
        </w:tc>
        <w:tc>
          <w:tcPr>
            <w:tcW w:w="1275" w:type="dxa"/>
            <w:vAlign w:val="center"/>
          </w:tcPr>
          <w:p w14:paraId="106975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557.000,00</w:t>
            </w:r>
          </w:p>
        </w:tc>
      </w:tr>
      <w:tr w:rsidR="007B19A0" w:rsidRPr="007B19A0" w14:paraId="781480D0" w14:textId="77777777" w:rsidTr="00F74F71">
        <w:tc>
          <w:tcPr>
            <w:tcW w:w="5245" w:type="dxa"/>
            <w:vAlign w:val="center"/>
          </w:tcPr>
          <w:p w14:paraId="0907AF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Zajedničke potrebe sportskih klubova</w:t>
            </w:r>
          </w:p>
        </w:tc>
        <w:tc>
          <w:tcPr>
            <w:tcW w:w="1418" w:type="dxa"/>
            <w:vAlign w:val="center"/>
          </w:tcPr>
          <w:p w14:paraId="06DD1F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332.410,00</w:t>
            </w:r>
          </w:p>
        </w:tc>
        <w:tc>
          <w:tcPr>
            <w:tcW w:w="1275" w:type="dxa"/>
            <w:vAlign w:val="center"/>
          </w:tcPr>
          <w:p w14:paraId="6C0E35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342.410,00</w:t>
            </w:r>
          </w:p>
        </w:tc>
      </w:tr>
      <w:tr w:rsidR="007B19A0" w:rsidRPr="007B19A0" w14:paraId="594A2078" w14:textId="77777777" w:rsidTr="00F74F71">
        <w:tc>
          <w:tcPr>
            <w:tcW w:w="5245" w:type="dxa"/>
            <w:vAlign w:val="center"/>
          </w:tcPr>
          <w:p w14:paraId="459EAB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Održavanje sportskih objekata</w:t>
            </w:r>
          </w:p>
        </w:tc>
        <w:tc>
          <w:tcPr>
            <w:tcW w:w="1418" w:type="dxa"/>
            <w:vAlign w:val="center"/>
          </w:tcPr>
          <w:p w14:paraId="73304F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225.809,27</w:t>
            </w:r>
          </w:p>
        </w:tc>
        <w:tc>
          <w:tcPr>
            <w:tcW w:w="1275" w:type="dxa"/>
            <w:vAlign w:val="center"/>
          </w:tcPr>
          <w:p w14:paraId="1F77FD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217.600,00</w:t>
            </w:r>
          </w:p>
        </w:tc>
      </w:tr>
      <w:tr w:rsidR="007B19A0" w:rsidRPr="007B19A0" w14:paraId="554C2F60" w14:textId="77777777" w:rsidTr="00F74F71">
        <w:tc>
          <w:tcPr>
            <w:tcW w:w="5245" w:type="dxa"/>
            <w:vAlign w:val="center"/>
          </w:tcPr>
          <w:p w14:paraId="0BCC75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Redovno održavanje sportske dvorane </w:t>
            </w:r>
            <w:proofErr w:type="spellStart"/>
            <w:r w:rsidRPr="007B19A0">
              <w:rPr>
                <w:rFonts w:ascii="Times New Roman" w:eastAsia="Times New Roman" w:hAnsi="Times New Roman" w:cs="Times New Roman"/>
                <w:sz w:val="20"/>
                <w:szCs w:val="20"/>
                <w:lang w:eastAsia="hr-HR"/>
              </w:rPr>
              <w:t>Žatika</w:t>
            </w:r>
            <w:proofErr w:type="spellEnd"/>
          </w:p>
        </w:tc>
        <w:tc>
          <w:tcPr>
            <w:tcW w:w="1418" w:type="dxa"/>
            <w:vAlign w:val="center"/>
          </w:tcPr>
          <w:p w14:paraId="3DCA94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230.940,00</w:t>
            </w:r>
          </w:p>
        </w:tc>
        <w:tc>
          <w:tcPr>
            <w:tcW w:w="1275" w:type="dxa"/>
            <w:vAlign w:val="center"/>
          </w:tcPr>
          <w:p w14:paraId="1FB3F1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230.940,00</w:t>
            </w:r>
          </w:p>
        </w:tc>
      </w:tr>
      <w:tr w:rsidR="007B19A0" w:rsidRPr="007B19A0" w14:paraId="49A21748" w14:textId="77777777" w:rsidTr="00F74F71">
        <w:tc>
          <w:tcPr>
            <w:tcW w:w="5245" w:type="dxa"/>
            <w:vAlign w:val="center"/>
          </w:tcPr>
          <w:p w14:paraId="66C25D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Fond izvrsnosti </w:t>
            </w:r>
          </w:p>
        </w:tc>
        <w:tc>
          <w:tcPr>
            <w:tcW w:w="1418" w:type="dxa"/>
            <w:vAlign w:val="center"/>
          </w:tcPr>
          <w:p w14:paraId="4986F9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39.820,00</w:t>
            </w:r>
          </w:p>
        </w:tc>
        <w:tc>
          <w:tcPr>
            <w:tcW w:w="1275" w:type="dxa"/>
            <w:vAlign w:val="center"/>
          </w:tcPr>
          <w:p w14:paraId="5A1DF0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39.820,00</w:t>
            </w:r>
          </w:p>
        </w:tc>
      </w:tr>
      <w:tr w:rsidR="007B19A0" w:rsidRPr="007B19A0" w14:paraId="112ECD59" w14:textId="77777777" w:rsidTr="00F74F71">
        <w:tc>
          <w:tcPr>
            <w:tcW w:w="5245" w:type="dxa"/>
            <w:vAlign w:val="center"/>
          </w:tcPr>
          <w:p w14:paraId="6A63F8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kombi vozila</w:t>
            </w:r>
          </w:p>
        </w:tc>
        <w:tc>
          <w:tcPr>
            <w:tcW w:w="1418" w:type="dxa"/>
            <w:vAlign w:val="center"/>
          </w:tcPr>
          <w:p w14:paraId="1845F9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41.000,00</w:t>
            </w:r>
          </w:p>
        </w:tc>
        <w:tc>
          <w:tcPr>
            <w:tcW w:w="1275" w:type="dxa"/>
            <w:vAlign w:val="center"/>
          </w:tcPr>
          <w:p w14:paraId="4F79DD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18.000,00</w:t>
            </w:r>
          </w:p>
        </w:tc>
      </w:tr>
      <w:tr w:rsidR="007B19A0" w:rsidRPr="007B19A0" w14:paraId="5A205EDC" w14:textId="77777777" w:rsidTr="00F74F71">
        <w:tc>
          <w:tcPr>
            <w:tcW w:w="5245" w:type="dxa"/>
            <w:vAlign w:val="center"/>
          </w:tcPr>
          <w:p w14:paraId="4B8893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Kapitalna donacija za nabavu semafora </w:t>
            </w:r>
            <w:proofErr w:type="spellStart"/>
            <w:r w:rsidRPr="007B19A0">
              <w:rPr>
                <w:rFonts w:ascii="Times New Roman" w:eastAsia="Times New Roman" w:hAnsi="Times New Roman" w:cs="Times New Roman"/>
                <w:sz w:val="20"/>
                <w:szCs w:val="20"/>
                <w:lang w:eastAsia="hr-HR"/>
              </w:rPr>
              <w:t>dvrana</w:t>
            </w:r>
            <w:proofErr w:type="spellEnd"/>
            <w:r w:rsidRPr="007B19A0">
              <w:rPr>
                <w:rFonts w:ascii="Times New Roman" w:eastAsia="Times New Roman" w:hAnsi="Times New Roman" w:cs="Times New Roman"/>
                <w:sz w:val="20"/>
                <w:szCs w:val="20"/>
                <w:lang w:eastAsia="hr-HR"/>
              </w:rPr>
              <w:t xml:space="preserve"> Veli Jože</w:t>
            </w:r>
          </w:p>
        </w:tc>
        <w:tc>
          <w:tcPr>
            <w:tcW w:w="1418" w:type="dxa"/>
            <w:vAlign w:val="center"/>
          </w:tcPr>
          <w:p w14:paraId="519014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275" w:type="dxa"/>
            <w:vAlign w:val="center"/>
          </w:tcPr>
          <w:p w14:paraId="1F5D52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42.000,00</w:t>
            </w:r>
          </w:p>
        </w:tc>
      </w:tr>
      <w:tr w:rsidR="007B19A0" w:rsidRPr="007B19A0" w14:paraId="1DA86B3E" w14:textId="77777777" w:rsidTr="00F74F71">
        <w:tc>
          <w:tcPr>
            <w:tcW w:w="5245" w:type="dxa"/>
            <w:vAlign w:val="center"/>
          </w:tcPr>
          <w:p w14:paraId="26E3FD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Organizacija svjetskog prvenstva u rukometu</w:t>
            </w:r>
          </w:p>
        </w:tc>
        <w:tc>
          <w:tcPr>
            <w:tcW w:w="1418" w:type="dxa"/>
            <w:vAlign w:val="center"/>
          </w:tcPr>
          <w:p w14:paraId="13935A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244.660,73</w:t>
            </w:r>
          </w:p>
        </w:tc>
        <w:tc>
          <w:tcPr>
            <w:tcW w:w="1275" w:type="dxa"/>
            <w:vAlign w:val="center"/>
          </w:tcPr>
          <w:p w14:paraId="170E60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56ADBE05" w14:textId="77777777" w:rsidTr="00F74F71">
        <w:tc>
          <w:tcPr>
            <w:tcW w:w="5245" w:type="dxa"/>
            <w:vAlign w:val="center"/>
          </w:tcPr>
          <w:p w14:paraId="6126DD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Ljetni kamp</w:t>
            </w:r>
          </w:p>
        </w:tc>
        <w:tc>
          <w:tcPr>
            <w:tcW w:w="1418" w:type="dxa"/>
            <w:vAlign w:val="center"/>
          </w:tcPr>
          <w:p w14:paraId="2B0D39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48.000,00</w:t>
            </w:r>
          </w:p>
        </w:tc>
        <w:tc>
          <w:tcPr>
            <w:tcW w:w="1275" w:type="dxa"/>
            <w:vAlign w:val="center"/>
          </w:tcPr>
          <w:p w14:paraId="356DF7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48.000,00</w:t>
            </w:r>
          </w:p>
        </w:tc>
      </w:tr>
    </w:tbl>
    <w:p w14:paraId="625F9F4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96E625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s-ES" w:eastAsia="hr-HR"/>
        </w:rPr>
      </w:pPr>
      <w:r w:rsidRPr="007B19A0">
        <w:rPr>
          <w:rFonts w:ascii="Times New Roman" w:eastAsia="Times New Roman" w:hAnsi="Times New Roman" w:cs="Times New Roman"/>
          <w:b/>
          <w:bCs/>
          <w:i/>
          <w:iCs/>
          <w:sz w:val="24"/>
          <w:szCs w:val="24"/>
          <w:lang w:val="es-ES" w:eastAsia="hr-HR"/>
        </w:rPr>
        <w:t>Korištenje sportske dvorane Žatika za gradske manifestacije</w:t>
      </w:r>
    </w:p>
    <w:p w14:paraId="6ABFDE5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s-ES" w:eastAsia="hr-HR"/>
        </w:rPr>
      </w:pPr>
      <w:r w:rsidRPr="007B19A0">
        <w:rPr>
          <w:rFonts w:ascii="Times New Roman" w:eastAsia="Times New Roman" w:hAnsi="Times New Roman" w:cs="Times New Roman"/>
          <w:sz w:val="24"/>
          <w:szCs w:val="24"/>
          <w:lang w:val="es-ES" w:eastAsia="hr-HR"/>
        </w:rPr>
        <w:t>Planirana sredstva namijenjena su za podmirivanje troškova zamjenskog korištenja drugih sportskih objekata zbog zauzetosti dvorane Žatika u vrijeme održavanja raznih sportskih i drugih manifestacija pod pokroviteljstvom Grada (Promohotela, Vinistre, maturalnih zabava, svjetskih/evropskih/drugih sportskih natjecanja i drugih manifestacija), kao i povećanih troškova električne energije, vode, čišćenja i prekovremenog rada zaposlenih u vrijeme održavanja navedenih manifestacija.</w:t>
      </w:r>
    </w:p>
    <w:p w14:paraId="5DC108D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s-ES" w:eastAsia="hr-HR"/>
        </w:rPr>
      </w:pPr>
    </w:p>
    <w:p w14:paraId="517E0A0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b/>
          <w:bCs/>
          <w:i/>
          <w:iCs/>
          <w:sz w:val="24"/>
          <w:szCs w:val="24"/>
          <w:lang w:val="pt-PT" w:eastAsia="hr-HR"/>
        </w:rPr>
        <w:t>Troškovi za EU natjecanja sportskih klubova</w:t>
      </w:r>
    </w:p>
    <w:p w14:paraId="6B52D500"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sz w:val="24"/>
          <w:szCs w:val="24"/>
          <w:lang w:val="pt-PT" w:eastAsia="hr-HR"/>
        </w:rPr>
        <w:t>Planirana sredstva namijenjena su za podmirivanje troškova porečkih sportskih klubova zbog sudjelovanja na evropskim natjecanjima (putnih troškova i troškova smještaja).</w:t>
      </w:r>
    </w:p>
    <w:p w14:paraId="63C25EE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p>
    <w:p w14:paraId="32BEBD9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b/>
          <w:bCs/>
          <w:i/>
          <w:iCs/>
          <w:sz w:val="24"/>
          <w:szCs w:val="24"/>
          <w:lang w:val="pt-PT" w:eastAsia="hr-HR"/>
        </w:rPr>
        <w:t>Stručne službe za organizaciju rekreacije i sportskih aktivnosti</w:t>
      </w:r>
    </w:p>
    <w:p w14:paraId="5A7B701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sz w:val="24"/>
          <w:szCs w:val="24"/>
          <w:lang w:val="pt-PT" w:eastAsia="hr-HR"/>
        </w:rPr>
        <w:t xml:space="preserve">Odlukom o unutarnjem ustroju Sportske zajednice Grada Poreča (dalje: SZ Poreč) SZ Poreč čine slijedeće organizacijske jedinice:ured glavnog tajnika, stručna služba za sport i manifestacije, služba računovodstvo, tehnička služba i služba tekućih poslova i održavanja. Sredstva su planirana za plaće djelatnika i njihova ostala materijalna prava (putne troškove, jubilarne nagrade i dar djeci). </w:t>
      </w:r>
    </w:p>
    <w:p w14:paraId="4C880B5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p>
    <w:p w14:paraId="1A2781B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b/>
          <w:bCs/>
          <w:i/>
          <w:iCs/>
          <w:sz w:val="24"/>
          <w:szCs w:val="24"/>
          <w:lang w:val="pt-PT" w:eastAsia="hr-HR"/>
        </w:rPr>
        <w:t>Redovna djelatnost sportskih klubova</w:t>
      </w:r>
    </w:p>
    <w:p w14:paraId="78A8080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t-PT" w:eastAsia="hr-HR"/>
        </w:rPr>
      </w:pPr>
      <w:r w:rsidRPr="007B19A0">
        <w:rPr>
          <w:rFonts w:ascii="Times New Roman" w:eastAsia="Times New Roman" w:hAnsi="Times New Roman" w:cs="Times New Roman"/>
          <w:sz w:val="24"/>
          <w:szCs w:val="24"/>
          <w:lang w:val="pt-PT" w:eastAsia="hr-HR"/>
        </w:rPr>
        <w:t>Sredstva su namijenjena za redovnu djelatnost sportskih klubova. U sustavu financiranja Sportske zajednice nalazi se ukupno 43 klubova i Zajednica boćarskih klubova (11 klubova) koji su u sustavu natjecanja.</w:t>
      </w:r>
    </w:p>
    <w:p w14:paraId="61498189"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redovne sportske djelatnosti</w:t>
      </w:r>
    </w:p>
    <w:p w14:paraId="5BFB42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Sufinanciranjem redovne sportske djelatnosti omogućuje se klubovima u sistemu takmičenja redovna aktivnost kojom se sa strane Sportske zajednice podmiruju troškovi službenih natjecanja, prehrane na putovanjima i režijskih troškova, nabavke opreme i ostale troškove vezane uz djelovanje klubova.</w:t>
      </w:r>
    </w:p>
    <w:p w14:paraId="5127B223" w14:textId="77777777" w:rsidR="007B19A0" w:rsidRPr="007B19A0" w:rsidRDefault="007B19A0" w:rsidP="007B19A0">
      <w:pPr>
        <w:spacing w:after="0" w:line="240" w:lineRule="auto"/>
        <w:ind w:left="72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rada stručnog osoblja – trenera</w:t>
      </w:r>
    </w:p>
    <w:p w14:paraId="7AE9BC1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Stručne osobe – treneri, u sportu čine osnovu razvoja i napretka svakog natjecateljskog kluba. Sportska zajednica je prepoznala osnovni problem klubova, a ovim sufinanciranjem umnogome će olakšati i dati poticaj u klubovima u radu sa najmlađim sportašima Grada Poreča   </w:t>
      </w:r>
    </w:p>
    <w:p w14:paraId="73E25E61" w14:textId="77777777" w:rsidR="007B19A0" w:rsidRPr="007B19A0" w:rsidRDefault="007B19A0" w:rsidP="007B19A0">
      <w:pPr>
        <w:spacing w:after="0" w:line="240" w:lineRule="auto"/>
        <w:ind w:left="72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klubova u radu s invalidnim osobama i osoba oštećenog sluha</w:t>
      </w:r>
    </w:p>
    <w:p w14:paraId="4E4B91C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Grad Poreč i Sportska zajednica već duži niz godina prepoznaju vrijednost inkluzije i značaj sporta kako rekreativne tako i natjecateljske aktivnosti za osobe sa invaliditetom. Ovom stavkom u sufinanciranju Sportska zajednica želi dati još veći poticaj u napretku sporta invalida i osoba oštećenog sluha.</w:t>
      </w:r>
    </w:p>
    <w:p w14:paraId="44240703" w14:textId="77777777" w:rsidR="007B19A0" w:rsidRPr="007B19A0" w:rsidRDefault="007B19A0" w:rsidP="007B19A0">
      <w:pPr>
        <w:spacing w:after="0" w:line="240" w:lineRule="auto"/>
        <w:ind w:left="72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Sufinanciranje programa rekreativnih udruga</w:t>
      </w:r>
    </w:p>
    <w:p w14:paraId="352DCCC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Sportska rekreacija danas predstavlja važan dio života, u ispunjavanju slobodnog vremena svih dobnih skupina stanovništva, što je prepoznato u Gradu Poreču omogućavanjem materijalnih uvjeta. Sportska zajednica sufinanciranjem rada udruga koje se ne sudjeluju u natjecateljskom sportu pruža mogućnost kvalitetnoga rada i daljnjeg razvoja</w:t>
      </w:r>
    </w:p>
    <w:p w14:paraId="39154A67"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p>
    <w:p w14:paraId="00D42B0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i/>
          <w:iCs/>
          <w:sz w:val="24"/>
          <w:szCs w:val="24"/>
          <w:lang w:eastAsia="hr-HR"/>
        </w:rPr>
        <w:t>Zajedničke potrebe sportskih klubova</w:t>
      </w:r>
    </w:p>
    <w:p w14:paraId="6683B509"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sz w:val="24"/>
          <w:szCs w:val="24"/>
          <w:lang w:eastAsia="hr-HR"/>
        </w:rPr>
        <w:t xml:space="preserve">Aktivnost podrazumijeva rashode za zajedničke troškove klubova, koji se jednako primjenjuju na sve klubove. To su troškovi organiziranog prijevoza na službena natjecanja, troškovi  redarskih i zaštitarskih službi prilikom održavanja natjecanja, troškovi liječničkih pregleda, troškovi najma sportskih objekata I školovanja trenera. </w:t>
      </w:r>
      <w:r w:rsidRPr="007B19A0">
        <w:rPr>
          <w:rFonts w:ascii="Times New Roman" w:eastAsia="Times New Roman" w:hAnsi="Times New Roman" w:cs="Times New Roman"/>
          <w:bCs/>
          <w:sz w:val="24"/>
          <w:szCs w:val="24"/>
        </w:rPr>
        <w:t>S obzirom na povećane aktivnosti  i sve veći broj  svih udruga potrebno je osigurati dodatna sredstva  u odnosu na 2025-u godinu Kako nam se svaku godinu povećava broj članova (54 klubova/udruga)isto  tako se povećavaju i troškovi obaveznih sistematskih pregleda za sportaše koji se po novom zakonu o sportu i dodatno proširuju na dodatne pretrage.</w:t>
      </w:r>
    </w:p>
    <w:p w14:paraId="65C50005"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ab/>
        <w:t>Sufinanciranje organizacije turnira i prigodnih sportskih manifestacija</w:t>
      </w:r>
    </w:p>
    <w:p w14:paraId="519EBEBF"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 xml:space="preserve">Organizacije raznih sportskih turnira i manifestacija značajnih za promidžbu Grada Poreča – </w:t>
      </w:r>
      <w:proofErr w:type="spellStart"/>
      <w:r w:rsidRPr="007B19A0">
        <w:rPr>
          <w:rFonts w:ascii="Times New Roman" w:eastAsia="Times New Roman" w:hAnsi="Times New Roman" w:cs="Times New Roman"/>
          <w:bCs/>
          <w:sz w:val="24"/>
          <w:szCs w:val="24"/>
        </w:rPr>
        <w:t>Parenzo</w:t>
      </w:r>
      <w:proofErr w:type="spellEnd"/>
      <w:r w:rsidRPr="007B19A0">
        <w:rPr>
          <w:rFonts w:ascii="Times New Roman" w:eastAsia="Times New Roman" w:hAnsi="Times New Roman" w:cs="Times New Roman"/>
          <w:bCs/>
          <w:sz w:val="24"/>
          <w:szCs w:val="24"/>
        </w:rPr>
        <w:t xml:space="preserve"> u organizaciji udruga Sportske zajednice.</w:t>
      </w:r>
    </w:p>
    <w:p w14:paraId="520873B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94AF9A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i/>
          <w:iCs/>
          <w:sz w:val="24"/>
          <w:szCs w:val="24"/>
          <w:lang w:eastAsia="hr-HR"/>
        </w:rPr>
        <w:t>Održavanje sportskih objekata</w:t>
      </w:r>
    </w:p>
    <w:p w14:paraId="3C58904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lang w:eastAsia="hr-HR"/>
        </w:rPr>
        <w:t xml:space="preserve">U ovu stavku su uključeni svi režijski troškovi: troškovi električne energije, utroška vode, odvoza komunalnog otpada, troškovi redovitog održavanja objekata (ličenje, razni sitni i drugi popravci), košnja trave, nabava i popravci sitnog inventara i opreme, troškovi fiksne i mobilne telefonije, nabava i potrošnja kancelarijskog materijala, potrošnog materijala za održavanje čistoće i higijene, putni troškovi, nabava i održavanje informatičke opreme i programa, pričuva, komunalna naknada i slično. U ovu stavku uključeni su svi sportski objekti, osim sportske dvorane </w:t>
      </w:r>
      <w:proofErr w:type="spellStart"/>
      <w:r w:rsidRPr="007B19A0">
        <w:rPr>
          <w:rFonts w:ascii="Times New Roman" w:eastAsia="Times New Roman" w:hAnsi="Times New Roman" w:cs="Times New Roman"/>
          <w:sz w:val="24"/>
          <w:szCs w:val="24"/>
          <w:lang w:eastAsia="hr-HR"/>
        </w:rPr>
        <w:t>Žatika</w:t>
      </w:r>
      <w:proofErr w:type="spellEnd"/>
      <w:r w:rsidRPr="007B19A0">
        <w:rPr>
          <w:rFonts w:ascii="Times New Roman" w:eastAsia="Times New Roman" w:hAnsi="Times New Roman" w:cs="Times New Roman"/>
          <w:sz w:val="24"/>
          <w:szCs w:val="24"/>
          <w:lang w:eastAsia="hr-HR"/>
        </w:rPr>
        <w:t xml:space="preserve">. Izgradnjom nove škole na </w:t>
      </w:r>
      <w:proofErr w:type="spellStart"/>
      <w:r w:rsidRPr="007B19A0">
        <w:rPr>
          <w:rFonts w:ascii="Times New Roman" w:eastAsia="Times New Roman" w:hAnsi="Times New Roman" w:cs="Times New Roman"/>
          <w:sz w:val="24"/>
          <w:szCs w:val="24"/>
          <w:lang w:eastAsia="hr-HR"/>
        </w:rPr>
        <w:t>Finidi</w:t>
      </w:r>
      <w:proofErr w:type="spellEnd"/>
      <w:r w:rsidRPr="007B19A0">
        <w:rPr>
          <w:rFonts w:ascii="Times New Roman" w:eastAsia="Times New Roman" w:hAnsi="Times New Roman" w:cs="Times New Roman"/>
          <w:sz w:val="24"/>
          <w:szCs w:val="24"/>
          <w:lang w:eastAsia="hr-HR"/>
        </w:rPr>
        <w:t>, osnovne i srednje škole koriste sportsku dvoranu Veli Jože isključivo u jutarnjoj smijeni, a klubovi u popodnevnim i večernjim satima, uslijed čega se koristi veća količina energenta za grijanje dvorane i boćališta. U 2026. godini</w:t>
      </w:r>
      <w:r w:rsidRPr="007B19A0">
        <w:rPr>
          <w:rFonts w:ascii="Times New Roman" w:eastAsia="Times New Roman" w:hAnsi="Times New Roman" w:cs="Times New Roman"/>
          <w:sz w:val="24"/>
          <w:szCs w:val="24"/>
        </w:rPr>
        <w:t xml:space="preserve">. Potrebno je  kupiti defibrilatore za dvoranu Veli Jože i </w:t>
      </w:r>
      <w:proofErr w:type="spellStart"/>
      <w:r w:rsidRPr="007B19A0">
        <w:rPr>
          <w:rFonts w:ascii="Times New Roman" w:eastAsia="Times New Roman" w:hAnsi="Times New Roman" w:cs="Times New Roman"/>
          <w:sz w:val="24"/>
          <w:szCs w:val="24"/>
        </w:rPr>
        <w:t>Palestra</w:t>
      </w:r>
      <w:proofErr w:type="spellEnd"/>
      <w:r w:rsidRPr="007B19A0">
        <w:rPr>
          <w:rFonts w:ascii="Times New Roman" w:eastAsia="Times New Roman" w:hAnsi="Times New Roman" w:cs="Times New Roman"/>
          <w:sz w:val="24"/>
          <w:szCs w:val="24"/>
        </w:rPr>
        <w:t xml:space="preserve"> zbog odredbi zakona o sportu.</w:t>
      </w:r>
    </w:p>
    <w:p w14:paraId="2CA2C88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7BF2F43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i/>
          <w:iCs/>
          <w:sz w:val="24"/>
          <w:szCs w:val="24"/>
          <w:lang w:eastAsia="hr-HR"/>
        </w:rPr>
        <w:t xml:space="preserve">Redovno održavanje sportske dvorane </w:t>
      </w:r>
      <w:proofErr w:type="spellStart"/>
      <w:r w:rsidRPr="007B19A0">
        <w:rPr>
          <w:rFonts w:ascii="Times New Roman" w:eastAsia="Times New Roman" w:hAnsi="Times New Roman" w:cs="Times New Roman"/>
          <w:b/>
          <w:bCs/>
          <w:i/>
          <w:iCs/>
          <w:sz w:val="24"/>
          <w:szCs w:val="24"/>
          <w:lang w:eastAsia="hr-HR"/>
        </w:rPr>
        <w:t>Žatika</w:t>
      </w:r>
      <w:proofErr w:type="spellEnd"/>
    </w:p>
    <w:p w14:paraId="3290161C"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Times New Roman" w:hAnsi="Times New Roman" w:cs="Times New Roman"/>
          <w:sz w:val="24"/>
          <w:szCs w:val="24"/>
          <w:lang w:eastAsia="hr-HR"/>
        </w:rPr>
        <w:t xml:space="preserve">Sportska dvorana </w:t>
      </w:r>
      <w:proofErr w:type="spellStart"/>
      <w:r w:rsidRPr="007B19A0">
        <w:rPr>
          <w:rFonts w:ascii="Times New Roman" w:eastAsia="Times New Roman" w:hAnsi="Times New Roman" w:cs="Times New Roman"/>
          <w:sz w:val="24"/>
          <w:szCs w:val="24"/>
          <w:lang w:eastAsia="hr-HR"/>
        </w:rPr>
        <w:t>Žatika</w:t>
      </w:r>
      <w:proofErr w:type="spellEnd"/>
      <w:r w:rsidRPr="007B19A0">
        <w:rPr>
          <w:rFonts w:ascii="Times New Roman" w:eastAsia="Times New Roman" w:hAnsi="Times New Roman" w:cs="Times New Roman"/>
          <w:sz w:val="24"/>
          <w:szCs w:val="24"/>
          <w:lang w:eastAsia="hr-HR"/>
        </w:rPr>
        <w:t xml:space="preserve"> vodi se i prati kao posebno troškovno mjesto. U tu stavku su uključeni troškovi: električne energije, energenata (lož ulja), vode, servisiranja i popravaka sustava za vatrodojavu, protuprovalnog sustava, video nadzora, redovnog tekućeg održavanja, materijala za održavanje čistoće i higijene, održavanja ispravnosti sustava liftova, fizičke i tehničke zaštite objekta, redovitih servisa sustava grijanja i hlađenja, odvoza smeća, fiksne i mobilne telefonije i drugi troškovi. U ovoj aktivnosti planirana su i sredstva za podmirenje police osiguranja objekta. </w:t>
      </w:r>
      <w:r w:rsidRPr="007B19A0">
        <w:rPr>
          <w:rFonts w:ascii="Times New Roman" w:eastAsia="Times New Roman" w:hAnsi="Times New Roman" w:cs="Times New Roman"/>
          <w:bCs/>
          <w:sz w:val="24"/>
          <w:szCs w:val="24"/>
          <w:lang w:eastAsia="hr-HR"/>
        </w:rPr>
        <w:t xml:space="preserve">Za održavanje i servisiranje limenog krova dvorane. </w:t>
      </w:r>
      <w:r w:rsidRPr="007B19A0">
        <w:rPr>
          <w:rFonts w:ascii="Times New Roman" w:eastAsia="Times New Roman" w:hAnsi="Times New Roman" w:cs="Times New Roman"/>
          <w:sz w:val="24"/>
          <w:szCs w:val="24"/>
        </w:rPr>
        <w:t xml:space="preserve"> </w:t>
      </w:r>
      <w:r w:rsidRPr="007B19A0">
        <w:rPr>
          <w:rFonts w:ascii="Times New Roman" w:eastAsia="Times New Roman" w:hAnsi="Times New Roman" w:cs="Times New Roman"/>
          <w:bCs/>
          <w:sz w:val="24"/>
          <w:szCs w:val="24"/>
          <w:lang w:eastAsia="hr-HR"/>
        </w:rPr>
        <w:t xml:space="preserve">Od otvorenja multifunkcionalne polivalentne dvorane održavaju se razne manifestacije i sajmovi, a u  2026-toj godini  planirana su događanja kao i u 2025-oj. </w:t>
      </w:r>
      <w:r w:rsidRPr="007B19A0">
        <w:rPr>
          <w:rFonts w:ascii="Times New Roman" w:eastAsia="Times New Roman" w:hAnsi="Times New Roman" w:cs="Times New Roman"/>
          <w:sz w:val="24"/>
          <w:szCs w:val="24"/>
        </w:rPr>
        <w:t xml:space="preserve">Kako bi se dvorana na vrijeme pripremila za navedene manifestacije potrebno je tijekom godine uložiti dodatna sredstva u renoviranje prostora dvorane na etaži -2,-1 i O. </w:t>
      </w:r>
    </w:p>
    <w:p w14:paraId="5CACFD1F"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xml:space="preserve">Oprema koja je u dvorani ,a prije svega odnosi se na alarmni sustav i video nadzor  ne zadovoljava standarde koji su se postrožili te je potrebno planirati sredstva za kupovinu nove opreme. Zbog novih odredbi zakona o sportu za dvoranu </w:t>
      </w:r>
      <w:proofErr w:type="spellStart"/>
      <w:r w:rsidRPr="007B19A0">
        <w:rPr>
          <w:rFonts w:ascii="Times New Roman" w:eastAsia="Calibri" w:hAnsi="Times New Roman" w:cs="Times New Roman"/>
          <w:sz w:val="24"/>
          <w:szCs w:val="24"/>
        </w:rPr>
        <w:t>Žatika</w:t>
      </w:r>
      <w:proofErr w:type="spellEnd"/>
      <w:r w:rsidRPr="007B19A0">
        <w:rPr>
          <w:rFonts w:ascii="Times New Roman" w:eastAsia="Calibri" w:hAnsi="Times New Roman" w:cs="Times New Roman"/>
          <w:sz w:val="24"/>
          <w:szCs w:val="24"/>
        </w:rPr>
        <w:t xml:space="preserve"> potrebno je kupiti defibrilator.</w:t>
      </w:r>
    </w:p>
    <w:p w14:paraId="73777D0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A037B0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i/>
          <w:iCs/>
          <w:sz w:val="24"/>
          <w:szCs w:val="24"/>
          <w:lang w:eastAsia="hr-HR"/>
        </w:rPr>
        <w:t xml:space="preserve">Fond izvrsnosti </w:t>
      </w:r>
    </w:p>
    <w:p w14:paraId="0293E2D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Pod izvrsnosti u sportu podrazumijeva se postizanje izuzetnih rezultata i uspjeha u ekipnom i pojedinačnom natjecanju na svjetskim i europskim prvenstvima, u svjetskim i europskim </w:t>
      </w:r>
      <w:r w:rsidRPr="007B19A0">
        <w:rPr>
          <w:rFonts w:ascii="Times New Roman" w:eastAsia="Times New Roman" w:hAnsi="Times New Roman" w:cs="Times New Roman"/>
          <w:sz w:val="24"/>
          <w:szCs w:val="24"/>
          <w:lang w:eastAsia="hr-HR"/>
        </w:rPr>
        <w:lastRenderedPageBreak/>
        <w:t xml:space="preserve">ligama i kupovima, olimpijskim i mediteranskim igrama, </w:t>
      </w:r>
      <w:proofErr w:type="spellStart"/>
      <w:r w:rsidRPr="007B19A0">
        <w:rPr>
          <w:rFonts w:ascii="Times New Roman" w:eastAsia="Times New Roman" w:hAnsi="Times New Roman" w:cs="Times New Roman"/>
          <w:sz w:val="24"/>
          <w:szCs w:val="24"/>
          <w:lang w:eastAsia="hr-HR"/>
        </w:rPr>
        <w:t>univerzijadi</w:t>
      </w:r>
      <w:proofErr w:type="spellEnd"/>
      <w:r w:rsidRPr="007B19A0">
        <w:rPr>
          <w:rFonts w:ascii="Times New Roman" w:eastAsia="Times New Roman" w:hAnsi="Times New Roman" w:cs="Times New Roman"/>
          <w:sz w:val="24"/>
          <w:szCs w:val="24"/>
          <w:lang w:eastAsia="hr-HR"/>
        </w:rPr>
        <w:t>, domaćem ligaškom i kup natjecanju. Odlukom o načinu prikupljanja i raspodjele sredstava namijenjenih sportskim klubovima-članovima Sportske zajednice Grada Poreča, koju Gradonačelnik donosi za kalendarsku godinu, utvrđuju se kriteriji za raspodjelu prikupljenih novčanih sredstava. Korištenje novčanih sredstava uređuje se Odlukom Gradonačelnika Grada Poreča i aktima Izvršnog odbora Sportske zajednice Grada Poreča.</w:t>
      </w:r>
    </w:p>
    <w:p w14:paraId="7E72DC8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783E3C5"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Kapitalna donacija za nabavu kombi vozila</w:t>
      </w:r>
    </w:p>
    <w:p w14:paraId="39C5BF2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Sportska zajednica prilikom održavanja sportskih objekata koristi kombi vozilo Renault </w:t>
      </w:r>
      <w:proofErr w:type="spellStart"/>
      <w:r w:rsidRPr="007B19A0">
        <w:rPr>
          <w:rFonts w:ascii="Times New Roman" w:eastAsia="Times New Roman" w:hAnsi="Times New Roman" w:cs="Times New Roman"/>
          <w:sz w:val="24"/>
          <w:szCs w:val="24"/>
          <w:lang w:eastAsia="hr-HR"/>
        </w:rPr>
        <w:t>kangoo</w:t>
      </w:r>
      <w:proofErr w:type="spellEnd"/>
      <w:r w:rsidRPr="007B19A0">
        <w:rPr>
          <w:rFonts w:ascii="Times New Roman" w:eastAsia="Times New Roman" w:hAnsi="Times New Roman" w:cs="Times New Roman"/>
          <w:sz w:val="24"/>
          <w:szCs w:val="24"/>
          <w:lang w:eastAsia="hr-HR"/>
        </w:rPr>
        <w:t xml:space="preserve"> iz 2006 godine. Vozilo se zbog svojih km i godina često kvari, a ti kvarovi su uvijek jako skupi i postalo je nesigurno za korištenje. Iz tog razloga se predlaže kupovina  novog malog kombi vozila iste kategorije.</w:t>
      </w:r>
    </w:p>
    <w:p w14:paraId="72440D8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7C8726D"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Kapitalna donacija za nabavu semafora za dvoranu Veli Jože</w:t>
      </w:r>
    </w:p>
    <w:p w14:paraId="1FDA8CD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Sportska zajednica namjerava kupiti dva nova semafora za dvoranu Veli Jože zbog kvara na postojećem semaforu kojega se ne može otkloniti . Radi se o zastarjeloj tehnologiji i kvarovi su sve veći i nema više rezervnih dijelova . Kako se u dvorani odigravaju službene utakmice rukometa, odbojke, košarke i drugih sportova , po propozicijama saveza moraju se ugraditi odgovarajući semafori.</w:t>
      </w:r>
    </w:p>
    <w:p w14:paraId="1E5A451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819382F"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Ljetni kamp</w:t>
      </w:r>
    </w:p>
    <w:p w14:paraId="4A8D18B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Planirana sredstva predviđena su za organizirani boravak djece  od 5-10 godina u tri termina  po dva tjedna na dvije lokacije u gradu Poreču. Uključeni su sportski , kreativni i obrazovni sadržaji koje provode educirani voditelji. </w:t>
      </w:r>
    </w:p>
    <w:p w14:paraId="21FA4D25"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1A6E59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61CB50A" w14:textId="77777777" w:rsidTr="00F74F71">
        <w:tc>
          <w:tcPr>
            <w:tcW w:w="1754" w:type="dxa"/>
            <w:shd w:val="clear" w:color="auto" w:fill="auto"/>
          </w:tcPr>
          <w:p w14:paraId="1668EA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1EED8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2F4F5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A8790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DBF20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857F3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11B39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C7276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E4632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D350A46" w14:textId="77777777" w:rsidTr="00F74F71">
        <w:tc>
          <w:tcPr>
            <w:tcW w:w="1754" w:type="dxa"/>
            <w:shd w:val="clear" w:color="auto" w:fill="auto"/>
          </w:tcPr>
          <w:p w14:paraId="465A46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103C7A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 i članovima Sportske zajednice, kvalitetno upravljanje i optimalno korištenje sportskih objekata</w:t>
            </w:r>
          </w:p>
        </w:tc>
        <w:tc>
          <w:tcPr>
            <w:tcW w:w="1851" w:type="dxa"/>
            <w:shd w:val="clear" w:color="auto" w:fill="auto"/>
          </w:tcPr>
          <w:p w14:paraId="7B33FD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148B4D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i drugih naknada zaposlenicima i članovima Sportske zajednice (klubovima), kvalitetno upravljanje i optimalno korištenje gradskih sportskih objekata</w:t>
            </w:r>
          </w:p>
        </w:tc>
        <w:tc>
          <w:tcPr>
            <w:tcW w:w="1017" w:type="dxa"/>
            <w:shd w:val="clear" w:color="auto" w:fill="auto"/>
          </w:tcPr>
          <w:p w14:paraId="3F3363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8E0B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5D71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8DF74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92E2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056C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82EC2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DC8C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F75A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B5F40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40D0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893D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8FF44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EEC9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C75C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FBD76B5" w14:textId="77777777" w:rsidR="0000750A" w:rsidRDefault="0000750A" w:rsidP="007B19A0">
      <w:pPr>
        <w:spacing w:after="0" w:line="240" w:lineRule="auto"/>
        <w:jc w:val="both"/>
        <w:rPr>
          <w:rFonts w:ascii="Times New Roman" w:eastAsia="Times New Roman" w:hAnsi="Times New Roman" w:cs="Times New Roman"/>
          <w:b/>
          <w:sz w:val="24"/>
          <w:szCs w:val="24"/>
          <w:lang w:val="en-US" w:eastAsia="hr-HR"/>
        </w:rPr>
      </w:pPr>
    </w:p>
    <w:p w14:paraId="46D7DC7F" w14:textId="49C4D8C9"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sz w:val="24"/>
          <w:szCs w:val="24"/>
          <w:lang w:val="en-US" w:eastAsia="hr-HR"/>
        </w:rPr>
        <w:t>Aktivnost</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Financiranje</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programa</w:t>
      </w:r>
      <w:proofErr w:type="spellEnd"/>
      <w:r w:rsidRPr="007B19A0">
        <w:rPr>
          <w:rFonts w:ascii="Times New Roman" w:eastAsia="Times New Roman" w:hAnsi="Times New Roman" w:cs="Times New Roman"/>
          <w:b/>
          <w:sz w:val="24"/>
          <w:szCs w:val="24"/>
          <w:lang w:val="en-US" w:eastAsia="hr-HR"/>
        </w:rPr>
        <w:t xml:space="preserve"> i </w:t>
      </w:r>
      <w:proofErr w:type="spellStart"/>
      <w:r w:rsidRPr="007B19A0">
        <w:rPr>
          <w:rFonts w:ascii="Times New Roman" w:eastAsia="Times New Roman" w:hAnsi="Times New Roman" w:cs="Times New Roman"/>
          <w:b/>
          <w:sz w:val="24"/>
          <w:szCs w:val="24"/>
          <w:lang w:val="en-US" w:eastAsia="hr-HR"/>
        </w:rPr>
        <w:t>projekata</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udruga</w:t>
      </w:r>
      <w:proofErr w:type="spellEnd"/>
    </w:p>
    <w:p w14:paraId="6232CF6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odnosi</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w:t>
      </w:r>
      <w:r w:rsidRPr="007B19A0">
        <w:rPr>
          <w:rFonts w:ascii="Times New Roman" w:eastAsia="Times New Roman" w:hAnsi="Times New Roman" w:cs="Times New Roman"/>
          <w:bCs/>
          <w:sz w:val="24"/>
          <w:szCs w:val="24"/>
          <w:lang w:val="en-US" w:eastAsia="hr-HR"/>
        </w:rPr>
        <w:t>pravni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odjel</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donošenju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za 2026. </w:t>
      </w:r>
      <w:proofErr w:type="spellStart"/>
      <w:r w:rsidRPr="007B19A0">
        <w:rPr>
          <w:rFonts w:ascii="Times New Roman" w:eastAsia="Times New Roman" w:hAnsi="Times New Roman" w:cs="Times New Roman"/>
          <w:sz w:val="24"/>
          <w:szCs w:val="24"/>
          <w:lang w:val="en-US" w:eastAsia="hr-HR"/>
        </w:rPr>
        <w:t>objaviti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natječaj</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odnositi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teretani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spravama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odgovaraju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mogućnostima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potrebama</w:t>
      </w:r>
      <w:proofErr w:type="spellEnd"/>
      <w:r w:rsidRPr="007B19A0">
        <w:rPr>
          <w:rFonts w:ascii="Times New Roman" w:eastAsia="Times New Roman" w:hAnsi="Times New Roman" w:cs="Times New Roman"/>
          <w:sz w:val="24"/>
          <w:szCs w:val="24"/>
          <w:lang w:val="en-US" w:eastAsia="hr-HR"/>
        </w:rPr>
        <w:t xml:space="preserve">, a s </w:t>
      </w:r>
      <w:proofErr w:type="spellStart"/>
      <w:r w:rsidRPr="007B19A0">
        <w:rPr>
          <w:rFonts w:ascii="Times New Roman" w:eastAsia="Times New Roman" w:hAnsi="Times New Roman" w:cs="Times New Roman"/>
          <w:sz w:val="24"/>
          <w:szCs w:val="24"/>
          <w:lang w:val="en-US" w:eastAsia="hr-HR"/>
        </w:rPr>
        <w:t>ciljem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uključenosti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stvaranja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navike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svakodnevnog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bavljenja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tjelesnom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aktivnošću</w:t>
      </w:r>
      <w:proofErr w:type="spellEnd"/>
      <w:r w:rsidRPr="007B19A0">
        <w:rPr>
          <w:rFonts w:ascii="Times New Roman" w:eastAsia="Times New Roman" w:hAnsi="Times New Roman" w:cs="Times New Roman"/>
          <w:sz w:val="24"/>
          <w:szCs w:val="24"/>
          <w:lang w:val="en-US" w:eastAsia="hr-HR"/>
        </w:rPr>
        <w:t>.</w:t>
      </w:r>
    </w:p>
    <w:p w14:paraId="524B5F0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3089B416" w14:textId="3C9BBAEB"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99"/>
        <w:gridCol w:w="1116"/>
        <w:gridCol w:w="1083"/>
        <w:gridCol w:w="1083"/>
        <w:gridCol w:w="1083"/>
        <w:gridCol w:w="1083"/>
      </w:tblGrid>
      <w:tr w:rsidR="007B19A0" w:rsidRPr="007B19A0" w14:paraId="7F312D27" w14:textId="77777777" w:rsidTr="00F74F71">
        <w:tc>
          <w:tcPr>
            <w:tcW w:w="1707" w:type="dxa"/>
            <w:shd w:val="clear" w:color="auto" w:fill="auto"/>
          </w:tcPr>
          <w:p w14:paraId="2DCE855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99" w:type="dxa"/>
            <w:shd w:val="clear" w:color="auto" w:fill="auto"/>
          </w:tcPr>
          <w:p w14:paraId="66DE09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F2B34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16" w:type="dxa"/>
            <w:shd w:val="clear" w:color="auto" w:fill="auto"/>
          </w:tcPr>
          <w:p w14:paraId="6790889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ED50E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E984C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3C784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83DAF7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1824F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91265A3" w14:textId="77777777" w:rsidTr="00F74F71">
        <w:tc>
          <w:tcPr>
            <w:tcW w:w="1707" w:type="dxa"/>
            <w:shd w:val="clear" w:color="auto" w:fill="auto"/>
          </w:tcPr>
          <w:p w14:paraId="1C9E25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Obavljanje poslova i postupka  vezanih uz financiranje programa i projekata udruga</w:t>
            </w:r>
          </w:p>
          <w:p w14:paraId="7A1E3A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799" w:type="dxa"/>
            <w:shd w:val="clear" w:color="auto" w:fill="auto"/>
          </w:tcPr>
          <w:p w14:paraId="74BF4C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Provedbom  natječaja za dodjelu sredstava omogućava se financiranje programa i projekata udruga koji su od javnog interesa</w:t>
            </w:r>
          </w:p>
        </w:tc>
        <w:tc>
          <w:tcPr>
            <w:tcW w:w="1116" w:type="dxa"/>
            <w:shd w:val="clear" w:color="auto" w:fill="auto"/>
          </w:tcPr>
          <w:p w14:paraId="69DD48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3096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provedenih natječaja </w:t>
            </w:r>
          </w:p>
          <w:p w14:paraId="081148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0BFF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w:t>
            </w:r>
          </w:p>
        </w:tc>
        <w:tc>
          <w:tcPr>
            <w:tcW w:w="1083" w:type="dxa"/>
            <w:shd w:val="clear" w:color="auto" w:fill="auto"/>
          </w:tcPr>
          <w:p w14:paraId="5956DB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3FCC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4E97BC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3014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96C4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FAB3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43B248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8197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6BA564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FEFF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89D2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59C2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6B77AB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076B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5CAE86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5D8F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4ECC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1369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BC15B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E358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13BA38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22A9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DCE6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7240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11D1F489"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3E9EE8D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Aktivnost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Održavanje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sportskih</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dvorana</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rekreacijskih</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objekata</w:t>
      </w:r>
      <w:proofErr w:type="spellEnd"/>
    </w:p>
    <w:p w14:paraId="7157350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Sredstva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planirana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tekuće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investicijsko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održavanje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sportskih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objekata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vlasništvu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ili</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posjedu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Poreča</w:t>
      </w:r>
      <w:proofErr w:type="spellEnd"/>
      <w:r w:rsidRPr="007B19A0">
        <w:rPr>
          <w:rFonts w:ascii="Times New Roman" w:eastAsia="Times New Roman" w:hAnsi="Times New Roman" w:cs="Times New Roman"/>
          <w:sz w:val="24"/>
          <w:szCs w:val="24"/>
          <w:lang w:eastAsia="hr-HR"/>
        </w:rPr>
        <w:t>-</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bCs/>
          <w:sz w:val="24"/>
          <w:szCs w:val="24"/>
          <w:lang w:val="en-US" w:eastAsia="hr-HR"/>
        </w:rPr>
        <w:t xml:space="preserve">, koji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dani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upravljanje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Sportskoj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zajednici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Sredstva</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planiraju</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ulaganja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slijedeće</w:t>
      </w:r>
      <w:proofErr w:type="spellEnd"/>
      <w:r w:rsidRPr="007B19A0">
        <w:rPr>
          <w:rFonts w:ascii="Times New Roman" w:eastAsia="Times New Roman" w:hAnsi="Times New Roman" w:cs="Times New Roman"/>
          <w:bCs/>
          <w:sz w:val="24"/>
          <w:szCs w:val="24"/>
          <w:lang w:val="en-US" w:eastAsia="hr-HR"/>
        </w:rPr>
        <w:t>:</w:t>
      </w:r>
    </w:p>
    <w:p w14:paraId="39994A58"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Troškovnik  za sanaciju vanjskog igrališta </w:t>
      </w:r>
      <w:proofErr w:type="spellStart"/>
      <w:r w:rsidRPr="007B19A0">
        <w:rPr>
          <w:rFonts w:ascii="Times New Roman" w:eastAsia="Times New Roman" w:hAnsi="Times New Roman" w:cs="Times New Roman"/>
          <w:bCs/>
          <w:sz w:val="24"/>
          <w:szCs w:val="24"/>
          <w:lang w:eastAsia="hr-HR"/>
        </w:rPr>
        <w:t>Palestra</w:t>
      </w:r>
      <w:proofErr w:type="spellEnd"/>
      <w:r w:rsidRPr="007B19A0">
        <w:rPr>
          <w:rFonts w:ascii="Times New Roman" w:eastAsia="Times New Roman" w:hAnsi="Times New Roman" w:cs="Times New Roman"/>
          <w:bCs/>
          <w:sz w:val="24"/>
          <w:szCs w:val="24"/>
          <w:lang w:eastAsia="hr-HR"/>
        </w:rPr>
        <w:t xml:space="preserve">  2.000,00   </w:t>
      </w:r>
    </w:p>
    <w:p w14:paraId="48C5E9DC"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Pristup za invalide</w:t>
      </w:r>
    </w:p>
    <w:p w14:paraId="6BA9793B"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Prilagodba ulaza za invalide pristupne rampe sa rukohvatima – SD </w:t>
      </w:r>
      <w:proofErr w:type="spellStart"/>
      <w:r w:rsidRPr="007B19A0">
        <w:rPr>
          <w:rFonts w:ascii="Times New Roman" w:eastAsia="Times New Roman" w:hAnsi="Times New Roman" w:cs="Times New Roman"/>
          <w:bCs/>
          <w:sz w:val="24"/>
          <w:szCs w:val="24"/>
          <w:lang w:eastAsia="hr-HR"/>
        </w:rPr>
        <w:t>Palestra</w:t>
      </w:r>
      <w:proofErr w:type="spellEnd"/>
      <w:r w:rsidRPr="007B19A0">
        <w:rPr>
          <w:rFonts w:ascii="Times New Roman" w:eastAsia="Times New Roman" w:hAnsi="Times New Roman" w:cs="Times New Roman"/>
          <w:bCs/>
          <w:sz w:val="24"/>
          <w:szCs w:val="24"/>
          <w:lang w:eastAsia="hr-HR"/>
        </w:rPr>
        <w:t xml:space="preserve">   7.000,00  </w:t>
      </w:r>
    </w:p>
    <w:p w14:paraId="5F9CC43E"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Drveni mol JK Horizont 18.000,00</w:t>
      </w:r>
    </w:p>
    <w:p w14:paraId="1C216973"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Rekonstrukcija podizanje na višu razinu </w:t>
      </w:r>
    </w:p>
    <w:p w14:paraId="48D71BF8"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Prostorije Šahovski klub  zamjena sanitarija, farbanje zidova, uvođenje interneta 3.500,00</w:t>
      </w:r>
    </w:p>
    <w:p w14:paraId="7F58E5F6"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Malo igralište – Rekonstrukcija terena s umjetnom travom, skidanje stare postavljanje nove podloge, renoviranje ograde 81.000,00 </w:t>
      </w:r>
      <w:proofErr w:type="spellStart"/>
      <w:r w:rsidRPr="007B19A0">
        <w:rPr>
          <w:rFonts w:ascii="Times New Roman" w:eastAsia="Times New Roman" w:hAnsi="Times New Roman" w:cs="Times New Roman"/>
          <w:bCs/>
          <w:sz w:val="24"/>
          <w:szCs w:val="24"/>
          <w:lang w:eastAsia="hr-HR"/>
        </w:rPr>
        <w:t>V.Jože</w:t>
      </w:r>
      <w:proofErr w:type="spellEnd"/>
    </w:p>
    <w:p w14:paraId="107B0BA7"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Prostor za fizioterapeuta – prilagodba prostora za potrebe obavljanja fizioterapeutskih poslova za sportaše SZGP - SD V. Jože 12.000,00</w:t>
      </w:r>
    </w:p>
    <w:p w14:paraId="5B7AADC1"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Kontejner TK 2000 PRO – Tenis </w:t>
      </w:r>
      <w:proofErr w:type="spellStart"/>
      <w:r w:rsidRPr="007B19A0">
        <w:rPr>
          <w:rFonts w:ascii="Times New Roman" w:eastAsia="Times New Roman" w:hAnsi="Times New Roman" w:cs="Times New Roman"/>
          <w:bCs/>
          <w:sz w:val="24"/>
          <w:szCs w:val="24"/>
          <w:lang w:eastAsia="hr-HR"/>
        </w:rPr>
        <w:t>V.Jože</w:t>
      </w:r>
      <w:proofErr w:type="spellEnd"/>
    </w:p>
    <w:p w14:paraId="0C68A5C6"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Pripremni radovi i ugradnja kontejnera – 12.000,00</w:t>
      </w:r>
    </w:p>
    <w:p w14:paraId="25AC5C8C"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Podizni stupići – automatski podizni stupići</w:t>
      </w:r>
    </w:p>
    <w:p w14:paraId="60672280"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prepreke za ulaz vozila pred SD </w:t>
      </w:r>
      <w:proofErr w:type="spellStart"/>
      <w:r w:rsidRPr="007B19A0">
        <w:rPr>
          <w:rFonts w:ascii="Times New Roman" w:eastAsia="Times New Roman" w:hAnsi="Times New Roman" w:cs="Times New Roman"/>
          <w:bCs/>
          <w:sz w:val="24"/>
          <w:szCs w:val="24"/>
          <w:lang w:eastAsia="hr-HR"/>
        </w:rPr>
        <w:t>Žatika</w:t>
      </w:r>
      <w:proofErr w:type="spellEnd"/>
      <w:r w:rsidRPr="007B19A0">
        <w:rPr>
          <w:rFonts w:ascii="Times New Roman" w:eastAsia="Times New Roman" w:hAnsi="Times New Roman" w:cs="Times New Roman"/>
          <w:bCs/>
          <w:sz w:val="24"/>
          <w:szCs w:val="24"/>
          <w:lang w:eastAsia="hr-HR"/>
        </w:rPr>
        <w:t xml:space="preserve"> 25.000,00</w:t>
      </w:r>
    </w:p>
    <w:p w14:paraId="6FA378D1"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Defibrilator - za sve sportske objekte SZ obveza prema Zakonu o sportu – 15.000,00</w:t>
      </w:r>
    </w:p>
    <w:p w14:paraId="6D5ECE7A" w14:textId="77777777" w:rsidR="007B19A0" w:rsidRPr="007B19A0" w:rsidRDefault="007B19A0" w:rsidP="00FE5E02">
      <w:pPr>
        <w:numPr>
          <w:ilvl w:val="0"/>
          <w:numId w:val="45"/>
        </w:num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Postavljanje video nadzora ICTV – sigurnost i kontrola korištenja objekata – 24.500,00</w:t>
      </w:r>
    </w:p>
    <w:p w14:paraId="6924158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285ADB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A9209A7" w14:textId="77777777" w:rsidTr="00F74F71">
        <w:tc>
          <w:tcPr>
            <w:tcW w:w="1754" w:type="dxa"/>
            <w:shd w:val="clear" w:color="auto" w:fill="auto"/>
          </w:tcPr>
          <w:p w14:paraId="40B4AF1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EAD55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AC080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5FC19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37113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40DB9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D9CFB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4A77D8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2C715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83F78BE" w14:textId="77777777" w:rsidTr="00F74F71">
        <w:tc>
          <w:tcPr>
            <w:tcW w:w="1754" w:type="dxa"/>
            <w:shd w:val="clear" w:color="auto" w:fill="auto"/>
          </w:tcPr>
          <w:p w14:paraId="2F8920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Obavljeni poslovi </w:t>
            </w:r>
            <w:proofErr w:type="spellStart"/>
            <w:r w:rsidRPr="007B19A0">
              <w:rPr>
                <w:rFonts w:ascii="Times New Roman" w:eastAsia="Times New Roman" w:hAnsi="Times New Roman" w:cs="Times New Roman"/>
                <w:bCs/>
                <w:sz w:val="20"/>
                <w:szCs w:val="20"/>
                <w:lang w:val="en-US" w:eastAsia="hr-HR"/>
              </w:rPr>
              <w:t>tekućeg</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investicijskog</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održavanja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sportskih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objekata</w:t>
            </w:r>
            <w:proofErr w:type="spellEnd"/>
          </w:p>
        </w:tc>
        <w:tc>
          <w:tcPr>
            <w:tcW w:w="1851" w:type="dxa"/>
            <w:shd w:val="clear" w:color="auto" w:fill="auto"/>
          </w:tcPr>
          <w:p w14:paraId="3AA786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Ulaganje</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održavanje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sportskih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objekata</w:t>
            </w:r>
            <w:proofErr w:type="spellEnd"/>
            <w:r w:rsidRPr="007B19A0">
              <w:rPr>
                <w:rFonts w:ascii="Times New Roman" w:eastAsia="Times New Roman" w:hAnsi="Times New Roman" w:cs="Times New Roman"/>
                <w:bCs/>
                <w:sz w:val="20"/>
                <w:szCs w:val="20"/>
                <w:lang w:val="en-US" w:eastAsia="hr-HR"/>
              </w:rPr>
              <w:t xml:space="preserve"> u </w:t>
            </w:r>
            <w:proofErr w:type="spellStart"/>
            <w:r w:rsidRPr="007B19A0">
              <w:rPr>
                <w:rFonts w:ascii="Times New Roman" w:eastAsia="Times New Roman" w:hAnsi="Times New Roman" w:cs="Times New Roman"/>
                <w:bCs/>
                <w:sz w:val="20"/>
                <w:szCs w:val="20"/>
                <w:lang w:val="en-US" w:eastAsia="hr-HR"/>
              </w:rPr>
              <w:t>vlasništvu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ili</w:t>
            </w:r>
            <w:proofErr w:type="spellEnd"/>
            <w:r w:rsidRPr="007B19A0">
              <w:rPr>
                <w:rFonts w:ascii="Times New Roman" w:eastAsia="Times New Roman" w:hAnsi="Times New Roman" w:cs="Times New Roman"/>
                <w:bCs/>
                <w:sz w:val="20"/>
                <w:szCs w:val="20"/>
                <w:lang w:val="en-US" w:eastAsia="hr-HR"/>
              </w:rPr>
              <w:t xml:space="preserve"> u </w:t>
            </w:r>
            <w:proofErr w:type="spellStart"/>
            <w:r w:rsidRPr="007B19A0">
              <w:rPr>
                <w:rFonts w:ascii="Times New Roman" w:eastAsia="Times New Roman" w:hAnsi="Times New Roman" w:cs="Times New Roman"/>
                <w:bCs/>
                <w:sz w:val="20"/>
                <w:szCs w:val="20"/>
                <w:lang w:val="en-US" w:eastAsia="hr-HR"/>
              </w:rPr>
              <w:t>posjedu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Grada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na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upravljanje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Sportskoj</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zajednici</w:t>
            </w:r>
            <w:proofErr w:type="spellEnd"/>
          </w:p>
        </w:tc>
        <w:tc>
          <w:tcPr>
            <w:tcW w:w="1017" w:type="dxa"/>
            <w:shd w:val="clear" w:color="auto" w:fill="auto"/>
          </w:tcPr>
          <w:p w14:paraId="47F105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7098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EA858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44DA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B8EC7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7A16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9BC35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56EB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5A3BC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8C08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607C240"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02B3F80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Aktivnost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Ostale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potrebe</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sportu</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rekreaciji</w:t>
      </w:r>
      <w:proofErr w:type="spellEnd"/>
    </w:p>
    <w:p w14:paraId="4D3FECA7" w14:textId="5CC214FB"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pokriće raznih neplaniranih rashoda.</w:t>
      </w:r>
    </w:p>
    <w:p w14:paraId="2866AC05" w14:textId="599EC818" w:rsid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3B6F38FB" w14:textId="34E9BD1E" w:rsidR="00D55A42" w:rsidRDefault="00D55A42" w:rsidP="007B19A0">
      <w:pPr>
        <w:spacing w:after="0" w:line="240" w:lineRule="auto"/>
        <w:jc w:val="both"/>
        <w:rPr>
          <w:rFonts w:ascii="Times New Roman" w:eastAsia="Times New Roman" w:hAnsi="Times New Roman" w:cs="Times New Roman"/>
          <w:bCs/>
          <w:sz w:val="24"/>
          <w:szCs w:val="24"/>
          <w:lang w:eastAsia="hr-HR"/>
        </w:rPr>
      </w:pPr>
    </w:p>
    <w:p w14:paraId="0608E9C4" w14:textId="1EFCAAB8" w:rsidR="00D55A42" w:rsidRDefault="00D55A42" w:rsidP="007B19A0">
      <w:pPr>
        <w:spacing w:after="0" w:line="240" w:lineRule="auto"/>
        <w:jc w:val="both"/>
        <w:rPr>
          <w:rFonts w:ascii="Times New Roman" w:eastAsia="Times New Roman" w:hAnsi="Times New Roman" w:cs="Times New Roman"/>
          <w:bCs/>
          <w:sz w:val="24"/>
          <w:szCs w:val="24"/>
          <w:lang w:eastAsia="hr-HR"/>
        </w:rPr>
      </w:pPr>
    </w:p>
    <w:p w14:paraId="5E2E1641" w14:textId="2918AB68" w:rsidR="00D55A42" w:rsidRDefault="00D55A42" w:rsidP="007B19A0">
      <w:pPr>
        <w:spacing w:after="0" w:line="240" w:lineRule="auto"/>
        <w:jc w:val="both"/>
        <w:rPr>
          <w:rFonts w:ascii="Times New Roman" w:eastAsia="Times New Roman" w:hAnsi="Times New Roman" w:cs="Times New Roman"/>
          <w:bCs/>
          <w:sz w:val="24"/>
          <w:szCs w:val="24"/>
          <w:lang w:eastAsia="hr-HR"/>
        </w:rPr>
      </w:pPr>
    </w:p>
    <w:p w14:paraId="05E215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8E60D12" w14:textId="77777777" w:rsidTr="00F74F71">
        <w:tc>
          <w:tcPr>
            <w:tcW w:w="1754" w:type="dxa"/>
            <w:shd w:val="clear" w:color="auto" w:fill="auto"/>
          </w:tcPr>
          <w:p w14:paraId="4D5180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ABFB08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6E4B67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F38B14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CF58D3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33664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8BFF1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6A444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6E0609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EE10954" w14:textId="77777777" w:rsidTr="00F74F71">
        <w:tc>
          <w:tcPr>
            <w:tcW w:w="1754" w:type="dxa"/>
            <w:shd w:val="clear" w:color="auto" w:fill="auto"/>
          </w:tcPr>
          <w:p w14:paraId="3C9036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Pomirivanje</w:t>
            </w:r>
            <w:proofErr w:type="spellEnd"/>
            <w:r w:rsidRPr="007B19A0">
              <w:rPr>
                <w:rFonts w:ascii="Times New Roman" w:eastAsia="Times New Roman" w:hAnsi="Times New Roman" w:cs="Times New Roman"/>
                <w:sz w:val="20"/>
                <w:szCs w:val="20"/>
                <w:lang w:eastAsia="hr-HR"/>
              </w:rPr>
              <w:t xml:space="preserve"> troškova raznih neplaniranih rashoda</w:t>
            </w:r>
          </w:p>
        </w:tc>
        <w:tc>
          <w:tcPr>
            <w:tcW w:w="1851" w:type="dxa"/>
            <w:shd w:val="clear" w:color="auto" w:fill="auto"/>
          </w:tcPr>
          <w:p w14:paraId="0380A5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Omogućavanje podmirivanja neplaniranih rashoda</w:t>
            </w:r>
          </w:p>
        </w:tc>
        <w:tc>
          <w:tcPr>
            <w:tcW w:w="1017" w:type="dxa"/>
            <w:shd w:val="clear" w:color="auto" w:fill="auto"/>
          </w:tcPr>
          <w:p w14:paraId="79697F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3A65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E5DE0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85C3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0A929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AC58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2B9A8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7F84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206B0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AFA8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0A2F9D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BB1ED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bCs/>
          <w:sz w:val="24"/>
          <w:szCs w:val="24"/>
          <w:lang w:val="en-US" w:eastAsia="hr-HR"/>
        </w:rPr>
        <w:t>Kapitalni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Izgradnja</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nogometnih</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igrališa</w:t>
      </w:r>
      <w:proofErr w:type="spellEnd"/>
      <w:r w:rsidRPr="007B19A0">
        <w:rPr>
          <w:rFonts w:ascii="Times New Roman" w:eastAsia="Times New Roman" w:hAnsi="Times New Roman" w:cs="Times New Roman"/>
          <w:b/>
          <w:sz w:val="24"/>
          <w:szCs w:val="24"/>
          <w:lang w:val="en-US" w:eastAsia="hr-HR"/>
        </w:rPr>
        <w:t xml:space="preserve"> </w:t>
      </w:r>
    </w:p>
    <w:p w14:paraId="289B971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Sredstva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planirana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izgradnju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nogometna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igrališta</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pravom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travom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Nogometnom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kampusu</w:t>
      </w:r>
      <w:proofErr w:type="spellEnd"/>
      <w:r w:rsidRPr="007B19A0">
        <w:rPr>
          <w:rFonts w:ascii="Times New Roman" w:eastAsia="Times New Roman" w:hAnsi="Times New Roman" w:cs="Times New Roman"/>
          <w:bCs/>
          <w:sz w:val="24"/>
          <w:szCs w:val="24"/>
          <w:lang w:val="en-US" w:eastAsia="hr-HR"/>
        </w:rPr>
        <w:t>.</w:t>
      </w:r>
    </w:p>
    <w:p w14:paraId="74003DE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485373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ED4F62F" w14:textId="77777777" w:rsidTr="00F74F71">
        <w:tc>
          <w:tcPr>
            <w:tcW w:w="1754" w:type="dxa"/>
            <w:shd w:val="clear" w:color="auto" w:fill="auto"/>
          </w:tcPr>
          <w:p w14:paraId="448892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658DC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A1EBF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89A77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8D9C2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4FFC11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2024.</w:t>
            </w:r>
          </w:p>
        </w:tc>
        <w:tc>
          <w:tcPr>
            <w:tcW w:w="1083" w:type="dxa"/>
            <w:shd w:val="clear" w:color="auto" w:fill="auto"/>
          </w:tcPr>
          <w:p w14:paraId="02A057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shd w:val="clear" w:color="auto" w:fill="auto"/>
          </w:tcPr>
          <w:p w14:paraId="5C53D9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7BB13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1E0488C5" w14:textId="77777777" w:rsidTr="00F74F71">
        <w:tc>
          <w:tcPr>
            <w:tcW w:w="1754" w:type="dxa"/>
            <w:shd w:val="clear" w:color="auto" w:fill="auto"/>
          </w:tcPr>
          <w:p w14:paraId="4AF56D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Izgrađeno igralište</w:t>
            </w:r>
          </w:p>
        </w:tc>
        <w:tc>
          <w:tcPr>
            <w:tcW w:w="1851" w:type="dxa"/>
            <w:shd w:val="clear" w:color="auto" w:fill="auto"/>
          </w:tcPr>
          <w:p w14:paraId="447E32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Izgradnjom novih nogometnih igrališta s pravom travom </w:t>
            </w:r>
            <w:proofErr w:type="spellStart"/>
            <w:r w:rsidRPr="007B19A0">
              <w:rPr>
                <w:rFonts w:ascii="Times New Roman" w:eastAsia="Times New Roman" w:hAnsi="Times New Roman" w:cs="Times New Roman"/>
                <w:sz w:val="20"/>
                <w:szCs w:val="20"/>
                <w:lang w:eastAsia="hr-HR"/>
              </w:rPr>
              <w:t>poboljšavju</w:t>
            </w:r>
            <w:proofErr w:type="spellEnd"/>
            <w:r w:rsidRPr="007B19A0">
              <w:rPr>
                <w:rFonts w:ascii="Times New Roman" w:eastAsia="Times New Roman" w:hAnsi="Times New Roman" w:cs="Times New Roman"/>
                <w:sz w:val="20"/>
                <w:szCs w:val="20"/>
                <w:lang w:eastAsia="hr-HR"/>
              </w:rPr>
              <w:t xml:space="preserve"> se uvjeti za treniranje i održavanje utakmica </w:t>
            </w:r>
          </w:p>
        </w:tc>
        <w:tc>
          <w:tcPr>
            <w:tcW w:w="1017" w:type="dxa"/>
            <w:shd w:val="clear" w:color="auto" w:fill="auto"/>
          </w:tcPr>
          <w:p w14:paraId="3876C7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E011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21515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F3A9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shd w:val="clear" w:color="auto" w:fill="auto"/>
          </w:tcPr>
          <w:p w14:paraId="17CBCF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D514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shd w:val="clear" w:color="auto" w:fill="auto"/>
          </w:tcPr>
          <w:p w14:paraId="096D32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23CF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shd w:val="clear" w:color="auto" w:fill="auto"/>
          </w:tcPr>
          <w:p w14:paraId="21EF05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BD4B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r>
    </w:tbl>
    <w:p w14:paraId="2EFFA91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
    <w:p w14:paraId="210586D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sz w:val="24"/>
          <w:szCs w:val="24"/>
          <w:lang w:val="en-US" w:eastAsia="hr-HR"/>
        </w:rPr>
        <w:t>Tekući</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projekt</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Članstvo</w:t>
      </w:r>
      <w:proofErr w:type="spellEnd"/>
      <w:r w:rsidRPr="007B19A0">
        <w:rPr>
          <w:rFonts w:ascii="Times New Roman" w:eastAsia="Times New Roman" w:hAnsi="Times New Roman" w:cs="Times New Roman"/>
          <w:b/>
          <w:sz w:val="24"/>
          <w:szCs w:val="24"/>
          <w:lang w:val="en-US" w:eastAsia="hr-HR"/>
        </w:rPr>
        <w:t xml:space="preserve"> u </w:t>
      </w:r>
      <w:proofErr w:type="spellStart"/>
      <w:r w:rsidRPr="007B19A0">
        <w:rPr>
          <w:rFonts w:ascii="Times New Roman" w:eastAsia="Times New Roman" w:hAnsi="Times New Roman" w:cs="Times New Roman"/>
          <w:b/>
          <w:sz w:val="24"/>
          <w:szCs w:val="24"/>
          <w:lang w:val="en-US" w:eastAsia="hr-HR"/>
        </w:rPr>
        <w:t>Hrvatskoj</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olimpijskog</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obitelji</w:t>
      </w:r>
      <w:proofErr w:type="spellEnd"/>
      <w:r w:rsidRPr="007B19A0">
        <w:rPr>
          <w:rFonts w:ascii="Times New Roman" w:eastAsia="Times New Roman" w:hAnsi="Times New Roman" w:cs="Times New Roman"/>
          <w:b/>
          <w:sz w:val="24"/>
          <w:szCs w:val="24"/>
          <w:lang w:val="en-US" w:eastAsia="hr-HR"/>
        </w:rPr>
        <w:t xml:space="preserve">  </w:t>
      </w:r>
    </w:p>
    <w:p w14:paraId="6C125FC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članarine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članstvo</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Hrvatskoj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olimpijskoj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dalje</w:t>
      </w:r>
      <w:proofErr w:type="spellEnd"/>
      <w:r w:rsidRPr="007B19A0">
        <w:rPr>
          <w:rFonts w:ascii="Times New Roman" w:eastAsia="Times New Roman" w:hAnsi="Times New Roman" w:cs="Times New Roman"/>
          <w:sz w:val="24"/>
          <w:szCs w:val="24"/>
          <w:lang w:val="en-US" w:eastAsia="hr-HR"/>
        </w:rPr>
        <w:t xml:space="preserve">: HOO). </w:t>
      </w:r>
      <w:proofErr w:type="spellStart"/>
      <w:r w:rsidRPr="007B19A0">
        <w:rPr>
          <w:rFonts w:ascii="Times New Roman" w:eastAsia="Times New Roman" w:hAnsi="Times New Roman" w:cs="Times New Roman"/>
          <w:sz w:val="24"/>
          <w:szCs w:val="24"/>
          <w:lang w:val="en-US" w:eastAsia="hr-HR"/>
        </w:rPr>
        <w:t>Između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olimpijskog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odbora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Turističke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Poreč i </w:t>
      </w:r>
      <w:proofErr w:type="spellStart"/>
      <w:r w:rsidRPr="007B19A0">
        <w:rPr>
          <w:rFonts w:ascii="Times New Roman" w:eastAsia="Times New Roman" w:hAnsi="Times New Roman" w:cs="Times New Roman"/>
          <w:sz w:val="24"/>
          <w:szCs w:val="24"/>
          <w:lang w:val="en-US" w:eastAsia="hr-HR"/>
        </w:rPr>
        <w:t>Plave</w:t>
      </w:r>
      <w:proofErr w:type="spellEnd"/>
      <w:r w:rsidRPr="007B19A0">
        <w:rPr>
          <w:rFonts w:ascii="Times New Roman" w:eastAsia="Times New Roman" w:hAnsi="Times New Roman" w:cs="Times New Roman"/>
          <w:sz w:val="24"/>
          <w:szCs w:val="24"/>
          <w:lang w:val="en-US" w:eastAsia="hr-HR"/>
        </w:rPr>
        <w:t xml:space="preserve"> lagune </w:t>
      </w:r>
      <w:proofErr w:type="spellStart"/>
      <w:r w:rsidRPr="007B19A0">
        <w:rPr>
          <w:rFonts w:ascii="Times New Roman" w:eastAsia="Times New Roman" w:hAnsi="Times New Roman" w:cs="Times New Roman"/>
          <w:sz w:val="24"/>
          <w:szCs w:val="24"/>
          <w:lang w:val="en-US" w:eastAsia="hr-HR"/>
        </w:rPr>
        <w:t>d.d.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zaključen</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ugovor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stječu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članstvom</w:t>
      </w:r>
      <w:proofErr w:type="spellEnd"/>
      <w:r w:rsidRPr="007B19A0">
        <w:rPr>
          <w:rFonts w:ascii="Times New Roman" w:eastAsia="Times New Roman" w:hAnsi="Times New Roman" w:cs="Times New Roman"/>
          <w:sz w:val="24"/>
          <w:szCs w:val="24"/>
          <w:lang w:val="en-US" w:eastAsia="hr-HR"/>
        </w:rPr>
        <w:t xml:space="preserve"> u HOO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korištenje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naziva</w:t>
      </w:r>
      <w:proofErr w:type="spellEnd"/>
      <w:r w:rsidRPr="007B19A0">
        <w:rPr>
          <w:rFonts w:ascii="Times New Roman" w:eastAsia="Times New Roman" w:hAnsi="Times New Roman" w:cs="Times New Roman"/>
          <w:sz w:val="24"/>
          <w:szCs w:val="24"/>
          <w:lang w:val="en-US" w:eastAsia="hr-HR"/>
        </w:rPr>
        <w:t xml:space="preserve"> „Poreč-grad partner </w:t>
      </w:r>
      <w:proofErr w:type="spellStart"/>
      <w:r w:rsidRPr="007B19A0">
        <w:rPr>
          <w:rFonts w:ascii="Times New Roman" w:eastAsia="Times New Roman" w:hAnsi="Times New Roman" w:cs="Times New Roman"/>
          <w:sz w:val="24"/>
          <w:szCs w:val="24"/>
          <w:lang w:val="en-US" w:eastAsia="hr-HR"/>
        </w:rPr>
        <w:t>hrvatskih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olimpijaca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w:t>
      </w:r>
      <w:proofErr w:type="spellEnd"/>
      <w:r w:rsidRPr="007B19A0">
        <w:rPr>
          <w:rFonts w:ascii="Times New Roman" w:eastAsia="Times New Roman" w:hAnsi="Times New Roman" w:cs="Times New Roman"/>
          <w:sz w:val="24"/>
          <w:szCs w:val="24"/>
          <w:lang w:val="en-US" w:eastAsia="hr-HR"/>
        </w:rPr>
        <w:t xml:space="preserve"> slogan,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grb</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logotipovi</w:t>
      </w:r>
      <w:proofErr w:type="spellEnd"/>
      <w:r w:rsidRPr="007B19A0">
        <w:rPr>
          <w:rFonts w:ascii="Times New Roman" w:eastAsia="Times New Roman" w:hAnsi="Times New Roman" w:cs="Times New Roman"/>
          <w:sz w:val="24"/>
          <w:szCs w:val="24"/>
          <w:lang w:val="en-US" w:eastAsia="hr-HR"/>
        </w:rPr>
        <w:t xml:space="preserve"> TZ Poreč i </w:t>
      </w:r>
      <w:proofErr w:type="spellStart"/>
      <w:r w:rsidRPr="007B19A0">
        <w:rPr>
          <w:rFonts w:ascii="Times New Roman" w:eastAsia="Times New Roman" w:hAnsi="Times New Roman" w:cs="Times New Roman"/>
          <w:sz w:val="24"/>
          <w:szCs w:val="24"/>
          <w:lang w:val="en-US" w:eastAsia="hr-HR"/>
        </w:rPr>
        <w:t>Plave</w:t>
      </w:r>
      <w:proofErr w:type="spellEnd"/>
      <w:r w:rsidRPr="007B19A0">
        <w:rPr>
          <w:rFonts w:ascii="Times New Roman" w:eastAsia="Times New Roman" w:hAnsi="Times New Roman" w:cs="Times New Roman"/>
          <w:sz w:val="24"/>
          <w:szCs w:val="24"/>
          <w:lang w:val="en-US" w:eastAsia="hr-HR"/>
        </w:rPr>
        <w:t xml:space="preserve"> lagune </w:t>
      </w:r>
      <w:proofErr w:type="spellStart"/>
      <w:r w:rsidRPr="007B19A0">
        <w:rPr>
          <w:rFonts w:ascii="Times New Roman" w:eastAsia="Times New Roman" w:hAnsi="Times New Roman" w:cs="Times New Roman"/>
          <w:sz w:val="24"/>
          <w:szCs w:val="24"/>
          <w:lang w:val="en-US" w:eastAsia="hr-HR"/>
        </w:rPr>
        <w:t>budu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istaknuti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memorandumu</w:t>
      </w:r>
      <w:proofErr w:type="spellEnd"/>
      <w:r w:rsidRPr="007B19A0">
        <w:rPr>
          <w:rFonts w:ascii="Times New Roman" w:eastAsia="Times New Roman" w:hAnsi="Times New Roman" w:cs="Times New Roman"/>
          <w:sz w:val="24"/>
          <w:szCs w:val="24"/>
          <w:lang w:val="en-US" w:eastAsia="hr-HR"/>
        </w:rPr>
        <w:t xml:space="preserve"> HOO,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tiskovnu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konferenciju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istaknut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doprinos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da se </w:t>
      </w:r>
      <w:proofErr w:type="spellStart"/>
      <w:r w:rsidRPr="007B19A0">
        <w:rPr>
          <w:rFonts w:ascii="Times New Roman" w:eastAsia="Times New Roman" w:hAnsi="Times New Roman" w:cs="Times New Roman"/>
          <w:sz w:val="24"/>
          <w:szCs w:val="24"/>
          <w:lang w:val="en-US" w:eastAsia="hr-HR"/>
        </w:rPr>
        <w:t>grb</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logotipovi</w:t>
      </w:r>
      <w:proofErr w:type="spellEnd"/>
      <w:r w:rsidRPr="007B19A0">
        <w:rPr>
          <w:rFonts w:ascii="Times New Roman" w:eastAsia="Times New Roman" w:hAnsi="Times New Roman" w:cs="Times New Roman"/>
          <w:sz w:val="24"/>
          <w:szCs w:val="24"/>
          <w:lang w:val="en-US" w:eastAsia="hr-HR"/>
        </w:rPr>
        <w:t xml:space="preserve"> TZ Poreč i </w:t>
      </w:r>
      <w:proofErr w:type="spellStart"/>
      <w:r w:rsidRPr="007B19A0">
        <w:rPr>
          <w:rFonts w:ascii="Times New Roman" w:eastAsia="Times New Roman" w:hAnsi="Times New Roman" w:cs="Times New Roman"/>
          <w:sz w:val="24"/>
          <w:szCs w:val="24"/>
          <w:lang w:val="en-US" w:eastAsia="hr-HR"/>
        </w:rPr>
        <w:t>Plave</w:t>
      </w:r>
      <w:proofErr w:type="spellEnd"/>
      <w:r w:rsidRPr="007B19A0">
        <w:rPr>
          <w:rFonts w:ascii="Times New Roman" w:eastAsia="Times New Roman" w:hAnsi="Times New Roman" w:cs="Times New Roman"/>
          <w:sz w:val="24"/>
          <w:szCs w:val="24"/>
          <w:lang w:val="en-US" w:eastAsia="hr-HR"/>
        </w:rPr>
        <w:t xml:space="preserve"> lagune </w:t>
      </w:r>
      <w:proofErr w:type="spellStart"/>
      <w:r w:rsidRPr="007B19A0">
        <w:rPr>
          <w:rFonts w:ascii="Times New Roman" w:eastAsia="Times New Roman" w:hAnsi="Times New Roman" w:cs="Times New Roman"/>
          <w:sz w:val="24"/>
          <w:szCs w:val="24"/>
          <w:lang w:val="en-US" w:eastAsia="hr-HR"/>
        </w:rPr>
        <w:t>istaknu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panou</w:t>
      </w:r>
      <w:proofErr w:type="spellEnd"/>
      <w:r w:rsidRPr="007B19A0">
        <w:rPr>
          <w:rFonts w:ascii="Times New Roman" w:eastAsia="Times New Roman" w:hAnsi="Times New Roman" w:cs="Times New Roman"/>
          <w:sz w:val="24"/>
          <w:szCs w:val="24"/>
          <w:lang w:val="en-US" w:eastAsia="hr-HR"/>
        </w:rPr>
        <w:t xml:space="preserve"> HOO u </w:t>
      </w:r>
      <w:proofErr w:type="spellStart"/>
      <w:r w:rsidRPr="007B19A0">
        <w:rPr>
          <w:rFonts w:ascii="Times New Roman" w:eastAsia="Times New Roman" w:hAnsi="Times New Roman" w:cs="Times New Roman"/>
          <w:sz w:val="24"/>
          <w:szCs w:val="24"/>
          <w:lang w:val="en-US" w:eastAsia="hr-HR"/>
        </w:rPr>
        <w:t>prostorijama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gdje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održavaju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sjednice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prijemi</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redovito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prate</w:t>
      </w:r>
      <w:proofErr w:type="spellEnd"/>
      <w:r w:rsidRPr="007B19A0">
        <w:rPr>
          <w:rFonts w:ascii="Times New Roman" w:eastAsia="Times New Roman" w:hAnsi="Times New Roman" w:cs="Times New Roman"/>
          <w:sz w:val="24"/>
          <w:szCs w:val="24"/>
          <w:lang w:val="en-US" w:eastAsia="hr-HR"/>
        </w:rPr>
        <w:t xml:space="preserve"> radio i TV </w:t>
      </w:r>
      <w:proofErr w:type="spellStart"/>
      <w:r w:rsidRPr="007B19A0">
        <w:rPr>
          <w:rFonts w:ascii="Times New Roman" w:eastAsia="Times New Roman" w:hAnsi="Times New Roman" w:cs="Times New Roman"/>
          <w:sz w:val="24"/>
          <w:szCs w:val="24"/>
          <w:lang w:val="en-US" w:eastAsia="hr-HR"/>
        </w:rPr>
        <w:t>postaje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sastavu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delegacije</w:t>
      </w:r>
      <w:proofErr w:type="spellEnd"/>
      <w:r w:rsidRPr="007B19A0">
        <w:rPr>
          <w:rFonts w:ascii="Times New Roman" w:eastAsia="Times New Roman" w:hAnsi="Times New Roman" w:cs="Times New Roman"/>
          <w:sz w:val="24"/>
          <w:szCs w:val="24"/>
          <w:lang w:val="en-US" w:eastAsia="hr-HR"/>
        </w:rPr>
        <w:t xml:space="preserve"> i o </w:t>
      </w:r>
      <w:proofErr w:type="spellStart"/>
      <w:r w:rsidRPr="007B19A0">
        <w:rPr>
          <w:rFonts w:ascii="Times New Roman" w:eastAsia="Times New Roman" w:hAnsi="Times New Roman" w:cs="Times New Roman"/>
          <w:sz w:val="24"/>
          <w:szCs w:val="24"/>
          <w:lang w:val="en-US" w:eastAsia="hr-HR"/>
        </w:rPr>
        <w:t>trošku</w:t>
      </w:r>
      <w:proofErr w:type="spellEnd"/>
      <w:r w:rsidRPr="007B19A0">
        <w:rPr>
          <w:rFonts w:ascii="Times New Roman" w:eastAsia="Times New Roman" w:hAnsi="Times New Roman" w:cs="Times New Roman"/>
          <w:sz w:val="24"/>
          <w:szCs w:val="24"/>
          <w:lang w:val="en-US" w:eastAsia="hr-HR"/>
        </w:rPr>
        <w:t xml:space="preserve"> HOO-a </w:t>
      </w:r>
      <w:proofErr w:type="spellStart"/>
      <w:r w:rsidRPr="007B19A0">
        <w:rPr>
          <w:rFonts w:ascii="Times New Roman" w:eastAsia="Times New Roman" w:hAnsi="Times New Roman" w:cs="Times New Roman"/>
          <w:sz w:val="24"/>
          <w:szCs w:val="24"/>
          <w:lang w:val="en-US" w:eastAsia="hr-HR"/>
        </w:rPr>
        <w:t>naših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predstavnika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Olimpijskim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Mediteranskim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Europskim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upućivanje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korištenje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priprema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natjecanja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nacionalnih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selekcija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sportaša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velika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svjetska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natjecanja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odgovarajuće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manifestacije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hotelske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objekte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sportsku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infrastrukturu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ukoliko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priprema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manifestacija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postoji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adekvatna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sportska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infrastruktura</w:t>
      </w:r>
      <w:proofErr w:type="spellEnd"/>
      <w:r w:rsidRPr="007B19A0">
        <w:rPr>
          <w:rFonts w:ascii="Times New Roman" w:eastAsia="Times New Roman" w:hAnsi="Times New Roman" w:cs="Times New Roman"/>
          <w:sz w:val="24"/>
          <w:szCs w:val="24"/>
          <w:lang w:val="en-US" w:eastAsia="hr-HR"/>
        </w:rPr>
        <w:t>.</w:t>
      </w:r>
    </w:p>
    <w:p w14:paraId="17F27E84"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4CEC3A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3B42A5C" w14:textId="77777777" w:rsidTr="00F74F71">
        <w:tc>
          <w:tcPr>
            <w:tcW w:w="1754" w:type="dxa"/>
            <w:shd w:val="clear" w:color="auto" w:fill="auto"/>
          </w:tcPr>
          <w:p w14:paraId="1D82F7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444C6C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2F45F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3F838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48C38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26CBD2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0A1A4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43C8E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220E9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B4B026E" w14:textId="77777777" w:rsidTr="00F74F71">
        <w:tc>
          <w:tcPr>
            <w:tcW w:w="1754" w:type="dxa"/>
            <w:shd w:val="clear" w:color="auto" w:fill="auto"/>
          </w:tcPr>
          <w:p w14:paraId="61CA13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Plaćena članarina</w:t>
            </w:r>
          </w:p>
        </w:tc>
        <w:tc>
          <w:tcPr>
            <w:tcW w:w="1851" w:type="dxa"/>
            <w:shd w:val="clear" w:color="auto" w:fill="auto"/>
          </w:tcPr>
          <w:p w14:paraId="2068FC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Članstvom u HOO stječu se određena prava, promovira grad Poreč, potiče razvoj sporta</w:t>
            </w:r>
          </w:p>
        </w:tc>
        <w:tc>
          <w:tcPr>
            <w:tcW w:w="1017" w:type="dxa"/>
            <w:shd w:val="clear" w:color="auto" w:fill="auto"/>
          </w:tcPr>
          <w:p w14:paraId="76B12D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2555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15E07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46AF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5B768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36DF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C2935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0870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2D80A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29AF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7A8F91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6070644" w14:textId="77777777" w:rsidR="00D55A42" w:rsidRDefault="00D55A42" w:rsidP="007B19A0">
      <w:pPr>
        <w:spacing w:after="0" w:line="240" w:lineRule="auto"/>
        <w:jc w:val="both"/>
        <w:rPr>
          <w:rFonts w:ascii="Times New Roman" w:eastAsia="Times New Roman" w:hAnsi="Times New Roman" w:cs="Times New Roman"/>
          <w:b/>
          <w:sz w:val="24"/>
          <w:szCs w:val="24"/>
          <w:lang w:eastAsia="hr-HR"/>
        </w:rPr>
      </w:pPr>
    </w:p>
    <w:p w14:paraId="3CB585D1" w14:textId="77777777" w:rsidR="00D55A42" w:rsidRDefault="00D55A42" w:rsidP="007B19A0">
      <w:pPr>
        <w:spacing w:after="0" w:line="240" w:lineRule="auto"/>
        <w:jc w:val="both"/>
        <w:rPr>
          <w:rFonts w:ascii="Times New Roman" w:eastAsia="Times New Roman" w:hAnsi="Times New Roman" w:cs="Times New Roman"/>
          <w:b/>
          <w:sz w:val="24"/>
          <w:szCs w:val="24"/>
          <w:lang w:eastAsia="hr-HR"/>
        </w:rPr>
      </w:pPr>
    </w:p>
    <w:p w14:paraId="18690455" w14:textId="56880F08"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PROGRAM: JAVNE POTREBE U SOCIJALNOJ SKRBI</w:t>
      </w:r>
    </w:p>
    <w:p w14:paraId="0FD7F8F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B76C52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676C74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kapitalne i tekuće projekte: </w:t>
      </w:r>
    </w:p>
    <w:p w14:paraId="55C6F12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aktivnosti: </w:t>
      </w:r>
    </w:p>
    <w:p w14:paraId="4C1DB47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podmirenje troškova stanovanja u novcu</w:t>
      </w:r>
    </w:p>
    <w:p w14:paraId="2AA11086"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sz w:val="24"/>
          <w:szCs w:val="24"/>
          <w:lang w:eastAsia="hr-HR"/>
        </w:rPr>
        <w:t>Jednokratne novčane pomoći</w:t>
      </w:r>
    </w:p>
    <w:p w14:paraId="0003AF9D"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Naknada socijalno ugroženim umirovljenicima Grada Poreča  </w:t>
      </w:r>
    </w:p>
    <w:p w14:paraId="2874BFBA"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podmirenje troškova stanovanja u naravi</w:t>
      </w:r>
    </w:p>
    <w:p w14:paraId="21EC041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plaćanje pogrebnih troškova</w:t>
      </w:r>
    </w:p>
    <w:p w14:paraId="766491AB"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Ostale naknade iz socijalnog programa u naravi</w:t>
      </w:r>
    </w:p>
    <w:p w14:paraId="0B3549F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vezane uz socijalno-zdravstvenu zaštitu građana</w:t>
      </w:r>
    </w:p>
    <w:p w14:paraId="166450B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sz w:val="24"/>
          <w:szCs w:val="24"/>
          <w:lang w:eastAsia="hr-HR"/>
        </w:rPr>
        <w:t>Naknade za prehranu dojenčadi</w:t>
      </w:r>
    </w:p>
    <w:p w14:paraId="217871B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 xml:space="preserve">Naknade za prijevoz učenika  </w:t>
      </w:r>
    </w:p>
    <w:p w14:paraId="24AF440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Naknade za boravak djece u jaslicama i vrtićima</w:t>
      </w:r>
    </w:p>
    <w:p w14:paraId="72D1DCD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prehranu djece u osnovnim školama</w:t>
      </w:r>
    </w:p>
    <w:p w14:paraId="7812208F"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produženi boravak učenika  u osnovnim školama</w:t>
      </w:r>
    </w:p>
    <w:p w14:paraId="6A7802E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novorođeno dijete</w:t>
      </w:r>
    </w:p>
    <w:p w14:paraId="19149351"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Prijevoz djece u Dnevni centar za rehabilitaciju Veruda-Pula</w:t>
      </w:r>
    </w:p>
    <w:p w14:paraId="456448C4"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Stipendije iz socijalnog programa</w:t>
      </w:r>
    </w:p>
    <w:p w14:paraId="334865D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Financiranje programa i projekata udruga u socijalnoj skrbi</w:t>
      </w:r>
    </w:p>
    <w:p w14:paraId="7B77AC63"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Humanitarna djelatnost Crvenog križa</w:t>
      </w:r>
    </w:p>
    <w:p w14:paraId="391D5684"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Dnevni centar za rehabilitaciju Veruda – Pula</w:t>
      </w:r>
    </w:p>
    <w:p w14:paraId="358CC5D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Zakup zgrade Doma za starije i nemoćne osobe</w:t>
      </w:r>
    </w:p>
    <w:p w14:paraId="748FAD29"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Subvencije  kamata za poticanu stanogradnju</w:t>
      </w:r>
    </w:p>
    <w:p w14:paraId="46F3041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Pomoć za kupnju udžbenika obiteljima u socijalnoj potrebi</w:t>
      </w:r>
    </w:p>
    <w:p w14:paraId="73F0CC7B"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Prigodna novčana naknada „Porečka božićnica“ za osobe starije životne dobi </w:t>
      </w:r>
    </w:p>
    <w:p w14:paraId="77E17AA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grobna mjesta hrvatskim braniteljima Domovinskog rata</w:t>
      </w:r>
    </w:p>
    <w:p w14:paraId="202A345A"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Ostale potrebe u socijalnoj skrbi</w:t>
      </w:r>
    </w:p>
    <w:p w14:paraId="0E272DA6"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Polica životnog osiguranja za štićenike domova za </w:t>
      </w:r>
      <w:proofErr w:type="spellStart"/>
      <w:r w:rsidRPr="007B19A0">
        <w:rPr>
          <w:rFonts w:ascii="Times New Roman" w:eastAsia="Times New Roman" w:hAnsi="Times New Roman" w:cs="Times New Roman"/>
          <w:sz w:val="24"/>
          <w:szCs w:val="24"/>
          <w:lang w:eastAsia="hr-HR"/>
        </w:rPr>
        <w:t>nezbinutu</w:t>
      </w:r>
      <w:proofErr w:type="spellEnd"/>
      <w:r w:rsidRPr="007B19A0">
        <w:rPr>
          <w:rFonts w:ascii="Times New Roman" w:eastAsia="Times New Roman" w:hAnsi="Times New Roman" w:cs="Times New Roman"/>
          <w:sz w:val="24"/>
          <w:szCs w:val="24"/>
          <w:lang w:eastAsia="hr-HR"/>
        </w:rPr>
        <w:t xml:space="preserve"> djecu</w:t>
      </w:r>
    </w:p>
    <w:p w14:paraId="100F01B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Prekvalifikacije teže </w:t>
      </w:r>
      <w:proofErr w:type="spellStart"/>
      <w:r w:rsidRPr="007B19A0">
        <w:rPr>
          <w:rFonts w:ascii="Times New Roman" w:eastAsia="Times New Roman" w:hAnsi="Times New Roman" w:cs="Times New Roman"/>
          <w:sz w:val="24"/>
          <w:szCs w:val="24"/>
          <w:lang w:eastAsia="hr-HR"/>
        </w:rPr>
        <w:t>zapošljivih</w:t>
      </w:r>
      <w:proofErr w:type="spellEnd"/>
      <w:r w:rsidRPr="007B19A0">
        <w:rPr>
          <w:rFonts w:ascii="Times New Roman" w:eastAsia="Times New Roman" w:hAnsi="Times New Roman" w:cs="Times New Roman"/>
          <w:sz w:val="24"/>
          <w:szCs w:val="24"/>
          <w:lang w:eastAsia="hr-HR"/>
        </w:rPr>
        <w:t xml:space="preserve"> u lakše </w:t>
      </w:r>
      <w:proofErr w:type="spellStart"/>
      <w:r w:rsidRPr="007B19A0">
        <w:rPr>
          <w:rFonts w:ascii="Times New Roman" w:eastAsia="Times New Roman" w:hAnsi="Times New Roman" w:cs="Times New Roman"/>
          <w:sz w:val="24"/>
          <w:szCs w:val="24"/>
          <w:lang w:eastAsia="hr-HR"/>
        </w:rPr>
        <w:t>zapošljiva</w:t>
      </w:r>
      <w:proofErr w:type="spellEnd"/>
      <w:r w:rsidRPr="007B19A0">
        <w:rPr>
          <w:rFonts w:ascii="Times New Roman" w:eastAsia="Times New Roman" w:hAnsi="Times New Roman" w:cs="Times New Roman"/>
          <w:sz w:val="24"/>
          <w:szCs w:val="24"/>
          <w:lang w:eastAsia="hr-HR"/>
        </w:rPr>
        <w:t xml:space="preserve"> zanimanja </w:t>
      </w:r>
    </w:p>
    <w:p w14:paraId="2AC0823F"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kapitalni projekt:</w:t>
      </w:r>
    </w:p>
    <w:p w14:paraId="36518567"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i/>
          <w:sz w:val="24"/>
          <w:szCs w:val="24"/>
          <w:lang w:eastAsia="hr-HR"/>
        </w:rPr>
      </w:pPr>
      <w:r w:rsidRPr="007B19A0">
        <w:rPr>
          <w:rFonts w:ascii="Times New Roman" w:eastAsia="Times New Roman" w:hAnsi="Times New Roman" w:cs="Times New Roman"/>
          <w:sz w:val="24"/>
          <w:szCs w:val="24"/>
          <w:lang w:eastAsia="hr-HR"/>
        </w:rPr>
        <w:t>Dogradnja zgrade Doma za starije i nemoćne osobe Poreč i</w:t>
      </w:r>
    </w:p>
    <w:p w14:paraId="70778413"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tekući projekti:</w:t>
      </w:r>
    </w:p>
    <w:p w14:paraId="3412CDEE"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Subvencije kamata za kupnju prvog stana</w:t>
      </w:r>
    </w:p>
    <w:p w14:paraId="5072F535"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Naknade za pomoć osobama zbog poslovno uvjetovanog otkaza</w:t>
      </w:r>
    </w:p>
    <w:p w14:paraId="6535D29C" w14:textId="77777777" w:rsidR="007B19A0" w:rsidRPr="007B19A0" w:rsidRDefault="007B19A0" w:rsidP="007B19A0">
      <w:pPr>
        <w:spacing w:after="0" w:line="240" w:lineRule="auto"/>
        <w:ind w:firstLine="36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Naknade za pomoć osobama u teškoj socijalno ekonomskoj situaciji uzrokovanoj </w:t>
      </w:r>
    </w:p>
    <w:p w14:paraId="5CDD9B23" w14:textId="77777777" w:rsidR="007B19A0" w:rsidRPr="007B19A0" w:rsidRDefault="007B19A0" w:rsidP="007B19A0">
      <w:pPr>
        <w:spacing w:after="0" w:line="240" w:lineRule="auto"/>
        <w:ind w:firstLine="360"/>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 xml:space="preserve">      porastom cijena energenata.</w:t>
      </w:r>
    </w:p>
    <w:p w14:paraId="3C95803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E6439B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 Zakonske i druge pravne osnove programa:</w:t>
      </w:r>
    </w:p>
    <w:p w14:paraId="7606C764"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7D1C4415"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socijalnoj skrbi („Narodne novine“ broj 18/22,46/22, 19/22, 71/23 i 156/23),</w:t>
      </w:r>
    </w:p>
    <w:p w14:paraId="406CC41A"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općem upravnom postupku („Narodne novine“ broj 47/09,110/21),</w:t>
      </w:r>
    </w:p>
    <w:p w14:paraId="27ABF7A2"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udrugama („Narodne novine“ broj 74/14,70/17,98/19, 151/22),</w:t>
      </w:r>
    </w:p>
    <w:p w14:paraId="0B47C1B2"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Hrvatskom crvenom križu („Narodne novine“ broj 71/10,136/20),</w:t>
      </w:r>
    </w:p>
    <w:p w14:paraId="5ADE73D9"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hrvatskim braniteljima iz Domovinskog rata i članovima njihovih obitelji („Narodne novine“ broj 121/17,98/19, 4/21 i 156/23),</w:t>
      </w:r>
    </w:p>
    <w:p w14:paraId="230F2FCA"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Uredba o kriterijima, mjerilima i postupcima financiranja i ugovaranja programa i projekata od interesa za opće dobro koje provode udruge („Narodne novine“ broj 26/15,37/21),</w:t>
      </w:r>
    </w:p>
    <w:p w14:paraId="18A917B3"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 2/21 i 12/24),</w:t>
      </w:r>
    </w:p>
    <w:p w14:paraId="29FEF429"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Odluka o socijalnoj skrbi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 broj13/16,15/19,3/23,12/23),</w:t>
      </w:r>
    </w:p>
    <w:p w14:paraId="34E9A355"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Odluka o kriterijima za sufinanciranje smještaja korisnika u Dom za starije i nemoćne osobe u Poreču („Službeni glasnik Grada Poreča“ broj 17/18),</w:t>
      </w:r>
    </w:p>
    <w:p w14:paraId="022BD6F0"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Odluka o dodjeli učeničkih i studentskih stipendija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 8/22, 7/24 i 16/24),</w:t>
      </w:r>
    </w:p>
    <w:p w14:paraId="66E16D9B"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Odluka o stipendijama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za studente s invaliditetom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2/10),</w:t>
      </w:r>
    </w:p>
    <w:p w14:paraId="7136CAE5" w14:textId="77777777" w:rsidR="007B19A0" w:rsidRPr="007B19A0" w:rsidRDefault="007B19A0" w:rsidP="007B19A0">
      <w:pPr>
        <w:spacing w:after="0" w:line="240" w:lineRule="auto"/>
        <w:ind w:left="360"/>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
    <w:p w14:paraId="5E12A023" w14:textId="77777777" w:rsidR="007B19A0" w:rsidRPr="007B19A0" w:rsidRDefault="007B19A0" w:rsidP="007B19A0">
      <w:pPr>
        <w:spacing w:after="0" w:line="240" w:lineRule="auto"/>
        <w:ind w:left="360"/>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obveznih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udžbenika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
    <w:p w14:paraId="0B963CC1" w14:textId="77777777" w:rsidR="007B19A0" w:rsidRPr="007B19A0" w:rsidRDefault="007B19A0" w:rsidP="007B19A0">
      <w:pPr>
        <w:spacing w:after="0" w:line="240" w:lineRule="auto"/>
        <w:ind w:left="36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za </w:t>
      </w:r>
      <w:proofErr w:type="spellStart"/>
      <w:r w:rsidRPr="007B19A0">
        <w:rPr>
          <w:rFonts w:ascii="Times New Roman" w:eastAsia="Times New Roman" w:hAnsi="Times New Roman" w:cs="Times New Roman"/>
          <w:sz w:val="24"/>
          <w:szCs w:val="24"/>
          <w:lang w:val="en-US" w:eastAsia="hr-HR"/>
        </w:rPr>
        <w:t>školsku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2024./</w:t>
      </w:r>
      <w:proofErr w:type="gramEnd"/>
      <w:r w:rsidRPr="007B19A0">
        <w:rPr>
          <w:rFonts w:ascii="Times New Roman" w:eastAsia="Times New Roman" w:hAnsi="Times New Roman" w:cs="Times New Roman"/>
          <w:sz w:val="24"/>
          <w:szCs w:val="24"/>
          <w:lang w:val="en-US" w:eastAsia="hr-HR"/>
        </w:rPr>
        <w:t xml:space="preserve">2025. </w:t>
      </w:r>
      <w:r w:rsidRPr="007B19A0">
        <w:rPr>
          <w:rFonts w:ascii="Times New Roman" w:eastAsia="Times New Roman" w:hAnsi="Times New Roman" w:cs="Times New Roman"/>
          <w:sz w:val="24"/>
          <w:szCs w:val="24"/>
          <w:lang w:eastAsia="hr-HR"/>
        </w:rPr>
        <w:t>(„Službeni Glasnik Grada Poreča-</w:t>
      </w:r>
    </w:p>
    <w:p w14:paraId="1DA56A05" w14:textId="77777777" w:rsidR="007B19A0" w:rsidRPr="007B19A0" w:rsidRDefault="007B19A0" w:rsidP="007B19A0">
      <w:pPr>
        <w:spacing w:after="0" w:line="240" w:lineRule="auto"/>
        <w:ind w:left="360"/>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 13/24),</w:t>
      </w:r>
    </w:p>
    <w:p w14:paraId="6DE0F43E"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Pravilnik o financiranju programa i projekata koje provode organizacije civilnog društva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1/16,1/18),</w:t>
      </w:r>
    </w:p>
    <w:p w14:paraId="6A06D1BA" w14:textId="77777777" w:rsidR="007B19A0" w:rsidRPr="007B19A0" w:rsidRDefault="007B19A0" w:rsidP="00FE5E02">
      <w:pPr>
        <w:numPr>
          <w:ilvl w:val="0"/>
          <w:numId w:val="2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akti/odluke koje se donose po donošenju Proračuna. </w:t>
      </w:r>
    </w:p>
    <w:p w14:paraId="22A8B94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DD93B3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2024.-2026.:</w:t>
      </w:r>
    </w:p>
    <w:p w14:paraId="51C1F6C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Poboljšati kvalitetu života osoba starije životne dobi sufinanciranjem njihovog smještaja u Domu za starije i nemoćne osobe Poreč, kao i ostalih programa koji se realiziraju u ovoj ustanovi s ciljem pružiti usluge pomoći i njege u kući i pripreme toplog obroka starijim, bolesnim i nemoćnim osobama. Osigurati sredstva za početak  dogradnje Doma, koja se planira izvoditi u 2026.  i 2027. godini. Novčanim i nenovčanim sredstvima, sukladno zakonskim propisima, Odluci o socijalnoj skrbi i drugim gradskim odlukama i odlukama nadležnih tijela, pomoći građanima koji ostvaruju pravo na pomoć, s ciljem ublažavanja socijalne nejednakosti. Pomoći roditeljima u opremanju novorođenog djeteta, kao i roditeljima djece koja moraju koristiti usluge Dnevnog centra za rehabilitaciju Veruda-Pula. Sufinancirati rad ustanove Dnevni centar za rehabilitaciju Veruda-Pula, koje je Grad Poreč suosnivač. Udrugama i ustanovama osigurati materijalnu i financijsku pomoć za rad i realizaciju programa/projekata koji imaju za cilj zadovoljiti potrebe posebnih društvenih skupina u zajednici obuhvaćenih programima/projektima. Podmiriti obaveze vezane uz subvencije kamata na temelju ugovora o kreditima zaključenih ranijih godina. </w:t>
      </w:r>
    </w:p>
    <w:p w14:paraId="192476C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Uvođenjem i financiranjem novih programa i to naknada za pomoć osobama koje su ostale bez posla zbog poslovno uvjetovanog otkaza i naknada za pomoć osobama u teškoj socijalno ekonomskoj situaciji uzrokovanoj porastom cijene energenata pomoći građanima koji se nađu u takvoj situaciji te im je potrebna pomoć.</w:t>
      </w:r>
    </w:p>
    <w:p w14:paraId="26EC6A6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6BAFCA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5E7ABF6C"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Pregled financijskih sredstava po aktivnostima/projektima unutar programa:</w:t>
      </w:r>
    </w:p>
    <w:p w14:paraId="260E73A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413"/>
        <w:gridCol w:w="1412"/>
        <w:gridCol w:w="1496"/>
        <w:gridCol w:w="1496"/>
      </w:tblGrid>
      <w:tr w:rsidR="007B19A0" w:rsidRPr="007B19A0" w14:paraId="72D4D7FE" w14:textId="77777777" w:rsidTr="00F74F71">
        <w:tc>
          <w:tcPr>
            <w:tcW w:w="3363" w:type="dxa"/>
            <w:vAlign w:val="center"/>
          </w:tcPr>
          <w:p w14:paraId="1377398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p w14:paraId="5FE635B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3" w:type="dxa"/>
          </w:tcPr>
          <w:p w14:paraId="1DA8D47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70EB277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412" w:type="dxa"/>
          </w:tcPr>
          <w:p w14:paraId="08565C2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496" w:type="dxa"/>
          </w:tcPr>
          <w:p w14:paraId="7419D5C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496" w:type="dxa"/>
          </w:tcPr>
          <w:p w14:paraId="1E2B011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6E152D9F" w14:textId="77777777" w:rsidTr="00F74F71">
        <w:tc>
          <w:tcPr>
            <w:tcW w:w="3363" w:type="dxa"/>
            <w:vAlign w:val="center"/>
          </w:tcPr>
          <w:p w14:paraId="6A6F1DE9"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13" w:type="dxa"/>
            <w:vAlign w:val="center"/>
          </w:tcPr>
          <w:p w14:paraId="43DB70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2" w:type="dxa"/>
            <w:vAlign w:val="center"/>
          </w:tcPr>
          <w:p w14:paraId="5479A3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vAlign w:val="center"/>
          </w:tcPr>
          <w:p w14:paraId="597684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vAlign w:val="center"/>
          </w:tcPr>
          <w:p w14:paraId="32B53D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38E32C4F" w14:textId="77777777" w:rsidTr="00F74F71">
        <w:tc>
          <w:tcPr>
            <w:tcW w:w="3363" w:type="dxa"/>
            <w:vAlign w:val="center"/>
          </w:tcPr>
          <w:p w14:paraId="3D8411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Dom za starije i nemoćne osobe –Gerontološki centar</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E8DA1C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1.570.360,00</w:t>
            </w:r>
          </w:p>
        </w:tc>
        <w:tc>
          <w:tcPr>
            <w:tcW w:w="1412" w:type="dxa"/>
            <w:tcBorders>
              <w:top w:val="single" w:sz="4" w:space="0" w:color="auto"/>
              <w:left w:val="nil"/>
              <w:bottom w:val="single" w:sz="4" w:space="0" w:color="auto"/>
              <w:right w:val="single" w:sz="4" w:space="0" w:color="auto"/>
            </w:tcBorders>
            <w:shd w:val="clear" w:color="auto" w:fill="auto"/>
          </w:tcPr>
          <w:p w14:paraId="6A84AC5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496" w:type="dxa"/>
            <w:tcBorders>
              <w:top w:val="single" w:sz="4" w:space="0" w:color="auto"/>
              <w:left w:val="nil"/>
              <w:bottom w:val="single" w:sz="4" w:space="0" w:color="auto"/>
              <w:right w:val="single" w:sz="4" w:space="0" w:color="auto"/>
            </w:tcBorders>
            <w:shd w:val="clear" w:color="auto" w:fill="auto"/>
          </w:tcPr>
          <w:p w14:paraId="7ED40C9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496" w:type="dxa"/>
            <w:tcBorders>
              <w:top w:val="single" w:sz="4" w:space="0" w:color="auto"/>
              <w:left w:val="nil"/>
              <w:bottom w:val="single" w:sz="4" w:space="0" w:color="auto"/>
              <w:right w:val="single" w:sz="4" w:space="0" w:color="auto"/>
            </w:tcBorders>
            <w:shd w:val="clear" w:color="auto" w:fill="auto"/>
          </w:tcPr>
          <w:p w14:paraId="27F3391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r>
      <w:tr w:rsidR="007B19A0" w:rsidRPr="007B19A0" w14:paraId="20B87EED" w14:textId="77777777" w:rsidTr="00F74F71">
        <w:tc>
          <w:tcPr>
            <w:tcW w:w="3363" w:type="dxa"/>
            <w:vAlign w:val="center"/>
          </w:tcPr>
          <w:p w14:paraId="7E27A8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Naknade za podmirenje troškova stanovanja u novcu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27AA2A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74.000,00</w:t>
            </w:r>
          </w:p>
        </w:tc>
        <w:tc>
          <w:tcPr>
            <w:tcW w:w="1412" w:type="dxa"/>
            <w:tcBorders>
              <w:top w:val="single" w:sz="4" w:space="0" w:color="auto"/>
              <w:left w:val="nil"/>
              <w:bottom w:val="single" w:sz="4" w:space="0" w:color="auto"/>
              <w:right w:val="single" w:sz="4" w:space="0" w:color="auto"/>
            </w:tcBorders>
            <w:shd w:val="clear" w:color="auto" w:fill="auto"/>
          </w:tcPr>
          <w:p w14:paraId="45BEFB1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74.000,00</w:t>
            </w:r>
          </w:p>
        </w:tc>
        <w:tc>
          <w:tcPr>
            <w:tcW w:w="1496" w:type="dxa"/>
            <w:tcBorders>
              <w:top w:val="single" w:sz="4" w:space="0" w:color="auto"/>
              <w:left w:val="nil"/>
              <w:bottom w:val="single" w:sz="4" w:space="0" w:color="auto"/>
              <w:right w:val="single" w:sz="4" w:space="0" w:color="auto"/>
            </w:tcBorders>
            <w:shd w:val="clear" w:color="auto" w:fill="auto"/>
          </w:tcPr>
          <w:p w14:paraId="4AB3AF6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74.000,00</w:t>
            </w:r>
          </w:p>
        </w:tc>
        <w:tc>
          <w:tcPr>
            <w:tcW w:w="1496" w:type="dxa"/>
            <w:tcBorders>
              <w:top w:val="single" w:sz="4" w:space="0" w:color="auto"/>
              <w:left w:val="nil"/>
              <w:bottom w:val="single" w:sz="4" w:space="0" w:color="auto"/>
              <w:right w:val="single" w:sz="4" w:space="0" w:color="auto"/>
            </w:tcBorders>
            <w:shd w:val="clear" w:color="auto" w:fill="auto"/>
          </w:tcPr>
          <w:p w14:paraId="6A5D84B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74.000,00</w:t>
            </w:r>
          </w:p>
        </w:tc>
      </w:tr>
      <w:tr w:rsidR="007B19A0" w:rsidRPr="007B19A0" w14:paraId="102D17F6" w14:textId="77777777" w:rsidTr="00F74F71">
        <w:tc>
          <w:tcPr>
            <w:tcW w:w="3363" w:type="dxa"/>
            <w:vAlign w:val="center"/>
          </w:tcPr>
          <w:p w14:paraId="60EA10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Jednokratne novčane pomoći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E9760B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44.000,00</w:t>
            </w:r>
          </w:p>
        </w:tc>
        <w:tc>
          <w:tcPr>
            <w:tcW w:w="1412" w:type="dxa"/>
            <w:tcBorders>
              <w:top w:val="single" w:sz="4" w:space="0" w:color="auto"/>
              <w:left w:val="nil"/>
              <w:bottom w:val="single" w:sz="4" w:space="0" w:color="auto"/>
              <w:right w:val="single" w:sz="4" w:space="0" w:color="auto"/>
            </w:tcBorders>
            <w:shd w:val="clear" w:color="auto" w:fill="auto"/>
          </w:tcPr>
          <w:p w14:paraId="6065E41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45.000,00</w:t>
            </w:r>
          </w:p>
        </w:tc>
        <w:tc>
          <w:tcPr>
            <w:tcW w:w="1496" w:type="dxa"/>
            <w:tcBorders>
              <w:top w:val="single" w:sz="4" w:space="0" w:color="auto"/>
              <w:left w:val="nil"/>
              <w:bottom w:val="single" w:sz="4" w:space="0" w:color="auto"/>
              <w:right w:val="single" w:sz="4" w:space="0" w:color="auto"/>
            </w:tcBorders>
            <w:shd w:val="clear" w:color="auto" w:fill="auto"/>
          </w:tcPr>
          <w:p w14:paraId="3FEBDBC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45.000,00</w:t>
            </w:r>
          </w:p>
        </w:tc>
        <w:tc>
          <w:tcPr>
            <w:tcW w:w="1496" w:type="dxa"/>
            <w:tcBorders>
              <w:top w:val="single" w:sz="4" w:space="0" w:color="auto"/>
              <w:left w:val="nil"/>
              <w:bottom w:val="single" w:sz="4" w:space="0" w:color="auto"/>
              <w:right w:val="single" w:sz="4" w:space="0" w:color="auto"/>
            </w:tcBorders>
            <w:shd w:val="clear" w:color="auto" w:fill="auto"/>
          </w:tcPr>
          <w:p w14:paraId="565B85E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45.000,00</w:t>
            </w:r>
          </w:p>
        </w:tc>
      </w:tr>
      <w:tr w:rsidR="007B19A0" w:rsidRPr="007B19A0" w14:paraId="270E1058" w14:textId="77777777" w:rsidTr="00F74F71">
        <w:tc>
          <w:tcPr>
            <w:tcW w:w="3363" w:type="dxa"/>
            <w:vAlign w:val="center"/>
          </w:tcPr>
          <w:p w14:paraId="2CFCE3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dopunsku zaštitu boraca NOR-a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CAE9D9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320,00</w:t>
            </w:r>
          </w:p>
        </w:tc>
        <w:tc>
          <w:tcPr>
            <w:tcW w:w="1412" w:type="dxa"/>
            <w:tcBorders>
              <w:top w:val="single" w:sz="4" w:space="0" w:color="auto"/>
              <w:left w:val="nil"/>
              <w:bottom w:val="single" w:sz="4" w:space="0" w:color="auto"/>
              <w:right w:val="single" w:sz="4" w:space="0" w:color="auto"/>
            </w:tcBorders>
            <w:shd w:val="clear" w:color="auto" w:fill="auto"/>
          </w:tcPr>
          <w:p w14:paraId="51E1DDB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496" w:type="dxa"/>
            <w:tcBorders>
              <w:top w:val="single" w:sz="4" w:space="0" w:color="auto"/>
              <w:left w:val="nil"/>
              <w:bottom w:val="single" w:sz="4" w:space="0" w:color="auto"/>
              <w:right w:val="single" w:sz="4" w:space="0" w:color="auto"/>
            </w:tcBorders>
            <w:shd w:val="clear" w:color="auto" w:fill="auto"/>
          </w:tcPr>
          <w:p w14:paraId="6103802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c>
          <w:tcPr>
            <w:tcW w:w="1496" w:type="dxa"/>
            <w:tcBorders>
              <w:top w:val="single" w:sz="4" w:space="0" w:color="auto"/>
              <w:left w:val="nil"/>
              <w:bottom w:val="single" w:sz="4" w:space="0" w:color="auto"/>
              <w:right w:val="single" w:sz="4" w:space="0" w:color="auto"/>
            </w:tcBorders>
            <w:shd w:val="clear" w:color="auto" w:fill="auto"/>
          </w:tcPr>
          <w:p w14:paraId="5E59689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0,00</w:t>
            </w:r>
          </w:p>
        </w:tc>
      </w:tr>
      <w:tr w:rsidR="007B19A0" w:rsidRPr="007B19A0" w14:paraId="7A69C3D4" w14:textId="77777777" w:rsidTr="00F74F71">
        <w:tc>
          <w:tcPr>
            <w:tcW w:w="3363" w:type="dxa"/>
            <w:vAlign w:val="center"/>
          </w:tcPr>
          <w:p w14:paraId="6195CF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Naknada socijalno ugroženim umirovljenicima Grada Poreča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B3C5E1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15.500,00</w:t>
            </w:r>
          </w:p>
        </w:tc>
        <w:tc>
          <w:tcPr>
            <w:tcW w:w="1412" w:type="dxa"/>
            <w:tcBorders>
              <w:top w:val="single" w:sz="4" w:space="0" w:color="auto"/>
              <w:left w:val="nil"/>
              <w:bottom w:val="single" w:sz="4" w:space="0" w:color="auto"/>
              <w:right w:val="single" w:sz="4" w:space="0" w:color="auto"/>
            </w:tcBorders>
            <w:shd w:val="clear" w:color="auto" w:fill="auto"/>
          </w:tcPr>
          <w:p w14:paraId="65F310D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15.500,00</w:t>
            </w:r>
          </w:p>
        </w:tc>
        <w:tc>
          <w:tcPr>
            <w:tcW w:w="1496" w:type="dxa"/>
            <w:tcBorders>
              <w:top w:val="single" w:sz="4" w:space="0" w:color="auto"/>
              <w:left w:val="nil"/>
              <w:bottom w:val="single" w:sz="4" w:space="0" w:color="auto"/>
              <w:right w:val="single" w:sz="4" w:space="0" w:color="auto"/>
            </w:tcBorders>
            <w:shd w:val="clear" w:color="auto" w:fill="auto"/>
          </w:tcPr>
          <w:p w14:paraId="38D9080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15.500,00</w:t>
            </w:r>
          </w:p>
        </w:tc>
        <w:tc>
          <w:tcPr>
            <w:tcW w:w="1496" w:type="dxa"/>
            <w:tcBorders>
              <w:top w:val="single" w:sz="4" w:space="0" w:color="auto"/>
              <w:left w:val="nil"/>
              <w:bottom w:val="single" w:sz="4" w:space="0" w:color="auto"/>
              <w:right w:val="single" w:sz="4" w:space="0" w:color="auto"/>
            </w:tcBorders>
            <w:shd w:val="clear" w:color="auto" w:fill="auto"/>
          </w:tcPr>
          <w:p w14:paraId="7916CAA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15.500,00</w:t>
            </w:r>
          </w:p>
        </w:tc>
      </w:tr>
      <w:tr w:rsidR="007B19A0" w:rsidRPr="007B19A0" w14:paraId="709CCBCE" w14:textId="77777777" w:rsidTr="00F74F71">
        <w:tc>
          <w:tcPr>
            <w:tcW w:w="3363" w:type="dxa"/>
            <w:vAlign w:val="center"/>
          </w:tcPr>
          <w:p w14:paraId="468AA7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podmirenje troškova stanovanja u naravi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0528E2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14.000,00</w:t>
            </w:r>
          </w:p>
        </w:tc>
        <w:tc>
          <w:tcPr>
            <w:tcW w:w="1412" w:type="dxa"/>
            <w:tcBorders>
              <w:top w:val="single" w:sz="4" w:space="0" w:color="auto"/>
              <w:left w:val="nil"/>
              <w:bottom w:val="single" w:sz="4" w:space="0" w:color="auto"/>
              <w:right w:val="single" w:sz="4" w:space="0" w:color="auto"/>
            </w:tcBorders>
            <w:shd w:val="clear" w:color="auto" w:fill="auto"/>
          </w:tcPr>
          <w:p w14:paraId="0A251FE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14.000,00</w:t>
            </w:r>
          </w:p>
        </w:tc>
        <w:tc>
          <w:tcPr>
            <w:tcW w:w="1496" w:type="dxa"/>
            <w:tcBorders>
              <w:top w:val="single" w:sz="4" w:space="0" w:color="auto"/>
              <w:left w:val="nil"/>
              <w:bottom w:val="single" w:sz="4" w:space="0" w:color="auto"/>
              <w:right w:val="single" w:sz="4" w:space="0" w:color="auto"/>
            </w:tcBorders>
            <w:shd w:val="clear" w:color="auto" w:fill="auto"/>
          </w:tcPr>
          <w:p w14:paraId="4D44B1C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14.000,00</w:t>
            </w:r>
          </w:p>
        </w:tc>
        <w:tc>
          <w:tcPr>
            <w:tcW w:w="1496" w:type="dxa"/>
            <w:tcBorders>
              <w:top w:val="single" w:sz="4" w:space="0" w:color="auto"/>
              <w:left w:val="nil"/>
              <w:bottom w:val="single" w:sz="4" w:space="0" w:color="auto"/>
              <w:right w:val="single" w:sz="4" w:space="0" w:color="auto"/>
            </w:tcBorders>
            <w:shd w:val="clear" w:color="auto" w:fill="auto"/>
          </w:tcPr>
          <w:p w14:paraId="5F663F7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14.000,00</w:t>
            </w:r>
          </w:p>
        </w:tc>
      </w:tr>
      <w:tr w:rsidR="007B19A0" w:rsidRPr="007B19A0" w14:paraId="44C4D34F" w14:textId="77777777" w:rsidTr="00F74F71">
        <w:tc>
          <w:tcPr>
            <w:tcW w:w="3363" w:type="dxa"/>
            <w:vAlign w:val="center"/>
          </w:tcPr>
          <w:p w14:paraId="4A43A4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plaćanje pogrebnih troškova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0070C5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3.000,00</w:t>
            </w:r>
          </w:p>
        </w:tc>
        <w:tc>
          <w:tcPr>
            <w:tcW w:w="1412" w:type="dxa"/>
            <w:tcBorders>
              <w:top w:val="single" w:sz="4" w:space="0" w:color="auto"/>
              <w:left w:val="nil"/>
              <w:bottom w:val="single" w:sz="4" w:space="0" w:color="auto"/>
              <w:right w:val="single" w:sz="4" w:space="0" w:color="auto"/>
            </w:tcBorders>
            <w:shd w:val="clear" w:color="auto" w:fill="auto"/>
          </w:tcPr>
          <w:p w14:paraId="49702D6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c>
          <w:tcPr>
            <w:tcW w:w="1496" w:type="dxa"/>
            <w:tcBorders>
              <w:top w:val="single" w:sz="4" w:space="0" w:color="auto"/>
              <w:left w:val="nil"/>
              <w:bottom w:val="single" w:sz="4" w:space="0" w:color="auto"/>
              <w:right w:val="single" w:sz="4" w:space="0" w:color="auto"/>
            </w:tcBorders>
            <w:shd w:val="clear" w:color="auto" w:fill="auto"/>
          </w:tcPr>
          <w:p w14:paraId="6F8BC30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c>
          <w:tcPr>
            <w:tcW w:w="1496" w:type="dxa"/>
            <w:tcBorders>
              <w:top w:val="single" w:sz="4" w:space="0" w:color="auto"/>
              <w:left w:val="nil"/>
              <w:bottom w:val="single" w:sz="4" w:space="0" w:color="auto"/>
              <w:right w:val="single" w:sz="4" w:space="0" w:color="auto"/>
            </w:tcBorders>
            <w:shd w:val="clear" w:color="auto" w:fill="auto"/>
          </w:tcPr>
          <w:p w14:paraId="5FC5DD3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r>
      <w:tr w:rsidR="007B19A0" w:rsidRPr="007B19A0" w14:paraId="3AA2E8A3" w14:textId="77777777" w:rsidTr="00F74F71">
        <w:tc>
          <w:tcPr>
            <w:tcW w:w="3363" w:type="dxa"/>
            <w:vAlign w:val="center"/>
          </w:tcPr>
          <w:p w14:paraId="4DEB64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Ostale naknade iz socijalnog programa u naravi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A75A4B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13.200,00</w:t>
            </w:r>
          </w:p>
        </w:tc>
        <w:tc>
          <w:tcPr>
            <w:tcW w:w="1412" w:type="dxa"/>
            <w:tcBorders>
              <w:top w:val="single" w:sz="4" w:space="0" w:color="auto"/>
              <w:left w:val="nil"/>
              <w:bottom w:val="single" w:sz="4" w:space="0" w:color="auto"/>
              <w:right w:val="single" w:sz="4" w:space="0" w:color="auto"/>
            </w:tcBorders>
            <w:shd w:val="clear" w:color="auto" w:fill="auto"/>
          </w:tcPr>
          <w:p w14:paraId="6E3BE58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13.200,00</w:t>
            </w:r>
          </w:p>
        </w:tc>
        <w:tc>
          <w:tcPr>
            <w:tcW w:w="1496" w:type="dxa"/>
            <w:tcBorders>
              <w:top w:val="single" w:sz="4" w:space="0" w:color="auto"/>
              <w:left w:val="nil"/>
              <w:bottom w:val="single" w:sz="4" w:space="0" w:color="auto"/>
              <w:right w:val="single" w:sz="4" w:space="0" w:color="auto"/>
            </w:tcBorders>
            <w:shd w:val="clear" w:color="auto" w:fill="auto"/>
          </w:tcPr>
          <w:p w14:paraId="0AE153F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13.200,00</w:t>
            </w:r>
          </w:p>
        </w:tc>
        <w:tc>
          <w:tcPr>
            <w:tcW w:w="1496" w:type="dxa"/>
            <w:tcBorders>
              <w:top w:val="single" w:sz="4" w:space="0" w:color="auto"/>
              <w:left w:val="nil"/>
              <w:bottom w:val="single" w:sz="4" w:space="0" w:color="auto"/>
              <w:right w:val="single" w:sz="4" w:space="0" w:color="auto"/>
            </w:tcBorders>
            <w:shd w:val="clear" w:color="auto" w:fill="auto"/>
          </w:tcPr>
          <w:p w14:paraId="015F288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13.200,00</w:t>
            </w:r>
          </w:p>
        </w:tc>
      </w:tr>
      <w:tr w:rsidR="007B19A0" w:rsidRPr="007B19A0" w14:paraId="27AC6DCD" w14:textId="77777777" w:rsidTr="00F74F71">
        <w:tc>
          <w:tcPr>
            <w:tcW w:w="3363" w:type="dxa"/>
            <w:vAlign w:val="center"/>
          </w:tcPr>
          <w:p w14:paraId="16C379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vezane uz socijalno-zdravstvenu zaštitu građana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406CF3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500,00</w:t>
            </w:r>
          </w:p>
        </w:tc>
        <w:tc>
          <w:tcPr>
            <w:tcW w:w="1412" w:type="dxa"/>
            <w:tcBorders>
              <w:top w:val="single" w:sz="4" w:space="0" w:color="auto"/>
              <w:left w:val="nil"/>
              <w:bottom w:val="single" w:sz="4" w:space="0" w:color="auto"/>
              <w:right w:val="single" w:sz="4" w:space="0" w:color="auto"/>
            </w:tcBorders>
            <w:shd w:val="clear" w:color="auto" w:fill="auto"/>
          </w:tcPr>
          <w:p w14:paraId="7449653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w:t>
            </w:r>
          </w:p>
        </w:tc>
        <w:tc>
          <w:tcPr>
            <w:tcW w:w="1496" w:type="dxa"/>
            <w:tcBorders>
              <w:top w:val="single" w:sz="4" w:space="0" w:color="auto"/>
              <w:left w:val="nil"/>
              <w:bottom w:val="single" w:sz="4" w:space="0" w:color="auto"/>
              <w:right w:val="single" w:sz="4" w:space="0" w:color="auto"/>
            </w:tcBorders>
            <w:shd w:val="clear" w:color="auto" w:fill="auto"/>
          </w:tcPr>
          <w:p w14:paraId="3EBD248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w:t>
            </w:r>
          </w:p>
        </w:tc>
        <w:tc>
          <w:tcPr>
            <w:tcW w:w="1496" w:type="dxa"/>
            <w:tcBorders>
              <w:top w:val="single" w:sz="4" w:space="0" w:color="auto"/>
              <w:left w:val="nil"/>
              <w:bottom w:val="single" w:sz="4" w:space="0" w:color="auto"/>
              <w:right w:val="single" w:sz="4" w:space="0" w:color="auto"/>
            </w:tcBorders>
            <w:shd w:val="clear" w:color="auto" w:fill="auto"/>
          </w:tcPr>
          <w:p w14:paraId="792F53B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w:t>
            </w:r>
          </w:p>
        </w:tc>
      </w:tr>
      <w:tr w:rsidR="007B19A0" w:rsidRPr="007B19A0" w14:paraId="433F2BC6" w14:textId="77777777" w:rsidTr="00F74F71">
        <w:tc>
          <w:tcPr>
            <w:tcW w:w="3363" w:type="dxa"/>
            <w:vAlign w:val="center"/>
          </w:tcPr>
          <w:p w14:paraId="1CFD19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prehranu dojenčadi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4D88BB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2.000,00</w:t>
            </w:r>
          </w:p>
        </w:tc>
        <w:tc>
          <w:tcPr>
            <w:tcW w:w="1412" w:type="dxa"/>
            <w:tcBorders>
              <w:top w:val="single" w:sz="4" w:space="0" w:color="auto"/>
              <w:left w:val="nil"/>
              <w:bottom w:val="single" w:sz="4" w:space="0" w:color="auto"/>
              <w:right w:val="single" w:sz="4" w:space="0" w:color="auto"/>
            </w:tcBorders>
            <w:shd w:val="clear" w:color="auto" w:fill="auto"/>
          </w:tcPr>
          <w:p w14:paraId="7275A80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26BCE51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37AEAD6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r>
      <w:tr w:rsidR="007B19A0" w:rsidRPr="007B19A0" w14:paraId="7C6E140C" w14:textId="77777777" w:rsidTr="00F74F71">
        <w:tc>
          <w:tcPr>
            <w:tcW w:w="3363" w:type="dxa"/>
            <w:vAlign w:val="center"/>
          </w:tcPr>
          <w:p w14:paraId="697F1F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Naknade za prijevoz učenika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CDDB4C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8.200,00</w:t>
            </w:r>
          </w:p>
        </w:tc>
        <w:tc>
          <w:tcPr>
            <w:tcW w:w="1412" w:type="dxa"/>
            <w:tcBorders>
              <w:top w:val="single" w:sz="4" w:space="0" w:color="auto"/>
              <w:left w:val="nil"/>
              <w:bottom w:val="single" w:sz="4" w:space="0" w:color="auto"/>
              <w:right w:val="single" w:sz="4" w:space="0" w:color="auto"/>
            </w:tcBorders>
            <w:shd w:val="clear" w:color="auto" w:fill="auto"/>
          </w:tcPr>
          <w:p w14:paraId="706E40A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8.200,00</w:t>
            </w:r>
          </w:p>
        </w:tc>
        <w:tc>
          <w:tcPr>
            <w:tcW w:w="1496" w:type="dxa"/>
            <w:tcBorders>
              <w:top w:val="single" w:sz="4" w:space="0" w:color="auto"/>
              <w:left w:val="nil"/>
              <w:bottom w:val="single" w:sz="4" w:space="0" w:color="auto"/>
              <w:right w:val="single" w:sz="4" w:space="0" w:color="auto"/>
            </w:tcBorders>
            <w:shd w:val="clear" w:color="auto" w:fill="auto"/>
          </w:tcPr>
          <w:p w14:paraId="50B2AC7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8.200,00</w:t>
            </w:r>
          </w:p>
        </w:tc>
        <w:tc>
          <w:tcPr>
            <w:tcW w:w="1496" w:type="dxa"/>
            <w:tcBorders>
              <w:top w:val="single" w:sz="4" w:space="0" w:color="auto"/>
              <w:left w:val="nil"/>
              <w:bottom w:val="single" w:sz="4" w:space="0" w:color="auto"/>
              <w:right w:val="single" w:sz="4" w:space="0" w:color="auto"/>
            </w:tcBorders>
            <w:shd w:val="clear" w:color="auto" w:fill="auto"/>
          </w:tcPr>
          <w:p w14:paraId="718E555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8.200,00</w:t>
            </w:r>
          </w:p>
        </w:tc>
      </w:tr>
      <w:tr w:rsidR="007B19A0" w:rsidRPr="007B19A0" w14:paraId="227D647D" w14:textId="77777777" w:rsidTr="00F74F71">
        <w:tc>
          <w:tcPr>
            <w:tcW w:w="3363" w:type="dxa"/>
            <w:vAlign w:val="center"/>
          </w:tcPr>
          <w:p w14:paraId="2603F7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boravak djece u jaslicama i vrtićima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14D607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33.200,00</w:t>
            </w:r>
          </w:p>
        </w:tc>
        <w:tc>
          <w:tcPr>
            <w:tcW w:w="1412" w:type="dxa"/>
            <w:tcBorders>
              <w:top w:val="single" w:sz="4" w:space="0" w:color="auto"/>
              <w:left w:val="nil"/>
              <w:bottom w:val="single" w:sz="4" w:space="0" w:color="auto"/>
              <w:right w:val="single" w:sz="4" w:space="0" w:color="auto"/>
            </w:tcBorders>
            <w:shd w:val="clear" w:color="auto" w:fill="auto"/>
          </w:tcPr>
          <w:p w14:paraId="107B11A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33.200,00</w:t>
            </w:r>
          </w:p>
        </w:tc>
        <w:tc>
          <w:tcPr>
            <w:tcW w:w="1496" w:type="dxa"/>
            <w:tcBorders>
              <w:top w:val="single" w:sz="4" w:space="0" w:color="auto"/>
              <w:left w:val="nil"/>
              <w:bottom w:val="single" w:sz="4" w:space="0" w:color="auto"/>
              <w:right w:val="single" w:sz="4" w:space="0" w:color="auto"/>
            </w:tcBorders>
            <w:shd w:val="clear" w:color="auto" w:fill="auto"/>
          </w:tcPr>
          <w:p w14:paraId="5C61B5C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33.200,00</w:t>
            </w:r>
          </w:p>
        </w:tc>
        <w:tc>
          <w:tcPr>
            <w:tcW w:w="1496" w:type="dxa"/>
            <w:tcBorders>
              <w:top w:val="single" w:sz="4" w:space="0" w:color="auto"/>
              <w:left w:val="nil"/>
              <w:bottom w:val="single" w:sz="4" w:space="0" w:color="auto"/>
              <w:right w:val="single" w:sz="4" w:space="0" w:color="auto"/>
            </w:tcBorders>
            <w:shd w:val="clear" w:color="auto" w:fill="auto"/>
          </w:tcPr>
          <w:p w14:paraId="2B882EF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33.200,00</w:t>
            </w:r>
          </w:p>
        </w:tc>
      </w:tr>
      <w:tr w:rsidR="007B19A0" w:rsidRPr="007B19A0" w14:paraId="1E0FE0BA" w14:textId="77777777" w:rsidTr="00F74F71">
        <w:tc>
          <w:tcPr>
            <w:tcW w:w="3363" w:type="dxa"/>
            <w:vAlign w:val="center"/>
          </w:tcPr>
          <w:p w14:paraId="3F84C4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prehranu djece u osnovnim školama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3800CC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2.500,00</w:t>
            </w:r>
          </w:p>
        </w:tc>
        <w:tc>
          <w:tcPr>
            <w:tcW w:w="1412" w:type="dxa"/>
            <w:tcBorders>
              <w:top w:val="single" w:sz="4" w:space="0" w:color="auto"/>
              <w:left w:val="nil"/>
              <w:bottom w:val="single" w:sz="4" w:space="0" w:color="auto"/>
              <w:right w:val="single" w:sz="4" w:space="0" w:color="auto"/>
            </w:tcBorders>
            <w:shd w:val="clear" w:color="auto" w:fill="auto"/>
          </w:tcPr>
          <w:p w14:paraId="4276E94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66DF874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28569E9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r>
      <w:tr w:rsidR="007B19A0" w:rsidRPr="007B19A0" w14:paraId="0C90D34D" w14:textId="77777777" w:rsidTr="00F74F71">
        <w:tc>
          <w:tcPr>
            <w:tcW w:w="3363" w:type="dxa"/>
            <w:vAlign w:val="center"/>
          </w:tcPr>
          <w:p w14:paraId="622D04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produženi boravak učenika  u osnovnim školama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40FC70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21.900,00</w:t>
            </w:r>
          </w:p>
        </w:tc>
        <w:tc>
          <w:tcPr>
            <w:tcW w:w="1412" w:type="dxa"/>
            <w:tcBorders>
              <w:top w:val="single" w:sz="4" w:space="0" w:color="auto"/>
              <w:left w:val="nil"/>
              <w:bottom w:val="single" w:sz="4" w:space="0" w:color="auto"/>
              <w:right w:val="single" w:sz="4" w:space="0" w:color="auto"/>
            </w:tcBorders>
            <w:shd w:val="clear" w:color="auto" w:fill="auto"/>
          </w:tcPr>
          <w:p w14:paraId="1C5333E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21.900,00</w:t>
            </w:r>
          </w:p>
        </w:tc>
        <w:tc>
          <w:tcPr>
            <w:tcW w:w="1496" w:type="dxa"/>
            <w:tcBorders>
              <w:top w:val="single" w:sz="4" w:space="0" w:color="auto"/>
              <w:left w:val="nil"/>
              <w:bottom w:val="single" w:sz="4" w:space="0" w:color="auto"/>
              <w:right w:val="single" w:sz="4" w:space="0" w:color="auto"/>
            </w:tcBorders>
            <w:shd w:val="clear" w:color="auto" w:fill="auto"/>
          </w:tcPr>
          <w:p w14:paraId="3EFC09F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21.900,00</w:t>
            </w:r>
          </w:p>
        </w:tc>
        <w:tc>
          <w:tcPr>
            <w:tcW w:w="1496" w:type="dxa"/>
            <w:tcBorders>
              <w:top w:val="single" w:sz="4" w:space="0" w:color="auto"/>
              <w:left w:val="nil"/>
              <w:bottom w:val="single" w:sz="4" w:space="0" w:color="auto"/>
              <w:right w:val="single" w:sz="4" w:space="0" w:color="auto"/>
            </w:tcBorders>
            <w:shd w:val="clear" w:color="auto" w:fill="auto"/>
          </w:tcPr>
          <w:p w14:paraId="66169CF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21.900,00</w:t>
            </w:r>
          </w:p>
        </w:tc>
      </w:tr>
      <w:tr w:rsidR="007B19A0" w:rsidRPr="007B19A0" w14:paraId="3E53AF7D" w14:textId="77777777" w:rsidTr="00F74F71">
        <w:tc>
          <w:tcPr>
            <w:tcW w:w="3363" w:type="dxa"/>
            <w:vAlign w:val="center"/>
          </w:tcPr>
          <w:p w14:paraId="2B06F8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novorođeno dijete</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5765EE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41.600,00</w:t>
            </w:r>
          </w:p>
        </w:tc>
        <w:tc>
          <w:tcPr>
            <w:tcW w:w="1412" w:type="dxa"/>
            <w:tcBorders>
              <w:top w:val="single" w:sz="4" w:space="0" w:color="auto"/>
              <w:left w:val="nil"/>
              <w:bottom w:val="single" w:sz="4" w:space="0" w:color="auto"/>
              <w:right w:val="single" w:sz="4" w:space="0" w:color="auto"/>
            </w:tcBorders>
            <w:shd w:val="clear" w:color="auto" w:fill="auto"/>
          </w:tcPr>
          <w:p w14:paraId="692442F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62.600,00</w:t>
            </w:r>
          </w:p>
        </w:tc>
        <w:tc>
          <w:tcPr>
            <w:tcW w:w="1496" w:type="dxa"/>
            <w:tcBorders>
              <w:top w:val="single" w:sz="4" w:space="0" w:color="auto"/>
              <w:left w:val="nil"/>
              <w:bottom w:val="single" w:sz="4" w:space="0" w:color="auto"/>
              <w:right w:val="single" w:sz="4" w:space="0" w:color="auto"/>
            </w:tcBorders>
            <w:shd w:val="clear" w:color="auto" w:fill="auto"/>
          </w:tcPr>
          <w:p w14:paraId="2F2A2FF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62.600,00</w:t>
            </w:r>
          </w:p>
        </w:tc>
        <w:tc>
          <w:tcPr>
            <w:tcW w:w="1496" w:type="dxa"/>
            <w:tcBorders>
              <w:top w:val="single" w:sz="4" w:space="0" w:color="auto"/>
              <w:left w:val="nil"/>
              <w:bottom w:val="single" w:sz="4" w:space="0" w:color="auto"/>
              <w:right w:val="single" w:sz="4" w:space="0" w:color="auto"/>
            </w:tcBorders>
            <w:shd w:val="clear" w:color="auto" w:fill="auto"/>
          </w:tcPr>
          <w:p w14:paraId="007FB51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62.600,00</w:t>
            </w:r>
          </w:p>
        </w:tc>
      </w:tr>
      <w:tr w:rsidR="007B19A0" w:rsidRPr="007B19A0" w14:paraId="359AE208" w14:textId="77777777" w:rsidTr="00F74F71">
        <w:tc>
          <w:tcPr>
            <w:tcW w:w="3363" w:type="dxa"/>
            <w:vAlign w:val="center"/>
          </w:tcPr>
          <w:p w14:paraId="2B8030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Prijevoz djece u Dnevni centar za rehabilitaciju Veruda-Pula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FD9CDC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3.000,00</w:t>
            </w:r>
          </w:p>
        </w:tc>
        <w:tc>
          <w:tcPr>
            <w:tcW w:w="1412" w:type="dxa"/>
            <w:tcBorders>
              <w:top w:val="single" w:sz="4" w:space="0" w:color="auto"/>
              <w:left w:val="nil"/>
              <w:bottom w:val="single" w:sz="4" w:space="0" w:color="auto"/>
              <w:right w:val="single" w:sz="4" w:space="0" w:color="auto"/>
            </w:tcBorders>
            <w:shd w:val="clear" w:color="auto" w:fill="auto"/>
          </w:tcPr>
          <w:p w14:paraId="11B7F0F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c>
          <w:tcPr>
            <w:tcW w:w="1496" w:type="dxa"/>
            <w:tcBorders>
              <w:top w:val="single" w:sz="4" w:space="0" w:color="auto"/>
              <w:left w:val="nil"/>
              <w:bottom w:val="single" w:sz="4" w:space="0" w:color="auto"/>
              <w:right w:val="single" w:sz="4" w:space="0" w:color="auto"/>
            </w:tcBorders>
            <w:shd w:val="clear" w:color="auto" w:fill="auto"/>
          </w:tcPr>
          <w:p w14:paraId="58A4B51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c>
          <w:tcPr>
            <w:tcW w:w="1496" w:type="dxa"/>
            <w:tcBorders>
              <w:top w:val="single" w:sz="4" w:space="0" w:color="auto"/>
              <w:left w:val="nil"/>
              <w:bottom w:val="single" w:sz="4" w:space="0" w:color="auto"/>
              <w:right w:val="single" w:sz="4" w:space="0" w:color="auto"/>
            </w:tcBorders>
            <w:shd w:val="clear" w:color="auto" w:fill="auto"/>
          </w:tcPr>
          <w:p w14:paraId="41C4CA8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3.000,00</w:t>
            </w:r>
          </w:p>
        </w:tc>
      </w:tr>
      <w:tr w:rsidR="007B19A0" w:rsidRPr="007B19A0" w14:paraId="49D3A130" w14:textId="77777777" w:rsidTr="00F74F71">
        <w:tc>
          <w:tcPr>
            <w:tcW w:w="3363" w:type="dxa"/>
            <w:vAlign w:val="center"/>
          </w:tcPr>
          <w:p w14:paraId="11DE14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Stipendije iz socijalnog programa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FD23DF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24.500,00</w:t>
            </w:r>
          </w:p>
        </w:tc>
        <w:tc>
          <w:tcPr>
            <w:tcW w:w="1412" w:type="dxa"/>
            <w:tcBorders>
              <w:top w:val="single" w:sz="4" w:space="0" w:color="auto"/>
              <w:left w:val="nil"/>
              <w:bottom w:val="single" w:sz="4" w:space="0" w:color="auto"/>
              <w:right w:val="single" w:sz="4" w:space="0" w:color="auto"/>
            </w:tcBorders>
            <w:shd w:val="clear" w:color="auto" w:fill="auto"/>
          </w:tcPr>
          <w:p w14:paraId="0FA01FF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35.000,00</w:t>
            </w:r>
          </w:p>
        </w:tc>
        <w:tc>
          <w:tcPr>
            <w:tcW w:w="1496" w:type="dxa"/>
            <w:tcBorders>
              <w:top w:val="single" w:sz="4" w:space="0" w:color="auto"/>
              <w:left w:val="nil"/>
              <w:bottom w:val="single" w:sz="4" w:space="0" w:color="auto"/>
              <w:right w:val="single" w:sz="4" w:space="0" w:color="auto"/>
            </w:tcBorders>
            <w:shd w:val="clear" w:color="auto" w:fill="auto"/>
          </w:tcPr>
          <w:p w14:paraId="0CF754D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35.000,00</w:t>
            </w:r>
          </w:p>
        </w:tc>
        <w:tc>
          <w:tcPr>
            <w:tcW w:w="1496" w:type="dxa"/>
            <w:tcBorders>
              <w:top w:val="single" w:sz="4" w:space="0" w:color="auto"/>
              <w:left w:val="nil"/>
              <w:bottom w:val="single" w:sz="4" w:space="0" w:color="auto"/>
              <w:right w:val="single" w:sz="4" w:space="0" w:color="auto"/>
            </w:tcBorders>
            <w:shd w:val="clear" w:color="auto" w:fill="auto"/>
          </w:tcPr>
          <w:p w14:paraId="077FB87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35.000,00</w:t>
            </w:r>
          </w:p>
        </w:tc>
      </w:tr>
      <w:tr w:rsidR="007B19A0" w:rsidRPr="007B19A0" w14:paraId="0700DF01" w14:textId="77777777" w:rsidTr="00F74F71">
        <w:tc>
          <w:tcPr>
            <w:tcW w:w="3363" w:type="dxa"/>
            <w:vAlign w:val="center"/>
          </w:tcPr>
          <w:p w14:paraId="56DB9B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Financiranje programa i projekata udruga u socijalnoj skrbi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1FBDB7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102.120,00</w:t>
            </w:r>
          </w:p>
        </w:tc>
        <w:tc>
          <w:tcPr>
            <w:tcW w:w="1412" w:type="dxa"/>
            <w:tcBorders>
              <w:top w:val="single" w:sz="4" w:space="0" w:color="auto"/>
              <w:left w:val="nil"/>
              <w:bottom w:val="single" w:sz="4" w:space="0" w:color="auto"/>
              <w:right w:val="single" w:sz="4" w:space="0" w:color="auto"/>
            </w:tcBorders>
            <w:shd w:val="clear" w:color="auto" w:fill="auto"/>
          </w:tcPr>
          <w:p w14:paraId="761EC0D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107.220,00</w:t>
            </w:r>
          </w:p>
        </w:tc>
        <w:tc>
          <w:tcPr>
            <w:tcW w:w="1496" w:type="dxa"/>
            <w:tcBorders>
              <w:top w:val="single" w:sz="4" w:space="0" w:color="auto"/>
              <w:left w:val="nil"/>
              <w:bottom w:val="single" w:sz="4" w:space="0" w:color="auto"/>
              <w:right w:val="single" w:sz="4" w:space="0" w:color="auto"/>
            </w:tcBorders>
            <w:shd w:val="clear" w:color="auto" w:fill="auto"/>
          </w:tcPr>
          <w:p w14:paraId="14D9C25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107.220,00</w:t>
            </w:r>
          </w:p>
        </w:tc>
        <w:tc>
          <w:tcPr>
            <w:tcW w:w="1496" w:type="dxa"/>
            <w:tcBorders>
              <w:top w:val="single" w:sz="4" w:space="0" w:color="auto"/>
              <w:left w:val="nil"/>
              <w:bottom w:val="single" w:sz="4" w:space="0" w:color="auto"/>
              <w:right w:val="single" w:sz="4" w:space="0" w:color="auto"/>
            </w:tcBorders>
            <w:shd w:val="clear" w:color="auto" w:fill="auto"/>
          </w:tcPr>
          <w:p w14:paraId="010063C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107.220,00</w:t>
            </w:r>
          </w:p>
        </w:tc>
      </w:tr>
      <w:tr w:rsidR="007B19A0" w:rsidRPr="007B19A0" w14:paraId="15A74D05" w14:textId="77777777" w:rsidTr="00F74F71">
        <w:tc>
          <w:tcPr>
            <w:tcW w:w="3363" w:type="dxa"/>
            <w:vAlign w:val="center"/>
          </w:tcPr>
          <w:p w14:paraId="4777D9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Humanitarna djelatnost Crvenog križa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BE746B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137.115,00</w:t>
            </w:r>
          </w:p>
        </w:tc>
        <w:tc>
          <w:tcPr>
            <w:tcW w:w="1412" w:type="dxa"/>
            <w:tcBorders>
              <w:top w:val="single" w:sz="4" w:space="0" w:color="auto"/>
              <w:left w:val="nil"/>
              <w:bottom w:val="single" w:sz="4" w:space="0" w:color="auto"/>
              <w:right w:val="single" w:sz="4" w:space="0" w:color="auto"/>
            </w:tcBorders>
            <w:shd w:val="clear" w:color="auto" w:fill="auto"/>
          </w:tcPr>
          <w:p w14:paraId="5290896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137.115,00</w:t>
            </w:r>
          </w:p>
        </w:tc>
        <w:tc>
          <w:tcPr>
            <w:tcW w:w="1496" w:type="dxa"/>
            <w:tcBorders>
              <w:top w:val="single" w:sz="4" w:space="0" w:color="auto"/>
              <w:left w:val="nil"/>
              <w:bottom w:val="single" w:sz="4" w:space="0" w:color="auto"/>
              <w:right w:val="single" w:sz="4" w:space="0" w:color="auto"/>
            </w:tcBorders>
            <w:shd w:val="clear" w:color="auto" w:fill="auto"/>
          </w:tcPr>
          <w:p w14:paraId="0DF3699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137.115,00</w:t>
            </w:r>
          </w:p>
        </w:tc>
        <w:tc>
          <w:tcPr>
            <w:tcW w:w="1496" w:type="dxa"/>
            <w:tcBorders>
              <w:top w:val="single" w:sz="4" w:space="0" w:color="auto"/>
              <w:left w:val="nil"/>
              <w:bottom w:val="single" w:sz="4" w:space="0" w:color="auto"/>
              <w:right w:val="single" w:sz="4" w:space="0" w:color="auto"/>
            </w:tcBorders>
            <w:shd w:val="clear" w:color="auto" w:fill="auto"/>
          </w:tcPr>
          <w:p w14:paraId="4E25A7E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137.115,00</w:t>
            </w:r>
          </w:p>
        </w:tc>
      </w:tr>
      <w:tr w:rsidR="007B19A0" w:rsidRPr="007B19A0" w14:paraId="65E4644D" w14:textId="77777777" w:rsidTr="00F74F71">
        <w:tc>
          <w:tcPr>
            <w:tcW w:w="3363" w:type="dxa"/>
            <w:vAlign w:val="center"/>
          </w:tcPr>
          <w:p w14:paraId="4E4275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Dnevni centar za rehabilitaciju Veruda – Pula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6975B8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98.850,00</w:t>
            </w:r>
          </w:p>
        </w:tc>
        <w:tc>
          <w:tcPr>
            <w:tcW w:w="1412" w:type="dxa"/>
            <w:tcBorders>
              <w:top w:val="single" w:sz="4" w:space="0" w:color="auto"/>
              <w:left w:val="nil"/>
              <w:bottom w:val="single" w:sz="4" w:space="0" w:color="auto"/>
              <w:right w:val="single" w:sz="4" w:space="0" w:color="auto"/>
            </w:tcBorders>
            <w:shd w:val="clear" w:color="auto" w:fill="auto"/>
          </w:tcPr>
          <w:p w14:paraId="579F2BC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128.900,00</w:t>
            </w:r>
          </w:p>
        </w:tc>
        <w:tc>
          <w:tcPr>
            <w:tcW w:w="1496" w:type="dxa"/>
            <w:tcBorders>
              <w:top w:val="single" w:sz="4" w:space="0" w:color="auto"/>
              <w:left w:val="nil"/>
              <w:bottom w:val="single" w:sz="4" w:space="0" w:color="auto"/>
              <w:right w:val="single" w:sz="4" w:space="0" w:color="auto"/>
            </w:tcBorders>
            <w:shd w:val="clear" w:color="auto" w:fill="auto"/>
          </w:tcPr>
          <w:p w14:paraId="105E393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128.900,00</w:t>
            </w:r>
          </w:p>
        </w:tc>
        <w:tc>
          <w:tcPr>
            <w:tcW w:w="1496" w:type="dxa"/>
            <w:tcBorders>
              <w:top w:val="single" w:sz="4" w:space="0" w:color="auto"/>
              <w:left w:val="nil"/>
              <w:bottom w:val="single" w:sz="4" w:space="0" w:color="auto"/>
              <w:right w:val="single" w:sz="4" w:space="0" w:color="auto"/>
            </w:tcBorders>
            <w:shd w:val="clear" w:color="auto" w:fill="auto"/>
          </w:tcPr>
          <w:p w14:paraId="09C501D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128.900,00</w:t>
            </w:r>
          </w:p>
        </w:tc>
      </w:tr>
      <w:tr w:rsidR="007B19A0" w:rsidRPr="007B19A0" w14:paraId="6F7DE7F1" w14:textId="77777777" w:rsidTr="00F74F71">
        <w:tc>
          <w:tcPr>
            <w:tcW w:w="3363" w:type="dxa"/>
            <w:vAlign w:val="center"/>
          </w:tcPr>
          <w:p w14:paraId="05E8DD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Zakup zgrade Doma za starije i nemoćne osobe</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197966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37.100,00</w:t>
            </w:r>
          </w:p>
        </w:tc>
        <w:tc>
          <w:tcPr>
            <w:tcW w:w="1412" w:type="dxa"/>
            <w:tcBorders>
              <w:top w:val="single" w:sz="4" w:space="0" w:color="auto"/>
              <w:left w:val="nil"/>
              <w:bottom w:val="single" w:sz="4" w:space="0" w:color="auto"/>
              <w:right w:val="single" w:sz="4" w:space="0" w:color="auto"/>
            </w:tcBorders>
            <w:shd w:val="clear" w:color="auto" w:fill="auto"/>
          </w:tcPr>
          <w:p w14:paraId="3F71F98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37.100,00</w:t>
            </w:r>
          </w:p>
        </w:tc>
        <w:tc>
          <w:tcPr>
            <w:tcW w:w="1496" w:type="dxa"/>
            <w:tcBorders>
              <w:top w:val="single" w:sz="4" w:space="0" w:color="auto"/>
              <w:left w:val="nil"/>
              <w:bottom w:val="single" w:sz="4" w:space="0" w:color="auto"/>
              <w:right w:val="single" w:sz="4" w:space="0" w:color="auto"/>
            </w:tcBorders>
            <w:shd w:val="clear" w:color="auto" w:fill="auto"/>
          </w:tcPr>
          <w:p w14:paraId="127EC9E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37.100,00</w:t>
            </w:r>
          </w:p>
        </w:tc>
        <w:tc>
          <w:tcPr>
            <w:tcW w:w="1496" w:type="dxa"/>
            <w:tcBorders>
              <w:top w:val="single" w:sz="4" w:space="0" w:color="auto"/>
              <w:left w:val="nil"/>
              <w:bottom w:val="single" w:sz="4" w:space="0" w:color="auto"/>
              <w:right w:val="single" w:sz="4" w:space="0" w:color="auto"/>
            </w:tcBorders>
            <w:shd w:val="clear" w:color="auto" w:fill="auto"/>
          </w:tcPr>
          <w:p w14:paraId="2513465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37.100,00</w:t>
            </w:r>
          </w:p>
        </w:tc>
      </w:tr>
      <w:tr w:rsidR="007B19A0" w:rsidRPr="007B19A0" w14:paraId="74B071A3" w14:textId="77777777" w:rsidTr="00F74F71">
        <w:tc>
          <w:tcPr>
            <w:tcW w:w="3363" w:type="dxa"/>
            <w:vAlign w:val="center"/>
          </w:tcPr>
          <w:p w14:paraId="4C380A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Subvencije  kamata za poticanu stanogradnju</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CEB437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3.000,00</w:t>
            </w:r>
          </w:p>
        </w:tc>
        <w:tc>
          <w:tcPr>
            <w:tcW w:w="1412" w:type="dxa"/>
            <w:tcBorders>
              <w:top w:val="single" w:sz="4" w:space="0" w:color="auto"/>
              <w:left w:val="nil"/>
              <w:bottom w:val="single" w:sz="4" w:space="0" w:color="auto"/>
              <w:right w:val="single" w:sz="4" w:space="0" w:color="auto"/>
            </w:tcBorders>
            <w:shd w:val="clear" w:color="auto" w:fill="auto"/>
          </w:tcPr>
          <w:p w14:paraId="0888851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7865F70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7AC1B7A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r>
      <w:tr w:rsidR="007B19A0" w:rsidRPr="007B19A0" w14:paraId="29BFEF90" w14:textId="77777777" w:rsidTr="00F74F71">
        <w:tc>
          <w:tcPr>
            <w:tcW w:w="3363" w:type="dxa"/>
            <w:vAlign w:val="center"/>
          </w:tcPr>
          <w:p w14:paraId="30047B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 za kupnju udžbenika obiteljima u socijalnoj potrebi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712AA0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5.000,00</w:t>
            </w:r>
          </w:p>
        </w:tc>
        <w:tc>
          <w:tcPr>
            <w:tcW w:w="1412" w:type="dxa"/>
            <w:tcBorders>
              <w:top w:val="single" w:sz="4" w:space="0" w:color="auto"/>
              <w:left w:val="nil"/>
              <w:bottom w:val="single" w:sz="4" w:space="0" w:color="auto"/>
              <w:right w:val="single" w:sz="4" w:space="0" w:color="auto"/>
            </w:tcBorders>
            <w:shd w:val="clear" w:color="auto" w:fill="auto"/>
          </w:tcPr>
          <w:p w14:paraId="6211CF9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5.000,00</w:t>
            </w:r>
          </w:p>
        </w:tc>
        <w:tc>
          <w:tcPr>
            <w:tcW w:w="1496" w:type="dxa"/>
            <w:tcBorders>
              <w:top w:val="single" w:sz="4" w:space="0" w:color="auto"/>
              <w:left w:val="nil"/>
              <w:bottom w:val="single" w:sz="4" w:space="0" w:color="auto"/>
              <w:right w:val="single" w:sz="4" w:space="0" w:color="auto"/>
            </w:tcBorders>
            <w:shd w:val="clear" w:color="auto" w:fill="auto"/>
          </w:tcPr>
          <w:p w14:paraId="6054E5A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5.000,00</w:t>
            </w:r>
          </w:p>
        </w:tc>
        <w:tc>
          <w:tcPr>
            <w:tcW w:w="1496" w:type="dxa"/>
            <w:tcBorders>
              <w:top w:val="single" w:sz="4" w:space="0" w:color="auto"/>
              <w:left w:val="nil"/>
              <w:bottom w:val="single" w:sz="4" w:space="0" w:color="auto"/>
              <w:right w:val="single" w:sz="4" w:space="0" w:color="auto"/>
            </w:tcBorders>
            <w:shd w:val="clear" w:color="auto" w:fill="auto"/>
          </w:tcPr>
          <w:p w14:paraId="33FA70A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5.000,00</w:t>
            </w:r>
          </w:p>
        </w:tc>
      </w:tr>
      <w:tr w:rsidR="007B19A0" w:rsidRPr="007B19A0" w14:paraId="2678792B" w14:textId="77777777" w:rsidTr="00F74F71">
        <w:tc>
          <w:tcPr>
            <w:tcW w:w="3363" w:type="dxa"/>
            <w:vAlign w:val="center"/>
          </w:tcPr>
          <w:p w14:paraId="435632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dopunsko zdravstveno osiguranje umirovljenika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CE37FC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524.050,00</w:t>
            </w:r>
          </w:p>
        </w:tc>
        <w:tc>
          <w:tcPr>
            <w:tcW w:w="1412" w:type="dxa"/>
            <w:tcBorders>
              <w:top w:val="single" w:sz="4" w:space="0" w:color="auto"/>
              <w:left w:val="nil"/>
              <w:bottom w:val="single" w:sz="4" w:space="0" w:color="auto"/>
              <w:right w:val="single" w:sz="4" w:space="0" w:color="auto"/>
            </w:tcBorders>
            <w:shd w:val="clear" w:color="auto" w:fill="auto"/>
          </w:tcPr>
          <w:p w14:paraId="1EAAAA9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524.000,00</w:t>
            </w:r>
          </w:p>
        </w:tc>
        <w:tc>
          <w:tcPr>
            <w:tcW w:w="1496" w:type="dxa"/>
            <w:tcBorders>
              <w:top w:val="single" w:sz="4" w:space="0" w:color="auto"/>
              <w:left w:val="nil"/>
              <w:bottom w:val="single" w:sz="4" w:space="0" w:color="auto"/>
              <w:right w:val="single" w:sz="4" w:space="0" w:color="auto"/>
            </w:tcBorders>
            <w:shd w:val="clear" w:color="auto" w:fill="auto"/>
          </w:tcPr>
          <w:p w14:paraId="145F823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524.000,00</w:t>
            </w:r>
          </w:p>
        </w:tc>
        <w:tc>
          <w:tcPr>
            <w:tcW w:w="1496" w:type="dxa"/>
            <w:tcBorders>
              <w:top w:val="single" w:sz="4" w:space="0" w:color="auto"/>
              <w:left w:val="nil"/>
              <w:bottom w:val="single" w:sz="4" w:space="0" w:color="auto"/>
              <w:right w:val="single" w:sz="4" w:space="0" w:color="auto"/>
            </w:tcBorders>
            <w:shd w:val="clear" w:color="auto" w:fill="auto"/>
          </w:tcPr>
          <w:p w14:paraId="2F13D25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524.000,00</w:t>
            </w:r>
          </w:p>
        </w:tc>
      </w:tr>
      <w:tr w:rsidR="007B19A0" w:rsidRPr="007B19A0" w14:paraId="151574F6" w14:textId="77777777" w:rsidTr="00F74F71">
        <w:tc>
          <w:tcPr>
            <w:tcW w:w="3363" w:type="dxa"/>
            <w:vAlign w:val="center"/>
          </w:tcPr>
          <w:p w14:paraId="76CD37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grobna mjesta hrvatskim braniteljima Domovinskog rata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9CD307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2.700,00</w:t>
            </w:r>
          </w:p>
        </w:tc>
        <w:tc>
          <w:tcPr>
            <w:tcW w:w="1412" w:type="dxa"/>
            <w:tcBorders>
              <w:top w:val="single" w:sz="4" w:space="0" w:color="auto"/>
              <w:left w:val="nil"/>
              <w:bottom w:val="single" w:sz="4" w:space="0" w:color="auto"/>
              <w:right w:val="single" w:sz="4" w:space="0" w:color="auto"/>
            </w:tcBorders>
            <w:shd w:val="clear" w:color="auto" w:fill="auto"/>
          </w:tcPr>
          <w:p w14:paraId="0FC8670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2.700,00</w:t>
            </w:r>
          </w:p>
        </w:tc>
        <w:tc>
          <w:tcPr>
            <w:tcW w:w="1496" w:type="dxa"/>
            <w:tcBorders>
              <w:top w:val="single" w:sz="4" w:space="0" w:color="auto"/>
              <w:left w:val="nil"/>
              <w:bottom w:val="single" w:sz="4" w:space="0" w:color="auto"/>
              <w:right w:val="single" w:sz="4" w:space="0" w:color="auto"/>
            </w:tcBorders>
            <w:shd w:val="clear" w:color="auto" w:fill="auto"/>
          </w:tcPr>
          <w:p w14:paraId="162604D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2.700,00</w:t>
            </w:r>
          </w:p>
        </w:tc>
        <w:tc>
          <w:tcPr>
            <w:tcW w:w="1496" w:type="dxa"/>
            <w:tcBorders>
              <w:top w:val="single" w:sz="4" w:space="0" w:color="auto"/>
              <w:left w:val="nil"/>
              <w:bottom w:val="single" w:sz="4" w:space="0" w:color="auto"/>
              <w:right w:val="single" w:sz="4" w:space="0" w:color="auto"/>
            </w:tcBorders>
            <w:shd w:val="clear" w:color="auto" w:fill="auto"/>
          </w:tcPr>
          <w:p w14:paraId="4B94588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2.700,00</w:t>
            </w:r>
          </w:p>
        </w:tc>
      </w:tr>
      <w:tr w:rsidR="007B19A0" w:rsidRPr="007B19A0" w14:paraId="74F22143" w14:textId="77777777" w:rsidTr="00F74F71">
        <w:tc>
          <w:tcPr>
            <w:tcW w:w="3363" w:type="dxa"/>
            <w:vAlign w:val="center"/>
          </w:tcPr>
          <w:p w14:paraId="7334B8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Ostale potrebe u socijalnoj skrbi</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8890E7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5.000,00</w:t>
            </w:r>
          </w:p>
        </w:tc>
        <w:tc>
          <w:tcPr>
            <w:tcW w:w="1412" w:type="dxa"/>
            <w:tcBorders>
              <w:top w:val="single" w:sz="4" w:space="0" w:color="auto"/>
              <w:left w:val="nil"/>
              <w:bottom w:val="single" w:sz="4" w:space="0" w:color="auto"/>
              <w:right w:val="single" w:sz="4" w:space="0" w:color="auto"/>
            </w:tcBorders>
            <w:shd w:val="clear" w:color="auto" w:fill="auto"/>
          </w:tcPr>
          <w:p w14:paraId="4CFC35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33.000,00</w:t>
            </w:r>
          </w:p>
        </w:tc>
        <w:tc>
          <w:tcPr>
            <w:tcW w:w="1496" w:type="dxa"/>
            <w:tcBorders>
              <w:top w:val="single" w:sz="4" w:space="0" w:color="auto"/>
              <w:left w:val="nil"/>
              <w:bottom w:val="single" w:sz="4" w:space="0" w:color="auto"/>
              <w:right w:val="single" w:sz="4" w:space="0" w:color="auto"/>
            </w:tcBorders>
            <w:shd w:val="clear" w:color="auto" w:fill="auto"/>
          </w:tcPr>
          <w:p w14:paraId="02A90C7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33.000,00</w:t>
            </w:r>
          </w:p>
        </w:tc>
        <w:tc>
          <w:tcPr>
            <w:tcW w:w="1496" w:type="dxa"/>
            <w:tcBorders>
              <w:top w:val="single" w:sz="4" w:space="0" w:color="auto"/>
              <w:left w:val="nil"/>
              <w:bottom w:val="single" w:sz="4" w:space="0" w:color="auto"/>
              <w:right w:val="single" w:sz="4" w:space="0" w:color="auto"/>
            </w:tcBorders>
            <w:shd w:val="clear" w:color="auto" w:fill="auto"/>
          </w:tcPr>
          <w:p w14:paraId="2A50B30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33.000,00</w:t>
            </w:r>
          </w:p>
        </w:tc>
      </w:tr>
      <w:tr w:rsidR="007B19A0" w:rsidRPr="007B19A0" w14:paraId="3017FC7F" w14:textId="77777777" w:rsidTr="00F74F71">
        <w:tc>
          <w:tcPr>
            <w:tcW w:w="3363" w:type="dxa"/>
            <w:vAlign w:val="center"/>
          </w:tcPr>
          <w:p w14:paraId="07F2FD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Prekvalifikacije teže </w:t>
            </w:r>
            <w:proofErr w:type="spellStart"/>
            <w:r w:rsidRPr="007B19A0">
              <w:rPr>
                <w:rFonts w:ascii="Times New Roman" w:eastAsia="Times New Roman" w:hAnsi="Times New Roman" w:cs="Times New Roman"/>
                <w:sz w:val="20"/>
                <w:szCs w:val="20"/>
                <w:lang w:eastAsia="hr-HR"/>
              </w:rPr>
              <w:t>zapošljivih</w:t>
            </w:r>
            <w:proofErr w:type="spellEnd"/>
            <w:r w:rsidRPr="007B19A0">
              <w:rPr>
                <w:rFonts w:ascii="Times New Roman" w:eastAsia="Times New Roman" w:hAnsi="Times New Roman" w:cs="Times New Roman"/>
                <w:sz w:val="20"/>
                <w:szCs w:val="20"/>
                <w:lang w:eastAsia="hr-HR"/>
              </w:rPr>
              <w:t xml:space="preserve"> u lakše </w:t>
            </w:r>
            <w:proofErr w:type="spellStart"/>
            <w:r w:rsidRPr="007B19A0">
              <w:rPr>
                <w:rFonts w:ascii="Times New Roman" w:eastAsia="Times New Roman" w:hAnsi="Times New Roman" w:cs="Times New Roman"/>
                <w:sz w:val="20"/>
                <w:szCs w:val="20"/>
                <w:lang w:eastAsia="hr-HR"/>
              </w:rPr>
              <w:t>zapošljiva</w:t>
            </w:r>
            <w:proofErr w:type="spellEnd"/>
            <w:r w:rsidRPr="007B19A0">
              <w:rPr>
                <w:rFonts w:ascii="Times New Roman" w:eastAsia="Times New Roman" w:hAnsi="Times New Roman" w:cs="Times New Roman"/>
                <w:sz w:val="20"/>
                <w:szCs w:val="20"/>
                <w:lang w:eastAsia="hr-HR"/>
              </w:rPr>
              <w:t xml:space="preserve"> zanimanja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002620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2.500,00</w:t>
            </w:r>
          </w:p>
        </w:tc>
        <w:tc>
          <w:tcPr>
            <w:tcW w:w="1412" w:type="dxa"/>
            <w:tcBorders>
              <w:top w:val="single" w:sz="4" w:space="0" w:color="auto"/>
              <w:left w:val="nil"/>
              <w:bottom w:val="single" w:sz="4" w:space="0" w:color="auto"/>
              <w:right w:val="single" w:sz="4" w:space="0" w:color="auto"/>
            </w:tcBorders>
            <w:shd w:val="clear" w:color="auto" w:fill="auto"/>
          </w:tcPr>
          <w:p w14:paraId="46767BD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2.500,00</w:t>
            </w:r>
          </w:p>
        </w:tc>
        <w:tc>
          <w:tcPr>
            <w:tcW w:w="1496" w:type="dxa"/>
            <w:tcBorders>
              <w:top w:val="single" w:sz="4" w:space="0" w:color="auto"/>
              <w:left w:val="nil"/>
              <w:bottom w:val="single" w:sz="4" w:space="0" w:color="auto"/>
              <w:right w:val="single" w:sz="4" w:space="0" w:color="auto"/>
            </w:tcBorders>
            <w:shd w:val="clear" w:color="auto" w:fill="auto"/>
          </w:tcPr>
          <w:p w14:paraId="4A7A62F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2.500,00</w:t>
            </w:r>
          </w:p>
        </w:tc>
        <w:tc>
          <w:tcPr>
            <w:tcW w:w="1496" w:type="dxa"/>
            <w:tcBorders>
              <w:top w:val="single" w:sz="4" w:space="0" w:color="auto"/>
              <w:left w:val="nil"/>
              <w:bottom w:val="single" w:sz="4" w:space="0" w:color="auto"/>
              <w:right w:val="single" w:sz="4" w:space="0" w:color="auto"/>
            </w:tcBorders>
            <w:shd w:val="clear" w:color="auto" w:fill="auto"/>
          </w:tcPr>
          <w:p w14:paraId="54327DF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2.500,00</w:t>
            </w:r>
          </w:p>
        </w:tc>
      </w:tr>
      <w:tr w:rsidR="007B19A0" w:rsidRPr="007B19A0" w14:paraId="22180387" w14:textId="77777777" w:rsidTr="00F74F71">
        <w:tc>
          <w:tcPr>
            <w:tcW w:w="3363" w:type="dxa"/>
            <w:vAlign w:val="center"/>
          </w:tcPr>
          <w:p w14:paraId="233E66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Naknada troškova medicinski potpomognute oplodnje</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BF70E0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2" w:type="dxa"/>
            <w:tcBorders>
              <w:top w:val="single" w:sz="4" w:space="0" w:color="auto"/>
              <w:left w:val="nil"/>
              <w:bottom w:val="single" w:sz="4" w:space="0" w:color="auto"/>
              <w:right w:val="single" w:sz="4" w:space="0" w:color="auto"/>
            </w:tcBorders>
            <w:shd w:val="clear" w:color="auto" w:fill="auto"/>
          </w:tcPr>
          <w:p w14:paraId="3FE258C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10.000,00</w:t>
            </w:r>
          </w:p>
        </w:tc>
        <w:tc>
          <w:tcPr>
            <w:tcW w:w="1496" w:type="dxa"/>
            <w:tcBorders>
              <w:top w:val="single" w:sz="4" w:space="0" w:color="auto"/>
              <w:left w:val="nil"/>
              <w:bottom w:val="single" w:sz="4" w:space="0" w:color="auto"/>
              <w:right w:val="single" w:sz="4" w:space="0" w:color="auto"/>
            </w:tcBorders>
            <w:shd w:val="clear" w:color="auto" w:fill="auto"/>
          </w:tcPr>
          <w:p w14:paraId="69744DD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10.000,00</w:t>
            </w:r>
          </w:p>
        </w:tc>
        <w:tc>
          <w:tcPr>
            <w:tcW w:w="1496" w:type="dxa"/>
            <w:tcBorders>
              <w:top w:val="single" w:sz="4" w:space="0" w:color="auto"/>
              <w:left w:val="nil"/>
              <w:bottom w:val="single" w:sz="4" w:space="0" w:color="auto"/>
              <w:right w:val="single" w:sz="4" w:space="0" w:color="auto"/>
            </w:tcBorders>
            <w:shd w:val="clear" w:color="auto" w:fill="auto"/>
          </w:tcPr>
          <w:p w14:paraId="2DDA130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10.000,00</w:t>
            </w:r>
          </w:p>
        </w:tc>
      </w:tr>
      <w:tr w:rsidR="007B19A0" w:rsidRPr="007B19A0" w14:paraId="36AA96B6" w14:textId="77777777" w:rsidTr="00F74F71">
        <w:tc>
          <w:tcPr>
            <w:tcW w:w="3363" w:type="dxa"/>
            <w:vAlign w:val="center"/>
          </w:tcPr>
          <w:p w14:paraId="0E4C16AE"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Kapitalni projekti</w:t>
            </w:r>
          </w:p>
        </w:tc>
        <w:tc>
          <w:tcPr>
            <w:tcW w:w="1413" w:type="dxa"/>
          </w:tcPr>
          <w:p w14:paraId="180ED3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2" w:type="dxa"/>
          </w:tcPr>
          <w:p w14:paraId="0BCFCC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tcPr>
          <w:p w14:paraId="3DDBFD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tcPr>
          <w:p w14:paraId="3B9DFA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5B352C3A" w14:textId="77777777" w:rsidTr="00F74F71">
        <w:tc>
          <w:tcPr>
            <w:tcW w:w="3363" w:type="dxa"/>
            <w:vAlign w:val="center"/>
          </w:tcPr>
          <w:p w14:paraId="496485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Dogradnja zgrade Doma za starije i nemoćne osobe Poreč</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0665BB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5.100.000,00</w:t>
            </w:r>
          </w:p>
        </w:tc>
        <w:tc>
          <w:tcPr>
            <w:tcW w:w="1412" w:type="dxa"/>
            <w:tcBorders>
              <w:top w:val="single" w:sz="4" w:space="0" w:color="auto"/>
              <w:left w:val="nil"/>
              <w:bottom w:val="single" w:sz="4" w:space="0" w:color="auto"/>
              <w:right w:val="single" w:sz="4" w:space="0" w:color="auto"/>
            </w:tcBorders>
            <w:shd w:val="clear" w:color="auto" w:fill="auto"/>
          </w:tcPr>
          <w:p w14:paraId="61D904C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6.725.000,00</w:t>
            </w:r>
          </w:p>
        </w:tc>
        <w:tc>
          <w:tcPr>
            <w:tcW w:w="1496" w:type="dxa"/>
            <w:tcBorders>
              <w:top w:val="single" w:sz="4" w:space="0" w:color="auto"/>
              <w:left w:val="nil"/>
              <w:bottom w:val="single" w:sz="4" w:space="0" w:color="auto"/>
              <w:right w:val="single" w:sz="4" w:space="0" w:color="auto"/>
            </w:tcBorders>
            <w:shd w:val="clear" w:color="auto" w:fill="auto"/>
          </w:tcPr>
          <w:p w14:paraId="5D98E77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1.225.000,00</w:t>
            </w:r>
          </w:p>
        </w:tc>
        <w:tc>
          <w:tcPr>
            <w:tcW w:w="1496" w:type="dxa"/>
            <w:tcBorders>
              <w:top w:val="single" w:sz="4" w:space="0" w:color="auto"/>
              <w:left w:val="nil"/>
              <w:bottom w:val="single" w:sz="4" w:space="0" w:color="auto"/>
              <w:right w:val="single" w:sz="4" w:space="0" w:color="auto"/>
            </w:tcBorders>
            <w:shd w:val="clear" w:color="auto" w:fill="auto"/>
          </w:tcPr>
          <w:p w14:paraId="4DF56BC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100.000,00</w:t>
            </w:r>
          </w:p>
        </w:tc>
      </w:tr>
      <w:tr w:rsidR="007B19A0" w:rsidRPr="007B19A0" w14:paraId="55F00AA6" w14:textId="77777777" w:rsidTr="00F74F71">
        <w:tc>
          <w:tcPr>
            <w:tcW w:w="3363" w:type="dxa"/>
            <w:vAlign w:val="center"/>
          </w:tcPr>
          <w:p w14:paraId="21EE92FA"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Tekući projekti</w:t>
            </w:r>
          </w:p>
        </w:tc>
        <w:tc>
          <w:tcPr>
            <w:tcW w:w="1413" w:type="dxa"/>
            <w:shd w:val="clear" w:color="auto" w:fill="auto"/>
            <w:vAlign w:val="center"/>
          </w:tcPr>
          <w:p w14:paraId="588935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2" w:type="dxa"/>
            <w:shd w:val="clear" w:color="auto" w:fill="auto"/>
            <w:vAlign w:val="center"/>
          </w:tcPr>
          <w:p w14:paraId="22D617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shd w:val="clear" w:color="auto" w:fill="auto"/>
          </w:tcPr>
          <w:p w14:paraId="0A4556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96" w:type="dxa"/>
            <w:shd w:val="clear" w:color="auto" w:fill="auto"/>
          </w:tcPr>
          <w:p w14:paraId="211FA4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12FC24F" w14:textId="77777777" w:rsidTr="00F74F71">
        <w:tc>
          <w:tcPr>
            <w:tcW w:w="3363" w:type="dxa"/>
            <w:vAlign w:val="center"/>
          </w:tcPr>
          <w:p w14:paraId="74D55D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Subvencije kamata za kupnju prvog stana </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87EE62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800,00</w:t>
            </w:r>
          </w:p>
        </w:tc>
        <w:tc>
          <w:tcPr>
            <w:tcW w:w="1412" w:type="dxa"/>
            <w:tcBorders>
              <w:top w:val="single" w:sz="4" w:space="0" w:color="auto"/>
              <w:left w:val="nil"/>
              <w:bottom w:val="single" w:sz="4" w:space="0" w:color="auto"/>
              <w:right w:val="single" w:sz="4" w:space="0" w:color="auto"/>
            </w:tcBorders>
            <w:shd w:val="clear" w:color="auto" w:fill="auto"/>
          </w:tcPr>
          <w:p w14:paraId="774FBA7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750,00</w:t>
            </w:r>
          </w:p>
        </w:tc>
        <w:tc>
          <w:tcPr>
            <w:tcW w:w="1496" w:type="dxa"/>
            <w:tcBorders>
              <w:top w:val="single" w:sz="4" w:space="0" w:color="auto"/>
              <w:left w:val="nil"/>
              <w:bottom w:val="single" w:sz="4" w:space="0" w:color="auto"/>
              <w:right w:val="single" w:sz="4" w:space="0" w:color="auto"/>
            </w:tcBorders>
            <w:shd w:val="clear" w:color="auto" w:fill="auto"/>
          </w:tcPr>
          <w:p w14:paraId="48B204D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750,00</w:t>
            </w:r>
          </w:p>
        </w:tc>
        <w:tc>
          <w:tcPr>
            <w:tcW w:w="1496" w:type="dxa"/>
            <w:tcBorders>
              <w:top w:val="single" w:sz="4" w:space="0" w:color="auto"/>
              <w:left w:val="nil"/>
              <w:bottom w:val="single" w:sz="4" w:space="0" w:color="auto"/>
              <w:right w:val="single" w:sz="4" w:space="0" w:color="auto"/>
            </w:tcBorders>
            <w:shd w:val="clear" w:color="auto" w:fill="auto"/>
          </w:tcPr>
          <w:p w14:paraId="70712F4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750,00</w:t>
            </w:r>
          </w:p>
        </w:tc>
      </w:tr>
      <w:tr w:rsidR="007B19A0" w:rsidRPr="007B19A0" w14:paraId="3EAFF449" w14:textId="77777777" w:rsidTr="00F74F71">
        <w:tc>
          <w:tcPr>
            <w:tcW w:w="3363" w:type="dxa"/>
            <w:vAlign w:val="center"/>
          </w:tcPr>
          <w:p w14:paraId="603E32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pomoć osobama zbog poslovno uvjetovanog otkaza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D34B35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2.000,00</w:t>
            </w:r>
          </w:p>
        </w:tc>
        <w:tc>
          <w:tcPr>
            <w:tcW w:w="1412" w:type="dxa"/>
            <w:tcBorders>
              <w:top w:val="single" w:sz="4" w:space="0" w:color="auto"/>
              <w:left w:val="nil"/>
              <w:bottom w:val="single" w:sz="4" w:space="0" w:color="auto"/>
              <w:right w:val="single" w:sz="4" w:space="0" w:color="auto"/>
            </w:tcBorders>
            <w:shd w:val="clear" w:color="auto" w:fill="auto"/>
          </w:tcPr>
          <w:p w14:paraId="79D028F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41C0F70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c>
          <w:tcPr>
            <w:tcW w:w="1496" w:type="dxa"/>
            <w:tcBorders>
              <w:top w:val="single" w:sz="4" w:space="0" w:color="auto"/>
              <w:left w:val="nil"/>
              <w:bottom w:val="single" w:sz="4" w:space="0" w:color="auto"/>
              <w:right w:val="single" w:sz="4" w:space="0" w:color="auto"/>
            </w:tcBorders>
            <w:shd w:val="clear" w:color="auto" w:fill="auto"/>
          </w:tcPr>
          <w:p w14:paraId="22D0C8B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2.000,00</w:t>
            </w:r>
          </w:p>
        </w:tc>
      </w:tr>
      <w:tr w:rsidR="007B19A0" w:rsidRPr="007B19A0" w14:paraId="53DA2AD4" w14:textId="77777777" w:rsidTr="00F74F71">
        <w:tc>
          <w:tcPr>
            <w:tcW w:w="3363" w:type="dxa"/>
            <w:vAlign w:val="center"/>
          </w:tcPr>
          <w:p w14:paraId="7F3B61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Naknade za pomoć osobama u teškoj socijalno ekonomskoj situaciji uzrokovanoj  porastom cijena energenata</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405E81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19.300,00</w:t>
            </w:r>
          </w:p>
        </w:tc>
        <w:tc>
          <w:tcPr>
            <w:tcW w:w="1412" w:type="dxa"/>
            <w:tcBorders>
              <w:top w:val="single" w:sz="4" w:space="0" w:color="auto"/>
              <w:left w:val="nil"/>
              <w:bottom w:val="single" w:sz="4" w:space="0" w:color="auto"/>
              <w:right w:val="single" w:sz="4" w:space="0" w:color="auto"/>
            </w:tcBorders>
            <w:shd w:val="clear" w:color="auto" w:fill="auto"/>
          </w:tcPr>
          <w:p w14:paraId="11A67E9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19.300,00</w:t>
            </w:r>
          </w:p>
        </w:tc>
        <w:tc>
          <w:tcPr>
            <w:tcW w:w="1496" w:type="dxa"/>
            <w:tcBorders>
              <w:top w:val="single" w:sz="4" w:space="0" w:color="auto"/>
              <w:left w:val="nil"/>
              <w:bottom w:val="single" w:sz="4" w:space="0" w:color="auto"/>
              <w:right w:val="single" w:sz="4" w:space="0" w:color="auto"/>
            </w:tcBorders>
            <w:shd w:val="clear" w:color="auto" w:fill="auto"/>
          </w:tcPr>
          <w:p w14:paraId="3B527F4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19.300,00</w:t>
            </w:r>
          </w:p>
        </w:tc>
        <w:tc>
          <w:tcPr>
            <w:tcW w:w="1496" w:type="dxa"/>
            <w:tcBorders>
              <w:top w:val="single" w:sz="4" w:space="0" w:color="auto"/>
              <w:left w:val="nil"/>
              <w:bottom w:val="single" w:sz="4" w:space="0" w:color="auto"/>
              <w:right w:val="single" w:sz="4" w:space="0" w:color="auto"/>
            </w:tcBorders>
            <w:shd w:val="clear" w:color="auto" w:fill="auto"/>
          </w:tcPr>
          <w:p w14:paraId="66EAAC2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19.300,00</w:t>
            </w:r>
          </w:p>
        </w:tc>
      </w:tr>
      <w:tr w:rsidR="007B19A0" w:rsidRPr="007B19A0" w14:paraId="6DDE7094" w14:textId="77777777" w:rsidTr="00F74F71">
        <w:tc>
          <w:tcPr>
            <w:tcW w:w="3363" w:type="dxa"/>
            <w:vAlign w:val="center"/>
          </w:tcPr>
          <w:p w14:paraId="73A9F3B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9F862A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7.911.315,00</w:t>
            </w:r>
          </w:p>
        </w:tc>
        <w:tc>
          <w:tcPr>
            <w:tcW w:w="1412" w:type="dxa"/>
            <w:tcBorders>
              <w:top w:val="single" w:sz="4" w:space="0" w:color="auto"/>
              <w:left w:val="nil"/>
              <w:bottom w:val="single" w:sz="4" w:space="0" w:color="auto"/>
              <w:right w:val="single" w:sz="4" w:space="0" w:color="auto"/>
            </w:tcBorders>
            <w:shd w:val="clear" w:color="auto" w:fill="auto"/>
          </w:tcPr>
          <w:p w14:paraId="28ED046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8.069.685,00</w:t>
            </w:r>
          </w:p>
        </w:tc>
        <w:tc>
          <w:tcPr>
            <w:tcW w:w="1496" w:type="dxa"/>
            <w:tcBorders>
              <w:top w:val="single" w:sz="4" w:space="0" w:color="auto"/>
              <w:left w:val="nil"/>
              <w:bottom w:val="single" w:sz="4" w:space="0" w:color="auto"/>
              <w:right w:val="single" w:sz="4" w:space="0" w:color="auto"/>
            </w:tcBorders>
            <w:shd w:val="clear" w:color="auto" w:fill="auto"/>
          </w:tcPr>
          <w:p w14:paraId="27CF6AB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2.569.685,00</w:t>
            </w:r>
          </w:p>
        </w:tc>
        <w:tc>
          <w:tcPr>
            <w:tcW w:w="1496" w:type="dxa"/>
            <w:tcBorders>
              <w:top w:val="single" w:sz="4" w:space="0" w:color="auto"/>
              <w:left w:val="nil"/>
              <w:bottom w:val="single" w:sz="4" w:space="0" w:color="auto"/>
              <w:right w:val="single" w:sz="4" w:space="0" w:color="auto"/>
            </w:tcBorders>
            <w:shd w:val="clear" w:color="auto" w:fill="auto"/>
          </w:tcPr>
          <w:p w14:paraId="5B3DD34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1.444.685,00</w:t>
            </w:r>
          </w:p>
        </w:tc>
      </w:tr>
    </w:tbl>
    <w:p w14:paraId="0991C34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7FDF2E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Obrazloženje aktivnosti/projekta</w:t>
      </w:r>
    </w:p>
    <w:p w14:paraId="245B8B6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6FF332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Dom za starije i nemoćne osobe – Gerontološki centar</w:t>
      </w:r>
    </w:p>
    <w:p w14:paraId="675A1F0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Dom za starije i nemoćne osobe Poreč (dalje: Dom) je javna ustanova socijalne skrbi i obavlja poslove iz svoje djelatnosti kroz rad četiri Odjela i to: Odjela zajedničkih stručnih i administrativno-tehničkih poslova, Odjela stalnog smještaja, njege i brige o zdravlju, Odjela za poslove prehrane i usluživanja i Odjela dnevnog centra–dnevni i poludnevni boravak. </w:t>
      </w:r>
    </w:p>
    <w:p w14:paraId="0764604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prvoj polovini 2025. godine izvršen je prijenos osnivačkih prava nad ustanovom Dom za starije i nemoćne osobe Poreč (u nastavku: Ustanova) u cijelosti na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Od 01.01.2026. godine Ustanova će postati proračunski korisnik Grada koji posluje putem lokalne riznice proračuna. Sredstva za rad Ustanove planirana su u proračunu kao i za sve ostale proračunske korisnike.</w:t>
      </w:r>
    </w:p>
    <w:p w14:paraId="30CE416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3AF3247"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podmirenje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troškova</w:t>
      </w:r>
      <w:proofErr w:type="spellEnd"/>
      <w:r w:rsidRPr="007B19A0">
        <w:rPr>
          <w:rFonts w:ascii="Times New Roman" w:eastAsia="Times New Roman" w:hAnsi="Times New Roman" w:cs="Times New Roman"/>
          <w:b/>
          <w:bCs/>
          <w:sz w:val="24"/>
          <w:szCs w:val="24"/>
          <w:lang w:val="en-US" w:eastAsia="hr-HR"/>
        </w:rPr>
        <w:t> </w:t>
      </w:r>
      <w:proofErr w:type="spellStart"/>
      <w:r w:rsidRPr="007B19A0">
        <w:rPr>
          <w:rFonts w:ascii="Times New Roman" w:eastAsia="Times New Roman" w:hAnsi="Times New Roman" w:cs="Times New Roman"/>
          <w:b/>
          <w:bCs/>
          <w:sz w:val="24"/>
          <w:szCs w:val="24"/>
          <w:lang w:val="en-US" w:eastAsia="hr-HR"/>
        </w:rPr>
        <w:t>stanovanja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novcu</w:t>
      </w:r>
      <w:proofErr w:type="spellEnd"/>
    </w:p>
    <w:p w14:paraId="2328BA4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Proračunom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dodjelu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zajamčene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minimalne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najamnine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odvodnje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ogrjeva</w:t>
      </w:r>
      <w:proofErr w:type="spellEnd"/>
      <w:r w:rsidRPr="007B19A0">
        <w:rPr>
          <w:rFonts w:ascii="Times New Roman" w:eastAsia="Times New Roman" w:hAnsi="Times New Roman" w:cs="Times New Roman"/>
          <w:sz w:val="24"/>
          <w:szCs w:val="24"/>
          <w:lang w:val="en-US" w:eastAsia="hr-HR"/>
        </w:rPr>
        <w:t xml:space="preserve">,). Pored </w:t>
      </w:r>
      <w:proofErr w:type="spellStart"/>
      <w:r w:rsidRPr="007B19A0">
        <w:rPr>
          <w:rFonts w:ascii="Times New Roman" w:eastAsia="Times New Roman" w:hAnsi="Times New Roman" w:cs="Times New Roman"/>
          <w:sz w:val="24"/>
          <w:szCs w:val="24"/>
          <w:lang w:val="en-US" w:eastAsia="hr-HR"/>
        </w:rPr>
        <w:t>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kategorije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Grad mora </w:t>
      </w:r>
      <w:proofErr w:type="spellStart"/>
      <w:r w:rsidRPr="007B19A0">
        <w:rPr>
          <w:rFonts w:ascii="Times New Roman" w:eastAsia="Times New Roman" w:hAnsi="Times New Roman" w:cs="Times New Roman"/>
          <w:sz w:val="24"/>
          <w:szCs w:val="24"/>
          <w:lang w:val="en-US" w:eastAsia="hr-HR"/>
        </w:rPr>
        <w:t>osigurati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korisnicima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i to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najamnine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električne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energije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isplaćuju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w:t>
      </w:r>
    </w:p>
    <w:p w14:paraId="72DDC3D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p w14:paraId="40AF146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D600035"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7AE92A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1F3CE55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E36F7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1DCE1C7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0727C22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B50045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67C47E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7841C4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0E13EC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666B5B4"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6F4C9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naknada za podmirenje troškova stanovanja</w:t>
            </w:r>
          </w:p>
        </w:tc>
        <w:tc>
          <w:tcPr>
            <w:tcW w:w="1851" w:type="dxa"/>
            <w:tcBorders>
              <w:top w:val="single" w:sz="4" w:space="0" w:color="auto"/>
              <w:left w:val="single" w:sz="4" w:space="0" w:color="auto"/>
              <w:bottom w:val="single" w:sz="4" w:space="0" w:color="auto"/>
              <w:right w:val="single" w:sz="4" w:space="0" w:color="auto"/>
            </w:tcBorders>
            <w:hideMark/>
          </w:tcPr>
          <w:p w14:paraId="07D84C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Podrška korisnicima (samcima i obitelji) u podmirenju troškova stanovanja u novcu </w:t>
            </w:r>
          </w:p>
        </w:tc>
        <w:tc>
          <w:tcPr>
            <w:tcW w:w="1017" w:type="dxa"/>
            <w:tcBorders>
              <w:top w:val="single" w:sz="4" w:space="0" w:color="auto"/>
              <w:left w:val="single" w:sz="4" w:space="0" w:color="auto"/>
              <w:bottom w:val="single" w:sz="4" w:space="0" w:color="auto"/>
              <w:right w:val="single" w:sz="4" w:space="0" w:color="auto"/>
            </w:tcBorders>
          </w:tcPr>
          <w:p w14:paraId="100063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F41D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252FBD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7511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78</w:t>
            </w:r>
          </w:p>
        </w:tc>
        <w:tc>
          <w:tcPr>
            <w:tcW w:w="1083" w:type="dxa"/>
            <w:tcBorders>
              <w:top w:val="single" w:sz="4" w:space="0" w:color="auto"/>
              <w:left w:val="single" w:sz="4" w:space="0" w:color="auto"/>
              <w:bottom w:val="single" w:sz="4" w:space="0" w:color="auto"/>
              <w:right w:val="single" w:sz="4" w:space="0" w:color="auto"/>
            </w:tcBorders>
          </w:tcPr>
          <w:p w14:paraId="2D3559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B62F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tc>
        <w:tc>
          <w:tcPr>
            <w:tcW w:w="1083" w:type="dxa"/>
            <w:tcBorders>
              <w:top w:val="single" w:sz="4" w:space="0" w:color="auto"/>
              <w:left w:val="single" w:sz="4" w:space="0" w:color="auto"/>
              <w:bottom w:val="single" w:sz="4" w:space="0" w:color="auto"/>
              <w:right w:val="single" w:sz="4" w:space="0" w:color="auto"/>
            </w:tcBorders>
          </w:tcPr>
          <w:p w14:paraId="5238ED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0E76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83" w:type="dxa"/>
            <w:tcBorders>
              <w:top w:val="single" w:sz="4" w:space="0" w:color="auto"/>
              <w:left w:val="single" w:sz="4" w:space="0" w:color="auto"/>
              <w:bottom w:val="single" w:sz="4" w:space="0" w:color="auto"/>
              <w:right w:val="single" w:sz="4" w:space="0" w:color="auto"/>
            </w:tcBorders>
          </w:tcPr>
          <w:p w14:paraId="5EDB34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73C5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84</w:t>
            </w:r>
          </w:p>
        </w:tc>
      </w:tr>
    </w:tbl>
    <w:p w14:paraId="0D55BA7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CDE6B2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Jednokratne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pomoći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građanima</w:t>
      </w:r>
      <w:proofErr w:type="spellEnd"/>
      <w:r w:rsidRPr="007B19A0">
        <w:rPr>
          <w:rFonts w:ascii="Times New Roman" w:eastAsia="Times New Roman" w:hAnsi="Times New Roman" w:cs="Times New Roman"/>
          <w:b/>
          <w:bCs/>
          <w:sz w:val="24"/>
          <w:szCs w:val="24"/>
          <w:lang w:val="en-US" w:eastAsia="hr-HR"/>
        </w:rPr>
        <w:t xml:space="preserve"> </w:t>
      </w:r>
    </w:p>
    <w:p w14:paraId="6BC1726F"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jednokratna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odobriti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trenutačnih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teškoća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nisu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mogućnosti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djelomično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cijelosti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podmiriti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rođenja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bolesti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smrti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elementarnih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nepogoda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razloga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iznimno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kućanstvu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neophodne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odjeće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ne </w:t>
      </w:r>
      <w:proofErr w:type="spellStart"/>
      <w:r w:rsidRPr="007B19A0">
        <w:rPr>
          <w:rFonts w:ascii="Times New Roman" w:eastAsia="Times New Roman" w:hAnsi="Times New Roman" w:cs="Times New Roman"/>
          <w:sz w:val="24"/>
          <w:szCs w:val="24"/>
          <w:lang w:val="en-US" w:eastAsia="hr-HR"/>
        </w:rPr>
        <w:t>postoji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mogućnost</w:t>
      </w:r>
      <w:proofErr w:type="spellEnd"/>
      <w:r w:rsidRPr="007B19A0">
        <w:rPr>
          <w:rFonts w:ascii="Times New Roman" w:eastAsia="Times New Roman" w:hAnsi="Times New Roman" w:cs="Times New Roman"/>
          <w:sz w:val="24"/>
          <w:szCs w:val="24"/>
          <w:lang w:val="en-US" w:eastAsia="hr-HR"/>
        </w:rPr>
        <w:t xml:space="preserve"> da se </w:t>
      </w:r>
      <w:proofErr w:type="spellStart"/>
      <w:r w:rsidRPr="007B19A0">
        <w:rPr>
          <w:rFonts w:ascii="Times New Roman" w:eastAsia="Times New Roman" w:hAnsi="Times New Roman" w:cs="Times New Roman"/>
          <w:sz w:val="24"/>
          <w:szCs w:val="24"/>
          <w:lang w:val="en-US" w:eastAsia="hr-HR"/>
        </w:rPr>
        <w:t>nabavka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suradnji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humanitarnim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Jednokratna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odobrava</w:t>
      </w:r>
      <w:proofErr w:type="spellEnd"/>
      <w:r w:rsidRPr="007B19A0">
        <w:rPr>
          <w:rFonts w:ascii="Times New Roman" w:eastAsia="Times New Roman" w:hAnsi="Times New Roman" w:cs="Times New Roman"/>
          <w:sz w:val="24"/>
          <w:szCs w:val="24"/>
          <w:lang w:val="en-US" w:eastAsia="hr-HR"/>
        </w:rPr>
        <w:t xml:space="preserve"> se u </w:t>
      </w:r>
      <w:proofErr w:type="spellStart"/>
      <w:r w:rsidRPr="007B19A0">
        <w:rPr>
          <w:rFonts w:ascii="Times New Roman" w:eastAsia="Times New Roman" w:hAnsi="Times New Roman" w:cs="Times New Roman"/>
          <w:sz w:val="24"/>
          <w:szCs w:val="24"/>
          <w:lang w:val="en-US" w:eastAsia="hr-HR"/>
        </w:rPr>
        <w:t>novcu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naravi</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mogućnosti</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iznosa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podmiruje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Odluku</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jednokratne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odjel</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više</w:t>
      </w:r>
      <w:proofErr w:type="spellEnd"/>
      <w:r w:rsidRPr="007B19A0">
        <w:rPr>
          <w:rFonts w:ascii="Times New Roman" w:eastAsia="Times New Roman" w:hAnsi="Times New Roman" w:cs="Times New Roman"/>
          <w:sz w:val="24"/>
          <w:szCs w:val="24"/>
          <w:lang w:val="en-US" w:eastAsia="hr-HR"/>
        </w:rPr>
        <w:t xml:space="preserve"> puta </w:t>
      </w:r>
      <w:proofErr w:type="spellStart"/>
      <w:r w:rsidRPr="007B19A0">
        <w:rPr>
          <w:rFonts w:ascii="Times New Roman" w:eastAsia="Times New Roman" w:hAnsi="Times New Roman" w:cs="Times New Roman"/>
          <w:sz w:val="24"/>
          <w:szCs w:val="24"/>
          <w:lang w:val="en-US" w:eastAsia="hr-HR"/>
        </w:rPr>
        <w:t>godišnje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priznatih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jednokratnih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jednoj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kalendarskoj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najviše</w:t>
      </w:r>
      <w:proofErr w:type="spellEnd"/>
      <w:r w:rsidRPr="007B19A0">
        <w:rPr>
          <w:rFonts w:ascii="Times New Roman" w:eastAsia="Times New Roman" w:hAnsi="Times New Roman" w:cs="Times New Roman"/>
          <w:sz w:val="24"/>
          <w:szCs w:val="24"/>
          <w:lang w:val="en-US" w:eastAsia="hr-HR"/>
        </w:rPr>
        <w:t xml:space="preserve"> 331,81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samca</w:t>
      </w:r>
      <w:proofErr w:type="spellEnd"/>
      <w:r w:rsidRPr="007B19A0">
        <w:rPr>
          <w:rFonts w:ascii="Times New Roman" w:eastAsia="Times New Roman" w:hAnsi="Times New Roman" w:cs="Times New Roman"/>
          <w:sz w:val="24"/>
          <w:szCs w:val="24"/>
          <w:lang w:val="en-US" w:eastAsia="hr-HR"/>
        </w:rPr>
        <w:t xml:space="preserve"> i 464,53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obitelj</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osobito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opravdanim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slučajevima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Odbor</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socijalnu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politiku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zdravstvo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donijeti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odluku</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dodjeli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jednokratne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do 1.327,23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w:t>
      </w:r>
    </w:p>
    <w:p w14:paraId="77500029"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53231E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5840D00"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054A8D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182BF4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94D14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4D11915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360275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7542C6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13378AB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54D048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5580B3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399D9A6"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5F39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w:t>
            </w:r>
            <w:r w:rsidRPr="007B19A0">
              <w:rPr>
                <w:rFonts w:ascii="Times New Roman" w:eastAsia="Times New Roman" w:hAnsi="Times New Roman" w:cs="Times New Roman"/>
                <w:sz w:val="20"/>
                <w:szCs w:val="20"/>
                <w:lang w:eastAsia="hr-HR"/>
              </w:rPr>
              <w:lastRenderedPageBreak/>
              <w:t>jednokratnih pomoći</w:t>
            </w:r>
          </w:p>
        </w:tc>
        <w:tc>
          <w:tcPr>
            <w:tcW w:w="1851" w:type="dxa"/>
            <w:tcBorders>
              <w:top w:val="single" w:sz="4" w:space="0" w:color="auto"/>
              <w:left w:val="single" w:sz="4" w:space="0" w:color="auto"/>
              <w:bottom w:val="single" w:sz="4" w:space="0" w:color="auto"/>
              <w:right w:val="single" w:sz="4" w:space="0" w:color="auto"/>
            </w:tcBorders>
            <w:hideMark/>
          </w:tcPr>
          <w:p w14:paraId="1D85C6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Jednokratna novčana podrška </w:t>
            </w:r>
            <w:r w:rsidRPr="007B19A0">
              <w:rPr>
                <w:rFonts w:ascii="Times New Roman" w:eastAsia="Times New Roman" w:hAnsi="Times New Roman" w:cs="Times New Roman"/>
                <w:sz w:val="20"/>
                <w:szCs w:val="20"/>
                <w:lang w:eastAsia="hr-HR"/>
              </w:rPr>
              <w:lastRenderedPageBreak/>
              <w:t xml:space="preserve">korisnicima (samcima i obitelji) u podmirenju trenutačnih materijalnih teškoća  </w:t>
            </w:r>
          </w:p>
        </w:tc>
        <w:tc>
          <w:tcPr>
            <w:tcW w:w="1017" w:type="dxa"/>
            <w:tcBorders>
              <w:top w:val="single" w:sz="4" w:space="0" w:color="auto"/>
              <w:left w:val="single" w:sz="4" w:space="0" w:color="auto"/>
              <w:bottom w:val="single" w:sz="4" w:space="0" w:color="auto"/>
              <w:right w:val="single" w:sz="4" w:space="0" w:color="auto"/>
            </w:tcBorders>
          </w:tcPr>
          <w:p w14:paraId="300C6B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7547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Broj korisnika</w:t>
            </w:r>
          </w:p>
        </w:tc>
        <w:tc>
          <w:tcPr>
            <w:tcW w:w="1083" w:type="dxa"/>
            <w:tcBorders>
              <w:top w:val="single" w:sz="4" w:space="0" w:color="auto"/>
              <w:left w:val="single" w:sz="4" w:space="0" w:color="auto"/>
              <w:bottom w:val="single" w:sz="4" w:space="0" w:color="auto"/>
              <w:right w:val="single" w:sz="4" w:space="0" w:color="auto"/>
            </w:tcBorders>
          </w:tcPr>
          <w:p w14:paraId="193CDE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2A7E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115</w:t>
            </w:r>
          </w:p>
        </w:tc>
        <w:tc>
          <w:tcPr>
            <w:tcW w:w="1083" w:type="dxa"/>
            <w:tcBorders>
              <w:top w:val="single" w:sz="4" w:space="0" w:color="auto"/>
              <w:left w:val="single" w:sz="4" w:space="0" w:color="auto"/>
              <w:bottom w:val="single" w:sz="4" w:space="0" w:color="auto"/>
              <w:right w:val="single" w:sz="4" w:space="0" w:color="auto"/>
            </w:tcBorders>
          </w:tcPr>
          <w:p w14:paraId="2C359F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392BE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tcBorders>
              <w:top w:val="single" w:sz="4" w:space="0" w:color="auto"/>
              <w:left w:val="single" w:sz="4" w:space="0" w:color="auto"/>
              <w:bottom w:val="single" w:sz="4" w:space="0" w:color="auto"/>
              <w:right w:val="single" w:sz="4" w:space="0" w:color="auto"/>
            </w:tcBorders>
          </w:tcPr>
          <w:p w14:paraId="4C55AC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BC5A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125</w:t>
            </w:r>
          </w:p>
        </w:tc>
        <w:tc>
          <w:tcPr>
            <w:tcW w:w="1083" w:type="dxa"/>
            <w:tcBorders>
              <w:top w:val="single" w:sz="4" w:space="0" w:color="auto"/>
              <w:left w:val="single" w:sz="4" w:space="0" w:color="auto"/>
              <w:bottom w:val="single" w:sz="4" w:space="0" w:color="auto"/>
              <w:right w:val="single" w:sz="4" w:space="0" w:color="auto"/>
            </w:tcBorders>
          </w:tcPr>
          <w:p w14:paraId="0DD774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A3BD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w:t>
            </w:r>
          </w:p>
          <w:p w14:paraId="2D98A2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503F858D"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2FF360AB"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socijalno</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ugroženim</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umirovljenicima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Grada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Poreča-Parenzo</w:t>
      </w:r>
      <w:proofErr w:type="spellEnd"/>
      <w:r w:rsidRPr="007B19A0">
        <w:rPr>
          <w:rFonts w:ascii="Times New Roman" w:eastAsia="Times New Roman" w:hAnsi="Times New Roman" w:cs="Times New Roman"/>
          <w:b/>
          <w:bCs/>
          <w:sz w:val="24"/>
          <w:szCs w:val="24"/>
          <w:lang w:val="en-US" w:eastAsia="hr-HR"/>
        </w:rPr>
        <w:t xml:space="preserve"> </w:t>
      </w:r>
    </w:p>
    <w:p w14:paraId="26D04FE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Umirovljenici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malim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obzirom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visinu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umirovljenici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razvrstani</w:t>
      </w:r>
      <w:proofErr w:type="spellEnd"/>
      <w:r w:rsidRPr="007B19A0">
        <w:rPr>
          <w:rFonts w:ascii="Times New Roman" w:eastAsia="Times New Roman" w:hAnsi="Times New Roman" w:cs="Times New Roman"/>
          <w:sz w:val="24"/>
          <w:szCs w:val="24"/>
          <w:lang w:val="en-US" w:eastAsia="hr-HR"/>
        </w:rPr>
        <w:t xml:space="preserve"> u 2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od 27,00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umirovljenici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prihodima</w:t>
      </w:r>
      <w:proofErr w:type="spellEnd"/>
      <w:r w:rsidRPr="007B19A0">
        <w:rPr>
          <w:rFonts w:ascii="Times New Roman" w:eastAsia="Times New Roman" w:hAnsi="Times New Roman" w:cs="Times New Roman"/>
          <w:sz w:val="24"/>
          <w:szCs w:val="24"/>
          <w:lang w:val="en-US" w:eastAsia="hr-HR"/>
        </w:rPr>
        <w:t xml:space="preserve"> od 195,01 </w:t>
      </w:r>
      <w:proofErr w:type="spellStart"/>
      <w:r w:rsidRPr="007B19A0">
        <w:rPr>
          <w:rFonts w:ascii="Times New Roman" w:eastAsia="Times New Roman" w:hAnsi="Times New Roman" w:cs="Times New Roman"/>
          <w:sz w:val="24"/>
          <w:szCs w:val="24"/>
          <w:lang w:val="en-US" w:eastAsia="hr-HR"/>
        </w:rPr>
        <w:t>do</w:t>
      </w:r>
      <w:proofErr w:type="spellEnd"/>
      <w:r w:rsidRPr="007B19A0">
        <w:rPr>
          <w:rFonts w:ascii="Times New Roman" w:eastAsia="Times New Roman" w:hAnsi="Times New Roman" w:cs="Times New Roman"/>
          <w:sz w:val="24"/>
          <w:szCs w:val="24"/>
          <w:lang w:val="en-US" w:eastAsia="hr-HR"/>
        </w:rPr>
        <w:t xml:space="preserve"> 240,00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54,00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umirovljenici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prihodima</w:t>
      </w:r>
      <w:proofErr w:type="spellEnd"/>
      <w:r w:rsidRPr="007B19A0">
        <w:rPr>
          <w:rFonts w:ascii="Times New Roman" w:eastAsia="Times New Roman" w:hAnsi="Times New Roman" w:cs="Times New Roman"/>
          <w:sz w:val="24"/>
          <w:szCs w:val="24"/>
          <w:lang w:val="en-US" w:eastAsia="hr-HR"/>
        </w:rPr>
        <w:t xml:space="preserve"> do 195,00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način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visinu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početku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umirovljenicima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malim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prihodima</w:t>
      </w:r>
      <w:proofErr w:type="spellEnd"/>
      <w:r w:rsidRPr="007B19A0">
        <w:rPr>
          <w:rFonts w:ascii="Times New Roman" w:eastAsia="Times New Roman" w:hAnsi="Times New Roman" w:cs="Times New Roman"/>
          <w:sz w:val="24"/>
          <w:szCs w:val="24"/>
          <w:lang w:val="en-US" w:eastAsia="hr-HR"/>
        </w:rPr>
        <w:t xml:space="preserve">). </w:t>
      </w:r>
    </w:p>
    <w:p w14:paraId="2096D55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5845F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673"/>
        <w:gridCol w:w="1338"/>
        <w:gridCol w:w="1083"/>
        <w:gridCol w:w="1083"/>
        <w:gridCol w:w="1083"/>
        <w:gridCol w:w="1083"/>
      </w:tblGrid>
      <w:tr w:rsidR="007B19A0" w:rsidRPr="007B19A0" w14:paraId="6EE388E7" w14:textId="77777777" w:rsidTr="00F74F71">
        <w:tc>
          <w:tcPr>
            <w:tcW w:w="1611" w:type="dxa"/>
            <w:tcBorders>
              <w:top w:val="single" w:sz="4" w:space="0" w:color="auto"/>
              <w:left w:val="single" w:sz="4" w:space="0" w:color="auto"/>
              <w:bottom w:val="single" w:sz="4" w:space="0" w:color="auto"/>
              <w:right w:val="single" w:sz="4" w:space="0" w:color="auto"/>
            </w:tcBorders>
            <w:hideMark/>
          </w:tcPr>
          <w:p w14:paraId="525732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73" w:type="dxa"/>
            <w:tcBorders>
              <w:top w:val="single" w:sz="4" w:space="0" w:color="auto"/>
              <w:left w:val="single" w:sz="4" w:space="0" w:color="auto"/>
              <w:bottom w:val="single" w:sz="4" w:space="0" w:color="auto"/>
              <w:right w:val="single" w:sz="4" w:space="0" w:color="auto"/>
            </w:tcBorders>
            <w:hideMark/>
          </w:tcPr>
          <w:p w14:paraId="762EFF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3FCE0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338" w:type="dxa"/>
            <w:tcBorders>
              <w:top w:val="single" w:sz="4" w:space="0" w:color="auto"/>
              <w:left w:val="single" w:sz="4" w:space="0" w:color="auto"/>
              <w:bottom w:val="single" w:sz="4" w:space="0" w:color="auto"/>
              <w:right w:val="single" w:sz="4" w:space="0" w:color="auto"/>
            </w:tcBorders>
            <w:hideMark/>
          </w:tcPr>
          <w:p w14:paraId="17351C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6B95F4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2E09F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2E494A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CAEFB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000EF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0309E70" w14:textId="77777777" w:rsidTr="00F74F71">
        <w:tc>
          <w:tcPr>
            <w:tcW w:w="1611" w:type="dxa"/>
            <w:tcBorders>
              <w:top w:val="single" w:sz="4" w:space="0" w:color="auto"/>
              <w:left w:val="single" w:sz="4" w:space="0" w:color="auto"/>
              <w:bottom w:val="single" w:sz="4" w:space="0" w:color="auto"/>
              <w:right w:val="single" w:sz="4" w:space="0" w:color="auto"/>
            </w:tcBorders>
            <w:hideMark/>
          </w:tcPr>
          <w:p w14:paraId="2A07E8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Svim umirovljenicima  s malim prihodima isplaćena mjesečna naknada</w:t>
            </w:r>
          </w:p>
        </w:tc>
        <w:tc>
          <w:tcPr>
            <w:tcW w:w="1673" w:type="dxa"/>
            <w:tcBorders>
              <w:top w:val="single" w:sz="4" w:space="0" w:color="auto"/>
              <w:left w:val="single" w:sz="4" w:space="0" w:color="auto"/>
              <w:bottom w:val="single" w:sz="4" w:space="0" w:color="auto"/>
              <w:right w:val="single" w:sz="4" w:space="0" w:color="auto"/>
            </w:tcBorders>
            <w:hideMark/>
          </w:tcPr>
          <w:p w14:paraId="0C78D7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Umirovljenicima s prihodima do 212 eura isplaćuje se mjesečna naknada kao oblik pomoći u podmirenju osnovnih životnih potreba </w:t>
            </w:r>
          </w:p>
        </w:tc>
        <w:tc>
          <w:tcPr>
            <w:tcW w:w="1338" w:type="dxa"/>
            <w:tcBorders>
              <w:top w:val="single" w:sz="4" w:space="0" w:color="auto"/>
              <w:left w:val="single" w:sz="4" w:space="0" w:color="auto"/>
              <w:bottom w:val="single" w:sz="4" w:space="0" w:color="auto"/>
              <w:right w:val="single" w:sz="4" w:space="0" w:color="auto"/>
            </w:tcBorders>
          </w:tcPr>
          <w:p w14:paraId="12F7F8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162C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BA4E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korisnika-umirovljenika</w:t>
            </w:r>
          </w:p>
        </w:tc>
        <w:tc>
          <w:tcPr>
            <w:tcW w:w="1083" w:type="dxa"/>
            <w:tcBorders>
              <w:top w:val="single" w:sz="4" w:space="0" w:color="auto"/>
              <w:left w:val="single" w:sz="4" w:space="0" w:color="auto"/>
              <w:bottom w:val="single" w:sz="4" w:space="0" w:color="auto"/>
              <w:right w:val="single" w:sz="4" w:space="0" w:color="auto"/>
            </w:tcBorders>
          </w:tcPr>
          <w:p w14:paraId="5D64C7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4FD7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1035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D792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c>
          <w:tcPr>
            <w:tcW w:w="1083" w:type="dxa"/>
            <w:tcBorders>
              <w:top w:val="single" w:sz="4" w:space="0" w:color="auto"/>
              <w:left w:val="single" w:sz="4" w:space="0" w:color="auto"/>
              <w:bottom w:val="single" w:sz="4" w:space="0" w:color="auto"/>
              <w:right w:val="single" w:sz="4" w:space="0" w:color="auto"/>
            </w:tcBorders>
          </w:tcPr>
          <w:p w14:paraId="690F65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A726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7D43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855D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c>
          <w:tcPr>
            <w:tcW w:w="1083" w:type="dxa"/>
            <w:tcBorders>
              <w:top w:val="single" w:sz="4" w:space="0" w:color="auto"/>
              <w:left w:val="single" w:sz="4" w:space="0" w:color="auto"/>
              <w:bottom w:val="single" w:sz="4" w:space="0" w:color="auto"/>
              <w:right w:val="single" w:sz="4" w:space="0" w:color="auto"/>
            </w:tcBorders>
          </w:tcPr>
          <w:p w14:paraId="5C60AB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9D49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21D8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7BC3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c>
          <w:tcPr>
            <w:tcW w:w="1083" w:type="dxa"/>
            <w:tcBorders>
              <w:top w:val="single" w:sz="4" w:space="0" w:color="auto"/>
              <w:left w:val="single" w:sz="4" w:space="0" w:color="auto"/>
              <w:bottom w:val="single" w:sz="4" w:space="0" w:color="auto"/>
              <w:right w:val="single" w:sz="4" w:space="0" w:color="auto"/>
            </w:tcBorders>
          </w:tcPr>
          <w:p w14:paraId="640F87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BB67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8D5B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FF67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r>
    </w:tbl>
    <w:p w14:paraId="443B0B9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2838CF6A"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podmirenje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troškova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stanovanja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naravi</w:t>
      </w:r>
      <w:proofErr w:type="spellEnd"/>
    </w:p>
    <w:p w14:paraId="2679DF64"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Proračunom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dodjelu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zajamčene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minimalne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komunalne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odvoza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komunalnog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pričuve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zgrade</w:t>
      </w:r>
      <w:proofErr w:type="spellEnd"/>
      <w:r w:rsidRPr="007B19A0">
        <w:rPr>
          <w:rFonts w:ascii="Times New Roman" w:eastAsia="Times New Roman" w:hAnsi="Times New Roman" w:cs="Times New Roman"/>
          <w:sz w:val="24"/>
          <w:szCs w:val="24"/>
          <w:lang w:val="en-US" w:eastAsia="hr-HR"/>
        </w:rPr>
        <w:t xml:space="preserve">). Pored </w:t>
      </w:r>
      <w:proofErr w:type="spellStart"/>
      <w:r w:rsidRPr="007B19A0">
        <w:rPr>
          <w:rFonts w:ascii="Times New Roman" w:eastAsia="Times New Roman" w:hAnsi="Times New Roman" w:cs="Times New Roman"/>
          <w:sz w:val="24"/>
          <w:szCs w:val="24"/>
          <w:lang w:val="en-US" w:eastAsia="hr-HR"/>
        </w:rPr>
        <w:t>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kategorije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Grad mora </w:t>
      </w:r>
      <w:proofErr w:type="spellStart"/>
      <w:r w:rsidRPr="007B19A0">
        <w:rPr>
          <w:rFonts w:ascii="Times New Roman" w:eastAsia="Times New Roman" w:hAnsi="Times New Roman" w:cs="Times New Roman"/>
          <w:sz w:val="24"/>
          <w:szCs w:val="24"/>
          <w:lang w:val="en-US" w:eastAsia="hr-HR"/>
        </w:rPr>
        <w:t>osigurati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korisnicima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isplaćuju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neposredno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pružateljima</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usluga</w:t>
      </w:r>
      <w:proofErr w:type="spellEnd"/>
      <w:r w:rsidRPr="007B19A0">
        <w:rPr>
          <w:rFonts w:ascii="Times New Roman" w:eastAsia="Times New Roman" w:hAnsi="Times New Roman" w:cs="Times New Roman"/>
          <w:sz w:val="24"/>
          <w:szCs w:val="24"/>
          <w:lang w:val="en-US" w:eastAsia="hr-HR"/>
        </w:rPr>
        <w:t>..</w:t>
      </w:r>
      <w:proofErr w:type="gramEnd"/>
      <w:r w:rsidRPr="007B19A0">
        <w:rPr>
          <w:rFonts w:ascii="Times New Roman" w:eastAsia="Times New Roman" w:hAnsi="Times New Roman" w:cs="Times New Roman"/>
          <w:sz w:val="24"/>
          <w:szCs w:val="24"/>
          <w:lang w:val="en-US" w:eastAsia="hr-HR"/>
        </w:rPr>
        <w:t xml:space="preserve"> </w:t>
      </w:r>
    </w:p>
    <w:p w14:paraId="2C7BB68D"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0D68B527" w14:textId="427FAF82"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C3FA5E9"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04FA53C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126C3B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D2CD7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1C4266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3A53307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476E9D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00F6E3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A708D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AF676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94A439E"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00CC9D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naknada za podmirenje troškova stanovanja</w:t>
            </w:r>
          </w:p>
        </w:tc>
        <w:tc>
          <w:tcPr>
            <w:tcW w:w="1851" w:type="dxa"/>
            <w:tcBorders>
              <w:top w:val="single" w:sz="4" w:space="0" w:color="auto"/>
              <w:left w:val="single" w:sz="4" w:space="0" w:color="auto"/>
              <w:bottom w:val="single" w:sz="4" w:space="0" w:color="auto"/>
              <w:right w:val="single" w:sz="4" w:space="0" w:color="auto"/>
            </w:tcBorders>
            <w:hideMark/>
          </w:tcPr>
          <w:p w14:paraId="44BD91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Podrška korisnicima (samcima i obitelji) u podmirenju troškova stanovanja u naravi </w:t>
            </w:r>
          </w:p>
        </w:tc>
        <w:tc>
          <w:tcPr>
            <w:tcW w:w="1017" w:type="dxa"/>
            <w:tcBorders>
              <w:top w:val="single" w:sz="4" w:space="0" w:color="auto"/>
              <w:left w:val="single" w:sz="4" w:space="0" w:color="auto"/>
              <w:bottom w:val="single" w:sz="4" w:space="0" w:color="auto"/>
              <w:right w:val="single" w:sz="4" w:space="0" w:color="auto"/>
            </w:tcBorders>
          </w:tcPr>
          <w:p w14:paraId="377E66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2CD1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5D6244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E42A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33BE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tcBorders>
              <w:top w:val="single" w:sz="4" w:space="0" w:color="auto"/>
              <w:left w:val="single" w:sz="4" w:space="0" w:color="auto"/>
              <w:bottom w:val="single" w:sz="4" w:space="0" w:color="auto"/>
              <w:right w:val="single" w:sz="4" w:space="0" w:color="auto"/>
            </w:tcBorders>
          </w:tcPr>
          <w:p w14:paraId="3D258A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4A79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1838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125</w:t>
            </w:r>
          </w:p>
        </w:tc>
        <w:tc>
          <w:tcPr>
            <w:tcW w:w="1083" w:type="dxa"/>
            <w:tcBorders>
              <w:top w:val="single" w:sz="4" w:space="0" w:color="auto"/>
              <w:left w:val="single" w:sz="4" w:space="0" w:color="auto"/>
              <w:bottom w:val="single" w:sz="4" w:space="0" w:color="auto"/>
              <w:right w:val="single" w:sz="4" w:space="0" w:color="auto"/>
            </w:tcBorders>
          </w:tcPr>
          <w:p w14:paraId="7446D3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3E11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25ED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w:t>
            </w:r>
          </w:p>
        </w:tc>
        <w:tc>
          <w:tcPr>
            <w:tcW w:w="1083" w:type="dxa"/>
            <w:tcBorders>
              <w:top w:val="single" w:sz="4" w:space="0" w:color="auto"/>
              <w:left w:val="single" w:sz="4" w:space="0" w:color="auto"/>
              <w:bottom w:val="single" w:sz="4" w:space="0" w:color="auto"/>
              <w:right w:val="single" w:sz="4" w:space="0" w:color="auto"/>
            </w:tcBorders>
          </w:tcPr>
          <w:p w14:paraId="4E264D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81D4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B203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135</w:t>
            </w:r>
          </w:p>
        </w:tc>
      </w:tr>
    </w:tbl>
    <w:p w14:paraId="1110EF8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1C29DF5"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plaćanje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pogrebnih</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troškova</w:t>
      </w:r>
      <w:proofErr w:type="spellEnd"/>
      <w:r w:rsidRPr="007B19A0">
        <w:rPr>
          <w:rFonts w:ascii="Times New Roman" w:eastAsia="Times New Roman" w:hAnsi="Times New Roman" w:cs="Times New Roman"/>
          <w:b/>
          <w:bCs/>
          <w:sz w:val="24"/>
          <w:szCs w:val="24"/>
          <w:lang w:val="en-US" w:eastAsia="hr-HR"/>
        </w:rPr>
        <w:t xml:space="preserve"> </w:t>
      </w:r>
    </w:p>
    <w:p w14:paraId="3232A08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namijenjena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podmirivanje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pogrebnih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lijesa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ukopa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nadgrobnog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obilježja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umrlog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njegova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rodbina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socijalnohj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Grad </w:t>
      </w:r>
      <w:proofErr w:type="spellStart"/>
      <w:r w:rsidRPr="007B19A0">
        <w:rPr>
          <w:rFonts w:ascii="Times New Roman" w:eastAsia="Times New Roman" w:hAnsi="Times New Roman" w:cs="Times New Roman"/>
          <w:sz w:val="24"/>
          <w:szCs w:val="24"/>
          <w:lang w:val="en-US" w:eastAsia="hr-HR"/>
        </w:rPr>
        <w:t>snosi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pogreba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umru</w:t>
      </w:r>
      <w:proofErr w:type="spellEnd"/>
      <w:r w:rsidRPr="007B19A0">
        <w:rPr>
          <w:rFonts w:ascii="Times New Roman" w:eastAsia="Times New Roman" w:hAnsi="Times New Roman" w:cs="Times New Roman"/>
          <w:sz w:val="24"/>
          <w:szCs w:val="24"/>
          <w:lang w:val="en-US" w:eastAsia="hr-HR"/>
        </w:rPr>
        <w:t xml:space="preserve"> bez </w:t>
      </w:r>
      <w:proofErr w:type="spellStart"/>
      <w:r w:rsidRPr="007B19A0">
        <w:rPr>
          <w:rFonts w:ascii="Times New Roman" w:eastAsia="Times New Roman" w:hAnsi="Times New Roman" w:cs="Times New Roman"/>
          <w:sz w:val="24"/>
          <w:szCs w:val="24"/>
          <w:lang w:val="en-US" w:eastAsia="hr-HR"/>
        </w:rPr>
        <w:t>poznatih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srodnika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pogrebne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dvije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w:t>
      </w:r>
    </w:p>
    <w:p w14:paraId="4BA0BFB6"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71C69FBC" w14:textId="377CD915"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9FB5EBA"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6BEADE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2C74AFF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38F249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757BA5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23964C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7FCD0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18E7C3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0E47CA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340DA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8041FAA"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B6DCC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Podmirenje troškova pogreba</w:t>
            </w:r>
          </w:p>
        </w:tc>
        <w:tc>
          <w:tcPr>
            <w:tcW w:w="1851" w:type="dxa"/>
            <w:tcBorders>
              <w:top w:val="single" w:sz="4" w:space="0" w:color="auto"/>
              <w:left w:val="single" w:sz="4" w:space="0" w:color="auto"/>
              <w:bottom w:val="single" w:sz="4" w:space="0" w:color="auto"/>
              <w:right w:val="single" w:sz="4" w:space="0" w:color="auto"/>
            </w:tcBorders>
            <w:hideMark/>
          </w:tcPr>
          <w:p w14:paraId="1E40B1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Preminulim osobama bez bližih srodnika ili skrbnika podmiruju se troškovi pogreba</w:t>
            </w:r>
          </w:p>
        </w:tc>
        <w:tc>
          <w:tcPr>
            <w:tcW w:w="1017" w:type="dxa"/>
            <w:tcBorders>
              <w:top w:val="single" w:sz="4" w:space="0" w:color="auto"/>
              <w:left w:val="single" w:sz="4" w:space="0" w:color="auto"/>
              <w:bottom w:val="single" w:sz="4" w:space="0" w:color="auto"/>
              <w:right w:val="single" w:sz="4" w:space="0" w:color="auto"/>
            </w:tcBorders>
          </w:tcPr>
          <w:p w14:paraId="32F697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176C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korisnika </w:t>
            </w:r>
          </w:p>
        </w:tc>
        <w:tc>
          <w:tcPr>
            <w:tcW w:w="1083" w:type="dxa"/>
            <w:tcBorders>
              <w:top w:val="single" w:sz="4" w:space="0" w:color="auto"/>
              <w:left w:val="single" w:sz="4" w:space="0" w:color="auto"/>
              <w:bottom w:val="single" w:sz="4" w:space="0" w:color="auto"/>
              <w:right w:val="single" w:sz="4" w:space="0" w:color="auto"/>
            </w:tcBorders>
          </w:tcPr>
          <w:p w14:paraId="52B393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3FFD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07E001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B7FB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284011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E149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29C396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6B07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313F9EE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70C04EE5"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Ostale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iz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socijalnog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programa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naravi</w:t>
      </w:r>
      <w:proofErr w:type="spellEnd"/>
      <w:r w:rsidRPr="007B19A0">
        <w:rPr>
          <w:rFonts w:ascii="Times New Roman" w:eastAsia="Times New Roman" w:hAnsi="Times New Roman" w:cs="Times New Roman"/>
          <w:b/>
          <w:bCs/>
          <w:sz w:val="24"/>
          <w:szCs w:val="24"/>
          <w:lang w:val="en-US" w:eastAsia="hr-HR"/>
        </w:rPr>
        <w:t xml:space="preserve"> </w:t>
      </w:r>
    </w:p>
    <w:p w14:paraId="1C9FA9D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Povodom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božićnih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novogodišnjih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blagdana</w:t>
      </w:r>
      <w:proofErr w:type="spellEnd"/>
      <w:r w:rsidRPr="007B19A0">
        <w:rPr>
          <w:rFonts w:ascii="Times New Roman" w:eastAsia="Times New Roman" w:hAnsi="Times New Roman" w:cs="Times New Roman"/>
          <w:sz w:val="24"/>
          <w:szCs w:val="24"/>
          <w:lang w:val="en-US" w:eastAsia="hr-HR"/>
        </w:rPr>
        <w:t>, Grad Poreč-</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prigodnim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poklon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paketima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sugrađane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domove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Istri</w:t>
      </w:r>
      <w:proofErr w:type="spellEnd"/>
      <w:r w:rsidRPr="007B19A0">
        <w:rPr>
          <w:rFonts w:ascii="Times New Roman" w:eastAsia="Times New Roman" w:hAnsi="Times New Roman" w:cs="Times New Roman"/>
          <w:sz w:val="24"/>
          <w:szCs w:val="24"/>
          <w:lang w:val="en-US" w:eastAsia="hr-HR"/>
        </w:rPr>
        <w:t xml:space="preserve"> i u </w:t>
      </w:r>
      <w:proofErr w:type="spellStart"/>
      <w:r w:rsidRPr="007B19A0">
        <w:rPr>
          <w:rFonts w:ascii="Times New Roman" w:eastAsia="Times New Roman" w:hAnsi="Times New Roman" w:cs="Times New Roman"/>
          <w:sz w:val="24"/>
          <w:szCs w:val="24"/>
          <w:lang w:val="en-US" w:eastAsia="hr-HR"/>
        </w:rPr>
        <w:t>domove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psihički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oboljele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odrasle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Motovunu</w:t>
      </w:r>
      <w:proofErr w:type="spellEnd"/>
      <w:r w:rsidRPr="007B19A0">
        <w:rPr>
          <w:rFonts w:ascii="Times New Roman" w:eastAsia="Times New Roman" w:hAnsi="Times New Roman" w:cs="Times New Roman"/>
          <w:sz w:val="24"/>
          <w:szCs w:val="24"/>
          <w:lang w:val="en-US" w:eastAsia="hr-HR"/>
        </w:rPr>
        <w:t xml:space="preserve"> i Puli),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odrasle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udomiteljske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Istri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Hrvatskoj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članove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invalida</w:t>
      </w:r>
      <w:proofErr w:type="spellEnd"/>
      <w:r w:rsidRPr="007B19A0">
        <w:rPr>
          <w:rFonts w:ascii="Times New Roman" w:eastAsia="Times New Roman" w:hAnsi="Times New Roman" w:cs="Times New Roman"/>
          <w:sz w:val="24"/>
          <w:szCs w:val="24"/>
          <w:lang w:val="en-US" w:eastAsia="hr-HR"/>
        </w:rPr>
        <w:t xml:space="preserve"> Poreč. U 2024.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poklon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paket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članovi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invalida</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396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poklon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paket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dobilo</w:t>
      </w:r>
      <w:proofErr w:type="spellEnd"/>
      <w:r w:rsidRPr="007B19A0">
        <w:rPr>
          <w:rFonts w:ascii="Times New Roman" w:eastAsia="Times New Roman" w:hAnsi="Times New Roman" w:cs="Times New Roman"/>
          <w:sz w:val="24"/>
          <w:szCs w:val="24"/>
          <w:lang w:val="en-US" w:eastAsia="hr-HR"/>
        </w:rPr>
        <w:t xml:space="preserve"> je i 35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7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bez </w:t>
      </w:r>
      <w:proofErr w:type="spellStart"/>
      <w:r w:rsidRPr="007B19A0">
        <w:rPr>
          <w:rFonts w:ascii="Times New Roman" w:eastAsia="Times New Roman" w:hAnsi="Times New Roman" w:cs="Times New Roman"/>
          <w:sz w:val="24"/>
          <w:szCs w:val="24"/>
          <w:lang w:val="en-US" w:eastAsia="hr-HR"/>
        </w:rPr>
        <w:t>adekvatne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udomiteljske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realizaciju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Socijalna</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košarica</w:t>
      </w:r>
      <w:proofErr w:type="spellEnd"/>
      <w:r w:rsidRPr="007B19A0">
        <w:rPr>
          <w:rFonts w:ascii="Times New Roman" w:eastAsia="Times New Roman" w:hAnsi="Times New Roman" w:cs="Times New Roman"/>
          <w:sz w:val="24"/>
          <w:szCs w:val="24"/>
          <w:lang w:val="en-US" w:eastAsia="hr-HR"/>
        </w:rPr>
        <w:t>“</w:t>
      </w:r>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hrani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starijim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obiteljima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realizira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suradnji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Gradskim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križa</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planira</w:t>
      </w:r>
      <w:proofErr w:type="spellEnd"/>
      <w:r w:rsidRPr="007B19A0">
        <w:rPr>
          <w:rFonts w:ascii="Times New Roman" w:eastAsia="Times New Roman" w:hAnsi="Times New Roman" w:cs="Times New Roman"/>
          <w:sz w:val="24"/>
          <w:szCs w:val="24"/>
          <w:lang w:val="en-US" w:eastAsia="hr-HR"/>
        </w:rPr>
        <w:t xml:space="preserve"> se 10.000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w:t>
      </w:r>
    </w:p>
    <w:p w14:paraId="34447B1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740"/>
        <w:gridCol w:w="1339"/>
        <w:gridCol w:w="1083"/>
        <w:gridCol w:w="1083"/>
        <w:gridCol w:w="1083"/>
        <w:gridCol w:w="1083"/>
      </w:tblGrid>
      <w:tr w:rsidR="007B19A0" w:rsidRPr="007B19A0" w14:paraId="34A17D01" w14:textId="77777777" w:rsidTr="00F74F71">
        <w:trPr>
          <w:trHeight w:val="567"/>
        </w:trPr>
        <w:tc>
          <w:tcPr>
            <w:tcW w:w="1543" w:type="dxa"/>
            <w:tcBorders>
              <w:top w:val="single" w:sz="4" w:space="0" w:color="auto"/>
              <w:left w:val="single" w:sz="4" w:space="0" w:color="auto"/>
              <w:bottom w:val="single" w:sz="4" w:space="0" w:color="auto"/>
              <w:right w:val="single" w:sz="4" w:space="0" w:color="auto"/>
            </w:tcBorders>
            <w:hideMark/>
          </w:tcPr>
          <w:p w14:paraId="423332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40" w:type="dxa"/>
            <w:tcBorders>
              <w:top w:val="single" w:sz="4" w:space="0" w:color="auto"/>
              <w:left w:val="single" w:sz="4" w:space="0" w:color="auto"/>
              <w:bottom w:val="single" w:sz="4" w:space="0" w:color="auto"/>
              <w:right w:val="single" w:sz="4" w:space="0" w:color="auto"/>
            </w:tcBorders>
            <w:hideMark/>
          </w:tcPr>
          <w:p w14:paraId="4127BF4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CE15E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339" w:type="dxa"/>
            <w:tcBorders>
              <w:top w:val="single" w:sz="4" w:space="0" w:color="auto"/>
              <w:left w:val="single" w:sz="4" w:space="0" w:color="auto"/>
              <w:bottom w:val="single" w:sz="4" w:space="0" w:color="auto"/>
              <w:right w:val="single" w:sz="4" w:space="0" w:color="auto"/>
            </w:tcBorders>
            <w:hideMark/>
          </w:tcPr>
          <w:p w14:paraId="5CECB96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009236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4365E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4C6E24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CE3702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4C5359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5AF6917" w14:textId="77777777" w:rsidTr="00F74F71">
        <w:tc>
          <w:tcPr>
            <w:tcW w:w="1543" w:type="dxa"/>
            <w:tcBorders>
              <w:top w:val="single" w:sz="4" w:space="0" w:color="auto"/>
              <w:left w:val="single" w:sz="4" w:space="0" w:color="auto"/>
              <w:bottom w:val="single" w:sz="4" w:space="0" w:color="auto"/>
              <w:right w:val="single" w:sz="4" w:space="0" w:color="auto"/>
            </w:tcBorders>
            <w:hideMark/>
          </w:tcPr>
          <w:p w14:paraId="324566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Korisnici prigodnih pomoći ( prigodnog poklon paketa) </w:t>
            </w:r>
          </w:p>
        </w:tc>
        <w:tc>
          <w:tcPr>
            <w:tcW w:w="1740" w:type="dxa"/>
            <w:tcBorders>
              <w:top w:val="single" w:sz="4" w:space="0" w:color="auto"/>
              <w:left w:val="single" w:sz="4" w:space="0" w:color="auto"/>
              <w:bottom w:val="single" w:sz="4" w:space="0" w:color="auto"/>
              <w:right w:val="single" w:sz="4" w:space="0" w:color="auto"/>
            </w:tcBorders>
            <w:hideMark/>
          </w:tcPr>
          <w:p w14:paraId="2B6EC6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Prigodom </w:t>
            </w:r>
            <w:proofErr w:type="spellStart"/>
            <w:r w:rsidRPr="007B19A0">
              <w:rPr>
                <w:rFonts w:ascii="Times New Roman" w:eastAsia="Times New Roman" w:hAnsi="Times New Roman" w:cs="Times New Roman"/>
                <w:sz w:val="20"/>
                <w:szCs w:val="20"/>
                <w:lang w:val="en-US" w:eastAsia="hr-HR"/>
              </w:rPr>
              <w:t>božićnih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novogodišnjih</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0"/>
                <w:szCs w:val="20"/>
                <w:lang w:eastAsia="hr-HR"/>
              </w:rPr>
              <w:t xml:space="preserve">blagdana daruje se prigodnim poklonima korisnike u domovima za starije i nemoćne osobe, djecu u ustanovama socijalne skrbi i  udomiteljskim obiteljima i osobe s invaliditetom </w:t>
            </w:r>
          </w:p>
        </w:tc>
        <w:tc>
          <w:tcPr>
            <w:tcW w:w="1339" w:type="dxa"/>
            <w:tcBorders>
              <w:top w:val="single" w:sz="4" w:space="0" w:color="auto"/>
              <w:left w:val="single" w:sz="4" w:space="0" w:color="auto"/>
              <w:bottom w:val="single" w:sz="4" w:space="0" w:color="auto"/>
              <w:right w:val="single" w:sz="4" w:space="0" w:color="auto"/>
            </w:tcBorders>
          </w:tcPr>
          <w:p w14:paraId="53CAFF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A861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2FB177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3E15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389</w:t>
            </w:r>
          </w:p>
        </w:tc>
        <w:tc>
          <w:tcPr>
            <w:tcW w:w="1083" w:type="dxa"/>
            <w:tcBorders>
              <w:top w:val="single" w:sz="4" w:space="0" w:color="auto"/>
              <w:left w:val="single" w:sz="4" w:space="0" w:color="auto"/>
              <w:bottom w:val="single" w:sz="4" w:space="0" w:color="auto"/>
              <w:right w:val="single" w:sz="4" w:space="0" w:color="auto"/>
            </w:tcBorders>
          </w:tcPr>
          <w:p w14:paraId="56DA88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A5D5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394</w:t>
            </w:r>
          </w:p>
        </w:tc>
        <w:tc>
          <w:tcPr>
            <w:tcW w:w="1083" w:type="dxa"/>
            <w:tcBorders>
              <w:top w:val="single" w:sz="4" w:space="0" w:color="auto"/>
              <w:left w:val="single" w:sz="4" w:space="0" w:color="auto"/>
              <w:bottom w:val="single" w:sz="4" w:space="0" w:color="auto"/>
              <w:right w:val="single" w:sz="4" w:space="0" w:color="auto"/>
            </w:tcBorders>
          </w:tcPr>
          <w:p w14:paraId="2D05E6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5DA0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399</w:t>
            </w:r>
          </w:p>
        </w:tc>
        <w:tc>
          <w:tcPr>
            <w:tcW w:w="1083" w:type="dxa"/>
            <w:tcBorders>
              <w:top w:val="single" w:sz="4" w:space="0" w:color="auto"/>
              <w:left w:val="single" w:sz="4" w:space="0" w:color="auto"/>
              <w:bottom w:val="single" w:sz="4" w:space="0" w:color="auto"/>
              <w:right w:val="single" w:sz="4" w:space="0" w:color="auto"/>
            </w:tcBorders>
          </w:tcPr>
          <w:p w14:paraId="60D1E4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47EF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404</w:t>
            </w:r>
          </w:p>
        </w:tc>
      </w:tr>
      <w:tr w:rsidR="007B19A0" w:rsidRPr="007B19A0" w14:paraId="1008C83B" w14:textId="77777777" w:rsidTr="00F74F71">
        <w:tc>
          <w:tcPr>
            <w:tcW w:w="1543" w:type="dxa"/>
            <w:tcBorders>
              <w:top w:val="single" w:sz="4" w:space="0" w:color="auto"/>
              <w:left w:val="single" w:sz="4" w:space="0" w:color="auto"/>
              <w:bottom w:val="single" w:sz="4" w:space="0" w:color="auto"/>
              <w:right w:val="single" w:sz="4" w:space="0" w:color="auto"/>
            </w:tcBorders>
            <w:hideMark/>
          </w:tcPr>
          <w:p w14:paraId="255F65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  „socijalne košarice“</w:t>
            </w:r>
          </w:p>
        </w:tc>
        <w:tc>
          <w:tcPr>
            <w:tcW w:w="1740" w:type="dxa"/>
            <w:tcBorders>
              <w:top w:val="single" w:sz="4" w:space="0" w:color="auto"/>
              <w:left w:val="single" w:sz="4" w:space="0" w:color="auto"/>
              <w:bottom w:val="single" w:sz="4" w:space="0" w:color="auto"/>
              <w:right w:val="single" w:sz="4" w:space="0" w:color="auto"/>
            </w:tcBorders>
            <w:hideMark/>
          </w:tcPr>
          <w:p w14:paraId="57D170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Korisnicima u socijalnoj potrebi dostavlja se mjesečni paket živežnih namirnica</w:t>
            </w:r>
          </w:p>
        </w:tc>
        <w:tc>
          <w:tcPr>
            <w:tcW w:w="1339" w:type="dxa"/>
            <w:tcBorders>
              <w:top w:val="single" w:sz="4" w:space="0" w:color="auto"/>
              <w:left w:val="single" w:sz="4" w:space="0" w:color="auto"/>
              <w:bottom w:val="single" w:sz="4" w:space="0" w:color="auto"/>
              <w:right w:val="single" w:sz="4" w:space="0" w:color="auto"/>
            </w:tcBorders>
          </w:tcPr>
          <w:p w14:paraId="18D577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5FE2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098AF6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1CBE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Borders>
              <w:top w:val="single" w:sz="4" w:space="0" w:color="auto"/>
              <w:left w:val="single" w:sz="4" w:space="0" w:color="auto"/>
              <w:bottom w:val="single" w:sz="4" w:space="0" w:color="auto"/>
              <w:right w:val="single" w:sz="4" w:space="0" w:color="auto"/>
            </w:tcBorders>
          </w:tcPr>
          <w:p w14:paraId="70C59E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6438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Borders>
              <w:top w:val="single" w:sz="4" w:space="0" w:color="auto"/>
              <w:left w:val="single" w:sz="4" w:space="0" w:color="auto"/>
              <w:bottom w:val="single" w:sz="4" w:space="0" w:color="auto"/>
              <w:right w:val="single" w:sz="4" w:space="0" w:color="auto"/>
            </w:tcBorders>
          </w:tcPr>
          <w:p w14:paraId="67CCB3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12E1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Borders>
              <w:top w:val="single" w:sz="4" w:space="0" w:color="auto"/>
              <w:left w:val="single" w:sz="4" w:space="0" w:color="auto"/>
              <w:bottom w:val="single" w:sz="4" w:space="0" w:color="auto"/>
              <w:right w:val="single" w:sz="4" w:space="0" w:color="auto"/>
            </w:tcBorders>
          </w:tcPr>
          <w:p w14:paraId="766E55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CF7D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r>
    </w:tbl>
    <w:p w14:paraId="3BF62D7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E3A26C2"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vezane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socijalno-zdravstvenu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zaštitu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građana</w:t>
      </w:r>
      <w:proofErr w:type="spellEnd"/>
    </w:p>
    <w:p w14:paraId="47EDD118" w14:textId="77777777" w:rsidR="007B19A0" w:rsidRPr="007B19A0" w:rsidRDefault="007B19A0" w:rsidP="007B19A0">
      <w:pPr>
        <w:spacing w:after="0" w:line="240" w:lineRule="auto"/>
        <w:jc w:val="both"/>
        <w:rPr>
          <w:rFonts w:ascii="Times New Roman" w:eastAsia="Times New Roman" w:hAnsi="Times New Roman" w:cs="Times New Roman"/>
          <w:spacing w:val="-2"/>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usluga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Savjetovališta</w:t>
      </w:r>
      <w:proofErr w:type="spellEnd"/>
      <w:r w:rsidRPr="007B19A0">
        <w:rPr>
          <w:rFonts w:ascii="Times New Roman" w:eastAsia="Times New Roman" w:hAnsi="Times New Roman" w:cs="Times New Roman"/>
          <w:spacing w:val="-2"/>
          <w:sz w:val="24"/>
          <w:szCs w:val="24"/>
          <w:lang w:val="en-US" w:eastAsia="hr-HR"/>
        </w:rPr>
        <w:t xml:space="preserve"> za </w:t>
      </w:r>
      <w:proofErr w:type="spellStart"/>
      <w:r w:rsidRPr="007B19A0">
        <w:rPr>
          <w:rFonts w:ascii="Times New Roman" w:eastAsia="Times New Roman" w:hAnsi="Times New Roman" w:cs="Times New Roman"/>
          <w:spacing w:val="-2"/>
          <w:sz w:val="24"/>
          <w:szCs w:val="24"/>
          <w:lang w:val="en-US" w:eastAsia="hr-HR"/>
        </w:rPr>
        <w:t>djecu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mlade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brak</w:t>
      </w:r>
      <w:proofErr w:type="spellEnd"/>
      <w:r w:rsidRPr="007B19A0">
        <w:rPr>
          <w:rFonts w:ascii="Times New Roman" w:eastAsia="Times New Roman" w:hAnsi="Times New Roman" w:cs="Times New Roman"/>
          <w:spacing w:val="-2"/>
          <w:sz w:val="24"/>
          <w:szCs w:val="24"/>
          <w:lang w:val="en-US" w:eastAsia="hr-HR"/>
        </w:rPr>
        <w:t xml:space="preserve"> i </w:t>
      </w:r>
      <w:proofErr w:type="spellStart"/>
      <w:r w:rsidRPr="007B19A0">
        <w:rPr>
          <w:rFonts w:ascii="Times New Roman" w:eastAsia="Times New Roman" w:hAnsi="Times New Roman" w:cs="Times New Roman"/>
          <w:spacing w:val="-2"/>
          <w:sz w:val="24"/>
          <w:szCs w:val="24"/>
          <w:lang w:val="en-US" w:eastAsia="hr-HR"/>
        </w:rPr>
        <w:t>obitelj</w:t>
      </w:r>
      <w:proofErr w:type="spellEnd"/>
      <w:r w:rsidRPr="007B19A0">
        <w:rPr>
          <w:rFonts w:ascii="Times New Roman" w:eastAsia="Times New Roman" w:hAnsi="Times New Roman" w:cs="Times New Roman"/>
          <w:spacing w:val="-2"/>
          <w:sz w:val="24"/>
          <w:szCs w:val="24"/>
          <w:lang w:val="en-US" w:eastAsia="hr-HR"/>
        </w:rPr>
        <w:t xml:space="preserve"> u </w:t>
      </w:r>
      <w:proofErr w:type="spellStart"/>
      <w:r w:rsidRPr="007B19A0">
        <w:rPr>
          <w:rFonts w:ascii="Times New Roman" w:eastAsia="Times New Roman" w:hAnsi="Times New Roman" w:cs="Times New Roman"/>
          <w:spacing w:val="-2"/>
          <w:sz w:val="24"/>
          <w:szCs w:val="24"/>
          <w:lang w:val="en-US" w:eastAsia="hr-HR"/>
        </w:rPr>
        <w:t>Centru</w:t>
      </w:r>
      <w:proofErr w:type="spellEnd"/>
      <w:r w:rsidRPr="007B19A0">
        <w:rPr>
          <w:rFonts w:ascii="Times New Roman" w:eastAsia="Times New Roman" w:hAnsi="Times New Roman" w:cs="Times New Roman"/>
          <w:spacing w:val="-2"/>
          <w:sz w:val="24"/>
          <w:szCs w:val="24"/>
          <w:lang w:val="en-US" w:eastAsia="hr-HR"/>
        </w:rPr>
        <w:t xml:space="preserve"> za </w:t>
      </w:r>
      <w:proofErr w:type="spellStart"/>
      <w:r w:rsidRPr="007B19A0">
        <w:rPr>
          <w:rFonts w:ascii="Times New Roman" w:eastAsia="Times New Roman" w:hAnsi="Times New Roman" w:cs="Times New Roman"/>
          <w:spacing w:val="-2"/>
          <w:sz w:val="24"/>
          <w:szCs w:val="24"/>
          <w:lang w:val="en-US" w:eastAsia="hr-HR"/>
        </w:rPr>
        <w:t>pružanje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usluga</w:t>
      </w:r>
      <w:proofErr w:type="spellEnd"/>
      <w:r w:rsidRPr="007B19A0">
        <w:rPr>
          <w:rFonts w:ascii="Times New Roman" w:eastAsia="Times New Roman" w:hAnsi="Times New Roman" w:cs="Times New Roman"/>
          <w:spacing w:val="-2"/>
          <w:sz w:val="24"/>
          <w:szCs w:val="24"/>
          <w:lang w:val="en-US" w:eastAsia="hr-HR"/>
        </w:rPr>
        <w:t xml:space="preserve"> u </w:t>
      </w:r>
      <w:proofErr w:type="spellStart"/>
      <w:r w:rsidRPr="007B19A0">
        <w:rPr>
          <w:rFonts w:ascii="Times New Roman" w:eastAsia="Times New Roman" w:hAnsi="Times New Roman" w:cs="Times New Roman"/>
          <w:spacing w:val="-2"/>
          <w:sz w:val="24"/>
          <w:szCs w:val="24"/>
          <w:lang w:val="en-US" w:eastAsia="hr-HR"/>
        </w:rPr>
        <w:t>zajednici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Zdravi</w:t>
      </w:r>
      <w:proofErr w:type="spellEnd"/>
      <w:r w:rsidRPr="007B19A0">
        <w:rPr>
          <w:rFonts w:ascii="Times New Roman" w:eastAsia="Times New Roman" w:hAnsi="Times New Roman" w:cs="Times New Roman"/>
          <w:spacing w:val="-2"/>
          <w:sz w:val="24"/>
          <w:szCs w:val="24"/>
          <w:lang w:val="en-US" w:eastAsia="hr-HR"/>
        </w:rPr>
        <w:t xml:space="preserve"> grad Poreč </w:t>
      </w:r>
      <w:proofErr w:type="spellStart"/>
      <w:r w:rsidRPr="007B19A0">
        <w:rPr>
          <w:rFonts w:ascii="Times New Roman" w:eastAsia="Times New Roman" w:hAnsi="Times New Roman" w:cs="Times New Roman"/>
          <w:spacing w:val="-2"/>
          <w:sz w:val="24"/>
          <w:szCs w:val="24"/>
          <w:lang w:val="en-US" w:eastAsia="hr-HR"/>
        </w:rPr>
        <w:t>osobama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koje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ispunjavaju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uvjete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određene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Odlukom</w:t>
      </w:r>
      <w:proofErr w:type="spellEnd"/>
      <w:r w:rsidRPr="007B19A0">
        <w:rPr>
          <w:rFonts w:ascii="Times New Roman" w:eastAsia="Times New Roman" w:hAnsi="Times New Roman" w:cs="Times New Roman"/>
          <w:spacing w:val="-2"/>
          <w:sz w:val="24"/>
          <w:szCs w:val="24"/>
          <w:lang w:val="en-US" w:eastAsia="hr-HR"/>
        </w:rPr>
        <w:t xml:space="preserve"> o </w:t>
      </w:r>
      <w:proofErr w:type="spellStart"/>
      <w:r w:rsidRPr="007B19A0">
        <w:rPr>
          <w:rFonts w:ascii="Times New Roman" w:eastAsia="Times New Roman" w:hAnsi="Times New Roman" w:cs="Times New Roman"/>
          <w:spacing w:val="-2"/>
          <w:sz w:val="24"/>
          <w:szCs w:val="24"/>
          <w:lang w:val="en-US" w:eastAsia="hr-HR"/>
        </w:rPr>
        <w:t>socijalnoj</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skrbi</w:t>
      </w:r>
      <w:proofErr w:type="spellEnd"/>
      <w:r w:rsidRPr="007B19A0">
        <w:rPr>
          <w:rFonts w:ascii="Times New Roman" w:eastAsia="Times New Roman" w:hAnsi="Times New Roman" w:cs="Times New Roman"/>
          <w:spacing w:val="-2"/>
          <w:sz w:val="24"/>
          <w:szCs w:val="24"/>
          <w:lang w:val="en-US" w:eastAsia="hr-HR"/>
        </w:rPr>
        <w:t xml:space="preserve">, u </w:t>
      </w:r>
      <w:proofErr w:type="spellStart"/>
      <w:r w:rsidRPr="007B19A0">
        <w:rPr>
          <w:rFonts w:ascii="Times New Roman" w:eastAsia="Times New Roman" w:hAnsi="Times New Roman" w:cs="Times New Roman"/>
          <w:spacing w:val="-2"/>
          <w:sz w:val="24"/>
          <w:szCs w:val="24"/>
          <w:lang w:val="en-US" w:eastAsia="hr-HR"/>
        </w:rPr>
        <w:t>punom</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iznosu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participacije</w:t>
      </w:r>
      <w:proofErr w:type="spellEnd"/>
      <w:r w:rsidRPr="007B19A0">
        <w:rPr>
          <w:rFonts w:ascii="Times New Roman" w:eastAsia="Times New Roman" w:hAnsi="Times New Roman" w:cs="Times New Roman"/>
          <w:spacing w:val="-2"/>
          <w:sz w:val="24"/>
          <w:szCs w:val="24"/>
          <w:lang w:val="en-US" w:eastAsia="hr-HR"/>
        </w:rPr>
        <w:t xml:space="preserve"> za </w:t>
      </w:r>
      <w:proofErr w:type="spellStart"/>
      <w:r w:rsidRPr="007B19A0">
        <w:rPr>
          <w:rFonts w:ascii="Times New Roman" w:eastAsia="Times New Roman" w:hAnsi="Times New Roman" w:cs="Times New Roman"/>
          <w:spacing w:val="-2"/>
          <w:sz w:val="24"/>
          <w:szCs w:val="24"/>
          <w:lang w:val="en-US" w:eastAsia="hr-HR"/>
        </w:rPr>
        <w:t>pruženu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uslugu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Preporuku</w:t>
      </w:r>
      <w:proofErr w:type="spellEnd"/>
      <w:r w:rsidRPr="007B19A0">
        <w:rPr>
          <w:rFonts w:ascii="Times New Roman" w:eastAsia="Times New Roman" w:hAnsi="Times New Roman" w:cs="Times New Roman"/>
          <w:spacing w:val="-2"/>
          <w:sz w:val="24"/>
          <w:szCs w:val="24"/>
          <w:lang w:val="en-US" w:eastAsia="hr-HR"/>
        </w:rPr>
        <w:t xml:space="preserve"> za </w:t>
      </w:r>
      <w:proofErr w:type="spellStart"/>
      <w:r w:rsidRPr="007B19A0">
        <w:rPr>
          <w:rFonts w:ascii="Times New Roman" w:eastAsia="Times New Roman" w:hAnsi="Times New Roman" w:cs="Times New Roman"/>
          <w:spacing w:val="-2"/>
          <w:sz w:val="24"/>
          <w:szCs w:val="24"/>
          <w:lang w:val="en-US" w:eastAsia="hr-HR"/>
        </w:rPr>
        <w:t>ostvarivanjem</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ovog</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prava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nadležnoj</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službi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gradske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uprave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daje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stručni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tim</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Zdravog</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grada</w:t>
      </w:r>
      <w:proofErr w:type="spellEnd"/>
      <w:r w:rsidRPr="007B19A0">
        <w:rPr>
          <w:rFonts w:ascii="Times New Roman" w:eastAsia="Times New Roman" w:hAnsi="Times New Roman" w:cs="Times New Roman"/>
          <w:spacing w:val="-2"/>
          <w:sz w:val="24"/>
          <w:szCs w:val="24"/>
          <w:lang w:val="en-US" w:eastAsia="hr-HR"/>
        </w:rPr>
        <w:t xml:space="preserve"> Poreč </w:t>
      </w:r>
      <w:proofErr w:type="spellStart"/>
      <w:r w:rsidRPr="007B19A0">
        <w:rPr>
          <w:rFonts w:ascii="Times New Roman" w:eastAsia="Times New Roman" w:hAnsi="Times New Roman" w:cs="Times New Roman"/>
          <w:spacing w:val="-2"/>
          <w:sz w:val="24"/>
          <w:szCs w:val="24"/>
          <w:lang w:val="en-US" w:eastAsia="hr-HR"/>
        </w:rPr>
        <w:t>na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temelju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procjene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potreba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korisnika</w:t>
      </w:r>
      <w:proofErr w:type="spellEnd"/>
      <w:r w:rsidRPr="007B19A0">
        <w:rPr>
          <w:rFonts w:ascii="Times New Roman" w:eastAsia="Times New Roman" w:hAnsi="Times New Roman" w:cs="Times New Roman"/>
          <w:spacing w:val="-2"/>
          <w:sz w:val="24"/>
          <w:szCs w:val="24"/>
          <w:lang w:val="en-US" w:eastAsia="hr-HR"/>
        </w:rPr>
        <w:t xml:space="preserve"> i </w:t>
      </w:r>
      <w:proofErr w:type="spellStart"/>
      <w:r w:rsidRPr="007B19A0">
        <w:rPr>
          <w:rFonts w:ascii="Times New Roman" w:eastAsia="Times New Roman" w:hAnsi="Times New Roman" w:cs="Times New Roman"/>
          <w:spacing w:val="-2"/>
          <w:sz w:val="24"/>
          <w:szCs w:val="24"/>
          <w:lang w:val="en-US" w:eastAsia="hr-HR"/>
        </w:rPr>
        <w:t>vrste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usluge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koju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treba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pružiti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Sredstva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planirana</w:t>
      </w:r>
      <w:proofErr w:type="spellEnd"/>
      <w:r w:rsidRPr="007B19A0">
        <w:rPr>
          <w:rFonts w:ascii="Times New Roman" w:eastAsia="Times New Roman" w:hAnsi="Times New Roman" w:cs="Times New Roman"/>
          <w:spacing w:val="-2"/>
          <w:sz w:val="24"/>
          <w:szCs w:val="24"/>
          <w:lang w:val="en-US" w:eastAsia="hr-HR"/>
        </w:rPr>
        <w:t xml:space="preserve"> za 2-4 </w:t>
      </w:r>
      <w:proofErr w:type="spellStart"/>
      <w:r w:rsidRPr="007B19A0">
        <w:rPr>
          <w:rFonts w:ascii="Times New Roman" w:eastAsia="Times New Roman" w:hAnsi="Times New Roman" w:cs="Times New Roman"/>
          <w:spacing w:val="-2"/>
          <w:sz w:val="24"/>
          <w:szCs w:val="24"/>
          <w:lang w:val="en-US" w:eastAsia="hr-HR"/>
        </w:rPr>
        <w:t>korisnika</w:t>
      </w:r>
      <w:proofErr w:type="spellEnd"/>
      <w:r w:rsidRPr="007B19A0">
        <w:rPr>
          <w:rFonts w:ascii="Times New Roman" w:eastAsia="Times New Roman" w:hAnsi="Times New Roman" w:cs="Times New Roman"/>
          <w:spacing w:val="-2"/>
          <w:sz w:val="24"/>
          <w:szCs w:val="24"/>
          <w:lang w:val="en-US" w:eastAsia="hr-HR"/>
        </w:rPr>
        <w:t xml:space="preserve">. </w:t>
      </w:r>
    </w:p>
    <w:p w14:paraId="097B5FDC" w14:textId="77777777" w:rsidR="007B19A0" w:rsidRPr="007B19A0" w:rsidRDefault="007B19A0" w:rsidP="007B19A0">
      <w:pPr>
        <w:spacing w:after="0" w:line="240" w:lineRule="auto"/>
        <w:jc w:val="both"/>
        <w:rPr>
          <w:rFonts w:ascii="Times New Roman" w:eastAsia="Times New Roman" w:hAnsi="Times New Roman" w:cs="Times New Roman"/>
          <w:spacing w:val="-2"/>
          <w:sz w:val="24"/>
          <w:szCs w:val="24"/>
          <w:lang w:val="en-US" w:eastAsia="hr-HR"/>
        </w:rPr>
      </w:pPr>
    </w:p>
    <w:p w14:paraId="1C0EE81F"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p>
    <w:p w14:paraId="5D19421A" w14:textId="0800A6E2"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A6A3551"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D09CE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6C4C123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D6338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28B7C1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5C246DB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C9142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6BB96C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38DEE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370DE0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E88A8E0"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78C1B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besplatnih usluga psiho-socijalne podrške</w:t>
            </w:r>
          </w:p>
        </w:tc>
        <w:tc>
          <w:tcPr>
            <w:tcW w:w="1851" w:type="dxa"/>
            <w:tcBorders>
              <w:top w:val="single" w:sz="4" w:space="0" w:color="auto"/>
              <w:left w:val="single" w:sz="4" w:space="0" w:color="auto"/>
              <w:bottom w:val="single" w:sz="4" w:space="0" w:color="auto"/>
              <w:right w:val="single" w:sz="4" w:space="0" w:color="auto"/>
            </w:tcBorders>
            <w:hideMark/>
          </w:tcPr>
          <w:p w14:paraId="650204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Korisnicima iz obitelji u socijalnoj potrebi usluge psiho-socijalne podrške u Savjetovalištu pružaju se besplatno</w:t>
            </w:r>
          </w:p>
        </w:tc>
        <w:tc>
          <w:tcPr>
            <w:tcW w:w="1017" w:type="dxa"/>
            <w:tcBorders>
              <w:top w:val="single" w:sz="4" w:space="0" w:color="auto"/>
              <w:left w:val="single" w:sz="4" w:space="0" w:color="auto"/>
              <w:bottom w:val="single" w:sz="4" w:space="0" w:color="auto"/>
              <w:right w:val="single" w:sz="4" w:space="0" w:color="auto"/>
            </w:tcBorders>
          </w:tcPr>
          <w:p w14:paraId="1978E3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B194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309876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FDBF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18AA94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1F7E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4A50FF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62E6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Borders>
              <w:top w:val="single" w:sz="4" w:space="0" w:color="auto"/>
              <w:left w:val="single" w:sz="4" w:space="0" w:color="auto"/>
              <w:bottom w:val="single" w:sz="4" w:space="0" w:color="auto"/>
              <w:right w:val="single" w:sz="4" w:space="0" w:color="auto"/>
            </w:tcBorders>
          </w:tcPr>
          <w:p w14:paraId="0D2B5B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7019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r>
    </w:tbl>
    <w:p w14:paraId="2BC3486E" w14:textId="77777777" w:rsidR="007B19A0" w:rsidRPr="007B19A0" w:rsidRDefault="007B19A0" w:rsidP="007B19A0">
      <w:pPr>
        <w:spacing w:after="0" w:line="240" w:lineRule="auto"/>
        <w:jc w:val="both"/>
        <w:rPr>
          <w:rFonts w:ascii="Times New Roman" w:eastAsia="Times New Roman" w:hAnsi="Times New Roman" w:cs="Times New Roman"/>
          <w:spacing w:val="-2"/>
          <w:sz w:val="24"/>
          <w:szCs w:val="24"/>
          <w:lang w:val="en-US" w:eastAsia="hr-HR"/>
        </w:rPr>
      </w:pPr>
    </w:p>
    <w:p w14:paraId="7DBE807E"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prehranu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dojenčadi</w:t>
      </w:r>
      <w:proofErr w:type="spellEnd"/>
      <w:r w:rsidRPr="007B19A0">
        <w:rPr>
          <w:rFonts w:ascii="Times New Roman" w:eastAsia="Times New Roman" w:hAnsi="Times New Roman" w:cs="Times New Roman"/>
          <w:b/>
          <w:bCs/>
          <w:sz w:val="24"/>
          <w:szCs w:val="24"/>
          <w:lang w:val="en-US" w:eastAsia="hr-HR"/>
        </w:rPr>
        <w:t xml:space="preserve"> </w:t>
      </w:r>
    </w:p>
    <w:p w14:paraId="10546E7E"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Ovu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punom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koštanja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dojenčad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Odlukom</w:t>
      </w:r>
      <w:proofErr w:type="spellEnd"/>
      <w:r w:rsidRPr="007B19A0">
        <w:rPr>
          <w:rFonts w:ascii="Times New Roman" w:eastAsia="Times New Roman" w:hAnsi="Times New Roman" w:cs="Times New Roman"/>
          <w:spacing w:val="-2"/>
          <w:sz w:val="24"/>
          <w:szCs w:val="24"/>
          <w:lang w:val="en-US" w:eastAsia="hr-HR"/>
        </w:rPr>
        <w:t xml:space="preserve"> o </w:t>
      </w:r>
      <w:proofErr w:type="spellStart"/>
      <w:r w:rsidRPr="007B19A0">
        <w:rPr>
          <w:rFonts w:ascii="Times New Roman" w:eastAsia="Times New Roman" w:hAnsi="Times New Roman" w:cs="Times New Roman"/>
          <w:spacing w:val="-2"/>
          <w:sz w:val="24"/>
          <w:szCs w:val="24"/>
          <w:lang w:val="en-US" w:eastAsia="hr-HR"/>
        </w:rPr>
        <w:t>socijalnoj</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skrbi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Grada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Poreča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Preporuku</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vrsti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hrane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odabrani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liječnik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pedijatar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pacing w:val="2"/>
          <w:sz w:val="24"/>
          <w:szCs w:val="24"/>
          <w:lang w:val="en-US" w:eastAsia="hr-HR"/>
        </w:rPr>
        <w:t xml:space="preserve"> se </w:t>
      </w:r>
      <w:proofErr w:type="spellStart"/>
      <w:r w:rsidRPr="007B19A0">
        <w:rPr>
          <w:rFonts w:ascii="Times New Roman" w:eastAsia="Times New Roman" w:hAnsi="Times New Roman" w:cs="Times New Roman"/>
          <w:spacing w:val="2"/>
          <w:sz w:val="24"/>
          <w:szCs w:val="24"/>
          <w:lang w:val="en-US" w:eastAsia="hr-HR"/>
        </w:rPr>
        <w:t>isplaćuje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mjesečno</w:t>
      </w:r>
      <w:proofErr w:type="spellEnd"/>
      <w:r w:rsidRPr="007B19A0">
        <w:rPr>
          <w:rFonts w:ascii="Times New Roman" w:eastAsia="Times New Roman" w:hAnsi="Times New Roman" w:cs="Times New Roman"/>
          <w:spacing w:val="2"/>
          <w:sz w:val="24"/>
          <w:szCs w:val="24"/>
          <w:lang w:val="en-US" w:eastAsia="hr-HR"/>
        </w:rPr>
        <w:t xml:space="preserve">, </w:t>
      </w:r>
      <w:r w:rsidRPr="007B19A0">
        <w:rPr>
          <w:rFonts w:ascii="Times New Roman" w:eastAsia="Times New Roman" w:hAnsi="Times New Roman" w:cs="Times New Roman"/>
          <w:sz w:val="24"/>
          <w:szCs w:val="24"/>
          <w:lang w:val="en-US" w:eastAsia="hr-HR"/>
        </w:rPr>
        <w:t xml:space="preserve">do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dana </w:t>
      </w:r>
      <w:proofErr w:type="spellStart"/>
      <w:r w:rsidRPr="007B19A0">
        <w:rPr>
          <w:rFonts w:ascii="Times New Roman" w:eastAsia="Times New Roman" w:hAnsi="Times New Roman" w:cs="Times New Roman"/>
          <w:sz w:val="24"/>
          <w:szCs w:val="24"/>
          <w:lang w:val="en-US" w:eastAsia="hr-HR"/>
        </w:rPr>
        <w:t>starosti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w:t>
      </w:r>
    </w:p>
    <w:p w14:paraId="121F900C"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5FE5DF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1A4C837"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0C19B2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6E6900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D5195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4DE3995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2F7E8B4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4B0FEA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5251A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B8748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3FFDAB6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B212189"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9A191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naknade za prehranu dojenčadi</w:t>
            </w:r>
          </w:p>
        </w:tc>
        <w:tc>
          <w:tcPr>
            <w:tcW w:w="1851" w:type="dxa"/>
            <w:tcBorders>
              <w:top w:val="single" w:sz="4" w:space="0" w:color="auto"/>
              <w:left w:val="single" w:sz="4" w:space="0" w:color="auto"/>
              <w:bottom w:val="single" w:sz="4" w:space="0" w:color="auto"/>
              <w:right w:val="single" w:sz="4" w:space="0" w:color="auto"/>
            </w:tcBorders>
            <w:hideMark/>
          </w:tcPr>
          <w:p w14:paraId="36669C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 u plaćanju troškova hrane za dojenčad odobrava se korisnicima u socijalnoj potrebi kao oblik pomoći u skrbi o djetetu u najranijoj dobi</w:t>
            </w:r>
          </w:p>
        </w:tc>
        <w:tc>
          <w:tcPr>
            <w:tcW w:w="1017" w:type="dxa"/>
            <w:tcBorders>
              <w:top w:val="single" w:sz="4" w:space="0" w:color="auto"/>
              <w:left w:val="single" w:sz="4" w:space="0" w:color="auto"/>
              <w:bottom w:val="single" w:sz="4" w:space="0" w:color="auto"/>
              <w:right w:val="single" w:sz="4" w:space="0" w:color="auto"/>
            </w:tcBorders>
          </w:tcPr>
          <w:p w14:paraId="1984AF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453A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04E2C0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F56E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tcBorders>
              <w:top w:val="single" w:sz="4" w:space="0" w:color="auto"/>
              <w:left w:val="single" w:sz="4" w:space="0" w:color="auto"/>
              <w:bottom w:val="single" w:sz="4" w:space="0" w:color="auto"/>
              <w:right w:val="single" w:sz="4" w:space="0" w:color="auto"/>
            </w:tcBorders>
          </w:tcPr>
          <w:p w14:paraId="27AE40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DE58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tcBorders>
              <w:top w:val="single" w:sz="4" w:space="0" w:color="auto"/>
              <w:left w:val="single" w:sz="4" w:space="0" w:color="auto"/>
              <w:bottom w:val="single" w:sz="4" w:space="0" w:color="auto"/>
              <w:right w:val="single" w:sz="4" w:space="0" w:color="auto"/>
            </w:tcBorders>
          </w:tcPr>
          <w:p w14:paraId="06EB6B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8EDE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53F720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AEB3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r>
    </w:tbl>
    <w:p w14:paraId="31103DB7"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571C711E"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prijevoz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učenika</w:t>
      </w:r>
      <w:proofErr w:type="spellEnd"/>
      <w:r w:rsidRPr="007B19A0">
        <w:rPr>
          <w:rFonts w:ascii="Times New Roman" w:eastAsia="Times New Roman" w:hAnsi="Times New Roman" w:cs="Times New Roman"/>
          <w:b/>
          <w:bCs/>
          <w:sz w:val="24"/>
          <w:szCs w:val="24"/>
          <w:lang w:val="en-US" w:eastAsia="hr-HR"/>
        </w:rPr>
        <w:t xml:space="preserve"> </w:t>
      </w:r>
    </w:p>
    <w:p w14:paraId="792C6B5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punom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mjesečne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Odnosi</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koji </w:t>
      </w:r>
      <w:proofErr w:type="spellStart"/>
      <w:r w:rsidRPr="007B19A0">
        <w:rPr>
          <w:rFonts w:ascii="Times New Roman" w:eastAsia="Times New Roman" w:hAnsi="Times New Roman" w:cs="Times New Roman"/>
          <w:sz w:val="24"/>
          <w:szCs w:val="24"/>
          <w:lang w:val="en-US" w:eastAsia="hr-HR"/>
        </w:rPr>
        <w:t>putuju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srednje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u </w:t>
      </w:r>
      <w:proofErr w:type="spellStart"/>
      <w:r w:rsidRPr="007B19A0">
        <w:rPr>
          <w:rFonts w:ascii="Times New Roman" w:eastAsia="Times New Roman" w:hAnsi="Times New Roman" w:cs="Times New Roman"/>
          <w:sz w:val="24"/>
          <w:szCs w:val="24"/>
          <w:lang w:val="en-US" w:eastAsia="hr-HR"/>
        </w:rPr>
        <w:t>srednje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susjedne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Pazin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Pulu</w:t>
      </w:r>
      <w:proofErr w:type="spellEnd"/>
      <w:r w:rsidRPr="007B19A0">
        <w:rPr>
          <w:rFonts w:ascii="Times New Roman" w:eastAsia="Times New Roman" w:hAnsi="Times New Roman" w:cs="Times New Roman"/>
          <w:sz w:val="24"/>
          <w:szCs w:val="24"/>
          <w:lang w:val="en-US" w:eastAsia="hr-HR"/>
        </w:rPr>
        <w:t xml:space="preserve"> i Rovinj). </w:t>
      </w:r>
      <w:proofErr w:type="spellStart"/>
      <w:r w:rsidRPr="007B19A0">
        <w:rPr>
          <w:rFonts w:ascii="Times New Roman" w:eastAsia="Times New Roman" w:hAnsi="Times New Roman" w:cs="Times New Roman"/>
          <w:sz w:val="24"/>
          <w:szCs w:val="24"/>
          <w:lang w:val="en-US" w:eastAsia="hr-HR"/>
        </w:rPr>
        <w:t>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pohađaju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nekoj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osnovi</w:t>
      </w:r>
      <w:proofErr w:type="spellEnd"/>
      <w:r w:rsidRPr="007B19A0">
        <w:rPr>
          <w:rFonts w:ascii="Times New Roman" w:eastAsia="Times New Roman" w:hAnsi="Times New Roman" w:cs="Times New Roman"/>
          <w:sz w:val="24"/>
          <w:szCs w:val="24"/>
          <w:lang w:val="en-US" w:eastAsia="hr-HR"/>
        </w:rPr>
        <w:t>.</w:t>
      </w:r>
    </w:p>
    <w:p w14:paraId="381F6BA2"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2870FD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A200B66"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1AC3F5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1807EB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2E4DB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0B8AAA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6777C5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8CF62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46FA46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0A7C62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0CD2C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D01CA52"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A621A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Korisnicima u socijalnoj potrebi podmireni troškovi prijevoza u srednje škole</w:t>
            </w:r>
          </w:p>
        </w:tc>
        <w:tc>
          <w:tcPr>
            <w:tcW w:w="1851" w:type="dxa"/>
            <w:tcBorders>
              <w:top w:val="single" w:sz="4" w:space="0" w:color="auto"/>
              <w:left w:val="single" w:sz="4" w:space="0" w:color="auto"/>
              <w:bottom w:val="single" w:sz="4" w:space="0" w:color="auto"/>
              <w:right w:val="single" w:sz="4" w:space="0" w:color="auto"/>
            </w:tcBorders>
            <w:hideMark/>
          </w:tcPr>
          <w:p w14:paraId="20A44C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Učenicima iz obitelji u socijalnoj potrebi i učenicima s teškoćama podmiruju se troškovi prijevoza u punom iznosu vozne karte kao oblik pomoći u školovanju djeteta</w:t>
            </w:r>
          </w:p>
        </w:tc>
        <w:tc>
          <w:tcPr>
            <w:tcW w:w="1017" w:type="dxa"/>
            <w:tcBorders>
              <w:top w:val="single" w:sz="4" w:space="0" w:color="auto"/>
              <w:left w:val="single" w:sz="4" w:space="0" w:color="auto"/>
              <w:bottom w:val="single" w:sz="4" w:space="0" w:color="auto"/>
              <w:right w:val="single" w:sz="4" w:space="0" w:color="auto"/>
            </w:tcBorders>
          </w:tcPr>
          <w:p w14:paraId="5A141B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6A49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1889EC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4C78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AF6F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w:t>
            </w:r>
          </w:p>
        </w:tc>
        <w:tc>
          <w:tcPr>
            <w:tcW w:w="1083" w:type="dxa"/>
            <w:tcBorders>
              <w:top w:val="single" w:sz="4" w:space="0" w:color="auto"/>
              <w:left w:val="single" w:sz="4" w:space="0" w:color="auto"/>
              <w:bottom w:val="single" w:sz="4" w:space="0" w:color="auto"/>
              <w:right w:val="single" w:sz="4" w:space="0" w:color="auto"/>
            </w:tcBorders>
          </w:tcPr>
          <w:p w14:paraId="23685D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DCDB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CD76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Borders>
              <w:top w:val="single" w:sz="4" w:space="0" w:color="auto"/>
              <w:left w:val="single" w:sz="4" w:space="0" w:color="auto"/>
              <w:bottom w:val="single" w:sz="4" w:space="0" w:color="auto"/>
              <w:right w:val="single" w:sz="4" w:space="0" w:color="auto"/>
            </w:tcBorders>
          </w:tcPr>
          <w:p w14:paraId="493C0D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D4DC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17AC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w:t>
            </w:r>
          </w:p>
        </w:tc>
        <w:tc>
          <w:tcPr>
            <w:tcW w:w="1083" w:type="dxa"/>
            <w:tcBorders>
              <w:top w:val="single" w:sz="4" w:space="0" w:color="auto"/>
              <w:left w:val="single" w:sz="4" w:space="0" w:color="auto"/>
              <w:bottom w:val="single" w:sz="4" w:space="0" w:color="auto"/>
              <w:right w:val="single" w:sz="4" w:space="0" w:color="auto"/>
            </w:tcBorders>
          </w:tcPr>
          <w:p w14:paraId="5B33A3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0D23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2282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tc>
      </w:tr>
    </w:tbl>
    <w:p w14:paraId="18BB7466"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6E6E5DFB" w14:textId="77777777" w:rsidR="00D55A42" w:rsidRDefault="00D55A42" w:rsidP="007B19A0">
      <w:pPr>
        <w:autoSpaceDE w:val="0"/>
        <w:autoSpaceDN w:val="0"/>
        <w:spacing w:after="0" w:line="240" w:lineRule="auto"/>
        <w:jc w:val="both"/>
        <w:rPr>
          <w:rFonts w:ascii="Times New Roman" w:eastAsia="Times New Roman" w:hAnsi="Times New Roman" w:cs="Times New Roman"/>
          <w:b/>
          <w:sz w:val="24"/>
          <w:szCs w:val="24"/>
          <w:lang w:eastAsia="hr-HR"/>
        </w:rPr>
      </w:pPr>
    </w:p>
    <w:p w14:paraId="0F2B9799" w14:textId="77777777" w:rsidR="00D55A42" w:rsidRDefault="00D55A42" w:rsidP="007B19A0">
      <w:pPr>
        <w:autoSpaceDE w:val="0"/>
        <w:autoSpaceDN w:val="0"/>
        <w:spacing w:after="0" w:line="240" w:lineRule="auto"/>
        <w:jc w:val="both"/>
        <w:rPr>
          <w:rFonts w:ascii="Times New Roman" w:eastAsia="Times New Roman" w:hAnsi="Times New Roman" w:cs="Times New Roman"/>
          <w:b/>
          <w:sz w:val="24"/>
          <w:szCs w:val="24"/>
          <w:lang w:eastAsia="hr-HR"/>
        </w:rPr>
      </w:pPr>
    </w:p>
    <w:p w14:paraId="6A6D20E7" w14:textId="1B1852C2"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lastRenderedPageBreak/>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boravak</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djece</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jaslicama</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vrtićima</w:t>
      </w:r>
      <w:proofErr w:type="spellEnd"/>
      <w:r w:rsidRPr="007B19A0">
        <w:rPr>
          <w:rFonts w:ascii="Times New Roman" w:eastAsia="Times New Roman" w:hAnsi="Times New Roman" w:cs="Times New Roman"/>
          <w:b/>
          <w:bCs/>
          <w:sz w:val="24"/>
          <w:szCs w:val="24"/>
          <w:lang w:val="en-US" w:eastAsia="hr-HR"/>
        </w:rPr>
        <w:t xml:space="preserve"> </w:t>
      </w:r>
    </w:p>
    <w:p w14:paraId="7794326E"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dječjim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jaslicama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vrtićima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w:t>
      </w:r>
      <w:proofErr w:type="spellEnd"/>
      <w:r w:rsidRPr="007B19A0">
        <w:rPr>
          <w:rFonts w:ascii="Times New Roman" w:eastAsia="Times New Roman" w:hAnsi="Times New Roman" w:cs="Times New Roman"/>
          <w:sz w:val="24"/>
          <w:szCs w:val="24"/>
          <w:lang w:val="en-US" w:eastAsia="hr-HR"/>
        </w:rPr>
        <w:t>/i (</w:t>
      </w:r>
      <w:proofErr w:type="spellStart"/>
      <w:r w:rsidRPr="007B19A0">
        <w:rPr>
          <w:rFonts w:ascii="Times New Roman" w:eastAsia="Times New Roman" w:hAnsi="Times New Roman" w:cs="Times New Roman"/>
          <w:sz w:val="24"/>
          <w:szCs w:val="24"/>
          <w:lang w:val="en-US" w:eastAsia="hr-HR"/>
        </w:rPr>
        <w:t>učešće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dijete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w:t>
      </w:r>
      <w:proofErr w:type="spellEnd"/>
      <w:r w:rsidRPr="007B19A0">
        <w:rPr>
          <w:rFonts w:ascii="Times New Roman" w:eastAsia="Times New Roman" w:hAnsi="Times New Roman" w:cs="Times New Roman"/>
          <w:sz w:val="24"/>
          <w:szCs w:val="24"/>
          <w:lang w:val="en-US" w:eastAsia="hr-HR"/>
        </w:rPr>
        <w:t xml:space="preserve">/i </w:t>
      </w:r>
      <w:proofErr w:type="spellStart"/>
      <w:r w:rsidRPr="007B19A0">
        <w:rPr>
          <w:rFonts w:ascii="Times New Roman" w:eastAsia="Times New Roman" w:hAnsi="Times New Roman" w:cs="Times New Roman"/>
          <w:sz w:val="24"/>
          <w:szCs w:val="24"/>
          <w:lang w:val="en-US" w:eastAsia="hr-HR"/>
        </w:rPr>
        <w:t>ispunjava</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Pod </w:t>
      </w:r>
      <w:proofErr w:type="spellStart"/>
      <w:r w:rsidRPr="007B19A0">
        <w:rPr>
          <w:rFonts w:ascii="Times New Roman" w:eastAsia="Times New Roman" w:hAnsi="Times New Roman" w:cs="Times New Roman"/>
          <w:sz w:val="24"/>
          <w:szCs w:val="24"/>
          <w:lang w:val="en-US" w:eastAsia="hr-HR"/>
        </w:rPr>
        <w:t>troškom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podrazumijeva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cijena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Gradonačelnika o </w:t>
      </w:r>
      <w:proofErr w:type="spellStart"/>
      <w:r w:rsidRPr="007B19A0">
        <w:rPr>
          <w:rFonts w:ascii="Times New Roman" w:eastAsia="Times New Roman" w:hAnsi="Times New Roman" w:cs="Times New Roman"/>
          <w:sz w:val="24"/>
          <w:szCs w:val="24"/>
          <w:lang w:val="en-US" w:eastAsia="hr-HR"/>
        </w:rPr>
        <w:t>cijeni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učešću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cijeni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predškolskim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osnivač</w:t>
      </w:r>
      <w:proofErr w:type="spellEnd"/>
      <w:r w:rsidRPr="007B19A0">
        <w:rPr>
          <w:rFonts w:ascii="Times New Roman" w:eastAsia="Times New Roman" w:hAnsi="Times New Roman" w:cs="Times New Roman"/>
          <w:sz w:val="24"/>
          <w:szCs w:val="24"/>
          <w:lang w:val="en-US" w:eastAsia="hr-HR"/>
        </w:rPr>
        <w:t xml:space="preserve"> Grad, a </w:t>
      </w:r>
      <w:proofErr w:type="spellStart"/>
      <w:r w:rsidRPr="007B19A0">
        <w:rPr>
          <w:rFonts w:ascii="Times New Roman" w:eastAsia="Times New Roman" w:hAnsi="Times New Roman" w:cs="Times New Roman"/>
          <w:sz w:val="24"/>
          <w:szCs w:val="24"/>
          <w:lang w:val="en-US" w:eastAsia="hr-HR"/>
        </w:rPr>
        <w:t>kojom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određuje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učešće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cijeni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Ova </w:t>
      </w:r>
      <w:proofErr w:type="spellStart"/>
      <w:r w:rsidRPr="007B19A0">
        <w:rPr>
          <w:rFonts w:ascii="Times New Roman" w:eastAsia="Times New Roman" w:hAnsi="Times New Roman" w:cs="Times New Roman"/>
          <w:sz w:val="24"/>
          <w:szCs w:val="24"/>
          <w:lang w:val="en-US" w:eastAsia="hr-HR"/>
        </w:rPr>
        <w:t>cijena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primjenjuje</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vrtiće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jaslice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osnivač</w:t>
      </w:r>
      <w:proofErr w:type="spellEnd"/>
      <w:r w:rsidRPr="007B19A0">
        <w:rPr>
          <w:rFonts w:ascii="Times New Roman" w:eastAsia="Times New Roman" w:hAnsi="Times New Roman" w:cs="Times New Roman"/>
          <w:sz w:val="24"/>
          <w:szCs w:val="24"/>
          <w:lang w:val="en-US" w:eastAsia="hr-HR"/>
        </w:rPr>
        <w:t xml:space="preserve"> Grad.</w:t>
      </w:r>
    </w:p>
    <w:p w14:paraId="0B5F911D"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6C4EAF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6F02B18"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1AC8A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7343155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F97D67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F0AB3D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48A25C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7D5D82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01D261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7EF740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E6FED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D28F85F"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6B21C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naknade za boravak djece u jaslicama i vrtićima</w:t>
            </w:r>
          </w:p>
        </w:tc>
        <w:tc>
          <w:tcPr>
            <w:tcW w:w="1851" w:type="dxa"/>
            <w:tcBorders>
              <w:top w:val="single" w:sz="4" w:space="0" w:color="auto"/>
              <w:left w:val="single" w:sz="4" w:space="0" w:color="auto"/>
              <w:bottom w:val="single" w:sz="4" w:space="0" w:color="auto"/>
              <w:right w:val="single" w:sz="4" w:space="0" w:color="auto"/>
            </w:tcBorders>
            <w:hideMark/>
          </w:tcPr>
          <w:p w14:paraId="09FC19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 u skrbi o djeci predškolske dobi besplatnim smještajem djece u vrtiće i jaslice odobrava se obiteljima u socijalnoj potrebi</w:t>
            </w:r>
          </w:p>
        </w:tc>
        <w:tc>
          <w:tcPr>
            <w:tcW w:w="1017" w:type="dxa"/>
            <w:tcBorders>
              <w:top w:val="single" w:sz="4" w:space="0" w:color="auto"/>
              <w:left w:val="single" w:sz="4" w:space="0" w:color="auto"/>
              <w:bottom w:val="single" w:sz="4" w:space="0" w:color="auto"/>
              <w:right w:val="single" w:sz="4" w:space="0" w:color="auto"/>
            </w:tcBorders>
          </w:tcPr>
          <w:p w14:paraId="27744D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C209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djece </w:t>
            </w:r>
          </w:p>
          <w:p w14:paraId="35E001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6D9F62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9B85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w:t>
            </w:r>
          </w:p>
        </w:tc>
        <w:tc>
          <w:tcPr>
            <w:tcW w:w="1083" w:type="dxa"/>
            <w:tcBorders>
              <w:top w:val="single" w:sz="4" w:space="0" w:color="auto"/>
              <w:left w:val="single" w:sz="4" w:space="0" w:color="auto"/>
              <w:bottom w:val="single" w:sz="4" w:space="0" w:color="auto"/>
              <w:right w:val="single" w:sz="4" w:space="0" w:color="auto"/>
            </w:tcBorders>
          </w:tcPr>
          <w:p w14:paraId="67675D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8D65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w:t>
            </w:r>
          </w:p>
        </w:tc>
        <w:tc>
          <w:tcPr>
            <w:tcW w:w="1083" w:type="dxa"/>
            <w:tcBorders>
              <w:top w:val="single" w:sz="4" w:space="0" w:color="auto"/>
              <w:left w:val="single" w:sz="4" w:space="0" w:color="auto"/>
              <w:bottom w:val="single" w:sz="4" w:space="0" w:color="auto"/>
              <w:right w:val="single" w:sz="4" w:space="0" w:color="auto"/>
            </w:tcBorders>
          </w:tcPr>
          <w:p w14:paraId="6283D6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D44E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w:t>
            </w:r>
          </w:p>
        </w:tc>
        <w:tc>
          <w:tcPr>
            <w:tcW w:w="1083" w:type="dxa"/>
            <w:tcBorders>
              <w:top w:val="single" w:sz="4" w:space="0" w:color="auto"/>
              <w:left w:val="single" w:sz="4" w:space="0" w:color="auto"/>
              <w:bottom w:val="single" w:sz="4" w:space="0" w:color="auto"/>
              <w:right w:val="single" w:sz="4" w:space="0" w:color="auto"/>
            </w:tcBorders>
          </w:tcPr>
          <w:p w14:paraId="49D7C1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2F28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41</w:t>
            </w:r>
          </w:p>
        </w:tc>
      </w:tr>
    </w:tbl>
    <w:p w14:paraId="17CD2091"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692309E0" w14:textId="77777777" w:rsidR="00C664DE" w:rsidRDefault="00C664DE" w:rsidP="007B19A0">
      <w:pPr>
        <w:autoSpaceDE w:val="0"/>
        <w:autoSpaceDN w:val="0"/>
        <w:spacing w:after="0" w:line="240" w:lineRule="auto"/>
        <w:jc w:val="both"/>
        <w:rPr>
          <w:rFonts w:ascii="Times New Roman" w:eastAsia="Times New Roman" w:hAnsi="Times New Roman" w:cs="Times New Roman"/>
          <w:b/>
          <w:sz w:val="24"/>
          <w:szCs w:val="24"/>
          <w:lang w:eastAsia="hr-HR"/>
        </w:rPr>
      </w:pPr>
    </w:p>
    <w:p w14:paraId="33671C2A" w14:textId="6A4EB92E"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prehranu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djece</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osnovnim</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školama</w:t>
      </w:r>
      <w:proofErr w:type="spellEnd"/>
      <w:r w:rsidRPr="007B19A0">
        <w:rPr>
          <w:rFonts w:ascii="Times New Roman" w:eastAsia="Times New Roman" w:hAnsi="Times New Roman" w:cs="Times New Roman"/>
          <w:b/>
          <w:bCs/>
          <w:sz w:val="24"/>
          <w:szCs w:val="24"/>
          <w:lang w:val="en-US" w:eastAsia="hr-HR"/>
        </w:rPr>
        <w:t xml:space="preserve"> </w:t>
      </w:r>
    </w:p>
    <w:p w14:paraId="15B047A9"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prehrane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organizirane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osnovnoj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punom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obroka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ispunjava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iznimno</w:t>
      </w:r>
      <w:proofErr w:type="spellEnd"/>
      <w:r w:rsidRPr="007B19A0">
        <w:rPr>
          <w:rFonts w:ascii="Times New Roman" w:eastAsia="Times New Roman" w:hAnsi="Times New Roman" w:cs="Times New Roman"/>
          <w:sz w:val="24"/>
          <w:szCs w:val="24"/>
          <w:lang w:val="en-US" w:eastAsia="hr-HR"/>
        </w:rPr>
        <w:t xml:space="preserve"> od </w:t>
      </w:r>
      <w:proofErr w:type="spellStart"/>
      <w:r w:rsidRPr="007B19A0">
        <w:rPr>
          <w:rFonts w:ascii="Times New Roman" w:eastAsia="Times New Roman" w:hAnsi="Times New Roman" w:cs="Times New Roman"/>
          <w:sz w:val="24"/>
          <w:szCs w:val="24"/>
          <w:lang w:val="en-US" w:eastAsia="hr-HR"/>
        </w:rPr>
        <w:t>uvjeta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preporuke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socijalni</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Područnog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ureda</w:t>
      </w:r>
      <w:proofErr w:type="spellEnd"/>
      <w:r w:rsidRPr="007B19A0">
        <w:rPr>
          <w:rFonts w:ascii="Times New Roman" w:eastAsia="Times New Roman" w:hAnsi="Times New Roman" w:cs="Times New Roman"/>
          <w:sz w:val="24"/>
          <w:szCs w:val="24"/>
          <w:lang w:val="en-US" w:eastAsia="hr-HR"/>
        </w:rPr>
        <w:t xml:space="preserve"> Poreč-</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z w:val="24"/>
          <w:szCs w:val="24"/>
          <w:lang w:val="en-US" w:eastAsia="hr-HR"/>
        </w:rPr>
        <w:t>.</w:t>
      </w:r>
    </w:p>
    <w:p w14:paraId="26B9CE0D"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6605DF8A" w14:textId="70E79516"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65580C0"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0A5D92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42CE76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5B5B03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6366F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1152C2A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F0121F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59817A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573E50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0CB5D26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F9E74AD"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09391C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Isplata naknade za prehranu učenika u osnovnim školama</w:t>
            </w:r>
          </w:p>
        </w:tc>
        <w:tc>
          <w:tcPr>
            <w:tcW w:w="1851" w:type="dxa"/>
            <w:tcBorders>
              <w:top w:val="single" w:sz="4" w:space="0" w:color="auto"/>
              <w:left w:val="single" w:sz="4" w:space="0" w:color="auto"/>
              <w:bottom w:val="single" w:sz="4" w:space="0" w:color="auto"/>
              <w:right w:val="single" w:sz="4" w:space="0" w:color="auto"/>
            </w:tcBorders>
            <w:hideMark/>
          </w:tcPr>
          <w:p w14:paraId="6F0ABA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 učenike iz obitelji u socijalnoj potrebi osigurava se besplatan obrok u školi</w:t>
            </w:r>
          </w:p>
        </w:tc>
        <w:tc>
          <w:tcPr>
            <w:tcW w:w="1017" w:type="dxa"/>
            <w:tcBorders>
              <w:top w:val="single" w:sz="4" w:space="0" w:color="auto"/>
              <w:left w:val="single" w:sz="4" w:space="0" w:color="auto"/>
              <w:bottom w:val="single" w:sz="4" w:space="0" w:color="auto"/>
              <w:right w:val="single" w:sz="4" w:space="0" w:color="auto"/>
            </w:tcBorders>
          </w:tcPr>
          <w:p w14:paraId="09A949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8149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00EE13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5F0D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tcBorders>
              <w:top w:val="single" w:sz="4" w:space="0" w:color="auto"/>
              <w:left w:val="single" w:sz="4" w:space="0" w:color="auto"/>
              <w:bottom w:val="single" w:sz="4" w:space="0" w:color="auto"/>
              <w:right w:val="single" w:sz="4" w:space="0" w:color="auto"/>
            </w:tcBorders>
          </w:tcPr>
          <w:p w14:paraId="019318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0D3B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tcBorders>
              <w:top w:val="single" w:sz="4" w:space="0" w:color="auto"/>
              <w:left w:val="single" w:sz="4" w:space="0" w:color="auto"/>
              <w:bottom w:val="single" w:sz="4" w:space="0" w:color="auto"/>
              <w:right w:val="single" w:sz="4" w:space="0" w:color="auto"/>
            </w:tcBorders>
          </w:tcPr>
          <w:p w14:paraId="2DB831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538B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w:t>
            </w:r>
          </w:p>
        </w:tc>
        <w:tc>
          <w:tcPr>
            <w:tcW w:w="1083" w:type="dxa"/>
            <w:tcBorders>
              <w:top w:val="single" w:sz="4" w:space="0" w:color="auto"/>
              <w:left w:val="single" w:sz="4" w:space="0" w:color="auto"/>
              <w:bottom w:val="single" w:sz="4" w:space="0" w:color="auto"/>
              <w:right w:val="single" w:sz="4" w:space="0" w:color="auto"/>
            </w:tcBorders>
          </w:tcPr>
          <w:p w14:paraId="36146D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BE17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r>
    </w:tbl>
    <w:p w14:paraId="3CEEF939"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36DBDA85"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produženi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boravak</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učenika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osnovnim</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školama</w:t>
      </w:r>
      <w:proofErr w:type="spellEnd"/>
      <w:r w:rsidRPr="007B19A0">
        <w:rPr>
          <w:rFonts w:ascii="Times New Roman" w:eastAsia="Times New Roman" w:hAnsi="Times New Roman" w:cs="Times New Roman"/>
          <w:b/>
          <w:bCs/>
          <w:sz w:val="24"/>
          <w:szCs w:val="24"/>
          <w:lang w:val="en-US" w:eastAsia="hr-HR"/>
        </w:rPr>
        <w:t xml:space="preserve"> </w:t>
      </w:r>
    </w:p>
    <w:p w14:paraId="2B5AFFDA"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produženog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osnovnim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punom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produženog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ispunjava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Odlukom</w:t>
      </w:r>
      <w:proofErr w:type="spellEnd"/>
      <w:r w:rsidRPr="007B19A0">
        <w:rPr>
          <w:rFonts w:ascii="Times New Roman" w:eastAsia="Times New Roman" w:hAnsi="Times New Roman" w:cs="Times New Roman"/>
          <w:spacing w:val="-2"/>
          <w:sz w:val="24"/>
          <w:szCs w:val="24"/>
          <w:lang w:val="en-US" w:eastAsia="hr-HR"/>
        </w:rPr>
        <w:t xml:space="preserve"> o </w:t>
      </w:r>
      <w:proofErr w:type="spellStart"/>
      <w:r w:rsidRPr="007B19A0">
        <w:rPr>
          <w:rFonts w:ascii="Times New Roman" w:eastAsia="Times New Roman" w:hAnsi="Times New Roman" w:cs="Times New Roman"/>
          <w:spacing w:val="-2"/>
          <w:sz w:val="24"/>
          <w:szCs w:val="24"/>
          <w:lang w:val="en-US" w:eastAsia="hr-HR"/>
        </w:rPr>
        <w:t>socijalnoj</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skrbi</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Grada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Poreča</w:t>
      </w:r>
      <w:proofErr w:type="spellEnd"/>
      <w:r w:rsidRPr="007B19A0">
        <w:rPr>
          <w:rFonts w:ascii="Times New Roman" w:eastAsia="Times New Roman" w:hAnsi="Times New Roman" w:cs="Times New Roman"/>
          <w:spacing w:val="-2"/>
          <w:sz w:val="24"/>
          <w:szCs w:val="24"/>
          <w:lang w:val="en-US" w:eastAsia="hr-HR"/>
        </w:rPr>
        <w:t xml:space="preserve">, </w:t>
      </w:r>
      <w:proofErr w:type="gramStart"/>
      <w:r w:rsidRPr="007B19A0">
        <w:rPr>
          <w:rFonts w:ascii="Times New Roman" w:eastAsia="Times New Roman" w:hAnsi="Times New Roman" w:cs="Times New Roman"/>
          <w:spacing w:val="-2"/>
          <w:sz w:val="24"/>
          <w:szCs w:val="24"/>
          <w:lang w:val="en-US" w:eastAsia="hr-HR"/>
        </w:rPr>
        <w:t>a</w:t>
      </w:r>
      <w:proofErr w:type="gram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iznimno</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uvjeta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određenih</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Odlukom</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na</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temelju</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pacing w:val="-2"/>
          <w:sz w:val="24"/>
          <w:szCs w:val="24"/>
          <w:lang w:val="en-US" w:eastAsia="hr-HR"/>
        </w:rPr>
        <w:t>preporuke</w:t>
      </w:r>
      <w:proofErr w:type="spellEnd"/>
      <w:r w:rsidRPr="007B19A0">
        <w:rPr>
          <w:rFonts w:ascii="Times New Roman" w:eastAsia="Times New Roman" w:hAnsi="Times New Roman" w:cs="Times New Roman"/>
          <w:spacing w:val="-2"/>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socijalni</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Područnog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ureda</w:t>
      </w:r>
      <w:proofErr w:type="spellEnd"/>
      <w:r w:rsidRPr="007B19A0">
        <w:rPr>
          <w:rFonts w:ascii="Times New Roman" w:eastAsia="Times New Roman" w:hAnsi="Times New Roman" w:cs="Times New Roman"/>
          <w:sz w:val="24"/>
          <w:szCs w:val="24"/>
          <w:lang w:val="en-US" w:eastAsia="hr-HR"/>
        </w:rPr>
        <w:t xml:space="preserve"> Poreč-</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pacing w:val="-2"/>
          <w:sz w:val="24"/>
          <w:szCs w:val="24"/>
          <w:lang w:val="en-US" w:eastAsia="hr-HR"/>
        </w:rPr>
        <w:t>.</w:t>
      </w:r>
      <w:r w:rsidRPr="007B19A0">
        <w:rPr>
          <w:rFonts w:ascii="Times New Roman" w:eastAsia="Times New Roman" w:hAnsi="Times New Roman" w:cs="Times New Roman"/>
          <w:sz w:val="24"/>
          <w:szCs w:val="24"/>
          <w:lang w:val="en-US" w:eastAsia="hr-HR"/>
        </w:rPr>
        <w:t xml:space="preserve"> </w:t>
      </w:r>
    </w:p>
    <w:p w14:paraId="5D16185F"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33B1ED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BA32377"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C032DC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100916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DD6C8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33E701E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404060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0D2F0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751583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6B299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4CC77A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FB223D5"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C9449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naknade za produženi </w:t>
            </w:r>
            <w:r w:rsidRPr="007B19A0">
              <w:rPr>
                <w:rFonts w:ascii="Times New Roman" w:eastAsia="Times New Roman" w:hAnsi="Times New Roman" w:cs="Times New Roman"/>
                <w:sz w:val="20"/>
                <w:szCs w:val="20"/>
                <w:lang w:eastAsia="hr-HR"/>
              </w:rPr>
              <w:lastRenderedPageBreak/>
              <w:t>boravak učenika u osnovnim školama</w:t>
            </w:r>
          </w:p>
        </w:tc>
        <w:tc>
          <w:tcPr>
            <w:tcW w:w="1851" w:type="dxa"/>
            <w:tcBorders>
              <w:top w:val="single" w:sz="4" w:space="0" w:color="auto"/>
              <w:left w:val="single" w:sz="4" w:space="0" w:color="auto"/>
              <w:bottom w:val="single" w:sz="4" w:space="0" w:color="auto"/>
              <w:right w:val="single" w:sz="4" w:space="0" w:color="auto"/>
            </w:tcBorders>
            <w:hideMark/>
          </w:tcPr>
          <w:p w14:paraId="3FDB23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Za djecu iz obitelji u socijalnoj potrebi osigurava se naknada za </w:t>
            </w:r>
            <w:r w:rsidRPr="007B19A0">
              <w:rPr>
                <w:rFonts w:ascii="Times New Roman" w:eastAsia="Times New Roman" w:hAnsi="Times New Roman" w:cs="Times New Roman"/>
                <w:sz w:val="20"/>
                <w:szCs w:val="20"/>
                <w:lang w:eastAsia="hr-HR"/>
              </w:rPr>
              <w:lastRenderedPageBreak/>
              <w:t>besplatan produženi boravak u osnovnoj školi</w:t>
            </w:r>
          </w:p>
        </w:tc>
        <w:tc>
          <w:tcPr>
            <w:tcW w:w="1017" w:type="dxa"/>
            <w:tcBorders>
              <w:top w:val="single" w:sz="4" w:space="0" w:color="auto"/>
              <w:left w:val="single" w:sz="4" w:space="0" w:color="auto"/>
              <w:bottom w:val="single" w:sz="4" w:space="0" w:color="auto"/>
              <w:right w:val="single" w:sz="4" w:space="0" w:color="auto"/>
            </w:tcBorders>
          </w:tcPr>
          <w:p w14:paraId="54E336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AC8D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15AE08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8A9E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w:t>
            </w:r>
          </w:p>
        </w:tc>
        <w:tc>
          <w:tcPr>
            <w:tcW w:w="1083" w:type="dxa"/>
            <w:tcBorders>
              <w:top w:val="single" w:sz="4" w:space="0" w:color="auto"/>
              <w:left w:val="single" w:sz="4" w:space="0" w:color="auto"/>
              <w:bottom w:val="single" w:sz="4" w:space="0" w:color="auto"/>
              <w:right w:val="single" w:sz="4" w:space="0" w:color="auto"/>
            </w:tcBorders>
          </w:tcPr>
          <w:p w14:paraId="70E125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6719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34</w:t>
            </w:r>
          </w:p>
        </w:tc>
        <w:tc>
          <w:tcPr>
            <w:tcW w:w="1083" w:type="dxa"/>
            <w:tcBorders>
              <w:top w:val="single" w:sz="4" w:space="0" w:color="auto"/>
              <w:left w:val="single" w:sz="4" w:space="0" w:color="auto"/>
              <w:bottom w:val="single" w:sz="4" w:space="0" w:color="auto"/>
              <w:right w:val="single" w:sz="4" w:space="0" w:color="auto"/>
            </w:tcBorders>
          </w:tcPr>
          <w:p w14:paraId="7637F0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1003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36</w:t>
            </w:r>
          </w:p>
        </w:tc>
        <w:tc>
          <w:tcPr>
            <w:tcW w:w="1083" w:type="dxa"/>
            <w:tcBorders>
              <w:top w:val="single" w:sz="4" w:space="0" w:color="auto"/>
              <w:left w:val="single" w:sz="4" w:space="0" w:color="auto"/>
              <w:bottom w:val="single" w:sz="4" w:space="0" w:color="auto"/>
              <w:right w:val="single" w:sz="4" w:space="0" w:color="auto"/>
            </w:tcBorders>
          </w:tcPr>
          <w:p w14:paraId="1055E2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E9F6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w:t>
            </w:r>
          </w:p>
        </w:tc>
      </w:tr>
    </w:tbl>
    <w:p w14:paraId="60157E64"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sz w:val="24"/>
          <w:szCs w:val="24"/>
          <w:lang w:val="en-US" w:eastAsia="hr-HR"/>
        </w:rPr>
      </w:pPr>
    </w:p>
    <w:p w14:paraId="339E9E4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bookmarkStart w:id="36" w:name="_Hlk150168129"/>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Naknade</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novorođeno</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dijete</w:t>
      </w:r>
      <w:proofErr w:type="spellEnd"/>
    </w:p>
    <w:p w14:paraId="672A6BA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novorođeno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skbnik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navršene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a</w:t>
      </w:r>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w:t>
      </w:r>
      <w:proofErr w:type="spellEnd"/>
      <w:r w:rsidRPr="007B19A0">
        <w:rPr>
          <w:rFonts w:ascii="Times New Roman" w:eastAsia="Times New Roman" w:hAnsi="Times New Roman" w:cs="Times New Roman"/>
          <w:sz w:val="24"/>
          <w:szCs w:val="24"/>
          <w:lang w:val="en-US" w:eastAsia="hr-HR"/>
        </w:rPr>
        <w:t xml:space="preserve"> se u </w:t>
      </w:r>
      <w:proofErr w:type="spellStart"/>
      <w:r w:rsidRPr="007B19A0">
        <w:rPr>
          <w:rFonts w:ascii="Times New Roman" w:eastAsia="Times New Roman" w:hAnsi="Times New Roman" w:cs="Times New Roman"/>
          <w:sz w:val="24"/>
          <w:szCs w:val="24"/>
          <w:lang w:val="en-US" w:eastAsia="hr-HR"/>
        </w:rPr>
        <w:t>pravilu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nabavu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neophodne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opreme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dijete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vezi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rođenjem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način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visinu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novorođeno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početku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Za 2025.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iznosila</w:t>
      </w:r>
      <w:proofErr w:type="spellEnd"/>
      <w:r w:rsidRPr="007B19A0">
        <w:rPr>
          <w:rFonts w:ascii="Times New Roman" w:eastAsia="Times New Roman" w:hAnsi="Times New Roman" w:cs="Times New Roman"/>
          <w:sz w:val="24"/>
          <w:szCs w:val="24"/>
          <w:lang w:val="en-US" w:eastAsia="hr-HR"/>
        </w:rPr>
        <w:t xml:space="preserve"> 200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a od </w:t>
      </w:r>
      <w:proofErr w:type="spellStart"/>
      <w:r w:rsidRPr="007B19A0">
        <w:rPr>
          <w:rFonts w:ascii="Times New Roman" w:eastAsia="Times New Roman" w:hAnsi="Times New Roman" w:cs="Times New Roman"/>
          <w:sz w:val="24"/>
          <w:szCs w:val="24"/>
          <w:lang w:val="en-US" w:eastAsia="hr-HR"/>
        </w:rPr>
        <w:t>sredine</w:t>
      </w:r>
      <w:proofErr w:type="spellEnd"/>
      <w:r w:rsidRPr="007B19A0">
        <w:rPr>
          <w:rFonts w:ascii="Times New Roman" w:eastAsia="Times New Roman" w:hAnsi="Times New Roman" w:cs="Times New Roman"/>
          <w:sz w:val="24"/>
          <w:szCs w:val="24"/>
          <w:lang w:val="en-US" w:eastAsia="hr-HR"/>
        </w:rPr>
        <w:t xml:space="preserve"> 2026.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w:t>
      </w:r>
      <w:proofErr w:type="spellEnd"/>
      <w:r w:rsidRPr="007B19A0">
        <w:rPr>
          <w:rFonts w:ascii="Times New Roman" w:eastAsia="Times New Roman" w:hAnsi="Times New Roman" w:cs="Times New Roman"/>
          <w:sz w:val="24"/>
          <w:szCs w:val="24"/>
          <w:lang w:val="en-US" w:eastAsia="hr-HR"/>
        </w:rPr>
        <w:t xml:space="preserve"> 400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uvodi</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poklon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paket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dobrodošlice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svako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novorođeno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dijete</w:t>
      </w:r>
      <w:proofErr w:type="spellEnd"/>
      <w:r w:rsidRPr="007B19A0">
        <w:rPr>
          <w:rFonts w:ascii="Times New Roman" w:eastAsia="Times New Roman" w:hAnsi="Times New Roman" w:cs="Times New Roman"/>
          <w:sz w:val="24"/>
          <w:szCs w:val="24"/>
          <w:lang w:val="en-US" w:eastAsia="hr-HR"/>
        </w:rPr>
        <w:t>.</w:t>
      </w:r>
    </w:p>
    <w:p w14:paraId="61717E93"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5A11A6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7A0CFB9"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21EA92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1D4B6E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1CF3C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3660EB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3F3839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B0BDB2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40E268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8C2F1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9C0E1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1D3A4B7"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6F4DD1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Isplaćene naknade korisnicima-roditeljima za dijete</w:t>
            </w:r>
          </w:p>
        </w:tc>
        <w:tc>
          <w:tcPr>
            <w:tcW w:w="1851" w:type="dxa"/>
            <w:tcBorders>
              <w:top w:val="single" w:sz="4" w:space="0" w:color="auto"/>
              <w:left w:val="single" w:sz="4" w:space="0" w:color="auto"/>
              <w:bottom w:val="single" w:sz="4" w:space="0" w:color="auto"/>
              <w:right w:val="single" w:sz="4" w:space="0" w:color="auto"/>
            </w:tcBorders>
            <w:hideMark/>
          </w:tcPr>
          <w:p w14:paraId="1773F7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Isplatom naknade pruža se roditeljima podrška u opremanju novorođenog </w:t>
            </w:r>
            <w:proofErr w:type="spellStart"/>
            <w:r w:rsidRPr="007B19A0">
              <w:rPr>
                <w:rFonts w:ascii="Times New Roman" w:eastAsia="Times New Roman" w:hAnsi="Times New Roman" w:cs="Times New Roman"/>
                <w:sz w:val="20"/>
                <w:szCs w:val="20"/>
                <w:lang w:eastAsia="hr-HR"/>
              </w:rPr>
              <w:t>dijeteta</w:t>
            </w:r>
            <w:proofErr w:type="spellEnd"/>
            <w:r w:rsidRPr="007B19A0">
              <w:rPr>
                <w:rFonts w:ascii="Times New Roman" w:eastAsia="Times New Roman" w:hAnsi="Times New Roman" w:cs="Times New Roman"/>
                <w:sz w:val="20"/>
                <w:szCs w:val="20"/>
                <w:lang w:eastAsia="hr-HR"/>
              </w:rPr>
              <w:t xml:space="preserve"> i pokrivanju drugih troškova</w:t>
            </w:r>
          </w:p>
        </w:tc>
        <w:tc>
          <w:tcPr>
            <w:tcW w:w="1017" w:type="dxa"/>
            <w:tcBorders>
              <w:top w:val="single" w:sz="4" w:space="0" w:color="auto"/>
              <w:left w:val="single" w:sz="4" w:space="0" w:color="auto"/>
              <w:bottom w:val="single" w:sz="4" w:space="0" w:color="auto"/>
              <w:right w:val="single" w:sz="4" w:space="0" w:color="auto"/>
            </w:tcBorders>
          </w:tcPr>
          <w:p w14:paraId="56FB4F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19A3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2C97CA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330B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tcBorders>
              <w:top w:val="single" w:sz="4" w:space="0" w:color="auto"/>
              <w:left w:val="single" w:sz="4" w:space="0" w:color="auto"/>
              <w:bottom w:val="single" w:sz="4" w:space="0" w:color="auto"/>
              <w:right w:val="single" w:sz="4" w:space="0" w:color="auto"/>
            </w:tcBorders>
          </w:tcPr>
          <w:p w14:paraId="7F3D68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E9FB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125</w:t>
            </w:r>
          </w:p>
        </w:tc>
        <w:tc>
          <w:tcPr>
            <w:tcW w:w="1083" w:type="dxa"/>
            <w:tcBorders>
              <w:top w:val="single" w:sz="4" w:space="0" w:color="auto"/>
              <w:left w:val="single" w:sz="4" w:space="0" w:color="auto"/>
              <w:bottom w:val="single" w:sz="4" w:space="0" w:color="auto"/>
              <w:right w:val="single" w:sz="4" w:space="0" w:color="auto"/>
            </w:tcBorders>
          </w:tcPr>
          <w:p w14:paraId="386BE4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1763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w:t>
            </w:r>
          </w:p>
        </w:tc>
        <w:tc>
          <w:tcPr>
            <w:tcW w:w="1083" w:type="dxa"/>
            <w:tcBorders>
              <w:top w:val="single" w:sz="4" w:space="0" w:color="auto"/>
              <w:left w:val="single" w:sz="4" w:space="0" w:color="auto"/>
              <w:bottom w:val="single" w:sz="4" w:space="0" w:color="auto"/>
              <w:right w:val="single" w:sz="4" w:space="0" w:color="auto"/>
            </w:tcBorders>
          </w:tcPr>
          <w:p w14:paraId="025569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AB40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135</w:t>
            </w:r>
          </w:p>
        </w:tc>
      </w:tr>
    </w:tbl>
    <w:bookmarkEnd w:id="36"/>
    <w:p w14:paraId="3BAF4C5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Prijevoz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djece</w:t>
      </w:r>
      <w:proofErr w:type="spellEnd"/>
      <w:r w:rsidRPr="007B19A0">
        <w:rPr>
          <w:rFonts w:ascii="Times New Roman" w:eastAsia="Times New Roman" w:hAnsi="Times New Roman" w:cs="Times New Roman"/>
          <w:b/>
          <w:bCs/>
          <w:sz w:val="24"/>
          <w:szCs w:val="24"/>
          <w:lang w:val="en-US" w:eastAsia="hr-HR"/>
        </w:rPr>
        <w:t xml:space="preserve"> u Dnevni </w:t>
      </w:r>
      <w:proofErr w:type="spellStart"/>
      <w:r w:rsidRPr="007B19A0">
        <w:rPr>
          <w:rFonts w:ascii="Times New Roman" w:eastAsia="Times New Roman" w:hAnsi="Times New Roman" w:cs="Times New Roman"/>
          <w:b/>
          <w:bCs/>
          <w:sz w:val="24"/>
          <w:szCs w:val="24"/>
          <w:lang w:val="en-US" w:eastAsia="hr-HR"/>
        </w:rPr>
        <w:t>centar</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rehabilitaciju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Veruda</w:t>
      </w:r>
      <w:proofErr w:type="spellEnd"/>
      <w:r w:rsidRPr="007B19A0">
        <w:rPr>
          <w:rFonts w:ascii="Times New Roman" w:eastAsia="Times New Roman" w:hAnsi="Times New Roman" w:cs="Times New Roman"/>
          <w:b/>
          <w:bCs/>
          <w:sz w:val="24"/>
          <w:szCs w:val="24"/>
          <w:lang w:val="en-US" w:eastAsia="hr-HR"/>
        </w:rPr>
        <w:t>-Pula</w:t>
      </w:r>
    </w:p>
    <w:p w14:paraId="4F11A57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prijevoza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do Pule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korištenja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Dnevni </w:t>
      </w:r>
      <w:proofErr w:type="spellStart"/>
      <w:r w:rsidRPr="007B19A0">
        <w:rPr>
          <w:rFonts w:ascii="Times New Roman" w:eastAsia="Times New Roman" w:hAnsi="Times New Roman" w:cs="Times New Roman"/>
          <w:sz w:val="24"/>
          <w:szCs w:val="24"/>
          <w:lang w:val="en-US" w:eastAsia="hr-HR"/>
        </w:rPr>
        <w:t>centar</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rehabilitaciju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Veruda</w:t>
      </w:r>
      <w:proofErr w:type="spellEnd"/>
      <w:r w:rsidRPr="007B19A0">
        <w:rPr>
          <w:rFonts w:ascii="Times New Roman" w:eastAsia="Times New Roman" w:hAnsi="Times New Roman" w:cs="Times New Roman"/>
          <w:sz w:val="24"/>
          <w:szCs w:val="24"/>
          <w:lang w:val="en-US" w:eastAsia="hr-HR"/>
        </w:rPr>
        <w:t xml:space="preserve">-Pula, </w:t>
      </w:r>
      <w:proofErr w:type="spellStart"/>
      <w:r w:rsidRPr="007B19A0">
        <w:rPr>
          <w:rFonts w:ascii="Times New Roman" w:eastAsia="Times New Roman" w:hAnsi="Times New Roman" w:cs="Times New Roman"/>
          <w:sz w:val="24"/>
          <w:szCs w:val="24"/>
          <w:lang w:val="en-US" w:eastAsia="hr-HR"/>
        </w:rPr>
        <w:t>ostvaruju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roditelji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odgovara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uprosječenoj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upućenih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specijalističke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preglede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zdravstvene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Pulu</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priznaje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zavod</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zdravstveno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takav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način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osposobljavaju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samozbrinjavanje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prebivališta</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vlastite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okviru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dolaze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rehabilitaciju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ugovorene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putne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niti</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Zakonu</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niti</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Zakonu</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obveznom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osiguranju</w:t>
      </w:r>
      <w:proofErr w:type="spellEnd"/>
      <w:r w:rsidRPr="007B19A0">
        <w:rPr>
          <w:rFonts w:ascii="Times New Roman" w:eastAsia="Times New Roman" w:hAnsi="Times New Roman" w:cs="Times New Roman"/>
          <w:sz w:val="24"/>
          <w:szCs w:val="24"/>
          <w:lang w:val="en-US" w:eastAsia="hr-HR"/>
        </w:rPr>
        <w:t>.</w:t>
      </w:r>
    </w:p>
    <w:p w14:paraId="73058E9C"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35C4248F" w14:textId="7F4F6360"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4A004AF"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0BB4C9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6C75A04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793C8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7B863D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67F37C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2FCEC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C12A9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3308546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19B79E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50024F4"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9E073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Korisnicima  socijalne usluge rehabilitacije djece podmireni troškovi prijevoza</w:t>
            </w:r>
          </w:p>
        </w:tc>
        <w:tc>
          <w:tcPr>
            <w:tcW w:w="1851" w:type="dxa"/>
            <w:tcBorders>
              <w:top w:val="single" w:sz="4" w:space="0" w:color="auto"/>
              <w:left w:val="single" w:sz="4" w:space="0" w:color="auto"/>
              <w:bottom w:val="single" w:sz="4" w:space="0" w:color="auto"/>
              <w:right w:val="single" w:sz="4" w:space="0" w:color="auto"/>
            </w:tcBorders>
            <w:hideMark/>
          </w:tcPr>
          <w:p w14:paraId="22C6A1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Roditeljima korisnicima usluge rehabilitacije podmiruju se troškovi prijevoza kao oblik pomoći u skrbi o djetetu s teškoćama u razvoju</w:t>
            </w:r>
          </w:p>
        </w:tc>
        <w:tc>
          <w:tcPr>
            <w:tcW w:w="1017" w:type="dxa"/>
            <w:tcBorders>
              <w:top w:val="single" w:sz="4" w:space="0" w:color="auto"/>
              <w:left w:val="single" w:sz="4" w:space="0" w:color="auto"/>
              <w:bottom w:val="single" w:sz="4" w:space="0" w:color="auto"/>
              <w:right w:val="single" w:sz="4" w:space="0" w:color="auto"/>
            </w:tcBorders>
          </w:tcPr>
          <w:p w14:paraId="391DC1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9E9B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70C217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0EB0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tc>
        <w:tc>
          <w:tcPr>
            <w:tcW w:w="1083" w:type="dxa"/>
            <w:tcBorders>
              <w:top w:val="single" w:sz="4" w:space="0" w:color="auto"/>
              <w:left w:val="single" w:sz="4" w:space="0" w:color="auto"/>
              <w:bottom w:val="single" w:sz="4" w:space="0" w:color="auto"/>
              <w:right w:val="single" w:sz="4" w:space="0" w:color="auto"/>
            </w:tcBorders>
          </w:tcPr>
          <w:p w14:paraId="0B9BB9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1A05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tc>
        <w:tc>
          <w:tcPr>
            <w:tcW w:w="1083" w:type="dxa"/>
            <w:tcBorders>
              <w:top w:val="single" w:sz="4" w:space="0" w:color="auto"/>
              <w:left w:val="single" w:sz="4" w:space="0" w:color="auto"/>
              <w:bottom w:val="single" w:sz="4" w:space="0" w:color="auto"/>
              <w:right w:val="single" w:sz="4" w:space="0" w:color="auto"/>
            </w:tcBorders>
          </w:tcPr>
          <w:p w14:paraId="31482F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421E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tcBorders>
              <w:top w:val="single" w:sz="4" w:space="0" w:color="auto"/>
              <w:left w:val="single" w:sz="4" w:space="0" w:color="auto"/>
              <w:bottom w:val="single" w:sz="4" w:space="0" w:color="auto"/>
              <w:right w:val="single" w:sz="4" w:space="0" w:color="auto"/>
            </w:tcBorders>
          </w:tcPr>
          <w:p w14:paraId="38AA3B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BC54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r>
    </w:tbl>
    <w:p w14:paraId="01967D9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bookmarkStart w:id="37" w:name="_Hlk150168273"/>
    </w:p>
    <w:p w14:paraId="055C87E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bCs/>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Stipendije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iz</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socijalnog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
    <w:p w14:paraId="49D6B3C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Grad Poreč-</w:t>
      </w:r>
      <w:proofErr w:type="spellStart"/>
      <w:r w:rsidRPr="007B19A0">
        <w:rPr>
          <w:rFonts w:ascii="Times New Roman" w:eastAsia="Times New Roman" w:hAnsi="Times New Roman" w:cs="Times New Roman"/>
          <w:sz w:val="24"/>
          <w:szCs w:val="24"/>
          <w:lang w:val="en-US" w:eastAsia="hr-HR"/>
        </w:rPr>
        <w:t>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dodjeljuje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i to </w:t>
      </w:r>
      <w:proofErr w:type="spellStart"/>
      <w:r w:rsidRPr="007B19A0">
        <w:rPr>
          <w:rFonts w:ascii="Times New Roman" w:eastAsia="Times New Roman" w:hAnsi="Times New Roman" w:cs="Times New Roman"/>
          <w:sz w:val="24"/>
          <w:szCs w:val="24"/>
          <w:lang w:val="en-US" w:eastAsia="hr-HR"/>
        </w:rPr>
        <w:t>učeničke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studentske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studente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dodjeli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učeničkih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studentskih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stipendija</w:t>
      </w:r>
      <w:proofErr w:type="spellEnd"/>
      <w:r w:rsidRPr="007B19A0">
        <w:rPr>
          <w:rFonts w:ascii="Times New Roman" w:eastAsia="Times New Roman" w:hAnsi="Times New Roman" w:cs="Times New Roman"/>
          <w:sz w:val="24"/>
          <w:szCs w:val="24"/>
          <w:lang w:val="en-US" w:eastAsia="hr-HR"/>
        </w:rPr>
        <w:t xml:space="preserve">, Grad </w:t>
      </w:r>
      <w:proofErr w:type="spellStart"/>
      <w:r w:rsidRPr="007B19A0">
        <w:rPr>
          <w:rFonts w:ascii="Times New Roman" w:eastAsia="Times New Roman" w:hAnsi="Times New Roman" w:cs="Times New Roman"/>
          <w:sz w:val="24"/>
          <w:szCs w:val="24"/>
          <w:lang w:val="en-US" w:eastAsia="hr-HR"/>
        </w:rPr>
        <w:t>dodjeljuje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uspješnim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studentima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prilike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dostatne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nesmetano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dodjelu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stipendija</w:t>
      </w:r>
      <w:proofErr w:type="spellEnd"/>
      <w:r w:rsidRPr="007B19A0">
        <w:rPr>
          <w:rFonts w:ascii="Times New Roman" w:eastAsia="Times New Roman" w:hAnsi="Times New Roman" w:cs="Times New Roman"/>
          <w:sz w:val="24"/>
          <w:szCs w:val="24"/>
          <w:lang w:val="en-US" w:eastAsia="hr-HR"/>
        </w:rPr>
        <w:t xml:space="preserve"> (2 </w:t>
      </w:r>
      <w:proofErr w:type="spellStart"/>
      <w:r w:rsidRPr="007B19A0">
        <w:rPr>
          <w:rFonts w:ascii="Times New Roman" w:eastAsia="Times New Roman" w:hAnsi="Times New Roman" w:cs="Times New Roman"/>
          <w:sz w:val="24"/>
          <w:szCs w:val="24"/>
          <w:lang w:val="en-US" w:eastAsia="hr-HR"/>
        </w:rPr>
        <w:t>učeničke</w:t>
      </w:r>
      <w:proofErr w:type="spellEnd"/>
      <w:r w:rsidRPr="007B19A0">
        <w:rPr>
          <w:rFonts w:ascii="Times New Roman" w:eastAsia="Times New Roman" w:hAnsi="Times New Roman" w:cs="Times New Roman"/>
          <w:sz w:val="24"/>
          <w:szCs w:val="24"/>
          <w:lang w:val="en-US" w:eastAsia="hr-HR"/>
        </w:rPr>
        <w:t xml:space="preserve"> i 5 </w:t>
      </w:r>
      <w:proofErr w:type="spellStart"/>
      <w:r w:rsidRPr="007B19A0">
        <w:rPr>
          <w:rFonts w:ascii="Times New Roman" w:eastAsia="Times New Roman" w:hAnsi="Times New Roman" w:cs="Times New Roman"/>
          <w:sz w:val="24"/>
          <w:szCs w:val="24"/>
          <w:lang w:val="en-US" w:eastAsia="hr-HR"/>
        </w:rPr>
        <w:t>studentskih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nastavak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isplate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ranijih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dodijeljenih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w:t>
      </w:r>
      <w:proofErr w:type="spellEnd"/>
      <w:r w:rsidRPr="007B19A0">
        <w:rPr>
          <w:rFonts w:ascii="Times New Roman" w:eastAsia="Times New Roman" w:hAnsi="Times New Roman" w:cs="Times New Roman"/>
          <w:sz w:val="24"/>
          <w:szCs w:val="24"/>
          <w:lang w:val="en-US" w:eastAsia="hr-HR"/>
        </w:rPr>
        <w:t xml:space="preserve"> 160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studentska</w:t>
      </w:r>
      <w:proofErr w:type="spellEnd"/>
      <w:r w:rsidRPr="007B19A0">
        <w:rPr>
          <w:rFonts w:ascii="Times New Roman" w:eastAsia="Times New Roman" w:hAnsi="Times New Roman" w:cs="Times New Roman"/>
          <w:sz w:val="24"/>
          <w:szCs w:val="24"/>
          <w:lang w:val="en-US" w:eastAsia="hr-HR"/>
        </w:rPr>
        <w:t xml:space="preserve"> 300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završetku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lastRenderedPageBreak/>
        <w:t>studija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student </w:t>
      </w:r>
      <w:proofErr w:type="spellStart"/>
      <w:r w:rsidRPr="007B19A0">
        <w:rPr>
          <w:rFonts w:ascii="Times New Roman" w:eastAsia="Times New Roman" w:hAnsi="Times New Roman" w:cs="Times New Roman"/>
          <w:sz w:val="24"/>
          <w:szCs w:val="24"/>
          <w:lang w:val="en-US" w:eastAsia="hr-HR"/>
        </w:rPr>
        <w:t>prekine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studij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se ne </w:t>
      </w:r>
      <w:proofErr w:type="spellStart"/>
      <w:r w:rsidRPr="007B19A0">
        <w:rPr>
          <w:rFonts w:ascii="Times New Roman" w:eastAsia="Times New Roman" w:hAnsi="Times New Roman" w:cs="Times New Roman"/>
          <w:sz w:val="24"/>
          <w:szCs w:val="24"/>
          <w:lang w:val="en-US" w:eastAsia="hr-HR"/>
        </w:rPr>
        <w:t>vraćaju</w:t>
      </w:r>
      <w:proofErr w:type="spellEnd"/>
      <w:r w:rsidRPr="007B19A0">
        <w:rPr>
          <w:rFonts w:ascii="Times New Roman" w:eastAsia="Times New Roman" w:hAnsi="Times New Roman" w:cs="Times New Roman"/>
          <w:sz w:val="24"/>
          <w:szCs w:val="24"/>
          <w:lang w:val="en-US" w:eastAsia="hr-HR"/>
        </w:rPr>
        <w:t xml:space="preserve">. 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stipendijama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studente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Grad </w:t>
      </w:r>
      <w:proofErr w:type="spellStart"/>
      <w:r w:rsidRPr="007B19A0">
        <w:rPr>
          <w:rFonts w:ascii="Times New Roman" w:eastAsia="Times New Roman" w:hAnsi="Times New Roman" w:cs="Times New Roman"/>
          <w:sz w:val="24"/>
          <w:szCs w:val="24"/>
          <w:lang w:val="en-US" w:eastAsia="hr-HR"/>
        </w:rPr>
        <w:t>dodjeljuje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studentima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težim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teškim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oblicima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invaliditeta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bi </w:t>
      </w:r>
      <w:proofErr w:type="spellStart"/>
      <w:r w:rsidRPr="007B19A0">
        <w:rPr>
          <w:rFonts w:ascii="Times New Roman" w:eastAsia="Times New Roman" w:hAnsi="Times New Roman" w:cs="Times New Roman"/>
          <w:sz w:val="24"/>
          <w:szCs w:val="24"/>
          <w:lang w:val="en-US" w:eastAsia="hr-HR"/>
        </w:rPr>
        <w:t>mogli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ravnopravno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obrazovnom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Stipendija</w:t>
      </w:r>
      <w:proofErr w:type="spellEnd"/>
      <w:r w:rsidRPr="007B19A0">
        <w:rPr>
          <w:rFonts w:ascii="Times New Roman" w:eastAsia="Times New Roman" w:hAnsi="Times New Roman" w:cs="Times New Roman"/>
          <w:sz w:val="24"/>
          <w:szCs w:val="24"/>
          <w:lang w:val="en-US" w:eastAsia="hr-HR"/>
        </w:rPr>
        <w:t xml:space="preserve"> se ne </w:t>
      </w:r>
      <w:proofErr w:type="spellStart"/>
      <w:r w:rsidRPr="007B19A0">
        <w:rPr>
          <w:rFonts w:ascii="Times New Roman" w:eastAsia="Times New Roman" w:hAnsi="Times New Roman" w:cs="Times New Roman"/>
          <w:sz w:val="24"/>
          <w:szCs w:val="24"/>
          <w:lang w:val="en-US" w:eastAsia="hr-HR"/>
        </w:rPr>
        <w:t>vraća</w:t>
      </w:r>
      <w:proofErr w:type="spellEnd"/>
      <w:r w:rsidRPr="007B19A0">
        <w:rPr>
          <w:rFonts w:ascii="Times New Roman" w:eastAsia="Times New Roman" w:hAnsi="Times New Roman" w:cs="Times New Roman"/>
          <w:sz w:val="24"/>
          <w:szCs w:val="24"/>
          <w:lang w:val="en-US" w:eastAsia="hr-HR"/>
        </w:rPr>
        <w:t>.</w:t>
      </w:r>
    </w:p>
    <w:p w14:paraId="4CBB151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402403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6065D37"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0B53B8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03BAA3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A2356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8AD4F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1BCE69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8B771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107C9D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7C4DA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5FC95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C266312"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6D330B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stipendija</w:t>
            </w:r>
          </w:p>
        </w:tc>
        <w:tc>
          <w:tcPr>
            <w:tcW w:w="1851" w:type="dxa"/>
            <w:tcBorders>
              <w:top w:val="single" w:sz="4" w:space="0" w:color="auto"/>
              <w:left w:val="single" w:sz="4" w:space="0" w:color="auto"/>
              <w:bottom w:val="single" w:sz="4" w:space="0" w:color="auto"/>
              <w:right w:val="single" w:sz="4" w:space="0" w:color="auto"/>
            </w:tcBorders>
            <w:hideMark/>
          </w:tcPr>
          <w:p w14:paraId="5A53E0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Učenicima i studentima iz obitelji u socijalnoj potrebi dodjelom stipendija pruža se potpora za školovanje</w:t>
            </w:r>
          </w:p>
        </w:tc>
        <w:tc>
          <w:tcPr>
            <w:tcW w:w="1017" w:type="dxa"/>
            <w:tcBorders>
              <w:top w:val="single" w:sz="4" w:space="0" w:color="auto"/>
              <w:left w:val="single" w:sz="4" w:space="0" w:color="auto"/>
              <w:bottom w:val="single" w:sz="4" w:space="0" w:color="auto"/>
              <w:right w:val="single" w:sz="4" w:space="0" w:color="auto"/>
            </w:tcBorders>
          </w:tcPr>
          <w:p w14:paraId="5EC795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B22D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338649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B6F5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22F40F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07FECF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7339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tc>
        <w:tc>
          <w:tcPr>
            <w:tcW w:w="1083" w:type="dxa"/>
            <w:tcBorders>
              <w:top w:val="single" w:sz="4" w:space="0" w:color="auto"/>
              <w:left w:val="single" w:sz="4" w:space="0" w:color="auto"/>
              <w:bottom w:val="single" w:sz="4" w:space="0" w:color="auto"/>
              <w:right w:val="single" w:sz="4" w:space="0" w:color="auto"/>
            </w:tcBorders>
          </w:tcPr>
          <w:p w14:paraId="40823D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8C68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c>
          <w:tcPr>
            <w:tcW w:w="1083" w:type="dxa"/>
            <w:tcBorders>
              <w:top w:val="single" w:sz="4" w:space="0" w:color="auto"/>
              <w:left w:val="single" w:sz="4" w:space="0" w:color="auto"/>
              <w:bottom w:val="single" w:sz="4" w:space="0" w:color="auto"/>
              <w:right w:val="single" w:sz="4" w:space="0" w:color="auto"/>
            </w:tcBorders>
          </w:tcPr>
          <w:p w14:paraId="289B9E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229E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r>
      <w:bookmarkEnd w:id="37"/>
    </w:tbl>
    <w:p w14:paraId="77B37E9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3C0BFA3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Financiranje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programa</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projekata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udruga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socijalnoj</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skrbi</w:t>
      </w:r>
      <w:proofErr w:type="spellEnd"/>
      <w:r w:rsidRPr="007B19A0">
        <w:rPr>
          <w:rFonts w:ascii="Times New Roman" w:eastAsia="Times New Roman" w:hAnsi="Times New Roman" w:cs="Times New Roman"/>
          <w:b/>
          <w:bCs/>
          <w:sz w:val="24"/>
          <w:szCs w:val="24"/>
          <w:lang w:val="en-US" w:eastAsia="hr-HR"/>
        </w:rPr>
        <w:t xml:space="preserve"> </w:t>
      </w:r>
    </w:p>
    <w:p w14:paraId="3289D82F"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donošenju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odjel</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objaviti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natječaj</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prethodno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prioritna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projekti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programi</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mogu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liječenim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ovisnicima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članovima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kvalitetno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vremena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životu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sprječavanje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isključenosti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punog</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aktivnog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životu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sportske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rekreativne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olakšavanje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zapošljavanja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pristupa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izvorima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dobrima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uslugama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invaliditetom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natječaj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iznose</w:t>
      </w:r>
      <w:proofErr w:type="spellEnd"/>
      <w:r w:rsidRPr="007B19A0">
        <w:rPr>
          <w:rFonts w:ascii="Times New Roman" w:eastAsia="Times New Roman" w:hAnsi="Times New Roman" w:cs="Times New Roman"/>
          <w:sz w:val="24"/>
          <w:szCs w:val="24"/>
          <w:lang w:val="en-US" w:eastAsia="hr-HR"/>
        </w:rPr>
        <w:t xml:space="preserve"> 42.615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w:t>
      </w:r>
    </w:p>
    <w:p w14:paraId="6D37474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Sukladno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odrebama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Uredbe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kriterijima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mjerilima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ugovaranja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interesa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opće</w:t>
      </w:r>
      <w:proofErr w:type="spellEnd"/>
      <w:r w:rsidRPr="007B19A0">
        <w:rPr>
          <w:rFonts w:ascii="Times New Roman" w:eastAsia="Times New Roman" w:hAnsi="Times New Roman" w:cs="Times New Roman"/>
          <w:sz w:val="24"/>
          <w:szCs w:val="24"/>
          <w:lang w:val="en-US" w:eastAsia="hr-HR"/>
        </w:rPr>
        <w:t xml:space="preserve"> dobro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Pravilnika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civilnog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Poreča-Parenzo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ispunjavaju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propisima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financijska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dodjelit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izravno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jer</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udrugama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isključivu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nadležnost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zemljopisnog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financijska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dodjeljuju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operativno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sposobne</w:t>
      </w:r>
      <w:proofErr w:type="spellEnd"/>
      <w:r w:rsidRPr="007B19A0">
        <w:rPr>
          <w:rFonts w:ascii="Times New Roman" w:eastAsia="Times New Roman" w:hAnsi="Times New Roman" w:cs="Times New Roman"/>
          <w:sz w:val="24"/>
          <w:szCs w:val="24"/>
          <w:lang w:val="en-US" w:eastAsia="hr-HR"/>
        </w:rPr>
        <w:t xml:space="preserve"> za rad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zemljopisnom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financirane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To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(12.000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Centar za </w:t>
      </w:r>
      <w:proofErr w:type="spellStart"/>
      <w:r w:rsidRPr="007B19A0">
        <w:rPr>
          <w:rFonts w:ascii="Times New Roman" w:eastAsia="Times New Roman" w:hAnsi="Times New Roman" w:cs="Times New Roman"/>
          <w:sz w:val="24"/>
          <w:szCs w:val="24"/>
          <w:lang w:val="en-US" w:eastAsia="hr-HR"/>
        </w:rPr>
        <w:t>inkluziju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Našu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dnevnu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zajednicu</w:t>
      </w:r>
      <w:proofErr w:type="spellEnd"/>
      <w:r w:rsidRPr="007B19A0">
        <w:rPr>
          <w:rFonts w:ascii="Times New Roman" w:eastAsia="Times New Roman" w:hAnsi="Times New Roman" w:cs="Times New Roman"/>
          <w:sz w:val="24"/>
          <w:szCs w:val="24"/>
          <w:lang w:val="en-US" w:eastAsia="hr-HR"/>
        </w:rPr>
        <w:t xml:space="preserve"> Poreč 43.200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sjedištem</w:t>
      </w:r>
      <w:proofErr w:type="spellEnd"/>
      <w:r w:rsidRPr="007B19A0">
        <w:rPr>
          <w:rFonts w:ascii="Times New Roman" w:eastAsia="Times New Roman" w:hAnsi="Times New Roman" w:cs="Times New Roman"/>
          <w:sz w:val="24"/>
          <w:szCs w:val="24"/>
          <w:lang w:val="en-US" w:eastAsia="hr-HR"/>
        </w:rPr>
        <w:t xml:space="preserve"> u Puli. </w:t>
      </w:r>
    </w:p>
    <w:p w14:paraId="7CB5940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Sigurna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w:t>
      </w:r>
    </w:p>
    <w:p w14:paraId="5CFDB84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sjedište</w:t>
      </w:r>
      <w:proofErr w:type="spellEnd"/>
      <w:r w:rsidRPr="007B19A0">
        <w:rPr>
          <w:rFonts w:ascii="Times New Roman" w:eastAsia="Times New Roman" w:hAnsi="Times New Roman" w:cs="Times New Roman"/>
          <w:sz w:val="24"/>
          <w:szCs w:val="24"/>
          <w:lang w:val="en-US" w:eastAsia="hr-HR"/>
        </w:rPr>
        <w:t xml:space="preserve"> u Puli, </w:t>
      </w:r>
      <w:proofErr w:type="spellStart"/>
      <w:r w:rsidRPr="007B19A0">
        <w:rPr>
          <w:rFonts w:ascii="Times New Roman" w:eastAsia="Times New Roman" w:hAnsi="Times New Roman" w:cs="Times New Roman"/>
          <w:sz w:val="24"/>
          <w:szCs w:val="24"/>
          <w:lang w:val="en-US" w:eastAsia="hr-HR"/>
        </w:rPr>
        <w:t>provodi</w:t>
      </w:r>
      <w:proofErr w:type="spellEnd"/>
      <w:r w:rsidRPr="007B19A0">
        <w:rPr>
          <w:rFonts w:ascii="Times New Roman" w:eastAsia="Times New Roman" w:hAnsi="Times New Roman" w:cs="Times New Roman"/>
          <w:sz w:val="24"/>
          <w:szCs w:val="24"/>
          <w:lang w:val="en-US" w:eastAsia="hr-HR"/>
        </w:rPr>
        <w:t xml:space="preserve"> program pod </w:t>
      </w:r>
      <w:proofErr w:type="spellStart"/>
      <w:r w:rsidRPr="007B19A0">
        <w:rPr>
          <w:rFonts w:ascii="Times New Roman" w:eastAsia="Times New Roman" w:hAnsi="Times New Roman" w:cs="Times New Roman"/>
          <w:sz w:val="24"/>
          <w:szCs w:val="24"/>
          <w:lang w:val="en-US" w:eastAsia="hr-HR"/>
        </w:rPr>
        <w:t>nazivom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w:t>
      </w:r>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osigurava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besplatna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psihosocijalna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psihološka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hitni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smještaj</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skloništa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žene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njihovu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izložene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traže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psihosocijalnu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psihološku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pravnu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savjetovalištu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predviđa</w:t>
      </w:r>
      <w:proofErr w:type="spellEnd"/>
      <w:r w:rsidRPr="007B19A0">
        <w:rPr>
          <w:rFonts w:ascii="Times New Roman" w:eastAsia="Times New Roman" w:hAnsi="Times New Roman" w:cs="Times New Roman"/>
          <w:sz w:val="24"/>
          <w:szCs w:val="24"/>
          <w:lang w:val="en-US" w:eastAsia="hr-HR"/>
        </w:rPr>
        <w:t xml:space="preserve"> se da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oko</w:t>
      </w:r>
      <w:proofErr w:type="spellEnd"/>
      <w:r w:rsidRPr="007B19A0">
        <w:rPr>
          <w:rFonts w:ascii="Times New Roman" w:eastAsia="Times New Roman" w:hAnsi="Times New Roman" w:cs="Times New Roman"/>
          <w:sz w:val="24"/>
          <w:szCs w:val="24"/>
          <w:lang w:val="en-US" w:eastAsia="hr-HR"/>
        </w:rPr>
        <w:t xml:space="preserve"> 80 </w:t>
      </w:r>
      <w:proofErr w:type="spellStart"/>
      <w:r w:rsidRPr="007B19A0">
        <w:rPr>
          <w:rFonts w:ascii="Times New Roman" w:eastAsia="Times New Roman" w:hAnsi="Times New Roman" w:cs="Times New Roman"/>
          <w:sz w:val="24"/>
          <w:szCs w:val="24"/>
          <w:lang w:val="en-US" w:eastAsia="hr-HR"/>
        </w:rPr>
        <w:t>žena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zatražiti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vrstu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izložene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žele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dugoročnije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udaljiti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okruženja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smještajem</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sklonište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smjestiti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oko</w:t>
      </w:r>
      <w:proofErr w:type="spellEnd"/>
      <w:r w:rsidRPr="007B19A0">
        <w:rPr>
          <w:rFonts w:ascii="Times New Roman" w:eastAsia="Times New Roman" w:hAnsi="Times New Roman" w:cs="Times New Roman"/>
          <w:sz w:val="24"/>
          <w:szCs w:val="24"/>
          <w:lang w:val="en-US" w:eastAsia="hr-HR"/>
        </w:rPr>
        <w:t xml:space="preserve"> 20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izložene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žele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kratkoročno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udaljiti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okruženja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hitnog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predviđa</w:t>
      </w:r>
      <w:proofErr w:type="spellEnd"/>
      <w:r w:rsidRPr="007B19A0">
        <w:rPr>
          <w:rFonts w:ascii="Times New Roman" w:eastAsia="Times New Roman" w:hAnsi="Times New Roman" w:cs="Times New Roman"/>
          <w:sz w:val="24"/>
          <w:szCs w:val="24"/>
          <w:lang w:val="en-US" w:eastAsia="hr-HR"/>
        </w:rPr>
        <w:t xml:space="preserve"> se 10-ak </w:t>
      </w:r>
      <w:proofErr w:type="spellStart"/>
      <w:r w:rsidRPr="007B19A0">
        <w:rPr>
          <w:rFonts w:ascii="Times New Roman" w:eastAsia="Times New Roman" w:hAnsi="Times New Roman" w:cs="Times New Roman"/>
          <w:sz w:val="24"/>
          <w:szCs w:val="24"/>
          <w:lang w:val="en-US" w:eastAsia="hr-HR"/>
        </w:rPr>
        <w:t>zahtjeva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policije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centara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socijalnu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zdravstvenih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međuresorne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mladi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građanstvo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aktivnostima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usmjerene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zbrinjavanje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potporu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savjetodavnu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ženama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djeci</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iskustvom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lastRenderedPageBreak/>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psihosocijalna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psihološka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primarne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partnerskim</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bliskim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senzibilizaciju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problematiku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tisak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pisanih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cilju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informiranja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javnosti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obilježavanje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datuma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problematiku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zagovaranje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obveze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prijavljivanja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unaprjeđenje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međuresorne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jedina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civilnog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pruža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smještaj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Sigurne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slučaju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bile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domove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djecu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odrasle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žrtve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nasilja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sufinanciranje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program i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
    <w:p w14:paraId="0C933185"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Centar za </w:t>
      </w:r>
      <w:proofErr w:type="spellStart"/>
      <w:r w:rsidRPr="007B19A0">
        <w:rPr>
          <w:rFonts w:ascii="Times New Roman" w:eastAsia="Times New Roman" w:hAnsi="Times New Roman" w:cs="Times New Roman"/>
          <w:sz w:val="24"/>
          <w:szCs w:val="24"/>
          <w:lang w:val="en-US" w:eastAsia="hr-HR"/>
        </w:rPr>
        <w:t>inkluziju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
    <w:p w14:paraId="05DF77DD"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sjedištem</w:t>
      </w:r>
      <w:proofErr w:type="spellEnd"/>
      <w:r w:rsidRPr="007B19A0">
        <w:rPr>
          <w:rFonts w:ascii="Times New Roman" w:eastAsia="Times New Roman" w:hAnsi="Times New Roman" w:cs="Times New Roman"/>
          <w:sz w:val="24"/>
          <w:szCs w:val="24"/>
          <w:lang w:val="en-US" w:eastAsia="hr-HR"/>
        </w:rPr>
        <w:t xml:space="preserve"> u Puli u </w:t>
      </w:r>
      <w:proofErr w:type="spellStart"/>
      <w:r w:rsidRPr="007B19A0">
        <w:rPr>
          <w:rFonts w:ascii="Times New Roman" w:eastAsia="Times New Roman" w:hAnsi="Times New Roman" w:cs="Times New Roman"/>
          <w:sz w:val="24"/>
          <w:szCs w:val="24"/>
          <w:lang w:val="en-US" w:eastAsia="hr-HR"/>
        </w:rPr>
        <w:t>Poreču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provodi</w:t>
      </w:r>
      <w:proofErr w:type="spellEnd"/>
      <w:r w:rsidRPr="007B19A0">
        <w:rPr>
          <w:rFonts w:ascii="Times New Roman" w:eastAsia="Times New Roman" w:hAnsi="Times New Roman" w:cs="Times New Roman"/>
          <w:sz w:val="24"/>
          <w:szCs w:val="24"/>
          <w:lang w:val="en-US" w:eastAsia="hr-HR"/>
        </w:rPr>
        <w:t xml:space="preserve"> program pod </w:t>
      </w:r>
      <w:proofErr w:type="spellStart"/>
      <w:r w:rsidRPr="007B19A0">
        <w:rPr>
          <w:rFonts w:ascii="Times New Roman" w:eastAsia="Times New Roman" w:hAnsi="Times New Roman" w:cs="Times New Roman"/>
          <w:sz w:val="24"/>
          <w:szCs w:val="24"/>
          <w:lang w:val="en-US" w:eastAsia="hr-HR"/>
        </w:rPr>
        <w:t>nazivom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Naša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dnevna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zajednica</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Poreč“</w:t>
      </w:r>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zadovoljavaju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skrb</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populaciji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usmjerene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sprečavanje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rizika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isključenosti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punog</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aktivnog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sudjelovanja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životu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uključivanje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kvalitetno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slobodno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unapređuje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kvaliteta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zdravlja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povećati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sposobnosti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svakodnevni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lokalnoj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praktična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vještine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smanjiti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stupanj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izoliranosti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ovisnosti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institucionalnim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Suvremeni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inkluzivni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programi</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pružaju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odgovarajuću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stručnih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službi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podršku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nesporedivo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kvalitetu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odnosu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institucionalni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oblik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osposobljenost</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aktivnostima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svakodnevnog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značajno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stupanj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realizacije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potencijala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ambicija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očekivanja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obogaćene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nepoželjnih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oblika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ponašanja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psihičkih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oboljenja</w:t>
      </w:r>
      <w:proofErr w:type="spellEnd"/>
      <w:r w:rsidRPr="007B19A0">
        <w:rPr>
          <w:rFonts w:ascii="Times New Roman" w:eastAsia="Times New Roman" w:hAnsi="Times New Roman" w:cs="Times New Roman"/>
          <w:sz w:val="24"/>
          <w:szCs w:val="24"/>
          <w:lang w:val="en-US" w:eastAsia="hr-HR"/>
        </w:rPr>
        <w:t xml:space="preserve">. Program </w:t>
      </w:r>
      <w:proofErr w:type="spellStart"/>
      <w:r w:rsidRPr="007B19A0">
        <w:rPr>
          <w:rFonts w:ascii="Times New Roman" w:eastAsia="Times New Roman" w:hAnsi="Times New Roman" w:cs="Times New Roman"/>
          <w:sz w:val="24"/>
          <w:szCs w:val="24"/>
          <w:lang w:val="en-US" w:eastAsia="hr-HR"/>
        </w:rPr>
        <w:t>obuhvaća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radno-kreativne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likovno-oblikovnog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glazbeno-dramskog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karaktera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rekreativne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tjelesno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vježbanje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pješačenje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zabavne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sportsko-rekreativne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igre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odlaske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more i </w:t>
      </w:r>
      <w:proofErr w:type="spellStart"/>
      <w:r w:rsidRPr="007B19A0">
        <w:rPr>
          <w:rFonts w:ascii="Times New Roman" w:eastAsia="Times New Roman" w:hAnsi="Times New Roman" w:cs="Times New Roman"/>
          <w:sz w:val="24"/>
          <w:szCs w:val="24"/>
          <w:lang w:val="en-US" w:eastAsia="hr-HR"/>
        </w:rPr>
        <w:t>bazene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radionice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stjecanje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vještina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kvalitetna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inkluzivno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volontiranje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ciljem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uključivanja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volonterske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organizacija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izleti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druženja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posjete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sudjelovanja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događajima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Ciljane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skupine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intelektualnim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teškoćama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od 20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više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žive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roditeljskom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samostalno</w:t>
      </w:r>
      <w:proofErr w:type="spellEnd"/>
      <w:r w:rsidRPr="007B19A0">
        <w:rPr>
          <w:rFonts w:ascii="Times New Roman" w:eastAsia="Times New Roman" w:hAnsi="Times New Roman" w:cs="Times New Roman"/>
          <w:sz w:val="24"/>
          <w:szCs w:val="24"/>
          <w:lang w:val="en-US" w:eastAsia="hr-HR"/>
        </w:rPr>
        <w:t xml:space="preserve"> (14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od </w:t>
      </w:r>
      <w:proofErr w:type="spellStart"/>
      <w:r w:rsidRPr="007B19A0">
        <w:rPr>
          <w:rFonts w:ascii="Times New Roman" w:eastAsia="Times New Roman" w:hAnsi="Times New Roman" w:cs="Times New Roman"/>
          <w:sz w:val="24"/>
          <w:szCs w:val="24"/>
          <w:lang w:val="en-US" w:eastAsia="hr-HR"/>
        </w:rPr>
        <w:t>čega</w:t>
      </w:r>
      <w:proofErr w:type="spellEnd"/>
      <w:r w:rsidRPr="007B19A0">
        <w:rPr>
          <w:rFonts w:ascii="Times New Roman" w:eastAsia="Times New Roman" w:hAnsi="Times New Roman" w:cs="Times New Roman"/>
          <w:sz w:val="24"/>
          <w:szCs w:val="24"/>
          <w:lang w:val="en-US" w:eastAsia="hr-HR"/>
        </w:rPr>
        <w:t xml:space="preserve"> 9 s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građani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sufinanciranje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program i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w:t>
      </w:r>
    </w:p>
    <w:p w14:paraId="690603C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Iznos</w:t>
      </w:r>
      <w:proofErr w:type="spellEnd"/>
      <w:r w:rsidRPr="007B19A0">
        <w:rPr>
          <w:rFonts w:ascii="Times New Roman" w:eastAsia="Times New Roman" w:hAnsi="Times New Roman" w:cs="Times New Roman"/>
          <w:sz w:val="24"/>
          <w:szCs w:val="24"/>
          <w:lang w:val="en-US" w:eastAsia="hr-HR"/>
        </w:rPr>
        <w:t xml:space="preserve"> od 8.900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w:t>
      </w:r>
      <w:proofErr w:type="spellEnd"/>
      <w:r w:rsidRPr="007B19A0">
        <w:rPr>
          <w:rFonts w:ascii="Times New Roman" w:eastAsia="Times New Roman" w:hAnsi="Times New Roman" w:cs="Times New Roman"/>
          <w:sz w:val="24"/>
          <w:szCs w:val="24"/>
          <w:lang w:val="en-US" w:eastAsia="hr-HR"/>
        </w:rPr>
        <w:t xml:space="preserve"> je u </w:t>
      </w:r>
      <w:proofErr w:type="spellStart"/>
      <w:r w:rsidRPr="007B19A0">
        <w:rPr>
          <w:rFonts w:ascii="Times New Roman" w:eastAsia="Times New Roman" w:hAnsi="Times New Roman" w:cs="Times New Roman"/>
          <w:sz w:val="24"/>
          <w:szCs w:val="24"/>
          <w:lang w:val="en-US" w:eastAsia="hr-HR"/>
        </w:rPr>
        <w:t>ovoj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ostale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w:t>
      </w:r>
    </w:p>
    <w:p w14:paraId="26CB760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67BE6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76BD21A"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3A373B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73E23A9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8EF9CC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2B5DA4E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428C175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3696F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4ED81F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543395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5A075C4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1682ADC"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E6826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Pružena pomoć svim korisnicama (ženama i djeci žrtvama obiteljskog nasilja) koje pomoć zatraže</w:t>
            </w:r>
          </w:p>
        </w:tc>
        <w:tc>
          <w:tcPr>
            <w:tcW w:w="1851" w:type="dxa"/>
            <w:tcBorders>
              <w:top w:val="single" w:sz="4" w:space="0" w:color="auto"/>
              <w:left w:val="single" w:sz="4" w:space="0" w:color="auto"/>
              <w:bottom w:val="single" w:sz="4" w:space="0" w:color="auto"/>
              <w:right w:val="single" w:sz="4" w:space="0" w:color="auto"/>
            </w:tcBorders>
            <w:hideMark/>
          </w:tcPr>
          <w:p w14:paraId="6C8BB5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Ženama i djeci žrtvama obiteljskog nasilja  osigurava se besplatna psihosocijalna, pravna pomoć i hitno privremeno </w:t>
            </w:r>
            <w:proofErr w:type="spellStart"/>
            <w:r w:rsidRPr="007B19A0">
              <w:rPr>
                <w:rFonts w:ascii="Times New Roman" w:eastAsia="Times New Roman" w:hAnsi="Times New Roman" w:cs="Times New Roman"/>
                <w:sz w:val="20"/>
                <w:szCs w:val="20"/>
                <w:lang w:eastAsia="hr-HR"/>
              </w:rPr>
              <w:t>smještavanje</w:t>
            </w:r>
            <w:proofErr w:type="spellEnd"/>
            <w:r w:rsidRPr="007B19A0">
              <w:rPr>
                <w:rFonts w:ascii="Times New Roman" w:eastAsia="Times New Roman" w:hAnsi="Times New Roman" w:cs="Times New Roman"/>
                <w:sz w:val="20"/>
                <w:szCs w:val="20"/>
                <w:lang w:eastAsia="hr-HR"/>
              </w:rPr>
              <w:t xml:space="preserve"> </w:t>
            </w:r>
          </w:p>
        </w:tc>
        <w:tc>
          <w:tcPr>
            <w:tcW w:w="1017" w:type="dxa"/>
            <w:tcBorders>
              <w:top w:val="single" w:sz="4" w:space="0" w:color="auto"/>
              <w:left w:val="single" w:sz="4" w:space="0" w:color="auto"/>
              <w:bottom w:val="single" w:sz="4" w:space="0" w:color="auto"/>
              <w:right w:val="single" w:sz="4" w:space="0" w:color="auto"/>
            </w:tcBorders>
          </w:tcPr>
          <w:p w14:paraId="46BAFC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6610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p w14:paraId="7C89E7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51739C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41DC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c>
          <w:tcPr>
            <w:tcW w:w="1083" w:type="dxa"/>
            <w:tcBorders>
              <w:top w:val="single" w:sz="4" w:space="0" w:color="auto"/>
              <w:left w:val="single" w:sz="4" w:space="0" w:color="auto"/>
              <w:bottom w:val="single" w:sz="4" w:space="0" w:color="auto"/>
              <w:right w:val="single" w:sz="4" w:space="0" w:color="auto"/>
            </w:tcBorders>
          </w:tcPr>
          <w:p w14:paraId="08AE15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77BB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c>
          <w:tcPr>
            <w:tcW w:w="1083" w:type="dxa"/>
            <w:tcBorders>
              <w:top w:val="single" w:sz="4" w:space="0" w:color="auto"/>
              <w:left w:val="single" w:sz="4" w:space="0" w:color="auto"/>
              <w:bottom w:val="single" w:sz="4" w:space="0" w:color="auto"/>
              <w:right w:val="single" w:sz="4" w:space="0" w:color="auto"/>
            </w:tcBorders>
          </w:tcPr>
          <w:p w14:paraId="215588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7071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c>
          <w:tcPr>
            <w:tcW w:w="1083" w:type="dxa"/>
            <w:tcBorders>
              <w:top w:val="single" w:sz="4" w:space="0" w:color="auto"/>
              <w:left w:val="single" w:sz="4" w:space="0" w:color="auto"/>
              <w:bottom w:val="single" w:sz="4" w:space="0" w:color="auto"/>
              <w:right w:val="single" w:sz="4" w:space="0" w:color="auto"/>
            </w:tcBorders>
          </w:tcPr>
          <w:p w14:paraId="19B99F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2AC8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r w:rsidR="007B19A0" w:rsidRPr="007B19A0" w14:paraId="6C4B0F38"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44127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odraslih osoba s intelektualnim </w:t>
            </w:r>
            <w:r w:rsidRPr="007B19A0">
              <w:rPr>
                <w:rFonts w:ascii="Times New Roman" w:eastAsia="Times New Roman" w:hAnsi="Times New Roman" w:cs="Times New Roman"/>
                <w:sz w:val="20"/>
                <w:szCs w:val="20"/>
                <w:lang w:eastAsia="hr-HR"/>
              </w:rPr>
              <w:lastRenderedPageBreak/>
              <w:t>teškoćama u poludnevnom  programu inkluzije</w:t>
            </w:r>
          </w:p>
        </w:tc>
        <w:tc>
          <w:tcPr>
            <w:tcW w:w="1851" w:type="dxa"/>
            <w:tcBorders>
              <w:top w:val="single" w:sz="4" w:space="0" w:color="auto"/>
              <w:left w:val="single" w:sz="4" w:space="0" w:color="auto"/>
              <w:bottom w:val="single" w:sz="4" w:space="0" w:color="auto"/>
              <w:right w:val="single" w:sz="4" w:space="0" w:color="auto"/>
            </w:tcBorders>
            <w:hideMark/>
          </w:tcPr>
          <w:p w14:paraId="029C9A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Korisnici-odrasle osobe uključene u program „Naša dnevna zajednica </w:t>
            </w:r>
            <w:r w:rsidRPr="007B19A0">
              <w:rPr>
                <w:rFonts w:ascii="Times New Roman" w:eastAsia="Times New Roman" w:hAnsi="Times New Roman" w:cs="Times New Roman"/>
                <w:sz w:val="20"/>
                <w:szCs w:val="20"/>
                <w:lang w:eastAsia="hr-HR"/>
              </w:rPr>
              <w:lastRenderedPageBreak/>
              <w:t>Poreč“  usmjerene su na smanjenje rizika društvene isključenosti osoba s intelektualnim teškoćama</w:t>
            </w:r>
          </w:p>
        </w:tc>
        <w:tc>
          <w:tcPr>
            <w:tcW w:w="1017" w:type="dxa"/>
            <w:tcBorders>
              <w:top w:val="single" w:sz="4" w:space="0" w:color="auto"/>
              <w:left w:val="single" w:sz="4" w:space="0" w:color="auto"/>
              <w:bottom w:val="single" w:sz="4" w:space="0" w:color="auto"/>
              <w:right w:val="single" w:sz="4" w:space="0" w:color="auto"/>
            </w:tcBorders>
          </w:tcPr>
          <w:p w14:paraId="4CE2DB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FF75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244B1D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C979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tcBorders>
              <w:top w:val="single" w:sz="4" w:space="0" w:color="auto"/>
              <w:left w:val="single" w:sz="4" w:space="0" w:color="auto"/>
              <w:bottom w:val="single" w:sz="4" w:space="0" w:color="auto"/>
              <w:right w:val="single" w:sz="4" w:space="0" w:color="auto"/>
            </w:tcBorders>
          </w:tcPr>
          <w:p w14:paraId="7C4ADF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7AEF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tcBorders>
              <w:top w:val="single" w:sz="4" w:space="0" w:color="auto"/>
              <w:left w:val="single" w:sz="4" w:space="0" w:color="auto"/>
              <w:bottom w:val="single" w:sz="4" w:space="0" w:color="auto"/>
              <w:right w:val="single" w:sz="4" w:space="0" w:color="auto"/>
            </w:tcBorders>
          </w:tcPr>
          <w:p w14:paraId="0A4BE0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DE59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c>
          <w:tcPr>
            <w:tcW w:w="1083" w:type="dxa"/>
            <w:tcBorders>
              <w:top w:val="single" w:sz="4" w:space="0" w:color="auto"/>
              <w:left w:val="single" w:sz="4" w:space="0" w:color="auto"/>
              <w:bottom w:val="single" w:sz="4" w:space="0" w:color="auto"/>
              <w:right w:val="single" w:sz="4" w:space="0" w:color="auto"/>
            </w:tcBorders>
          </w:tcPr>
          <w:p w14:paraId="3C1BEE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91A3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r>
    </w:tbl>
    <w:p w14:paraId="1693B9C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3C4BBB0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Humanitarna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djelatnost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Crvenog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križa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Gradskog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društva</w:t>
      </w:r>
      <w:proofErr w:type="spellEnd"/>
      <w:r w:rsidRPr="007B19A0">
        <w:rPr>
          <w:rFonts w:ascii="Times New Roman" w:eastAsia="Times New Roman" w:hAnsi="Times New Roman" w:cs="Times New Roman"/>
          <w:b/>
          <w:bCs/>
          <w:sz w:val="24"/>
          <w:szCs w:val="24"/>
          <w:lang w:val="en-US" w:eastAsia="hr-HR"/>
        </w:rPr>
        <w:t xml:space="preserve"> Poreč)</w:t>
      </w:r>
    </w:p>
    <w:p w14:paraId="4052AEF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obaveza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svake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Hrvatskom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područne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regionalne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dalje</w:t>
      </w:r>
      <w:proofErr w:type="spellEnd"/>
      <w:r w:rsidRPr="007B19A0">
        <w:rPr>
          <w:rFonts w:ascii="Times New Roman" w:eastAsia="Times New Roman" w:hAnsi="Times New Roman" w:cs="Times New Roman"/>
          <w:sz w:val="24"/>
          <w:szCs w:val="24"/>
          <w:lang w:val="en-US" w:eastAsia="hr-HR"/>
        </w:rPr>
        <w:t xml:space="preserve">: JLPS)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javne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ovlasti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redovne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djelatnosti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izdvaja</w:t>
      </w:r>
      <w:proofErr w:type="spellEnd"/>
      <w:r w:rsidRPr="007B19A0">
        <w:rPr>
          <w:rFonts w:ascii="Times New Roman" w:eastAsia="Times New Roman" w:hAnsi="Times New Roman" w:cs="Times New Roman"/>
          <w:sz w:val="24"/>
          <w:szCs w:val="24"/>
          <w:lang w:val="en-US" w:eastAsia="hr-HR"/>
        </w:rPr>
        <w:t xml:space="preserve"> 0,5% </w:t>
      </w:r>
      <w:proofErr w:type="spellStart"/>
      <w:r w:rsidRPr="007B19A0">
        <w:rPr>
          <w:rFonts w:ascii="Times New Roman" w:eastAsia="Times New Roman" w:hAnsi="Times New Roman" w:cs="Times New Roman"/>
          <w:sz w:val="24"/>
          <w:szCs w:val="24"/>
          <w:lang w:val="en-US" w:eastAsia="hr-HR"/>
        </w:rPr>
        <w:t>sredstava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prihoda</w:t>
      </w:r>
      <w:proofErr w:type="spellEnd"/>
      <w:r w:rsidRPr="007B19A0">
        <w:rPr>
          <w:rFonts w:ascii="Times New Roman" w:eastAsia="Times New Roman" w:hAnsi="Times New Roman" w:cs="Times New Roman"/>
          <w:sz w:val="24"/>
          <w:szCs w:val="24"/>
          <w:lang w:val="en-US" w:eastAsia="hr-HR"/>
        </w:rPr>
        <w:t xml:space="preserve"> JLPS i to za rad </w:t>
      </w:r>
      <w:proofErr w:type="spellStart"/>
      <w:r w:rsidRPr="007B19A0">
        <w:rPr>
          <w:rFonts w:ascii="Times New Roman" w:eastAsia="Times New Roman" w:hAnsi="Times New Roman" w:cs="Times New Roman"/>
          <w:sz w:val="24"/>
          <w:szCs w:val="24"/>
          <w:lang w:val="en-US" w:eastAsia="hr-HR"/>
        </w:rPr>
        <w:t>ustrojstvenih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oblika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za rad i </w:t>
      </w:r>
      <w:proofErr w:type="spellStart"/>
      <w:r w:rsidRPr="007B19A0">
        <w:rPr>
          <w:rFonts w:ascii="Times New Roman" w:eastAsia="Times New Roman" w:hAnsi="Times New Roman" w:cs="Times New Roman"/>
          <w:sz w:val="24"/>
          <w:szCs w:val="24"/>
          <w:lang w:val="en-US" w:eastAsia="hr-HR"/>
        </w:rPr>
        <w:t>djelovanje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Službe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traženja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razini</w:t>
      </w:r>
      <w:proofErr w:type="spellEnd"/>
      <w:r w:rsidRPr="007B19A0">
        <w:rPr>
          <w:rFonts w:ascii="Times New Roman" w:eastAsia="Times New Roman" w:hAnsi="Times New Roman" w:cs="Times New Roman"/>
          <w:sz w:val="24"/>
          <w:szCs w:val="24"/>
          <w:lang w:val="en-US" w:eastAsia="hr-HR"/>
        </w:rPr>
        <w:t xml:space="preserve"> JLPS </w:t>
      </w:r>
      <w:proofErr w:type="spellStart"/>
      <w:r w:rsidRPr="007B19A0">
        <w:rPr>
          <w:rFonts w:ascii="Times New Roman" w:eastAsia="Times New Roman" w:hAnsi="Times New Roman" w:cs="Times New Roman"/>
          <w:sz w:val="24"/>
          <w:szCs w:val="24"/>
          <w:lang w:val="en-US" w:eastAsia="hr-HR"/>
        </w:rPr>
        <w:t>izdvaja</w:t>
      </w:r>
      <w:proofErr w:type="spellEnd"/>
      <w:r w:rsidRPr="007B19A0">
        <w:rPr>
          <w:rFonts w:ascii="Times New Roman" w:eastAsia="Times New Roman" w:hAnsi="Times New Roman" w:cs="Times New Roman"/>
          <w:sz w:val="24"/>
          <w:szCs w:val="24"/>
          <w:lang w:val="en-US" w:eastAsia="hr-HR"/>
        </w:rPr>
        <w:t xml:space="preserve"> 0,2% </w:t>
      </w:r>
      <w:proofErr w:type="spellStart"/>
      <w:r w:rsidRPr="007B19A0">
        <w:rPr>
          <w:rFonts w:ascii="Times New Roman" w:eastAsia="Times New Roman" w:hAnsi="Times New Roman" w:cs="Times New Roman"/>
          <w:sz w:val="24"/>
          <w:szCs w:val="24"/>
          <w:lang w:val="en-US" w:eastAsia="hr-HR"/>
        </w:rPr>
        <w:t>sredstava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prihoda</w:t>
      </w:r>
      <w:proofErr w:type="spellEnd"/>
      <w:r w:rsidRPr="007B19A0">
        <w:rPr>
          <w:rFonts w:ascii="Times New Roman" w:eastAsia="Times New Roman" w:hAnsi="Times New Roman" w:cs="Times New Roman"/>
          <w:sz w:val="24"/>
          <w:szCs w:val="24"/>
          <w:lang w:val="en-US" w:eastAsia="hr-HR"/>
        </w:rPr>
        <w:t xml:space="preserve"> JLPS. Pod </w:t>
      </w:r>
      <w:proofErr w:type="spellStart"/>
      <w:r w:rsidRPr="007B19A0">
        <w:rPr>
          <w:rFonts w:ascii="Times New Roman" w:eastAsia="Times New Roman" w:hAnsi="Times New Roman" w:cs="Times New Roman"/>
          <w:sz w:val="24"/>
          <w:szCs w:val="24"/>
          <w:lang w:val="en-US" w:eastAsia="hr-HR"/>
        </w:rPr>
        <w:t>prihodima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smatraju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poslovanja</w:t>
      </w:r>
      <w:proofErr w:type="spellEnd"/>
      <w:r w:rsidRPr="007B19A0">
        <w:rPr>
          <w:rFonts w:ascii="Times New Roman" w:eastAsia="Times New Roman" w:hAnsi="Times New Roman" w:cs="Times New Roman"/>
          <w:sz w:val="24"/>
          <w:szCs w:val="24"/>
          <w:lang w:val="en-US" w:eastAsia="hr-HR"/>
        </w:rPr>
        <w:t xml:space="preserve"> JLPS </w:t>
      </w:r>
      <w:proofErr w:type="spellStart"/>
      <w:r w:rsidRPr="007B19A0">
        <w:rPr>
          <w:rFonts w:ascii="Times New Roman" w:eastAsia="Times New Roman" w:hAnsi="Times New Roman" w:cs="Times New Roman"/>
          <w:sz w:val="24"/>
          <w:szCs w:val="24"/>
          <w:lang w:val="en-US" w:eastAsia="hr-HR"/>
        </w:rPr>
        <w:t>ostvareni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prethodnoj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umanjeni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dodatni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udio</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porezu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dohodak</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decentralizirane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izravnanja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decentralizirane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vlastite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namjenske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križa</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provodi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usmjerene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educiranje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senzibiliziranje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pruža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neposrednu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Dobrovoljno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Pomladak</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mladež</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Crvenog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križa</w:t>
      </w:r>
      <w:proofErr w:type="spellEnd"/>
      <w:r w:rsidRPr="007B19A0">
        <w:rPr>
          <w:rFonts w:ascii="Times New Roman" w:eastAsia="Times New Roman" w:hAnsi="Times New Roman" w:cs="Times New Roman"/>
          <w:sz w:val="24"/>
          <w:szCs w:val="24"/>
          <w:lang w:val="en-US" w:eastAsia="hr-HR"/>
        </w:rPr>
        <w:t xml:space="preserve">, Prva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preventivni</w:t>
      </w:r>
      <w:proofErr w:type="spellEnd"/>
      <w:r w:rsidRPr="007B19A0">
        <w:rPr>
          <w:rFonts w:ascii="Times New Roman" w:eastAsia="Times New Roman" w:hAnsi="Times New Roman" w:cs="Times New Roman"/>
          <w:sz w:val="24"/>
          <w:szCs w:val="24"/>
          <w:lang w:val="en-US" w:eastAsia="hr-HR"/>
        </w:rPr>
        <w:t xml:space="preserve"> program i </w:t>
      </w:r>
      <w:proofErr w:type="spellStart"/>
      <w:r w:rsidRPr="007B19A0">
        <w:rPr>
          <w:rFonts w:ascii="Times New Roman" w:eastAsia="Times New Roman" w:hAnsi="Times New Roman" w:cs="Times New Roman"/>
          <w:sz w:val="24"/>
          <w:szCs w:val="24"/>
          <w:lang w:val="en-US" w:eastAsia="hr-HR"/>
        </w:rPr>
        <w:t>Služba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traženja</w:t>
      </w:r>
      <w:proofErr w:type="spellEnd"/>
      <w:r w:rsidRPr="007B19A0">
        <w:rPr>
          <w:rFonts w:ascii="Times New Roman" w:eastAsia="Times New Roman" w:hAnsi="Times New Roman" w:cs="Times New Roman"/>
          <w:sz w:val="24"/>
          <w:szCs w:val="24"/>
          <w:lang w:val="en-US" w:eastAsia="hr-HR"/>
        </w:rPr>
        <w:t>.</w:t>
      </w:r>
    </w:p>
    <w:p w14:paraId="3F0E449E"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053F2301"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216B3EE9" w14:textId="003ED35C"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4A0333E"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A593E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CBF5D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46F65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109E6F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292B66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11728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7083F5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17379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1617A84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D36F236"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30DA9D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Potpuna usklađenost s Zakonom o Hrvatskom crvenom križu</w:t>
            </w:r>
          </w:p>
        </w:tc>
        <w:tc>
          <w:tcPr>
            <w:tcW w:w="1851" w:type="dxa"/>
            <w:tcBorders>
              <w:top w:val="single" w:sz="4" w:space="0" w:color="auto"/>
              <w:left w:val="single" w:sz="4" w:space="0" w:color="auto"/>
              <w:bottom w:val="single" w:sz="4" w:space="0" w:color="auto"/>
              <w:right w:val="single" w:sz="4" w:space="0" w:color="auto"/>
            </w:tcBorders>
            <w:hideMark/>
          </w:tcPr>
          <w:p w14:paraId="4DE777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Temeljem zakonske obaveze financiraju se propisani programi u </w:t>
            </w:r>
            <w:proofErr w:type="spellStart"/>
            <w:r w:rsidRPr="007B19A0">
              <w:rPr>
                <w:rFonts w:ascii="Times New Roman" w:eastAsia="Times New Roman" w:hAnsi="Times New Roman" w:cs="Times New Roman"/>
                <w:sz w:val="20"/>
                <w:szCs w:val="20"/>
                <w:lang w:eastAsia="hr-HR"/>
              </w:rPr>
              <w:t>zadnim</w:t>
            </w:r>
            <w:proofErr w:type="spellEnd"/>
            <w:r w:rsidRPr="007B19A0">
              <w:rPr>
                <w:rFonts w:ascii="Times New Roman" w:eastAsia="Times New Roman" w:hAnsi="Times New Roman" w:cs="Times New Roman"/>
                <w:sz w:val="20"/>
                <w:szCs w:val="20"/>
                <w:lang w:eastAsia="hr-HR"/>
              </w:rPr>
              <w:t xml:space="preserve"> iznosima</w:t>
            </w:r>
          </w:p>
        </w:tc>
        <w:tc>
          <w:tcPr>
            <w:tcW w:w="1017" w:type="dxa"/>
            <w:tcBorders>
              <w:top w:val="single" w:sz="4" w:space="0" w:color="auto"/>
              <w:left w:val="single" w:sz="4" w:space="0" w:color="auto"/>
              <w:bottom w:val="single" w:sz="4" w:space="0" w:color="auto"/>
              <w:right w:val="single" w:sz="4" w:space="0" w:color="auto"/>
            </w:tcBorders>
          </w:tcPr>
          <w:p w14:paraId="43E94D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51D7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programa</w:t>
            </w:r>
          </w:p>
        </w:tc>
        <w:tc>
          <w:tcPr>
            <w:tcW w:w="1083" w:type="dxa"/>
            <w:tcBorders>
              <w:top w:val="single" w:sz="4" w:space="0" w:color="auto"/>
              <w:left w:val="single" w:sz="4" w:space="0" w:color="auto"/>
              <w:bottom w:val="single" w:sz="4" w:space="0" w:color="auto"/>
              <w:right w:val="single" w:sz="4" w:space="0" w:color="auto"/>
            </w:tcBorders>
          </w:tcPr>
          <w:p w14:paraId="26D532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F3DA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tcBorders>
              <w:top w:val="single" w:sz="4" w:space="0" w:color="auto"/>
              <w:left w:val="single" w:sz="4" w:space="0" w:color="auto"/>
              <w:bottom w:val="single" w:sz="4" w:space="0" w:color="auto"/>
              <w:right w:val="single" w:sz="4" w:space="0" w:color="auto"/>
            </w:tcBorders>
          </w:tcPr>
          <w:p w14:paraId="352338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3C58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tcBorders>
              <w:top w:val="single" w:sz="4" w:space="0" w:color="auto"/>
              <w:left w:val="single" w:sz="4" w:space="0" w:color="auto"/>
              <w:bottom w:val="single" w:sz="4" w:space="0" w:color="auto"/>
              <w:right w:val="single" w:sz="4" w:space="0" w:color="auto"/>
            </w:tcBorders>
          </w:tcPr>
          <w:p w14:paraId="5D2A6E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D673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083" w:type="dxa"/>
            <w:tcBorders>
              <w:top w:val="single" w:sz="4" w:space="0" w:color="auto"/>
              <w:left w:val="single" w:sz="4" w:space="0" w:color="auto"/>
              <w:bottom w:val="single" w:sz="4" w:space="0" w:color="auto"/>
              <w:right w:val="single" w:sz="4" w:space="0" w:color="auto"/>
            </w:tcBorders>
          </w:tcPr>
          <w:p w14:paraId="211A45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F781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r>
    </w:tbl>
    <w:p w14:paraId="7FF6E11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3D257F7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Dnevni </w:t>
      </w:r>
      <w:proofErr w:type="spellStart"/>
      <w:r w:rsidRPr="007B19A0">
        <w:rPr>
          <w:rFonts w:ascii="Times New Roman" w:eastAsia="Times New Roman" w:hAnsi="Times New Roman" w:cs="Times New Roman"/>
          <w:b/>
          <w:bCs/>
          <w:sz w:val="24"/>
          <w:szCs w:val="24"/>
          <w:lang w:val="en-US" w:eastAsia="hr-HR"/>
        </w:rPr>
        <w:t>centar</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rehabilitaciju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Veruda</w:t>
      </w:r>
      <w:proofErr w:type="spellEnd"/>
      <w:r w:rsidRPr="007B19A0">
        <w:rPr>
          <w:rFonts w:ascii="Times New Roman" w:eastAsia="Times New Roman" w:hAnsi="Times New Roman" w:cs="Times New Roman"/>
          <w:b/>
          <w:bCs/>
          <w:sz w:val="24"/>
          <w:szCs w:val="24"/>
          <w:lang w:val="en-US" w:eastAsia="hr-HR"/>
        </w:rPr>
        <w:t xml:space="preserve"> – Pula  </w:t>
      </w:r>
    </w:p>
    <w:p w14:paraId="6298429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Dnevni centar za rehabilitaciju Veruda – Pula (u daljnjem tekstu: Centar) javna je ustanova  socijalne skrbi koja od 2000. godine djeluje kao Dnevni centar za rehabilitaciju djece, mladeži i odraslih osoba s teškoćama u razvoju. Osnivači, uz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su jedinice lokalne samouprave u Istarskoj županiji, i to gradovi: Buje, Buzet, Labin, Novigrad, Pazin, Pula, Rovinj, Umag i Vodnjan i općine: Medulin i Vrsar. Centar ima svojstvo pravne osobe upisane u sudski registar i upisnik ustanova koji vodi ministarstvo nadležno za poslove socijalne skrbi. Centar je samostalan u obavljanju svoje djelatnosti i poslovanju sukladno zakonu, na zakonu utemeljenim propisima i aktu o osnivanju. </w:t>
      </w:r>
    </w:p>
    <w:p w14:paraId="06404BF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Vizija Centra je podizanje kvalitete života djeci s teškoćama u razvoju i osoba sa invaliditetom i njihovim obiteljima sa misijom osiguranja najpovoljnijih uvjeta za rad s korisnicima i provođenje procjena kojom se definiraju različita patološka stanja koja vode do dijagnoze. Glavni je cilj prepoznati teškoću što ranije sa najvećom mogućom pouzdanošću kako bi djeci i njihovim obiteljima mogli pružiti najbolju moguću odgovarajuću stručnu pomoć. </w:t>
      </w:r>
    </w:p>
    <w:p w14:paraId="6BAF0EC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Korisnici ove ustanove su djeca rane i predškolske dobi koja odstupaju u </w:t>
      </w:r>
      <w:proofErr w:type="spellStart"/>
      <w:r w:rsidRPr="007B19A0">
        <w:rPr>
          <w:rFonts w:ascii="Times New Roman" w:eastAsia="Times New Roman" w:hAnsi="Times New Roman" w:cs="Times New Roman"/>
          <w:sz w:val="24"/>
          <w:szCs w:val="24"/>
        </w:rPr>
        <w:t>neuromotornom</w:t>
      </w:r>
      <w:proofErr w:type="spellEnd"/>
      <w:r w:rsidRPr="007B19A0">
        <w:rPr>
          <w:rFonts w:ascii="Times New Roman" w:eastAsia="Times New Roman" w:hAnsi="Times New Roman" w:cs="Times New Roman"/>
          <w:sz w:val="24"/>
          <w:szCs w:val="24"/>
        </w:rPr>
        <w:t xml:space="preserve"> i psihomotornom razvoju, djeca školske dobi s motoričkim i utjecajnim teškoćama u razvoju te odrasle osobe s motoričkim i utjecajnim teškoćama u razvoju. Također, obuhvaćena su djeca rane i predškolske dobi s oštećenjem vida i sluha te djeca sa dodatnim senzornim oštećenjima. </w:t>
      </w:r>
    </w:p>
    <w:p w14:paraId="35D6F68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Ustanova kroz svoja dva odjela (Odjel za djecu rane i predškolske dobi i Odjel za djecu školske dobi, mladež i odrasle osobe) i pet stručnih jedinica pruža korisnicima s područja cijele Istarske županije usluge rane razvojne podrške, odgoja i obrazovanja djeci rane i predškolske dobi s </w:t>
      </w:r>
      <w:r w:rsidRPr="007B19A0">
        <w:rPr>
          <w:rFonts w:ascii="Times New Roman" w:eastAsia="Times New Roman" w:hAnsi="Times New Roman" w:cs="Times New Roman"/>
          <w:sz w:val="24"/>
          <w:szCs w:val="24"/>
        </w:rPr>
        <w:lastRenderedPageBreak/>
        <w:t xml:space="preserve">teškoćama u razvoju, poludnevni boravak za djecu, mladež i odrasle osobe od 7 godine života na dalje, psihosocijalnu podršku za djecu školske dobi integriranu u redovan sustav te pomoć u uključivanju u redovan sustav odgoja i obrazovanja. Korisnike u rastu i razvoju prate stručni timovi Centra, a čine ih edukacijski </w:t>
      </w:r>
      <w:proofErr w:type="spellStart"/>
      <w:r w:rsidRPr="007B19A0">
        <w:rPr>
          <w:rFonts w:ascii="Times New Roman" w:eastAsia="Times New Roman" w:hAnsi="Times New Roman" w:cs="Times New Roman"/>
          <w:sz w:val="24"/>
          <w:szCs w:val="24"/>
        </w:rPr>
        <w:t>rehabilitatori</w:t>
      </w:r>
      <w:proofErr w:type="spellEnd"/>
      <w:r w:rsidRPr="007B19A0">
        <w:rPr>
          <w:rFonts w:ascii="Times New Roman" w:eastAsia="Times New Roman" w:hAnsi="Times New Roman" w:cs="Times New Roman"/>
          <w:sz w:val="24"/>
          <w:szCs w:val="24"/>
        </w:rPr>
        <w:t xml:space="preserve">, logopedi, psiholozi, fizioterapeuti, vanjski stručni suradnici i roditelji kao partneri. </w:t>
      </w:r>
    </w:p>
    <w:p w14:paraId="12BBA9C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U sklopu stručne cjeline za ranu razvojnu podršku pružaju se usluge rane razvojne podrške na tri lokacije:</w:t>
      </w:r>
    </w:p>
    <w:p w14:paraId="446CF4E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 Pula, Vidikovac 7 (dijagnostička procjena djece - logoped, psiholog, edukacijski </w:t>
      </w:r>
      <w:proofErr w:type="spellStart"/>
      <w:r w:rsidRPr="007B19A0">
        <w:rPr>
          <w:rFonts w:ascii="Times New Roman" w:eastAsia="Times New Roman" w:hAnsi="Times New Roman" w:cs="Times New Roman"/>
          <w:sz w:val="24"/>
          <w:szCs w:val="24"/>
        </w:rPr>
        <w:t>rehabilitator</w:t>
      </w:r>
      <w:proofErr w:type="spellEnd"/>
      <w:r w:rsidRPr="007B19A0">
        <w:rPr>
          <w:rFonts w:ascii="Times New Roman" w:eastAsia="Times New Roman" w:hAnsi="Times New Roman" w:cs="Times New Roman"/>
          <w:sz w:val="24"/>
          <w:szCs w:val="24"/>
        </w:rPr>
        <w:t xml:space="preserve">), kontrolna praćenja djece, NRT procjena, habilitacija i rehabilitacija (jedan fizioterapeut), pružanje usluga rane intervencije (logoped, edukacijski </w:t>
      </w:r>
      <w:proofErr w:type="spellStart"/>
      <w:r w:rsidRPr="007B19A0">
        <w:rPr>
          <w:rFonts w:ascii="Times New Roman" w:eastAsia="Times New Roman" w:hAnsi="Times New Roman" w:cs="Times New Roman"/>
          <w:sz w:val="24"/>
          <w:szCs w:val="24"/>
        </w:rPr>
        <w:t>rehabilitator</w:t>
      </w:r>
      <w:proofErr w:type="spellEnd"/>
      <w:r w:rsidRPr="007B19A0">
        <w:rPr>
          <w:rFonts w:ascii="Times New Roman" w:eastAsia="Times New Roman" w:hAnsi="Times New Roman" w:cs="Times New Roman"/>
          <w:sz w:val="24"/>
          <w:szCs w:val="24"/>
        </w:rPr>
        <w:t>) te savjetodavni rad sa roditeljima,</w:t>
      </w:r>
    </w:p>
    <w:p w14:paraId="22FB67C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 Pula, </w:t>
      </w:r>
      <w:proofErr w:type="spellStart"/>
      <w:r w:rsidRPr="007B19A0">
        <w:rPr>
          <w:rFonts w:ascii="Times New Roman" w:eastAsia="Times New Roman" w:hAnsi="Times New Roman" w:cs="Times New Roman"/>
          <w:sz w:val="24"/>
          <w:szCs w:val="24"/>
        </w:rPr>
        <w:t>Budicinova</w:t>
      </w:r>
      <w:proofErr w:type="spellEnd"/>
      <w:r w:rsidRPr="007B19A0">
        <w:rPr>
          <w:rFonts w:ascii="Times New Roman" w:eastAsia="Times New Roman" w:hAnsi="Times New Roman" w:cs="Times New Roman"/>
          <w:sz w:val="24"/>
          <w:szCs w:val="24"/>
        </w:rPr>
        <w:t xml:space="preserve"> 23, usluge rane razvojne podrške pružaju edukacijski </w:t>
      </w:r>
      <w:proofErr w:type="spellStart"/>
      <w:r w:rsidRPr="007B19A0">
        <w:rPr>
          <w:rFonts w:ascii="Times New Roman" w:eastAsia="Times New Roman" w:hAnsi="Times New Roman" w:cs="Times New Roman"/>
          <w:sz w:val="24"/>
          <w:szCs w:val="24"/>
        </w:rPr>
        <w:t>rehabilitatori</w:t>
      </w:r>
      <w:proofErr w:type="spellEnd"/>
      <w:r w:rsidRPr="007B19A0">
        <w:rPr>
          <w:rFonts w:ascii="Times New Roman" w:eastAsia="Times New Roman" w:hAnsi="Times New Roman" w:cs="Times New Roman"/>
          <w:sz w:val="24"/>
          <w:szCs w:val="24"/>
        </w:rPr>
        <w:t xml:space="preserve">, i to usluge </w:t>
      </w:r>
      <w:proofErr w:type="spellStart"/>
      <w:r w:rsidRPr="007B19A0">
        <w:rPr>
          <w:rFonts w:ascii="Times New Roman" w:eastAsia="Times New Roman" w:hAnsi="Times New Roman" w:cs="Times New Roman"/>
          <w:sz w:val="24"/>
          <w:szCs w:val="24"/>
        </w:rPr>
        <w:t>flloortime</w:t>
      </w:r>
      <w:proofErr w:type="spellEnd"/>
      <w:r w:rsidRPr="007B19A0">
        <w:rPr>
          <w:rFonts w:ascii="Times New Roman" w:eastAsia="Times New Roman" w:hAnsi="Times New Roman" w:cs="Times New Roman"/>
          <w:sz w:val="24"/>
          <w:szCs w:val="24"/>
        </w:rPr>
        <w:t xml:space="preserve"> i edukacijski </w:t>
      </w:r>
      <w:proofErr w:type="spellStart"/>
      <w:r w:rsidRPr="007B19A0">
        <w:rPr>
          <w:rFonts w:ascii="Times New Roman" w:eastAsia="Times New Roman" w:hAnsi="Times New Roman" w:cs="Times New Roman"/>
          <w:sz w:val="24"/>
          <w:szCs w:val="24"/>
        </w:rPr>
        <w:t>rehabilitatori</w:t>
      </w:r>
      <w:proofErr w:type="spellEnd"/>
      <w:r w:rsidRPr="007B19A0">
        <w:rPr>
          <w:rFonts w:ascii="Times New Roman" w:eastAsia="Times New Roman" w:hAnsi="Times New Roman" w:cs="Times New Roman"/>
          <w:sz w:val="24"/>
          <w:szCs w:val="24"/>
        </w:rPr>
        <w:t xml:space="preserve"> - senzorni pedagozi koji pružaju usluge rada u senzornoj sobi,</w:t>
      </w:r>
    </w:p>
    <w:p w14:paraId="21C929C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 Ispostava Poreč, pružanje usluga djeci sa područja sjeverozapadne Istre, koja su dijagnostičku procjenu prošla u Puli. Korisnici dobivaju usluge rane razvojne podrške, gdje usluge pružaju logoped, edukacijski </w:t>
      </w:r>
      <w:proofErr w:type="spellStart"/>
      <w:r w:rsidRPr="007B19A0">
        <w:rPr>
          <w:rFonts w:ascii="Times New Roman" w:eastAsia="Times New Roman" w:hAnsi="Times New Roman" w:cs="Times New Roman"/>
          <w:sz w:val="24"/>
          <w:szCs w:val="24"/>
        </w:rPr>
        <w:t>rehabilitator</w:t>
      </w:r>
      <w:proofErr w:type="spellEnd"/>
      <w:r w:rsidRPr="007B19A0">
        <w:rPr>
          <w:rFonts w:ascii="Times New Roman" w:eastAsia="Times New Roman" w:hAnsi="Times New Roman" w:cs="Times New Roman"/>
          <w:sz w:val="24"/>
          <w:szCs w:val="24"/>
        </w:rPr>
        <w:t>, fizioterapeut i psiholog. Jednom tjedno usluge pruža i fizioterapeut.</w:t>
      </w:r>
    </w:p>
    <w:p w14:paraId="3D5504D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Usluge ustanove  u Ispostavi Poreč koristi 50-tak djece s područja sjeverozapadne  Istre, od toga 20-etak djece iz Poreča. Troje djece iz Poreča je u programu </w:t>
      </w:r>
      <w:proofErr w:type="spellStart"/>
      <w:r w:rsidRPr="007B19A0">
        <w:rPr>
          <w:rFonts w:ascii="Times New Roman" w:eastAsia="Times New Roman" w:hAnsi="Times New Roman" w:cs="Times New Roman"/>
          <w:sz w:val="24"/>
          <w:szCs w:val="24"/>
        </w:rPr>
        <w:t>neurorazvojne</w:t>
      </w:r>
      <w:proofErr w:type="spellEnd"/>
      <w:r w:rsidRPr="007B19A0">
        <w:rPr>
          <w:rFonts w:ascii="Times New Roman" w:eastAsia="Times New Roman" w:hAnsi="Times New Roman" w:cs="Times New Roman"/>
          <w:sz w:val="24"/>
          <w:szCs w:val="24"/>
        </w:rPr>
        <w:t xml:space="preserve"> terapije u Puli,  9 ih je u programu psihosocijalne podrške za djecu školske dobi od </w:t>
      </w:r>
      <w:proofErr w:type="spellStart"/>
      <w:r w:rsidRPr="007B19A0">
        <w:rPr>
          <w:rFonts w:ascii="Times New Roman" w:eastAsia="Times New Roman" w:hAnsi="Times New Roman" w:cs="Times New Roman"/>
          <w:sz w:val="24"/>
          <w:szCs w:val="24"/>
        </w:rPr>
        <w:t>od</w:t>
      </w:r>
      <w:proofErr w:type="spellEnd"/>
      <w:r w:rsidRPr="007B19A0">
        <w:rPr>
          <w:rFonts w:ascii="Times New Roman" w:eastAsia="Times New Roman" w:hAnsi="Times New Roman" w:cs="Times New Roman"/>
          <w:sz w:val="24"/>
          <w:szCs w:val="24"/>
        </w:rPr>
        <w:t xml:space="preserve"> 7. do 21. godine života uključenu u redovne osnovne i srednje škole u Puli, a 11 djece dobiva uslugu fizikalne terapije u Puli. Grad Poreč-</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xml:space="preserve">, kao suosnivač ove ustanove, participira u njenom sufinanciranju, temeljem ugovorne obveze. </w:t>
      </w:r>
    </w:p>
    <w:p w14:paraId="01A6CF59"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776D41C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1"/>
          <w:szCs w:val="21"/>
        </w:rPr>
        <w:t> </w:t>
      </w: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F41826C"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81676B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0D57D1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92D76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301CC3B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5A8C417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1B8DF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C7281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0FCDAB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030E8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EE14D36" w14:textId="77777777" w:rsidTr="00F74F71">
        <w:tc>
          <w:tcPr>
            <w:tcW w:w="1754" w:type="dxa"/>
            <w:tcBorders>
              <w:top w:val="single" w:sz="4" w:space="0" w:color="auto"/>
              <w:left w:val="single" w:sz="4" w:space="0" w:color="auto"/>
              <w:bottom w:val="single" w:sz="4" w:space="0" w:color="auto"/>
              <w:right w:val="single" w:sz="4" w:space="0" w:color="auto"/>
            </w:tcBorders>
          </w:tcPr>
          <w:p w14:paraId="1F3540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58E806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51" w:type="dxa"/>
            <w:tcBorders>
              <w:top w:val="single" w:sz="4" w:space="0" w:color="auto"/>
              <w:left w:val="single" w:sz="4" w:space="0" w:color="auto"/>
              <w:bottom w:val="single" w:sz="4" w:space="0" w:color="auto"/>
              <w:right w:val="single" w:sz="4" w:space="0" w:color="auto"/>
            </w:tcBorders>
            <w:hideMark/>
          </w:tcPr>
          <w:p w14:paraId="5857B2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Pružanjem usluge rane intervencije povećava se dostupnost ove socijalne usluge porečkoj djeci s </w:t>
            </w:r>
            <w:proofErr w:type="spellStart"/>
            <w:r w:rsidRPr="007B19A0">
              <w:rPr>
                <w:rFonts w:ascii="Times New Roman" w:eastAsia="Times New Roman" w:hAnsi="Times New Roman" w:cs="Times New Roman"/>
                <w:sz w:val="20"/>
                <w:szCs w:val="20"/>
                <w:lang w:eastAsia="hr-HR"/>
              </w:rPr>
              <w:t>neurorizicima</w:t>
            </w:r>
            <w:proofErr w:type="spellEnd"/>
          </w:p>
        </w:tc>
        <w:tc>
          <w:tcPr>
            <w:tcW w:w="1017" w:type="dxa"/>
            <w:tcBorders>
              <w:top w:val="single" w:sz="4" w:space="0" w:color="auto"/>
              <w:left w:val="single" w:sz="4" w:space="0" w:color="auto"/>
              <w:bottom w:val="single" w:sz="4" w:space="0" w:color="auto"/>
              <w:right w:val="single" w:sz="4" w:space="0" w:color="auto"/>
            </w:tcBorders>
          </w:tcPr>
          <w:p w14:paraId="375ADA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8B0F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78DC8D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26FE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330E86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3BF3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49F2D3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B53E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5B2EE0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71F5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r w:rsidR="007B19A0" w:rsidRPr="007B19A0" w14:paraId="2640FBB2"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45BD8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1851" w:type="dxa"/>
            <w:tcBorders>
              <w:top w:val="single" w:sz="4" w:space="0" w:color="auto"/>
              <w:left w:val="single" w:sz="4" w:space="0" w:color="auto"/>
              <w:bottom w:val="single" w:sz="4" w:space="0" w:color="auto"/>
              <w:right w:val="single" w:sz="4" w:space="0" w:color="auto"/>
            </w:tcBorders>
            <w:hideMark/>
          </w:tcPr>
          <w:p w14:paraId="12951A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7D32FB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i drugih naknada</w:t>
            </w:r>
          </w:p>
        </w:tc>
        <w:tc>
          <w:tcPr>
            <w:tcW w:w="1017" w:type="dxa"/>
            <w:tcBorders>
              <w:top w:val="single" w:sz="4" w:space="0" w:color="auto"/>
              <w:left w:val="single" w:sz="4" w:space="0" w:color="auto"/>
              <w:bottom w:val="single" w:sz="4" w:space="0" w:color="auto"/>
              <w:right w:val="single" w:sz="4" w:space="0" w:color="auto"/>
            </w:tcBorders>
          </w:tcPr>
          <w:p w14:paraId="27ECF7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EC68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307EDE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2582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501DBD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F909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2FE63E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E6DD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69CD39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3696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6048FE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810F3F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Zakup</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zgrade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Doma</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starije</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nemoćne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osobe</w:t>
      </w:r>
      <w:proofErr w:type="spellEnd"/>
    </w:p>
    <w:p w14:paraId="5D6BE331"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interesa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obavljanju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skrbi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sklopljen</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Ugovor</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korištenju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trgovačkog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društva</w:t>
      </w:r>
      <w:proofErr w:type="spellEnd"/>
      <w:r w:rsidRPr="007B19A0">
        <w:rPr>
          <w:rFonts w:ascii="Times New Roman" w:eastAsia="Times New Roman" w:hAnsi="Times New Roman" w:cs="Times New Roman"/>
          <w:sz w:val="24"/>
          <w:szCs w:val="24"/>
          <w:lang w:val="en-US" w:eastAsia="hr-HR"/>
        </w:rPr>
        <w:t xml:space="preserve"> Dom Poreč d.o.o. i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Dom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nemoćne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Poreč, </w:t>
      </w: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kojeg</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planiraju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zakupa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zgrade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Doma</w:t>
      </w:r>
      <w:proofErr w:type="spellEnd"/>
      <w:r w:rsidRPr="007B19A0">
        <w:rPr>
          <w:rFonts w:ascii="Times New Roman" w:eastAsia="Times New Roman" w:hAnsi="Times New Roman" w:cs="Times New Roman"/>
          <w:sz w:val="24"/>
          <w:szCs w:val="24"/>
          <w:lang w:val="en-US" w:eastAsia="hr-HR"/>
        </w:rPr>
        <w:t>.</w:t>
      </w:r>
    </w:p>
    <w:p w14:paraId="2759839D"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p>
    <w:p w14:paraId="083542E4"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6F0E977E"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4F25B6B5"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52AF27DD" w14:textId="1DD6A932"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D171842"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543AD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063D8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169E8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56F83E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0C8361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742B0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446D602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330F70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24F08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3D590F6"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A0A8E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Potpuna usklađenost s Ugovorom korištenja objekta Doma za starije i nemoćne osobe</w:t>
            </w:r>
          </w:p>
        </w:tc>
        <w:tc>
          <w:tcPr>
            <w:tcW w:w="1851" w:type="dxa"/>
            <w:tcBorders>
              <w:top w:val="single" w:sz="4" w:space="0" w:color="auto"/>
              <w:left w:val="single" w:sz="4" w:space="0" w:color="auto"/>
              <w:bottom w:val="single" w:sz="4" w:space="0" w:color="auto"/>
              <w:right w:val="single" w:sz="4" w:space="0" w:color="auto"/>
            </w:tcBorders>
            <w:hideMark/>
          </w:tcPr>
          <w:p w14:paraId="621C79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Osiguravanjem financiranja za najam namjenski opremljenog prostora osiguravaju se uvjeti za </w:t>
            </w:r>
            <w:proofErr w:type="spellStart"/>
            <w:r w:rsidRPr="007B19A0">
              <w:rPr>
                <w:rFonts w:ascii="Times New Roman" w:eastAsia="Times New Roman" w:hAnsi="Times New Roman" w:cs="Times New Roman"/>
                <w:sz w:val="20"/>
                <w:szCs w:val="20"/>
                <w:lang w:eastAsia="hr-HR"/>
              </w:rPr>
              <w:t>pruženje</w:t>
            </w:r>
            <w:proofErr w:type="spellEnd"/>
            <w:r w:rsidRPr="007B19A0">
              <w:rPr>
                <w:rFonts w:ascii="Times New Roman" w:eastAsia="Times New Roman" w:hAnsi="Times New Roman" w:cs="Times New Roman"/>
                <w:sz w:val="20"/>
                <w:szCs w:val="20"/>
                <w:lang w:eastAsia="hr-HR"/>
              </w:rPr>
              <w:t xml:space="preserve"> socijalnih usluga skrbi o starijim osobama</w:t>
            </w:r>
          </w:p>
        </w:tc>
        <w:tc>
          <w:tcPr>
            <w:tcW w:w="1017" w:type="dxa"/>
            <w:tcBorders>
              <w:top w:val="single" w:sz="4" w:space="0" w:color="auto"/>
              <w:left w:val="single" w:sz="4" w:space="0" w:color="auto"/>
              <w:bottom w:val="single" w:sz="4" w:space="0" w:color="auto"/>
              <w:right w:val="single" w:sz="4" w:space="0" w:color="auto"/>
            </w:tcBorders>
          </w:tcPr>
          <w:p w14:paraId="796056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FD914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460041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D654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43666D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80B6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23EA21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062A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4FA615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94C8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326F66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28C86AE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Subvencije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kamata</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poticanu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stanogradnju</w:t>
      </w:r>
      <w:proofErr w:type="spellEnd"/>
      <w:r w:rsidRPr="007B19A0">
        <w:rPr>
          <w:rFonts w:ascii="Times New Roman" w:eastAsia="Times New Roman" w:hAnsi="Times New Roman" w:cs="Times New Roman"/>
          <w:b/>
          <w:bCs/>
          <w:sz w:val="24"/>
          <w:szCs w:val="24"/>
          <w:lang w:val="en-US" w:eastAsia="hr-HR"/>
        </w:rPr>
        <w:t xml:space="preserve">  </w:t>
      </w:r>
    </w:p>
    <w:p w14:paraId="2BB9AEF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kriterijima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uvjetima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kupnju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poticane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stanogradnje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definirani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kupnju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odnosno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subvenciju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kamata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stambene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ostvarilo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23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Zaključkom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poglavarstva</w:t>
      </w:r>
      <w:proofErr w:type="spellEnd"/>
      <w:r w:rsidRPr="007B19A0">
        <w:rPr>
          <w:rFonts w:ascii="Times New Roman" w:eastAsia="Times New Roman" w:hAnsi="Times New Roman" w:cs="Times New Roman"/>
          <w:sz w:val="24"/>
          <w:szCs w:val="24"/>
          <w:lang w:val="en-US" w:eastAsia="hr-HR"/>
        </w:rPr>
        <w:t xml:space="preserve"> od 2.4.2002.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Grad se </w:t>
      </w:r>
      <w:proofErr w:type="spellStart"/>
      <w:r w:rsidRPr="007B19A0">
        <w:rPr>
          <w:rFonts w:ascii="Times New Roman" w:eastAsia="Times New Roman" w:hAnsi="Times New Roman" w:cs="Times New Roman"/>
          <w:sz w:val="24"/>
          <w:szCs w:val="24"/>
          <w:lang w:val="en-US" w:eastAsia="hr-HR"/>
        </w:rPr>
        <w:t>obvezao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subvencionirati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kamate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banaka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visini</w:t>
      </w:r>
      <w:proofErr w:type="spellEnd"/>
      <w:r w:rsidRPr="007B19A0">
        <w:rPr>
          <w:rFonts w:ascii="Times New Roman" w:eastAsia="Times New Roman" w:hAnsi="Times New Roman" w:cs="Times New Roman"/>
          <w:sz w:val="24"/>
          <w:szCs w:val="24"/>
          <w:lang w:val="en-US" w:eastAsia="hr-HR"/>
        </w:rPr>
        <w:t xml:space="preserve"> od 2%.</w:t>
      </w:r>
    </w:p>
    <w:p w14:paraId="2D35A225"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337B1150" w14:textId="6F929C6D"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22"/>
        <w:gridCol w:w="1072"/>
        <w:gridCol w:w="1083"/>
        <w:gridCol w:w="1083"/>
        <w:gridCol w:w="1083"/>
        <w:gridCol w:w="1083"/>
      </w:tblGrid>
      <w:tr w:rsidR="007B19A0" w:rsidRPr="007B19A0" w14:paraId="27F7383F" w14:textId="77777777" w:rsidTr="00F74F71">
        <w:tc>
          <w:tcPr>
            <w:tcW w:w="1728" w:type="dxa"/>
            <w:tcBorders>
              <w:top w:val="single" w:sz="4" w:space="0" w:color="auto"/>
              <w:left w:val="single" w:sz="4" w:space="0" w:color="auto"/>
              <w:bottom w:val="single" w:sz="4" w:space="0" w:color="auto"/>
              <w:right w:val="single" w:sz="4" w:space="0" w:color="auto"/>
            </w:tcBorders>
            <w:hideMark/>
          </w:tcPr>
          <w:p w14:paraId="18DEA9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22" w:type="dxa"/>
            <w:tcBorders>
              <w:top w:val="single" w:sz="4" w:space="0" w:color="auto"/>
              <w:left w:val="single" w:sz="4" w:space="0" w:color="auto"/>
              <w:bottom w:val="single" w:sz="4" w:space="0" w:color="auto"/>
              <w:right w:val="single" w:sz="4" w:space="0" w:color="auto"/>
            </w:tcBorders>
            <w:hideMark/>
          </w:tcPr>
          <w:p w14:paraId="3125D0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2CEF2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auto"/>
              <w:left w:val="single" w:sz="4" w:space="0" w:color="auto"/>
              <w:bottom w:val="single" w:sz="4" w:space="0" w:color="auto"/>
              <w:right w:val="single" w:sz="4" w:space="0" w:color="auto"/>
            </w:tcBorders>
            <w:hideMark/>
          </w:tcPr>
          <w:p w14:paraId="282867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3106AD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82F55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7B00E54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C68AF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072B6C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698685B" w14:textId="77777777" w:rsidTr="00F74F71">
        <w:tc>
          <w:tcPr>
            <w:tcW w:w="1728" w:type="dxa"/>
            <w:tcBorders>
              <w:top w:val="single" w:sz="4" w:space="0" w:color="auto"/>
              <w:left w:val="single" w:sz="4" w:space="0" w:color="auto"/>
              <w:bottom w:val="single" w:sz="4" w:space="0" w:color="auto"/>
              <w:right w:val="single" w:sz="4" w:space="0" w:color="auto"/>
            </w:tcBorders>
            <w:hideMark/>
          </w:tcPr>
          <w:p w14:paraId="52359B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Potpuna usklađenost s Odlukom o kriterijima i uvjetima za kupnju stanova iz </w:t>
            </w:r>
            <w:proofErr w:type="spellStart"/>
            <w:r w:rsidRPr="007B19A0">
              <w:rPr>
                <w:rFonts w:ascii="Times New Roman" w:eastAsia="Times New Roman" w:hAnsi="Times New Roman" w:cs="Times New Roman"/>
                <w:sz w:val="20"/>
                <w:szCs w:val="20"/>
                <w:lang w:eastAsia="hr-HR"/>
              </w:rPr>
              <w:t>Progarma</w:t>
            </w:r>
            <w:proofErr w:type="spellEnd"/>
            <w:r w:rsidRPr="007B19A0">
              <w:rPr>
                <w:rFonts w:ascii="Times New Roman" w:eastAsia="Times New Roman" w:hAnsi="Times New Roman" w:cs="Times New Roman"/>
                <w:sz w:val="20"/>
                <w:szCs w:val="20"/>
                <w:lang w:eastAsia="hr-HR"/>
              </w:rPr>
              <w:t xml:space="preserve"> poticane stanogradnje</w:t>
            </w:r>
          </w:p>
        </w:tc>
        <w:tc>
          <w:tcPr>
            <w:tcW w:w="1822" w:type="dxa"/>
            <w:tcBorders>
              <w:top w:val="single" w:sz="4" w:space="0" w:color="auto"/>
              <w:left w:val="single" w:sz="4" w:space="0" w:color="auto"/>
              <w:bottom w:val="single" w:sz="4" w:space="0" w:color="auto"/>
              <w:right w:val="single" w:sz="4" w:space="0" w:color="auto"/>
            </w:tcBorders>
            <w:hideMark/>
          </w:tcPr>
          <w:p w14:paraId="6D99B7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Subvencijom kamate za kupnju stana iz Programa poticane stanogradnje povećana je mogućnost stambenog zbrinjavanja porečkih obitelji </w:t>
            </w:r>
          </w:p>
        </w:tc>
        <w:tc>
          <w:tcPr>
            <w:tcW w:w="1072" w:type="dxa"/>
            <w:tcBorders>
              <w:top w:val="single" w:sz="4" w:space="0" w:color="auto"/>
              <w:left w:val="single" w:sz="4" w:space="0" w:color="auto"/>
              <w:bottom w:val="single" w:sz="4" w:space="0" w:color="auto"/>
              <w:right w:val="single" w:sz="4" w:space="0" w:color="auto"/>
            </w:tcBorders>
          </w:tcPr>
          <w:p w14:paraId="3D2C83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BE55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73E563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30D9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6711FD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2D1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356903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B0BE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4F823A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1339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FE841F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C37E24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Pomoć</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kupnju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udžbenika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obiteljima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socijalnoj</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potrebi</w:t>
      </w:r>
      <w:proofErr w:type="spellEnd"/>
    </w:p>
    <w:p w14:paraId="36F051B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namijenjena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pomoć</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obiteljima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socijalnoj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udžbenika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uređuju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w:t>
      </w:r>
      <w:proofErr w:type="spellStart"/>
      <w:r w:rsidRPr="007B19A0">
        <w:rPr>
          <w:rFonts w:ascii="Times New Roman" w:eastAsia="Times New Roman" w:hAnsi="Times New Roman" w:cs="Times New Roman"/>
          <w:sz w:val="24"/>
          <w:szCs w:val="24"/>
          <w:lang w:val="en-US" w:eastAsia="hr-HR"/>
        </w:rPr>
        <w:t>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obaveznih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udžbenika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Iznos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zaključkom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početka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školsku</w:t>
      </w:r>
      <w:proofErr w:type="spellEnd"/>
      <w:r w:rsidRPr="007B19A0">
        <w:rPr>
          <w:rFonts w:ascii="Times New Roman" w:eastAsia="Times New Roman" w:hAnsi="Times New Roman" w:cs="Times New Roman"/>
          <w:sz w:val="24"/>
          <w:szCs w:val="24"/>
          <w:lang w:val="en-US" w:eastAsia="hr-HR"/>
        </w:rPr>
        <w:t xml:space="preserve"> </w:t>
      </w:r>
      <w:proofErr w:type="gramStart"/>
      <w:r w:rsidRPr="007B19A0">
        <w:rPr>
          <w:rFonts w:ascii="Times New Roman" w:eastAsia="Times New Roman" w:hAnsi="Times New Roman" w:cs="Times New Roman"/>
          <w:sz w:val="24"/>
          <w:szCs w:val="24"/>
          <w:lang w:val="en-US" w:eastAsia="hr-HR"/>
        </w:rPr>
        <w:t>2024./</w:t>
      </w:r>
      <w:proofErr w:type="gramEnd"/>
      <w:r w:rsidRPr="007B19A0">
        <w:rPr>
          <w:rFonts w:ascii="Times New Roman" w:eastAsia="Times New Roman" w:hAnsi="Times New Roman" w:cs="Times New Roman"/>
          <w:sz w:val="24"/>
          <w:szCs w:val="24"/>
          <w:lang w:val="en-US" w:eastAsia="hr-HR"/>
        </w:rPr>
        <w:t xml:space="preserve">2025.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w:t>
      </w:r>
      <w:proofErr w:type="spellEnd"/>
      <w:r w:rsidRPr="007B19A0">
        <w:rPr>
          <w:rFonts w:ascii="Times New Roman" w:eastAsia="Times New Roman" w:hAnsi="Times New Roman" w:cs="Times New Roman"/>
          <w:sz w:val="24"/>
          <w:szCs w:val="24"/>
          <w:lang w:val="en-US" w:eastAsia="hr-HR"/>
        </w:rPr>
        <w:t xml:space="preserve"> do 100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nižih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 xml:space="preserve">, do 160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viših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osnovne</w:t>
      </w:r>
      <w:proofErr w:type="spellEnd"/>
      <w:r w:rsidRPr="007B19A0">
        <w:rPr>
          <w:rFonts w:ascii="Times New Roman" w:eastAsia="Times New Roman" w:hAnsi="Times New Roman" w:cs="Times New Roman"/>
          <w:sz w:val="24"/>
          <w:szCs w:val="24"/>
          <w:lang w:val="en-US" w:eastAsia="hr-HR"/>
        </w:rPr>
        <w:t xml:space="preserve"> škola i do 250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srednjih</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isplaćuje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dokazanog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nastalog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troška</w:t>
      </w:r>
      <w:proofErr w:type="spellEnd"/>
      <w:r w:rsidRPr="007B19A0">
        <w:rPr>
          <w:rFonts w:ascii="Times New Roman" w:eastAsia="Times New Roman" w:hAnsi="Times New Roman" w:cs="Times New Roman"/>
          <w:sz w:val="24"/>
          <w:szCs w:val="24"/>
          <w:lang w:val="en-US" w:eastAsia="hr-HR"/>
        </w:rPr>
        <w:t xml:space="preserve">. </w:t>
      </w:r>
    </w:p>
    <w:p w14:paraId="5F979B3B" w14:textId="77777777" w:rsidR="00010665" w:rsidRDefault="00010665" w:rsidP="007B19A0">
      <w:pPr>
        <w:spacing w:after="0" w:line="240" w:lineRule="auto"/>
        <w:jc w:val="both"/>
        <w:rPr>
          <w:rFonts w:ascii="Times New Roman" w:eastAsia="Times New Roman" w:hAnsi="Times New Roman" w:cs="Times New Roman"/>
          <w:b/>
          <w:sz w:val="24"/>
          <w:szCs w:val="24"/>
          <w:lang w:eastAsia="hr-HR"/>
        </w:rPr>
      </w:pPr>
    </w:p>
    <w:p w14:paraId="4949485D" w14:textId="23A459C8"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2AFC88B"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B69FD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4C2204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02216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46CC32F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22CB81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42665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001938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29F65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180FD6C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E08225A" w14:textId="77777777" w:rsidTr="00F74F71">
        <w:tc>
          <w:tcPr>
            <w:tcW w:w="1754" w:type="dxa"/>
            <w:tcBorders>
              <w:top w:val="single" w:sz="4" w:space="0" w:color="auto"/>
              <w:left w:val="single" w:sz="4" w:space="0" w:color="auto"/>
              <w:bottom w:val="single" w:sz="4" w:space="0" w:color="auto"/>
              <w:right w:val="single" w:sz="4" w:space="0" w:color="auto"/>
            </w:tcBorders>
          </w:tcPr>
          <w:p w14:paraId="1CAD49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D929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Povećani broj korisnika pomoći</w:t>
            </w:r>
          </w:p>
        </w:tc>
        <w:tc>
          <w:tcPr>
            <w:tcW w:w="1851" w:type="dxa"/>
            <w:tcBorders>
              <w:top w:val="single" w:sz="4" w:space="0" w:color="auto"/>
              <w:left w:val="single" w:sz="4" w:space="0" w:color="auto"/>
              <w:bottom w:val="single" w:sz="4" w:space="0" w:color="auto"/>
              <w:right w:val="single" w:sz="4" w:space="0" w:color="auto"/>
            </w:tcBorders>
            <w:hideMark/>
          </w:tcPr>
          <w:p w14:paraId="2C259D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Odobravanjem pomoći za kupnju udžbenika obiteljima u socijalnoj potrebi pruža se novčana </w:t>
            </w:r>
            <w:r w:rsidRPr="007B19A0">
              <w:rPr>
                <w:rFonts w:ascii="Times New Roman" w:eastAsia="Times New Roman" w:hAnsi="Times New Roman" w:cs="Times New Roman"/>
                <w:sz w:val="20"/>
                <w:szCs w:val="20"/>
                <w:lang w:eastAsia="hr-HR"/>
              </w:rPr>
              <w:lastRenderedPageBreak/>
              <w:t>podrška učenicima i roditeljima u nabavci potrebnih udžbenika i ostalog obrazovnog materijala</w:t>
            </w:r>
          </w:p>
        </w:tc>
        <w:tc>
          <w:tcPr>
            <w:tcW w:w="1017" w:type="dxa"/>
            <w:tcBorders>
              <w:top w:val="single" w:sz="4" w:space="0" w:color="auto"/>
              <w:left w:val="single" w:sz="4" w:space="0" w:color="auto"/>
              <w:bottom w:val="single" w:sz="4" w:space="0" w:color="auto"/>
              <w:right w:val="single" w:sz="4" w:space="0" w:color="auto"/>
            </w:tcBorders>
          </w:tcPr>
          <w:p w14:paraId="3A21A7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1F7C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p w14:paraId="2AFBC8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183B7B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F63D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91BE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w:t>
            </w:r>
          </w:p>
        </w:tc>
        <w:tc>
          <w:tcPr>
            <w:tcW w:w="1083" w:type="dxa"/>
            <w:tcBorders>
              <w:top w:val="single" w:sz="4" w:space="0" w:color="auto"/>
              <w:left w:val="single" w:sz="4" w:space="0" w:color="auto"/>
              <w:bottom w:val="single" w:sz="4" w:space="0" w:color="auto"/>
              <w:right w:val="single" w:sz="4" w:space="0" w:color="auto"/>
            </w:tcBorders>
          </w:tcPr>
          <w:p w14:paraId="6B3E2C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3ECC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25D6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w:t>
            </w:r>
          </w:p>
        </w:tc>
        <w:tc>
          <w:tcPr>
            <w:tcW w:w="1083" w:type="dxa"/>
            <w:tcBorders>
              <w:top w:val="single" w:sz="4" w:space="0" w:color="auto"/>
              <w:left w:val="single" w:sz="4" w:space="0" w:color="auto"/>
              <w:bottom w:val="single" w:sz="4" w:space="0" w:color="auto"/>
              <w:right w:val="single" w:sz="4" w:space="0" w:color="auto"/>
            </w:tcBorders>
          </w:tcPr>
          <w:p w14:paraId="1DA786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EB35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76E1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tcBorders>
              <w:top w:val="single" w:sz="4" w:space="0" w:color="auto"/>
              <w:left w:val="single" w:sz="4" w:space="0" w:color="auto"/>
              <w:bottom w:val="single" w:sz="4" w:space="0" w:color="auto"/>
              <w:right w:val="single" w:sz="4" w:space="0" w:color="auto"/>
            </w:tcBorders>
          </w:tcPr>
          <w:p w14:paraId="4BA65F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9F80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0C89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w:t>
            </w:r>
          </w:p>
        </w:tc>
      </w:tr>
    </w:tbl>
    <w:p w14:paraId="591ABA2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16338E3"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Prigodna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novčana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Porečka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božićnica</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osobe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starije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životne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dobi</w:t>
      </w:r>
      <w:proofErr w:type="spellEnd"/>
    </w:p>
    <w:p w14:paraId="068A3F73"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prigodnu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povodom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božićnih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blagdana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za 4.700,00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(za 4.500 </w:t>
      </w:r>
      <w:proofErr w:type="spellStart"/>
      <w:r w:rsidRPr="007B19A0">
        <w:rPr>
          <w:rFonts w:ascii="Times New Roman" w:eastAsia="Times New Roman" w:hAnsi="Times New Roman" w:cs="Times New Roman"/>
          <w:sz w:val="24"/>
          <w:szCs w:val="24"/>
          <w:lang w:val="en-US" w:eastAsia="hr-HR"/>
        </w:rPr>
        <w:t>umirovljenika</w:t>
      </w:r>
      <w:proofErr w:type="spellEnd"/>
      <w:r w:rsidRPr="007B19A0">
        <w:rPr>
          <w:rFonts w:ascii="Times New Roman" w:eastAsia="Times New Roman" w:hAnsi="Times New Roman" w:cs="Times New Roman"/>
          <w:sz w:val="24"/>
          <w:szCs w:val="24"/>
          <w:lang w:val="en-US" w:eastAsia="hr-HR"/>
        </w:rPr>
        <w:t xml:space="preserve"> i 200 </w:t>
      </w:r>
      <w:proofErr w:type="spellStart"/>
      <w:r w:rsidRPr="007B19A0">
        <w:rPr>
          <w:rFonts w:ascii="Times New Roman" w:eastAsia="Times New Roman" w:hAnsi="Times New Roman" w:cs="Times New Roman"/>
          <w:sz w:val="24"/>
          <w:szCs w:val="24"/>
          <w:lang w:val="en-US" w:eastAsia="hr-HR"/>
        </w:rPr>
        <w:t>osoba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starijih</w:t>
      </w:r>
      <w:proofErr w:type="spellEnd"/>
      <w:r w:rsidRPr="007B19A0">
        <w:rPr>
          <w:rFonts w:ascii="Times New Roman" w:eastAsia="Times New Roman" w:hAnsi="Times New Roman" w:cs="Times New Roman"/>
          <w:sz w:val="24"/>
          <w:szCs w:val="24"/>
          <w:lang w:val="en-US" w:eastAsia="hr-HR"/>
        </w:rPr>
        <w:t xml:space="preserve"> od 65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nemaju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mirovinu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nacionalne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uređuju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dojeli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prigodne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novčane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božićnica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starije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tekuću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isplatu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iznosu</w:t>
      </w:r>
      <w:proofErr w:type="spellEnd"/>
      <w:r w:rsidRPr="007B19A0">
        <w:rPr>
          <w:rFonts w:ascii="Times New Roman" w:eastAsia="Times New Roman" w:hAnsi="Times New Roman" w:cs="Times New Roman"/>
          <w:sz w:val="24"/>
          <w:szCs w:val="24"/>
          <w:lang w:val="en-US" w:eastAsia="hr-HR"/>
        </w:rPr>
        <w:t xml:space="preserve"> do 111,49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godišnje</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osobi</w:t>
      </w:r>
      <w:proofErr w:type="spellEnd"/>
      <w:r w:rsidRPr="007B19A0">
        <w:rPr>
          <w:rFonts w:ascii="Times New Roman" w:eastAsia="Times New Roman" w:hAnsi="Times New Roman" w:cs="Times New Roman"/>
          <w:sz w:val="24"/>
          <w:szCs w:val="24"/>
          <w:lang w:val="en-US" w:eastAsia="hr-HR"/>
        </w:rPr>
        <w:t>.</w:t>
      </w:r>
    </w:p>
    <w:p w14:paraId="00B0D04F"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1A341CA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9E85DC5"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FB7051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2B4B79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97899E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72B4BE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1B06E6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2D033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844C82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1C069D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0DA97B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C4C9790"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2622D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Isplaćene naknade </w:t>
            </w:r>
          </w:p>
          <w:p w14:paraId="2B6FC7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 dopunsko zdravstveno osiguranje</w:t>
            </w:r>
          </w:p>
        </w:tc>
        <w:tc>
          <w:tcPr>
            <w:tcW w:w="1851" w:type="dxa"/>
            <w:tcBorders>
              <w:top w:val="single" w:sz="4" w:space="0" w:color="auto"/>
              <w:left w:val="single" w:sz="4" w:space="0" w:color="auto"/>
              <w:bottom w:val="single" w:sz="4" w:space="0" w:color="auto"/>
              <w:right w:val="single" w:sz="4" w:space="0" w:color="auto"/>
            </w:tcBorders>
            <w:hideMark/>
          </w:tcPr>
          <w:p w14:paraId="7A33F1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Naknada za dopunsko zdravstveno osiguranje umirovljenicima odobrava se kao oblik pomoći svim porečkim umirovljenicima u podmirenju troškova dodatne zdravstvene zaštite  </w:t>
            </w:r>
          </w:p>
        </w:tc>
        <w:tc>
          <w:tcPr>
            <w:tcW w:w="1017" w:type="dxa"/>
            <w:tcBorders>
              <w:top w:val="single" w:sz="4" w:space="0" w:color="auto"/>
              <w:left w:val="single" w:sz="4" w:space="0" w:color="auto"/>
              <w:bottom w:val="single" w:sz="4" w:space="0" w:color="auto"/>
              <w:right w:val="single" w:sz="4" w:space="0" w:color="auto"/>
            </w:tcBorders>
          </w:tcPr>
          <w:p w14:paraId="35C1A2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8FD2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919A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54D0AE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BCCE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3D1E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4700</w:t>
            </w:r>
          </w:p>
        </w:tc>
        <w:tc>
          <w:tcPr>
            <w:tcW w:w="1083" w:type="dxa"/>
            <w:tcBorders>
              <w:top w:val="single" w:sz="4" w:space="0" w:color="auto"/>
              <w:left w:val="single" w:sz="4" w:space="0" w:color="auto"/>
              <w:bottom w:val="single" w:sz="4" w:space="0" w:color="auto"/>
              <w:right w:val="single" w:sz="4" w:space="0" w:color="auto"/>
            </w:tcBorders>
          </w:tcPr>
          <w:p w14:paraId="55B6FD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1EEF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C574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4710</w:t>
            </w:r>
          </w:p>
        </w:tc>
        <w:tc>
          <w:tcPr>
            <w:tcW w:w="1083" w:type="dxa"/>
            <w:tcBorders>
              <w:top w:val="single" w:sz="4" w:space="0" w:color="auto"/>
              <w:left w:val="single" w:sz="4" w:space="0" w:color="auto"/>
              <w:bottom w:val="single" w:sz="4" w:space="0" w:color="auto"/>
              <w:right w:val="single" w:sz="4" w:space="0" w:color="auto"/>
            </w:tcBorders>
          </w:tcPr>
          <w:p w14:paraId="032392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BAC9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C396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4720</w:t>
            </w:r>
          </w:p>
        </w:tc>
        <w:tc>
          <w:tcPr>
            <w:tcW w:w="1083" w:type="dxa"/>
            <w:tcBorders>
              <w:top w:val="single" w:sz="4" w:space="0" w:color="auto"/>
              <w:left w:val="single" w:sz="4" w:space="0" w:color="auto"/>
              <w:bottom w:val="single" w:sz="4" w:space="0" w:color="auto"/>
              <w:right w:val="single" w:sz="4" w:space="0" w:color="auto"/>
            </w:tcBorders>
          </w:tcPr>
          <w:p w14:paraId="585FE9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85D3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1CA0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4730</w:t>
            </w:r>
          </w:p>
        </w:tc>
      </w:tr>
    </w:tbl>
    <w:p w14:paraId="315F482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2F60D08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r w:rsidRPr="007B19A0">
        <w:rPr>
          <w:rFonts w:ascii="Times New Roman" w:eastAsia="Times New Roman" w:hAnsi="Times New Roman" w:cs="Times New Roman"/>
          <w:b/>
          <w:sz w:val="24"/>
          <w:szCs w:val="24"/>
          <w:lang w:eastAsia="hr-HR"/>
        </w:rPr>
        <w:t>Aktivnost:</w:t>
      </w:r>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Naknada</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grobna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mjesta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hrvatskih</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branitelja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Domovinskog</w:t>
      </w:r>
      <w:proofErr w:type="spellEnd"/>
      <w:r w:rsidRPr="007B19A0">
        <w:rPr>
          <w:rFonts w:ascii="Times New Roman" w:eastAsia="Times New Roman" w:hAnsi="Times New Roman" w:cs="Times New Roman"/>
          <w:b/>
          <w:bCs/>
          <w:sz w:val="24"/>
          <w:szCs w:val="24"/>
          <w:lang w:val="en-US" w:eastAsia="hr-HR"/>
        </w:rPr>
        <w:t xml:space="preserve"> rata</w:t>
      </w:r>
    </w:p>
    <w:p w14:paraId="302C66E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pravima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branitelja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Domovinskog</w:t>
      </w:r>
      <w:proofErr w:type="spellEnd"/>
      <w:r w:rsidRPr="007B19A0">
        <w:rPr>
          <w:rFonts w:ascii="Times New Roman" w:eastAsia="Times New Roman" w:hAnsi="Times New Roman" w:cs="Times New Roman"/>
          <w:sz w:val="24"/>
          <w:szCs w:val="24"/>
          <w:lang w:val="en-US" w:eastAsia="hr-HR"/>
        </w:rPr>
        <w:t xml:space="preserve"> rata i </w:t>
      </w:r>
      <w:proofErr w:type="spellStart"/>
      <w:r w:rsidRPr="007B19A0">
        <w:rPr>
          <w:rFonts w:ascii="Times New Roman" w:eastAsia="Times New Roman" w:hAnsi="Times New Roman" w:cs="Times New Roman"/>
          <w:sz w:val="24"/>
          <w:szCs w:val="24"/>
          <w:lang w:val="en-US" w:eastAsia="hr-HR"/>
        </w:rPr>
        <w:t>članovima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jedinice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dužne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osloboditi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obitelj</w:t>
      </w:r>
      <w:proofErr w:type="spellEnd"/>
      <w:r w:rsidRPr="007B19A0">
        <w:rPr>
          <w:rFonts w:ascii="Times New Roman" w:eastAsia="Times New Roman" w:hAnsi="Times New Roman" w:cs="Times New Roman"/>
          <w:sz w:val="24"/>
          <w:szCs w:val="24"/>
          <w:lang w:val="en-US" w:eastAsia="hr-HR"/>
        </w:rPr>
        <w:t>) </w:t>
      </w:r>
      <w:proofErr w:type="spellStart"/>
      <w:r w:rsidRPr="007B19A0">
        <w:rPr>
          <w:rFonts w:ascii="Times New Roman" w:eastAsia="Times New Roman" w:hAnsi="Times New Roman" w:cs="Times New Roman"/>
          <w:sz w:val="24"/>
          <w:szCs w:val="24"/>
          <w:lang w:val="en-US" w:eastAsia="hr-HR"/>
        </w:rPr>
        <w:t>plaćanja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grobno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vlastito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grobno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dodjelu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grobnog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mjesta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jednu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groblju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iznosi</w:t>
      </w:r>
      <w:proofErr w:type="spellEnd"/>
      <w:r w:rsidRPr="007B19A0">
        <w:rPr>
          <w:rFonts w:ascii="Times New Roman" w:eastAsia="Times New Roman" w:hAnsi="Times New Roman" w:cs="Times New Roman"/>
          <w:sz w:val="24"/>
          <w:szCs w:val="24"/>
          <w:lang w:val="en-US" w:eastAsia="hr-HR"/>
        </w:rPr>
        <w:t xml:space="preserve"> 601,41 </w:t>
      </w:r>
      <w:proofErr w:type="spellStart"/>
      <w:r w:rsidRPr="007B19A0">
        <w:rPr>
          <w:rFonts w:ascii="Times New Roman" w:eastAsia="Times New Roman" w:hAnsi="Times New Roman" w:cs="Times New Roman"/>
          <w:sz w:val="24"/>
          <w:szCs w:val="24"/>
          <w:lang w:val="en-US" w:eastAsia="hr-HR"/>
        </w:rPr>
        <w:t>eura</w:t>
      </w:r>
      <w:proofErr w:type="spellEnd"/>
      <w:r w:rsidRPr="007B19A0">
        <w:rPr>
          <w:rFonts w:ascii="Times New Roman" w:eastAsia="Times New Roman" w:hAnsi="Times New Roman" w:cs="Times New Roman"/>
          <w:sz w:val="24"/>
          <w:szCs w:val="24"/>
          <w:lang w:val="en-US" w:eastAsia="hr-HR"/>
        </w:rPr>
        <w:t xml:space="preserve">.  </w:t>
      </w:r>
    </w:p>
    <w:p w14:paraId="32750EB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7E9BEC53" w14:textId="0EE5613F"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F985711"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3EC61B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51086E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B88029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3BD7D2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61B4CB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FF979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50C4E9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2D3CDC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12EED6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16EF566"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2512D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Potpuna usklađenost s Zakonom </w:t>
            </w:r>
            <w:r w:rsidRPr="007B19A0">
              <w:rPr>
                <w:rFonts w:ascii="Times New Roman" w:eastAsia="Times New Roman" w:hAnsi="Times New Roman" w:cs="Times New Roman"/>
                <w:sz w:val="20"/>
                <w:szCs w:val="20"/>
                <w:lang w:val="en-US" w:eastAsia="hr-HR"/>
              </w:rPr>
              <w:t xml:space="preserve">o </w:t>
            </w:r>
            <w:proofErr w:type="spellStart"/>
            <w:r w:rsidRPr="007B19A0">
              <w:rPr>
                <w:rFonts w:ascii="Times New Roman" w:eastAsia="Times New Roman" w:hAnsi="Times New Roman" w:cs="Times New Roman"/>
                <w:sz w:val="20"/>
                <w:szCs w:val="20"/>
                <w:lang w:val="en-US" w:eastAsia="hr-HR"/>
              </w:rPr>
              <w:t>pravima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hrvatskih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branitelja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Domovinskog</w:t>
            </w:r>
            <w:proofErr w:type="spellEnd"/>
            <w:r w:rsidRPr="007B19A0">
              <w:rPr>
                <w:rFonts w:ascii="Times New Roman" w:eastAsia="Times New Roman" w:hAnsi="Times New Roman" w:cs="Times New Roman"/>
                <w:sz w:val="20"/>
                <w:szCs w:val="20"/>
                <w:lang w:val="en-US" w:eastAsia="hr-HR"/>
              </w:rPr>
              <w:t xml:space="preserve"> rata i </w:t>
            </w:r>
            <w:proofErr w:type="spellStart"/>
            <w:r w:rsidRPr="007B19A0">
              <w:rPr>
                <w:rFonts w:ascii="Times New Roman" w:eastAsia="Times New Roman" w:hAnsi="Times New Roman" w:cs="Times New Roman"/>
                <w:sz w:val="20"/>
                <w:szCs w:val="20"/>
                <w:lang w:val="en-US" w:eastAsia="hr-HR"/>
              </w:rPr>
              <w:t>članovima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njihovih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obitelji</w:t>
            </w:r>
            <w:proofErr w:type="spellEnd"/>
          </w:p>
        </w:tc>
        <w:tc>
          <w:tcPr>
            <w:tcW w:w="1851" w:type="dxa"/>
            <w:tcBorders>
              <w:top w:val="single" w:sz="4" w:space="0" w:color="auto"/>
              <w:left w:val="single" w:sz="4" w:space="0" w:color="auto"/>
              <w:bottom w:val="single" w:sz="4" w:space="0" w:color="auto"/>
              <w:right w:val="single" w:sz="4" w:space="0" w:color="auto"/>
            </w:tcBorders>
            <w:hideMark/>
          </w:tcPr>
          <w:p w14:paraId="3F3DDB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Temeljem zakonske obveze sufinanciraju se naknade za grobno mjesto </w:t>
            </w:r>
          </w:p>
        </w:tc>
        <w:tc>
          <w:tcPr>
            <w:tcW w:w="1017" w:type="dxa"/>
            <w:tcBorders>
              <w:top w:val="single" w:sz="4" w:space="0" w:color="auto"/>
              <w:left w:val="single" w:sz="4" w:space="0" w:color="auto"/>
              <w:bottom w:val="single" w:sz="4" w:space="0" w:color="auto"/>
              <w:right w:val="single" w:sz="4" w:space="0" w:color="auto"/>
            </w:tcBorders>
          </w:tcPr>
          <w:p w14:paraId="432BEE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6DE8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1E6E43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18C5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Borders>
              <w:top w:val="single" w:sz="4" w:space="0" w:color="auto"/>
              <w:left w:val="single" w:sz="4" w:space="0" w:color="auto"/>
              <w:bottom w:val="single" w:sz="4" w:space="0" w:color="auto"/>
              <w:right w:val="single" w:sz="4" w:space="0" w:color="auto"/>
            </w:tcBorders>
          </w:tcPr>
          <w:p w14:paraId="5C617C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F65A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tcBorders>
              <w:top w:val="single" w:sz="4" w:space="0" w:color="auto"/>
              <w:left w:val="single" w:sz="4" w:space="0" w:color="auto"/>
              <w:bottom w:val="single" w:sz="4" w:space="0" w:color="auto"/>
              <w:right w:val="single" w:sz="4" w:space="0" w:color="auto"/>
            </w:tcBorders>
          </w:tcPr>
          <w:p w14:paraId="5FF87E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27A7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tcBorders>
              <w:top w:val="single" w:sz="4" w:space="0" w:color="auto"/>
              <w:left w:val="single" w:sz="4" w:space="0" w:color="auto"/>
              <w:bottom w:val="single" w:sz="4" w:space="0" w:color="auto"/>
              <w:right w:val="single" w:sz="4" w:space="0" w:color="auto"/>
            </w:tcBorders>
          </w:tcPr>
          <w:p w14:paraId="1B574A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C25C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r>
    </w:tbl>
    <w:p w14:paraId="18C904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
    <w:p w14:paraId="72B010B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Ostale potrebe u socijalnoj skrbi</w:t>
      </w:r>
    </w:p>
    <w:p w14:paraId="677D768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Sredstva su planirana za pomoć građanima u novcu ili naravi kod iznenadnih životnih situacija zbog kojih se nalaze u financijskim poteškoćama. Sredstva su planirana i za sufinanciranje najma stana za dva djelatnika (socijalna radnika) Hrvatskog zavoda za socijalni rad, Područnog </w:t>
      </w:r>
      <w:r w:rsidRPr="007B19A0">
        <w:rPr>
          <w:rFonts w:ascii="Times New Roman" w:eastAsia="Times New Roman" w:hAnsi="Times New Roman" w:cs="Times New Roman"/>
          <w:bCs/>
          <w:sz w:val="24"/>
          <w:szCs w:val="24"/>
          <w:lang w:eastAsia="hr-HR"/>
        </w:rPr>
        <w:lastRenderedPageBreak/>
        <w:t>ured Poreč-</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Grad Poreč-</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i općine </w:t>
      </w:r>
      <w:proofErr w:type="spellStart"/>
      <w:r w:rsidRPr="007B19A0">
        <w:rPr>
          <w:rFonts w:ascii="Times New Roman" w:eastAsia="Times New Roman" w:hAnsi="Times New Roman" w:cs="Times New Roman"/>
          <w:bCs/>
          <w:sz w:val="24"/>
          <w:szCs w:val="24"/>
          <w:lang w:eastAsia="hr-HR"/>
        </w:rPr>
        <w:t>poreštine</w:t>
      </w:r>
      <w:proofErr w:type="spellEnd"/>
      <w:r w:rsidRPr="007B19A0">
        <w:rPr>
          <w:rFonts w:ascii="Times New Roman" w:eastAsia="Times New Roman" w:hAnsi="Times New Roman" w:cs="Times New Roman"/>
          <w:bCs/>
          <w:sz w:val="24"/>
          <w:szCs w:val="24"/>
          <w:lang w:eastAsia="hr-HR"/>
        </w:rPr>
        <w:t xml:space="preserve"> </w:t>
      </w:r>
      <w:proofErr w:type="spellStart"/>
      <w:r w:rsidRPr="007B19A0">
        <w:rPr>
          <w:rFonts w:ascii="Times New Roman" w:eastAsia="Times New Roman" w:hAnsi="Times New Roman" w:cs="Times New Roman"/>
          <w:bCs/>
          <w:sz w:val="24"/>
          <w:szCs w:val="24"/>
          <w:lang w:eastAsia="hr-HR"/>
        </w:rPr>
        <w:t>sufinacirati</w:t>
      </w:r>
      <w:proofErr w:type="spellEnd"/>
      <w:r w:rsidRPr="007B19A0">
        <w:rPr>
          <w:rFonts w:ascii="Times New Roman" w:eastAsia="Times New Roman" w:hAnsi="Times New Roman" w:cs="Times New Roman"/>
          <w:bCs/>
          <w:sz w:val="24"/>
          <w:szCs w:val="24"/>
          <w:lang w:eastAsia="hr-HR"/>
        </w:rPr>
        <w:t xml:space="preserve"> će najam u ukupnom iznosu od 1.000,00 eura mjesečno, od čega će Grad Poreč-</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plaćati 300,00 eura mjesečno, a općine </w:t>
      </w:r>
      <w:proofErr w:type="spellStart"/>
      <w:r w:rsidRPr="007B19A0">
        <w:rPr>
          <w:rFonts w:ascii="Times New Roman" w:eastAsia="Times New Roman" w:hAnsi="Times New Roman" w:cs="Times New Roman"/>
          <w:bCs/>
          <w:sz w:val="24"/>
          <w:szCs w:val="24"/>
          <w:lang w:eastAsia="hr-HR"/>
        </w:rPr>
        <w:t>poreštine</w:t>
      </w:r>
      <w:proofErr w:type="spellEnd"/>
      <w:r w:rsidRPr="007B19A0">
        <w:rPr>
          <w:rFonts w:ascii="Times New Roman" w:eastAsia="Times New Roman" w:hAnsi="Times New Roman" w:cs="Times New Roman"/>
          <w:bCs/>
          <w:sz w:val="24"/>
          <w:szCs w:val="24"/>
          <w:lang w:eastAsia="hr-HR"/>
        </w:rPr>
        <w:t xml:space="preserve"> svaka po 100,00 eura mjesečno.</w:t>
      </w:r>
    </w:p>
    <w:p w14:paraId="53393D5C"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i za financiranje troškova zakupa prostora u Veletržnici ribe za potrebe rada Centra za pružanje usluga u zajednici Zdravi grad Poreč-</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u iznosu od 10.000,00 eura.</w:t>
      </w:r>
    </w:p>
    <w:p w14:paraId="55F3D93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r w:rsidRPr="007B19A0">
        <w:rPr>
          <w:rFonts w:ascii="Times New Roman" w:eastAsia="Times New Roman" w:hAnsi="Times New Roman" w:cs="Times New Roman"/>
          <w:bCs/>
          <w:sz w:val="24"/>
          <w:szCs w:val="24"/>
          <w:lang w:eastAsia="hr-HR"/>
        </w:rPr>
        <w:t xml:space="preserve">Sredstva su planirana i za sufinanciranje Regionalne mreže </w:t>
      </w:r>
      <w:proofErr w:type="spellStart"/>
      <w:r w:rsidRPr="007B19A0">
        <w:rPr>
          <w:rFonts w:ascii="Times New Roman" w:eastAsia="Times New Roman" w:hAnsi="Times New Roman" w:cs="Times New Roman"/>
          <w:bCs/>
          <w:sz w:val="24"/>
          <w:szCs w:val="24"/>
          <w:lang w:eastAsia="hr-HR"/>
        </w:rPr>
        <w:t>podške</w:t>
      </w:r>
      <w:proofErr w:type="spellEnd"/>
      <w:r w:rsidRPr="007B19A0">
        <w:rPr>
          <w:rFonts w:ascii="Times New Roman" w:eastAsia="Times New Roman" w:hAnsi="Times New Roman" w:cs="Times New Roman"/>
          <w:bCs/>
          <w:sz w:val="24"/>
          <w:szCs w:val="24"/>
          <w:lang w:eastAsia="hr-HR"/>
        </w:rPr>
        <w:t xml:space="preserve"> stranim radnicima u iznosu od 6.000,00 eura.</w:t>
      </w:r>
    </w:p>
    <w:p w14:paraId="1234057F"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354FC3FD" w14:textId="10D079A4"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527740D"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501E91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FB679D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66D458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391077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47C90D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71B07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300D1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416D55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1A8616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818D5EC"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59BDB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Isplaćene naknade za podmirenje raznih troškova građana</w:t>
            </w:r>
          </w:p>
          <w:p w14:paraId="774C59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71E2A4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B49863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EADE4C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02FBF5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2CBC32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E0B37B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Broj plaćenih najamnina</w:t>
            </w:r>
          </w:p>
        </w:tc>
        <w:tc>
          <w:tcPr>
            <w:tcW w:w="1851" w:type="dxa"/>
            <w:tcBorders>
              <w:top w:val="single" w:sz="4" w:space="0" w:color="auto"/>
              <w:left w:val="single" w:sz="4" w:space="0" w:color="auto"/>
              <w:bottom w:val="single" w:sz="4" w:space="0" w:color="auto"/>
              <w:right w:val="single" w:sz="4" w:space="0" w:color="auto"/>
            </w:tcBorders>
            <w:hideMark/>
          </w:tcPr>
          <w:p w14:paraId="5F6635E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Pomoć korisnicima (samcima i obiteljima) koji se nalaze u financijskim poteškoćama</w:t>
            </w:r>
            <w:r w:rsidRPr="007B19A0">
              <w:rPr>
                <w:rFonts w:ascii="Times New Roman" w:eastAsia="Times New Roman" w:hAnsi="Times New Roman" w:cs="Times New Roman"/>
                <w:sz w:val="20"/>
                <w:szCs w:val="20"/>
              </w:rPr>
              <w:t xml:space="preserve"> zbog </w:t>
            </w:r>
            <w:r w:rsidRPr="007B19A0">
              <w:rPr>
                <w:rFonts w:ascii="Times New Roman" w:eastAsia="Times New Roman" w:hAnsi="Times New Roman" w:cs="Times New Roman"/>
                <w:bCs/>
                <w:sz w:val="20"/>
                <w:szCs w:val="20"/>
                <w:lang w:eastAsia="hr-HR"/>
              </w:rPr>
              <w:t>iznenadnih životnih situacija</w:t>
            </w:r>
          </w:p>
          <w:p w14:paraId="6F2E125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5827B6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9C4281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roofErr w:type="spellStart"/>
            <w:r w:rsidRPr="007B19A0">
              <w:rPr>
                <w:rFonts w:ascii="Times New Roman" w:eastAsia="Times New Roman" w:hAnsi="Times New Roman" w:cs="Times New Roman"/>
                <w:bCs/>
                <w:sz w:val="20"/>
                <w:szCs w:val="20"/>
                <w:lang w:eastAsia="hr-HR"/>
              </w:rPr>
              <w:t>Subvenicija</w:t>
            </w:r>
            <w:proofErr w:type="spellEnd"/>
            <w:r w:rsidRPr="007B19A0">
              <w:rPr>
                <w:rFonts w:ascii="Times New Roman" w:eastAsia="Times New Roman" w:hAnsi="Times New Roman" w:cs="Times New Roman"/>
                <w:bCs/>
                <w:sz w:val="20"/>
                <w:szCs w:val="20"/>
                <w:lang w:eastAsia="hr-HR"/>
              </w:rPr>
              <w:t xml:space="preserve"> </w:t>
            </w:r>
            <w:proofErr w:type="spellStart"/>
            <w:r w:rsidRPr="007B19A0">
              <w:rPr>
                <w:rFonts w:ascii="Times New Roman" w:eastAsia="Times New Roman" w:hAnsi="Times New Roman" w:cs="Times New Roman"/>
                <w:bCs/>
                <w:sz w:val="20"/>
                <w:szCs w:val="20"/>
                <w:lang w:eastAsia="hr-HR"/>
              </w:rPr>
              <w:t>najamnie</w:t>
            </w:r>
            <w:proofErr w:type="spellEnd"/>
            <w:r w:rsidRPr="007B19A0">
              <w:rPr>
                <w:rFonts w:ascii="Times New Roman" w:eastAsia="Times New Roman" w:hAnsi="Times New Roman" w:cs="Times New Roman"/>
                <w:bCs/>
                <w:sz w:val="20"/>
                <w:szCs w:val="20"/>
                <w:lang w:eastAsia="hr-HR"/>
              </w:rPr>
              <w:t xml:space="preserve"> za </w:t>
            </w:r>
            <w:proofErr w:type="spellStart"/>
            <w:r w:rsidRPr="007B19A0">
              <w:rPr>
                <w:rFonts w:ascii="Times New Roman" w:eastAsia="Times New Roman" w:hAnsi="Times New Roman" w:cs="Times New Roman"/>
                <w:bCs/>
                <w:sz w:val="20"/>
                <w:szCs w:val="20"/>
                <w:lang w:eastAsia="hr-HR"/>
              </w:rPr>
              <w:t>soc.radnike</w:t>
            </w:r>
            <w:proofErr w:type="spellEnd"/>
            <w:r w:rsidRPr="007B19A0">
              <w:rPr>
                <w:rFonts w:ascii="Times New Roman" w:eastAsia="Times New Roman" w:hAnsi="Times New Roman" w:cs="Times New Roman"/>
                <w:bCs/>
                <w:sz w:val="20"/>
                <w:szCs w:val="20"/>
                <w:lang w:eastAsia="hr-HR"/>
              </w:rPr>
              <w:t xml:space="preserve"> HZSR</w:t>
            </w:r>
          </w:p>
        </w:tc>
        <w:tc>
          <w:tcPr>
            <w:tcW w:w="1017" w:type="dxa"/>
            <w:tcBorders>
              <w:top w:val="single" w:sz="4" w:space="0" w:color="auto"/>
              <w:left w:val="single" w:sz="4" w:space="0" w:color="auto"/>
              <w:bottom w:val="single" w:sz="4" w:space="0" w:color="auto"/>
              <w:right w:val="single" w:sz="4" w:space="0" w:color="auto"/>
            </w:tcBorders>
          </w:tcPr>
          <w:p w14:paraId="454374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47E91E6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541519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45E473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6830380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CE1B99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p w14:paraId="1A9A6C7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13EEB9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5DFDC3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80FE8D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5648F8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DE2AE1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C3E95B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8020E4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31EBA01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769D02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1631F5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w:t>
            </w:r>
          </w:p>
          <w:p w14:paraId="02B5344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CA3572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152E7A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48CFD7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FE42F8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000D09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A50378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26F391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p w14:paraId="4FEE1BA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7CA75F2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BFB6A8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732E94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w:t>
            </w:r>
          </w:p>
          <w:p w14:paraId="372D1F8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91EDE0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0395D0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3B3D51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503195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2EF0E3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801535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5E7C22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3710E2F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DE09E9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D30AD7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10</w:t>
            </w:r>
          </w:p>
          <w:p w14:paraId="5F7AB6C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1C3756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27C646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923EDA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26004C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28A4A84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FD87F0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F8E74E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p w14:paraId="5727ACB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tc>
      </w:tr>
    </w:tbl>
    <w:p w14:paraId="5BD38D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5DE7A43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Aktivnost: Prekvalifikacije teže </w:t>
      </w:r>
      <w:proofErr w:type="spellStart"/>
      <w:r w:rsidRPr="007B19A0">
        <w:rPr>
          <w:rFonts w:ascii="Times New Roman" w:eastAsia="Times New Roman" w:hAnsi="Times New Roman" w:cs="Times New Roman"/>
          <w:b/>
          <w:bCs/>
          <w:sz w:val="24"/>
          <w:szCs w:val="24"/>
          <w:lang w:eastAsia="hr-HR"/>
        </w:rPr>
        <w:t>zapošljivih</w:t>
      </w:r>
      <w:proofErr w:type="spellEnd"/>
      <w:r w:rsidRPr="007B19A0">
        <w:rPr>
          <w:rFonts w:ascii="Times New Roman" w:eastAsia="Times New Roman" w:hAnsi="Times New Roman" w:cs="Times New Roman"/>
          <w:b/>
          <w:bCs/>
          <w:sz w:val="24"/>
          <w:szCs w:val="24"/>
          <w:lang w:eastAsia="hr-HR"/>
        </w:rPr>
        <w:t xml:space="preserve"> u lakše </w:t>
      </w:r>
      <w:proofErr w:type="spellStart"/>
      <w:r w:rsidRPr="007B19A0">
        <w:rPr>
          <w:rFonts w:ascii="Times New Roman" w:eastAsia="Times New Roman" w:hAnsi="Times New Roman" w:cs="Times New Roman"/>
          <w:b/>
          <w:bCs/>
          <w:sz w:val="24"/>
          <w:szCs w:val="24"/>
          <w:lang w:eastAsia="hr-HR"/>
        </w:rPr>
        <w:t>zapošljiva</w:t>
      </w:r>
      <w:proofErr w:type="spellEnd"/>
      <w:r w:rsidRPr="007B19A0">
        <w:rPr>
          <w:rFonts w:ascii="Times New Roman" w:eastAsia="Times New Roman" w:hAnsi="Times New Roman" w:cs="Times New Roman"/>
          <w:b/>
          <w:bCs/>
          <w:sz w:val="24"/>
          <w:szCs w:val="24"/>
          <w:lang w:eastAsia="hr-HR"/>
        </w:rPr>
        <w:t xml:space="preserve"> zanimanja </w:t>
      </w:r>
    </w:p>
    <w:p w14:paraId="1A93A77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Sredstva su planirana za prekvalifikaciju osoba iz teže </w:t>
      </w:r>
      <w:proofErr w:type="spellStart"/>
      <w:r w:rsidRPr="007B19A0">
        <w:rPr>
          <w:rFonts w:ascii="Times New Roman" w:eastAsia="Times New Roman" w:hAnsi="Times New Roman" w:cs="Times New Roman"/>
          <w:sz w:val="24"/>
          <w:szCs w:val="24"/>
        </w:rPr>
        <w:t>zapošljivih</w:t>
      </w:r>
      <w:proofErr w:type="spellEnd"/>
      <w:r w:rsidRPr="007B19A0">
        <w:rPr>
          <w:rFonts w:ascii="Times New Roman" w:eastAsia="Times New Roman" w:hAnsi="Times New Roman" w:cs="Times New Roman"/>
          <w:sz w:val="24"/>
          <w:szCs w:val="24"/>
        </w:rPr>
        <w:t xml:space="preserve"> zanimanja u lakše </w:t>
      </w:r>
      <w:proofErr w:type="spellStart"/>
      <w:r w:rsidRPr="007B19A0">
        <w:rPr>
          <w:rFonts w:ascii="Times New Roman" w:eastAsia="Times New Roman" w:hAnsi="Times New Roman" w:cs="Times New Roman"/>
          <w:sz w:val="24"/>
          <w:szCs w:val="24"/>
        </w:rPr>
        <w:t>zapošljiva</w:t>
      </w:r>
      <w:proofErr w:type="spellEnd"/>
      <w:r w:rsidRPr="007B19A0">
        <w:rPr>
          <w:rFonts w:ascii="Times New Roman" w:eastAsia="Times New Roman" w:hAnsi="Times New Roman" w:cs="Times New Roman"/>
          <w:sz w:val="24"/>
          <w:szCs w:val="24"/>
        </w:rPr>
        <w:t xml:space="preserve"> zanimanja (njegovateljice i druga tražena zanimanja).</w:t>
      </w:r>
    </w:p>
    <w:p w14:paraId="2D8CB07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95A81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9F2110F"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70177A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4FD447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DD115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7942C6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11CC4FF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62543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3E9B4D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7079C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2A0842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401DF95" w14:textId="77777777" w:rsidTr="00F74F71">
        <w:tc>
          <w:tcPr>
            <w:tcW w:w="1754" w:type="dxa"/>
            <w:tcBorders>
              <w:top w:val="single" w:sz="4" w:space="0" w:color="auto"/>
              <w:left w:val="single" w:sz="4" w:space="0" w:color="auto"/>
              <w:bottom w:val="single" w:sz="4" w:space="0" w:color="auto"/>
              <w:right w:val="single" w:sz="4" w:space="0" w:color="auto"/>
            </w:tcBorders>
          </w:tcPr>
          <w:p w14:paraId="768520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46375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lang w:eastAsia="hr-HR"/>
              </w:rPr>
              <w:t>Povećanje broja korisnika pomoći</w:t>
            </w:r>
          </w:p>
        </w:tc>
        <w:tc>
          <w:tcPr>
            <w:tcW w:w="1851" w:type="dxa"/>
            <w:tcBorders>
              <w:top w:val="single" w:sz="4" w:space="0" w:color="auto"/>
              <w:left w:val="single" w:sz="4" w:space="0" w:color="auto"/>
              <w:bottom w:val="single" w:sz="4" w:space="0" w:color="auto"/>
              <w:right w:val="single" w:sz="4" w:space="0" w:color="auto"/>
            </w:tcBorders>
            <w:hideMark/>
          </w:tcPr>
          <w:p w14:paraId="5CC623D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lang w:eastAsia="hr-HR"/>
              </w:rPr>
              <w:t xml:space="preserve">Odobravanjem pomoći korisnicima se pruža podrška u </w:t>
            </w:r>
            <w:r w:rsidRPr="007B19A0">
              <w:rPr>
                <w:rFonts w:ascii="Times New Roman" w:eastAsia="Times New Roman" w:hAnsi="Times New Roman" w:cs="Times New Roman"/>
                <w:sz w:val="20"/>
                <w:szCs w:val="20"/>
              </w:rPr>
              <w:t xml:space="preserve">prekvalifikaciji iz teže </w:t>
            </w:r>
            <w:proofErr w:type="spellStart"/>
            <w:r w:rsidRPr="007B19A0">
              <w:rPr>
                <w:rFonts w:ascii="Times New Roman" w:eastAsia="Times New Roman" w:hAnsi="Times New Roman" w:cs="Times New Roman"/>
                <w:sz w:val="20"/>
                <w:szCs w:val="20"/>
              </w:rPr>
              <w:t>zapošljivih</w:t>
            </w:r>
            <w:proofErr w:type="spellEnd"/>
            <w:r w:rsidRPr="007B19A0">
              <w:rPr>
                <w:rFonts w:ascii="Times New Roman" w:eastAsia="Times New Roman" w:hAnsi="Times New Roman" w:cs="Times New Roman"/>
                <w:sz w:val="20"/>
                <w:szCs w:val="20"/>
              </w:rPr>
              <w:t xml:space="preserve"> u lakše </w:t>
            </w:r>
            <w:proofErr w:type="spellStart"/>
            <w:r w:rsidRPr="007B19A0">
              <w:rPr>
                <w:rFonts w:ascii="Times New Roman" w:eastAsia="Times New Roman" w:hAnsi="Times New Roman" w:cs="Times New Roman"/>
                <w:sz w:val="20"/>
                <w:szCs w:val="20"/>
              </w:rPr>
              <w:t>zapošljiva</w:t>
            </w:r>
            <w:proofErr w:type="spellEnd"/>
            <w:r w:rsidRPr="007B19A0">
              <w:rPr>
                <w:rFonts w:ascii="Times New Roman" w:eastAsia="Times New Roman" w:hAnsi="Times New Roman" w:cs="Times New Roman"/>
                <w:sz w:val="20"/>
                <w:szCs w:val="20"/>
              </w:rPr>
              <w:t xml:space="preserve"> zanimanja </w:t>
            </w:r>
            <w:proofErr w:type="spellStart"/>
            <w:r w:rsidRPr="007B19A0">
              <w:rPr>
                <w:rFonts w:ascii="Times New Roman" w:eastAsia="Times New Roman" w:hAnsi="Times New Roman" w:cs="Times New Roman"/>
                <w:sz w:val="20"/>
                <w:szCs w:val="20"/>
              </w:rPr>
              <w:t>odn</w:t>
            </w:r>
            <w:proofErr w:type="spellEnd"/>
            <w:r w:rsidRPr="007B19A0">
              <w:rPr>
                <w:rFonts w:ascii="Times New Roman" w:eastAsia="Times New Roman" w:hAnsi="Times New Roman" w:cs="Times New Roman"/>
                <w:sz w:val="20"/>
                <w:szCs w:val="20"/>
              </w:rPr>
              <w:t>. zapošljavanje</w:t>
            </w:r>
          </w:p>
        </w:tc>
        <w:tc>
          <w:tcPr>
            <w:tcW w:w="1017" w:type="dxa"/>
            <w:tcBorders>
              <w:top w:val="single" w:sz="4" w:space="0" w:color="auto"/>
              <w:left w:val="single" w:sz="4" w:space="0" w:color="auto"/>
              <w:bottom w:val="single" w:sz="4" w:space="0" w:color="auto"/>
              <w:right w:val="single" w:sz="4" w:space="0" w:color="auto"/>
            </w:tcBorders>
            <w:hideMark/>
          </w:tcPr>
          <w:p w14:paraId="3859556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562E450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81A297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2EB61FA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BE9774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691B34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w:t>
            </w:r>
          </w:p>
        </w:tc>
        <w:tc>
          <w:tcPr>
            <w:tcW w:w="1083" w:type="dxa"/>
            <w:tcBorders>
              <w:top w:val="single" w:sz="4" w:space="0" w:color="auto"/>
              <w:left w:val="single" w:sz="4" w:space="0" w:color="auto"/>
              <w:bottom w:val="single" w:sz="4" w:space="0" w:color="auto"/>
              <w:right w:val="single" w:sz="4" w:space="0" w:color="auto"/>
            </w:tcBorders>
          </w:tcPr>
          <w:p w14:paraId="7E98D9B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8E4BFD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AA0288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6</w:t>
            </w:r>
          </w:p>
        </w:tc>
        <w:tc>
          <w:tcPr>
            <w:tcW w:w="1083" w:type="dxa"/>
            <w:tcBorders>
              <w:top w:val="single" w:sz="4" w:space="0" w:color="auto"/>
              <w:left w:val="single" w:sz="4" w:space="0" w:color="auto"/>
              <w:bottom w:val="single" w:sz="4" w:space="0" w:color="auto"/>
              <w:right w:val="single" w:sz="4" w:space="0" w:color="auto"/>
            </w:tcBorders>
          </w:tcPr>
          <w:p w14:paraId="3D3F3D8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E27206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E13058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6</w:t>
            </w:r>
          </w:p>
        </w:tc>
        <w:tc>
          <w:tcPr>
            <w:tcW w:w="1083" w:type="dxa"/>
            <w:tcBorders>
              <w:top w:val="single" w:sz="4" w:space="0" w:color="auto"/>
              <w:left w:val="single" w:sz="4" w:space="0" w:color="auto"/>
              <w:bottom w:val="single" w:sz="4" w:space="0" w:color="auto"/>
              <w:right w:val="single" w:sz="4" w:space="0" w:color="auto"/>
            </w:tcBorders>
          </w:tcPr>
          <w:p w14:paraId="3AC709E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00D35C8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4792563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6</w:t>
            </w:r>
          </w:p>
        </w:tc>
      </w:tr>
    </w:tbl>
    <w:p w14:paraId="66EB428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
    <w:p w14:paraId="6A630D8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sz w:val="24"/>
          <w:szCs w:val="24"/>
          <w:lang w:val="en-US" w:eastAsia="hr-HR"/>
        </w:rPr>
        <w:t>Kapitalni</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projekt</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Dogradnja</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zgrade</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Doma</w:t>
      </w:r>
      <w:proofErr w:type="spellEnd"/>
      <w:r w:rsidRPr="007B19A0">
        <w:rPr>
          <w:rFonts w:ascii="Times New Roman" w:eastAsia="Times New Roman" w:hAnsi="Times New Roman" w:cs="Times New Roman"/>
          <w:b/>
          <w:sz w:val="24"/>
          <w:szCs w:val="24"/>
          <w:lang w:val="en-US" w:eastAsia="hr-HR"/>
        </w:rPr>
        <w:t xml:space="preserve"> za </w:t>
      </w:r>
      <w:proofErr w:type="spellStart"/>
      <w:r w:rsidRPr="007B19A0">
        <w:rPr>
          <w:rFonts w:ascii="Times New Roman" w:eastAsia="Times New Roman" w:hAnsi="Times New Roman" w:cs="Times New Roman"/>
          <w:b/>
          <w:sz w:val="24"/>
          <w:szCs w:val="24"/>
          <w:lang w:val="en-US" w:eastAsia="hr-HR"/>
        </w:rPr>
        <w:t>starije</w:t>
      </w:r>
      <w:proofErr w:type="spellEnd"/>
      <w:r w:rsidRPr="007B19A0">
        <w:rPr>
          <w:rFonts w:ascii="Times New Roman" w:eastAsia="Times New Roman" w:hAnsi="Times New Roman" w:cs="Times New Roman"/>
          <w:b/>
          <w:sz w:val="24"/>
          <w:szCs w:val="24"/>
          <w:lang w:val="en-US" w:eastAsia="hr-HR"/>
        </w:rPr>
        <w:t xml:space="preserve"> i </w:t>
      </w:r>
      <w:proofErr w:type="spellStart"/>
      <w:r w:rsidRPr="007B19A0">
        <w:rPr>
          <w:rFonts w:ascii="Times New Roman" w:eastAsia="Times New Roman" w:hAnsi="Times New Roman" w:cs="Times New Roman"/>
          <w:b/>
          <w:sz w:val="24"/>
          <w:szCs w:val="24"/>
          <w:lang w:val="en-US" w:eastAsia="hr-HR"/>
        </w:rPr>
        <w:t>nemoćne</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osobe</w:t>
      </w:r>
      <w:proofErr w:type="spellEnd"/>
      <w:r w:rsidRPr="007B19A0">
        <w:rPr>
          <w:rFonts w:ascii="Times New Roman" w:eastAsia="Times New Roman" w:hAnsi="Times New Roman" w:cs="Times New Roman"/>
          <w:b/>
          <w:sz w:val="24"/>
          <w:szCs w:val="24"/>
          <w:lang w:val="en-US" w:eastAsia="hr-HR"/>
        </w:rPr>
        <w:t xml:space="preserve"> Poreč</w:t>
      </w:r>
    </w:p>
    <w:p w14:paraId="7509E20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Sredstva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planirana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financiranje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radova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usluga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dogradnji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Doma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starije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nemoćne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osobe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Poreču</w:t>
      </w:r>
      <w:proofErr w:type="spellEnd"/>
      <w:r w:rsidRPr="007B19A0">
        <w:rPr>
          <w:rFonts w:ascii="Times New Roman" w:eastAsia="Times New Roman" w:hAnsi="Times New Roman" w:cs="Times New Roman"/>
          <w:bCs/>
          <w:sz w:val="24"/>
          <w:szCs w:val="24"/>
          <w:lang w:val="en-US" w:eastAsia="hr-HR"/>
        </w:rPr>
        <w:t xml:space="preserve">, koji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započeli</w:t>
      </w:r>
      <w:proofErr w:type="spellEnd"/>
      <w:r w:rsidRPr="007B19A0">
        <w:rPr>
          <w:rFonts w:ascii="Times New Roman" w:eastAsia="Times New Roman" w:hAnsi="Times New Roman" w:cs="Times New Roman"/>
          <w:bCs/>
          <w:sz w:val="24"/>
          <w:szCs w:val="24"/>
          <w:lang w:val="en-US" w:eastAsia="hr-HR"/>
        </w:rPr>
        <w:t xml:space="preserve"> u 2025. </w:t>
      </w:r>
      <w:proofErr w:type="spellStart"/>
      <w:r w:rsidRPr="007B19A0">
        <w:rPr>
          <w:rFonts w:ascii="Times New Roman" w:eastAsia="Times New Roman" w:hAnsi="Times New Roman" w:cs="Times New Roman"/>
          <w:bCs/>
          <w:sz w:val="24"/>
          <w:szCs w:val="24"/>
          <w:lang w:val="en-US" w:eastAsia="hr-HR"/>
        </w:rPr>
        <w:t>godini</w:t>
      </w:r>
      <w:proofErr w:type="spellEnd"/>
      <w:r w:rsidRPr="007B19A0">
        <w:rPr>
          <w:rFonts w:ascii="Times New Roman" w:eastAsia="Times New Roman" w:hAnsi="Times New Roman" w:cs="Times New Roman"/>
          <w:bCs/>
          <w:sz w:val="24"/>
          <w:szCs w:val="24"/>
          <w:lang w:val="en-US" w:eastAsia="hr-HR"/>
        </w:rPr>
        <w:t>.</w:t>
      </w:r>
    </w:p>
    <w:p w14:paraId="17303FE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4B1D5272" w14:textId="74DF2BE5"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BA4B099"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3EF0C8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36446A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9A98B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7865EA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78EEA47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627BD1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6D8E42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059ACB7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1E7BBA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C6C4DED"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481789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Započeta d</w:t>
            </w:r>
            <w:proofErr w:type="spellStart"/>
            <w:r w:rsidRPr="007B19A0">
              <w:rPr>
                <w:rFonts w:ascii="Times New Roman" w:eastAsia="Times New Roman" w:hAnsi="Times New Roman" w:cs="Times New Roman"/>
                <w:bCs/>
                <w:sz w:val="20"/>
                <w:szCs w:val="20"/>
                <w:lang w:val="en-US" w:eastAsia="hr-HR"/>
              </w:rPr>
              <w:t>ogradnja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Doma</w:t>
            </w:r>
            <w:proofErr w:type="spellEnd"/>
            <w:r w:rsidRPr="007B19A0">
              <w:rPr>
                <w:rFonts w:ascii="Times New Roman" w:eastAsia="Times New Roman" w:hAnsi="Times New Roman" w:cs="Times New Roman"/>
                <w:bCs/>
                <w:sz w:val="20"/>
                <w:szCs w:val="20"/>
                <w:lang w:val="en-US" w:eastAsia="hr-HR"/>
              </w:rPr>
              <w:t xml:space="preserve"> za </w:t>
            </w:r>
            <w:proofErr w:type="spellStart"/>
            <w:r w:rsidRPr="007B19A0">
              <w:rPr>
                <w:rFonts w:ascii="Times New Roman" w:eastAsia="Times New Roman" w:hAnsi="Times New Roman" w:cs="Times New Roman"/>
                <w:bCs/>
                <w:sz w:val="20"/>
                <w:szCs w:val="20"/>
                <w:lang w:val="en-US" w:eastAsia="hr-HR"/>
              </w:rPr>
              <w:t>starije</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lastRenderedPageBreak/>
              <w:t>nemoćne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osobe</w:t>
            </w:r>
            <w:proofErr w:type="spellEnd"/>
            <w:r w:rsidRPr="007B19A0">
              <w:rPr>
                <w:rFonts w:ascii="Times New Roman" w:eastAsia="Times New Roman" w:hAnsi="Times New Roman" w:cs="Times New Roman"/>
                <w:bCs/>
                <w:sz w:val="20"/>
                <w:szCs w:val="20"/>
                <w:lang w:val="en-US" w:eastAsia="hr-HR"/>
              </w:rPr>
              <w:t xml:space="preserve"> Poreč</w:t>
            </w:r>
          </w:p>
        </w:tc>
        <w:tc>
          <w:tcPr>
            <w:tcW w:w="1851" w:type="dxa"/>
            <w:tcBorders>
              <w:top w:val="single" w:sz="4" w:space="0" w:color="auto"/>
              <w:left w:val="single" w:sz="4" w:space="0" w:color="auto"/>
              <w:bottom w:val="single" w:sz="4" w:space="0" w:color="auto"/>
              <w:right w:val="single" w:sz="4" w:space="0" w:color="auto"/>
            </w:tcBorders>
            <w:hideMark/>
          </w:tcPr>
          <w:p w14:paraId="49FF8B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Financiranje radova i usluga </w:t>
            </w:r>
            <w:proofErr w:type="spellStart"/>
            <w:r w:rsidRPr="007B19A0">
              <w:rPr>
                <w:rFonts w:ascii="Times New Roman" w:eastAsia="Times New Roman" w:hAnsi="Times New Roman" w:cs="Times New Roman"/>
                <w:bCs/>
                <w:sz w:val="20"/>
                <w:szCs w:val="20"/>
                <w:lang w:val="en-US" w:eastAsia="hr-HR"/>
              </w:rPr>
              <w:t>dogradnje</w:t>
            </w:r>
            <w:proofErr w:type="spellEnd"/>
            <w:r w:rsidRPr="007B19A0">
              <w:rPr>
                <w:rFonts w:ascii="Times New Roman" w:eastAsia="Times New Roman" w:hAnsi="Times New Roman" w:cs="Times New Roman"/>
                <w:sz w:val="20"/>
                <w:szCs w:val="20"/>
                <w:lang w:eastAsia="hr-HR"/>
              </w:rPr>
              <w:t xml:space="preserve"> Doma za starije i nemoćne osobe </w:t>
            </w:r>
            <w:r w:rsidRPr="007B19A0">
              <w:rPr>
                <w:rFonts w:ascii="Times New Roman" w:eastAsia="Times New Roman" w:hAnsi="Times New Roman" w:cs="Times New Roman"/>
                <w:sz w:val="20"/>
                <w:szCs w:val="20"/>
                <w:lang w:eastAsia="hr-HR"/>
              </w:rPr>
              <w:lastRenderedPageBreak/>
              <w:t>Poreč s ciljem povećanja kvalitete i kapaciteta u skrbi o starijima</w:t>
            </w:r>
          </w:p>
        </w:tc>
        <w:tc>
          <w:tcPr>
            <w:tcW w:w="1017" w:type="dxa"/>
            <w:tcBorders>
              <w:top w:val="single" w:sz="4" w:space="0" w:color="auto"/>
              <w:left w:val="single" w:sz="4" w:space="0" w:color="auto"/>
              <w:bottom w:val="single" w:sz="4" w:space="0" w:color="auto"/>
              <w:right w:val="single" w:sz="4" w:space="0" w:color="auto"/>
            </w:tcBorders>
          </w:tcPr>
          <w:p w14:paraId="6B9053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EBD4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38F5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782D5B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F0FA6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7C6E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3EB9A6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2868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2DCA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27C892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AED5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36F3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212D2D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4A66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4D24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71F66313" w14:textId="77777777" w:rsidR="007B19A0" w:rsidRPr="007B19A0" w:rsidRDefault="007B19A0" w:rsidP="007B19A0">
      <w:pPr>
        <w:autoSpaceDE w:val="0"/>
        <w:autoSpaceDN w:val="0"/>
        <w:spacing w:after="0" w:line="240" w:lineRule="auto"/>
        <w:jc w:val="both"/>
        <w:rPr>
          <w:rFonts w:ascii="Times New Roman" w:eastAsia="Times New Roman" w:hAnsi="Times New Roman" w:cs="Times New Roman"/>
          <w:bCs/>
          <w:sz w:val="24"/>
          <w:szCs w:val="24"/>
          <w:lang w:val="en-US" w:eastAsia="hr-HR"/>
        </w:rPr>
      </w:pPr>
    </w:p>
    <w:p w14:paraId="1443B1E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Subvencije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kamata</w:t>
      </w:r>
      <w:proofErr w:type="spellEnd"/>
      <w:r w:rsidRPr="007B19A0">
        <w:rPr>
          <w:rFonts w:ascii="Times New Roman" w:eastAsia="Times New Roman" w:hAnsi="Times New Roman" w:cs="Times New Roman"/>
          <w:b/>
          <w:bCs/>
          <w:sz w:val="24"/>
          <w:szCs w:val="24"/>
          <w:lang w:val="en-US" w:eastAsia="hr-HR"/>
        </w:rPr>
        <w:t xml:space="preserve"> za </w:t>
      </w:r>
      <w:proofErr w:type="spellStart"/>
      <w:r w:rsidRPr="007B19A0">
        <w:rPr>
          <w:rFonts w:ascii="Times New Roman" w:eastAsia="Times New Roman" w:hAnsi="Times New Roman" w:cs="Times New Roman"/>
          <w:b/>
          <w:bCs/>
          <w:sz w:val="24"/>
          <w:szCs w:val="24"/>
          <w:lang w:val="en-US" w:eastAsia="hr-HR"/>
        </w:rPr>
        <w:t>kupnju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prvog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stana</w:t>
      </w:r>
      <w:proofErr w:type="spellEnd"/>
    </w:p>
    <w:p w14:paraId="040D019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Grad Poreč je s </w:t>
      </w:r>
      <w:proofErr w:type="spellStart"/>
      <w:r w:rsidRPr="007B19A0">
        <w:rPr>
          <w:rFonts w:ascii="Times New Roman" w:eastAsia="Times New Roman" w:hAnsi="Times New Roman" w:cs="Times New Roman"/>
          <w:sz w:val="24"/>
          <w:szCs w:val="24"/>
          <w:lang w:val="en-US" w:eastAsia="hr-HR"/>
        </w:rPr>
        <w:t>Privrednom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bankom</w:t>
      </w:r>
      <w:proofErr w:type="spellEnd"/>
      <w:r w:rsidRPr="007B19A0">
        <w:rPr>
          <w:rFonts w:ascii="Times New Roman" w:eastAsia="Times New Roman" w:hAnsi="Times New Roman" w:cs="Times New Roman"/>
          <w:sz w:val="24"/>
          <w:szCs w:val="24"/>
          <w:lang w:val="en-US" w:eastAsia="hr-HR"/>
        </w:rPr>
        <w:t xml:space="preserve"> Zagreb </w:t>
      </w:r>
      <w:proofErr w:type="spellStart"/>
      <w:r w:rsidRPr="007B19A0">
        <w:rPr>
          <w:rFonts w:ascii="Times New Roman" w:eastAsia="Times New Roman" w:hAnsi="Times New Roman" w:cs="Times New Roman"/>
          <w:sz w:val="24"/>
          <w:szCs w:val="24"/>
          <w:lang w:val="en-US" w:eastAsia="hr-HR"/>
        </w:rPr>
        <w:t>d.d</w:t>
      </w:r>
      <w:proofErr w:type="spellEnd"/>
      <w:r w:rsidRPr="007B19A0">
        <w:rPr>
          <w:rFonts w:ascii="Times New Roman" w:eastAsia="Times New Roman" w:hAnsi="Times New Roman" w:cs="Times New Roman"/>
          <w:sz w:val="24"/>
          <w:szCs w:val="24"/>
          <w:lang w:val="en-US" w:eastAsia="hr-HR"/>
        </w:rPr>
        <w:t xml:space="preserve"> bio </w:t>
      </w:r>
      <w:proofErr w:type="spellStart"/>
      <w:r w:rsidRPr="007B19A0">
        <w:rPr>
          <w:rFonts w:ascii="Times New Roman" w:eastAsia="Times New Roman" w:hAnsi="Times New Roman" w:cs="Times New Roman"/>
          <w:sz w:val="24"/>
          <w:szCs w:val="24"/>
          <w:lang w:val="en-US" w:eastAsia="hr-HR"/>
        </w:rPr>
        <w:t>sklopio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Ugovor</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poslovnoj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regulirana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međusobna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obveze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vezano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odobravanje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stambenih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građanima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sudjeluju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Programu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subvencije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kamata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kupnju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stana</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Planiranim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proofErr w:type="gramEnd"/>
      <w:r w:rsidRPr="007B19A0">
        <w:rPr>
          <w:rFonts w:ascii="Times New Roman" w:eastAsia="Times New Roman" w:hAnsi="Times New Roman" w:cs="Times New Roman"/>
          <w:sz w:val="24"/>
          <w:szCs w:val="24"/>
          <w:lang w:val="en-US" w:eastAsia="hr-HR"/>
        </w:rPr>
        <w:t xml:space="preserve"> Grad </w:t>
      </w:r>
      <w:proofErr w:type="spellStart"/>
      <w:r w:rsidRPr="007B19A0">
        <w:rPr>
          <w:rFonts w:ascii="Times New Roman" w:eastAsia="Times New Roman" w:hAnsi="Times New Roman" w:cs="Times New Roman"/>
          <w:sz w:val="24"/>
          <w:szCs w:val="24"/>
          <w:lang w:val="en-US" w:eastAsia="hr-HR"/>
        </w:rPr>
        <w:t>subvencionira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kamate</w:t>
      </w:r>
      <w:proofErr w:type="spellEnd"/>
      <w:r w:rsidRPr="007B19A0">
        <w:rPr>
          <w:rFonts w:ascii="Times New Roman" w:eastAsia="Times New Roman" w:hAnsi="Times New Roman" w:cs="Times New Roman"/>
          <w:sz w:val="24"/>
          <w:szCs w:val="24"/>
          <w:lang w:val="en-US" w:eastAsia="hr-HR"/>
        </w:rPr>
        <w:t xml:space="preserve"> (2%) za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1 </w:t>
      </w:r>
      <w:proofErr w:type="spellStart"/>
      <w:r w:rsidRPr="007B19A0">
        <w:rPr>
          <w:rFonts w:ascii="Times New Roman" w:eastAsia="Times New Roman" w:hAnsi="Times New Roman" w:cs="Times New Roman"/>
          <w:sz w:val="24"/>
          <w:szCs w:val="24"/>
          <w:lang w:val="en-US" w:eastAsia="hr-HR"/>
        </w:rPr>
        <w:t>korisnika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kredita</w:t>
      </w:r>
      <w:proofErr w:type="spellEnd"/>
      <w:r w:rsidRPr="007B19A0">
        <w:rPr>
          <w:rFonts w:ascii="Times New Roman" w:eastAsia="Times New Roman" w:hAnsi="Times New Roman" w:cs="Times New Roman"/>
          <w:sz w:val="24"/>
          <w:szCs w:val="24"/>
          <w:lang w:val="en-US" w:eastAsia="hr-HR"/>
        </w:rPr>
        <w:t xml:space="preserve">.  </w:t>
      </w:r>
    </w:p>
    <w:p w14:paraId="02032F2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06CF98B" w14:textId="77777777" w:rsidR="00C664DE" w:rsidRDefault="00C664DE" w:rsidP="007B19A0">
      <w:pPr>
        <w:spacing w:after="0" w:line="240" w:lineRule="auto"/>
        <w:jc w:val="both"/>
        <w:rPr>
          <w:rFonts w:ascii="Times New Roman" w:eastAsia="Times New Roman" w:hAnsi="Times New Roman" w:cs="Times New Roman"/>
          <w:b/>
          <w:sz w:val="24"/>
          <w:szCs w:val="24"/>
          <w:lang w:eastAsia="hr-HR"/>
        </w:rPr>
      </w:pPr>
    </w:p>
    <w:p w14:paraId="4F342269" w14:textId="070831D9"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23"/>
        <w:gridCol w:w="1072"/>
        <w:gridCol w:w="1083"/>
        <w:gridCol w:w="1083"/>
        <w:gridCol w:w="1083"/>
        <w:gridCol w:w="1083"/>
      </w:tblGrid>
      <w:tr w:rsidR="007B19A0" w:rsidRPr="007B19A0" w14:paraId="45A01B43" w14:textId="77777777" w:rsidTr="00F74F71">
        <w:tc>
          <w:tcPr>
            <w:tcW w:w="1727" w:type="dxa"/>
            <w:tcBorders>
              <w:top w:val="single" w:sz="4" w:space="0" w:color="auto"/>
              <w:left w:val="single" w:sz="4" w:space="0" w:color="auto"/>
              <w:bottom w:val="single" w:sz="4" w:space="0" w:color="auto"/>
              <w:right w:val="single" w:sz="4" w:space="0" w:color="auto"/>
            </w:tcBorders>
            <w:hideMark/>
          </w:tcPr>
          <w:p w14:paraId="1E19080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23" w:type="dxa"/>
            <w:tcBorders>
              <w:top w:val="single" w:sz="4" w:space="0" w:color="auto"/>
              <w:left w:val="single" w:sz="4" w:space="0" w:color="auto"/>
              <w:bottom w:val="single" w:sz="4" w:space="0" w:color="auto"/>
              <w:right w:val="single" w:sz="4" w:space="0" w:color="auto"/>
            </w:tcBorders>
            <w:hideMark/>
          </w:tcPr>
          <w:p w14:paraId="415635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35744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auto"/>
              <w:left w:val="single" w:sz="4" w:space="0" w:color="auto"/>
              <w:bottom w:val="single" w:sz="4" w:space="0" w:color="auto"/>
              <w:right w:val="single" w:sz="4" w:space="0" w:color="auto"/>
            </w:tcBorders>
            <w:hideMark/>
          </w:tcPr>
          <w:p w14:paraId="65FC590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1CF0DB2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F135C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04D265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694E4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691AD66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3B55EC6" w14:textId="77777777" w:rsidTr="00F74F71">
        <w:tc>
          <w:tcPr>
            <w:tcW w:w="1727" w:type="dxa"/>
            <w:tcBorders>
              <w:top w:val="single" w:sz="4" w:space="0" w:color="auto"/>
              <w:left w:val="single" w:sz="4" w:space="0" w:color="auto"/>
              <w:bottom w:val="single" w:sz="4" w:space="0" w:color="auto"/>
              <w:right w:val="single" w:sz="4" w:space="0" w:color="auto"/>
            </w:tcBorders>
            <w:hideMark/>
          </w:tcPr>
          <w:p w14:paraId="2A42BE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Potpuna usklađenost s Programom subvencije kamata za kupnju prvog stana</w:t>
            </w:r>
          </w:p>
        </w:tc>
        <w:tc>
          <w:tcPr>
            <w:tcW w:w="1823" w:type="dxa"/>
            <w:tcBorders>
              <w:top w:val="single" w:sz="4" w:space="0" w:color="auto"/>
              <w:left w:val="single" w:sz="4" w:space="0" w:color="auto"/>
              <w:bottom w:val="single" w:sz="4" w:space="0" w:color="auto"/>
              <w:right w:val="single" w:sz="4" w:space="0" w:color="auto"/>
            </w:tcBorders>
            <w:hideMark/>
          </w:tcPr>
          <w:p w14:paraId="5D846A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Subvencija kamata za kupnju prvog stana odobrena je porečkim obiteljima kao oblik pomoći u stambenom zbrinjavanju</w:t>
            </w:r>
          </w:p>
        </w:tc>
        <w:tc>
          <w:tcPr>
            <w:tcW w:w="1072" w:type="dxa"/>
            <w:tcBorders>
              <w:top w:val="single" w:sz="4" w:space="0" w:color="auto"/>
              <w:left w:val="single" w:sz="4" w:space="0" w:color="auto"/>
              <w:bottom w:val="single" w:sz="4" w:space="0" w:color="auto"/>
              <w:right w:val="single" w:sz="4" w:space="0" w:color="auto"/>
            </w:tcBorders>
          </w:tcPr>
          <w:p w14:paraId="3BF696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E669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auto"/>
              <w:left w:val="single" w:sz="4" w:space="0" w:color="auto"/>
              <w:bottom w:val="single" w:sz="4" w:space="0" w:color="auto"/>
              <w:right w:val="single" w:sz="4" w:space="0" w:color="auto"/>
            </w:tcBorders>
          </w:tcPr>
          <w:p w14:paraId="0B5AED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47C7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6EAA5E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EB1A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0E71A3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8B76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5958E2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F233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0018D1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368FCB2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r w:rsidRPr="007B19A0">
        <w:rPr>
          <w:rFonts w:ascii="Times New Roman" w:eastAsia="Times New Roman" w:hAnsi="Times New Roman" w:cs="Times New Roman"/>
          <w:b/>
          <w:bCs/>
          <w:sz w:val="24"/>
          <w:szCs w:val="24"/>
          <w:lang w:eastAsia="hr-HR"/>
        </w:rPr>
        <w:t xml:space="preserve">Naknade za pomoć osobama zbog </w:t>
      </w:r>
      <w:proofErr w:type="spellStart"/>
      <w:r w:rsidRPr="007B19A0">
        <w:rPr>
          <w:rFonts w:ascii="Times New Roman" w:eastAsia="Times New Roman" w:hAnsi="Times New Roman" w:cs="Times New Roman"/>
          <w:b/>
          <w:bCs/>
          <w:sz w:val="24"/>
          <w:szCs w:val="24"/>
          <w:lang w:eastAsia="hr-HR"/>
        </w:rPr>
        <w:t>zbog</w:t>
      </w:r>
      <w:proofErr w:type="spellEnd"/>
      <w:r w:rsidRPr="007B19A0">
        <w:rPr>
          <w:rFonts w:ascii="Times New Roman" w:eastAsia="Times New Roman" w:hAnsi="Times New Roman" w:cs="Times New Roman"/>
          <w:b/>
          <w:bCs/>
          <w:sz w:val="24"/>
          <w:szCs w:val="24"/>
          <w:lang w:eastAsia="hr-HR"/>
        </w:rPr>
        <w:t xml:space="preserve"> poslovno uvjetovanog otkaza </w:t>
      </w:r>
    </w:p>
    <w:p w14:paraId="4570AE45"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r w:rsidRPr="007B19A0">
        <w:rPr>
          <w:rFonts w:ascii="Times New Roman" w:eastAsia="Times New Roman" w:hAnsi="Times New Roman" w:cs="Times New Roman"/>
          <w:sz w:val="24"/>
          <w:szCs w:val="24"/>
          <w:lang w:eastAsia="hr-HR"/>
        </w:rPr>
        <w:t>pomoć osobama koje će se naći u teškoj socijalno ekonomskoj situaciji ukoliko dobiju poslovno uvjetovani otkaz.</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uređuju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donošenju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tekuću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početku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
    <w:p w14:paraId="0EDA5B8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9F5B7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919C2B0"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1291C1A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7CBEDF4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189CA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5E17E0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54FC5D4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093F4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77051B4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9F3C3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378F220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DDCAB3E"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3C4E80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Povećanje broja korisnika naknade </w:t>
            </w:r>
          </w:p>
        </w:tc>
        <w:tc>
          <w:tcPr>
            <w:tcW w:w="1851" w:type="dxa"/>
            <w:tcBorders>
              <w:top w:val="single" w:sz="4" w:space="0" w:color="auto"/>
              <w:left w:val="single" w:sz="4" w:space="0" w:color="auto"/>
              <w:bottom w:val="single" w:sz="4" w:space="0" w:color="auto"/>
              <w:right w:val="single" w:sz="4" w:space="0" w:color="auto"/>
            </w:tcBorders>
            <w:hideMark/>
          </w:tcPr>
          <w:p w14:paraId="2A9FC3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Naknadom za pomoć osobama koje su dobile poslovno uvjetovani otkaz daje se podrška s ciljem lakšeg prevladavanja novonastalog stanja</w:t>
            </w:r>
          </w:p>
        </w:tc>
        <w:tc>
          <w:tcPr>
            <w:tcW w:w="1017" w:type="dxa"/>
            <w:tcBorders>
              <w:top w:val="single" w:sz="4" w:space="0" w:color="auto"/>
              <w:left w:val="single" w:sz="4" w:space="0" w:color="auto"/>
              <w:bottom w:val="single" w:sz="4" w:space="0" w:color="auto"/>
              <w:right w:val="single" w:sz="4" w:space="0" w:color="auto"/>
            </w:tcBorders>
          </w:tcPr>
          <w:p w14:paraId="4E22DE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B04B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4906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p w14:paraId="34793E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2A5C5C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5DF4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78F3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Borders>
              <w:top w:val="single" w:sz="4" w:space="0" w:color="auto"/>
              <w:left w:val="single" w:sz="4" w:space="0" w:color="auto"/>
              <w:bottom w:val="single" w:sz="4" w:space="0" w:color="auto"/>
              <w:right w:val="single" w:sz="4" w:space="0" w:color="auto"/>
            </w:tcBorders>
          </w:tcPr>
          <w:p w14:paraId="221956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206A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98BC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tcBorders>
              <w:top w:val="single" w:sz="4" w:space="0" w:color="auto"/>
              <w:left w:val="single" w:sz="4" w:space="0" w:color="auto"/>
              <w:bottom w:val="single" w:sz="4" w:space="0" w:color="auto"/>
              <w:right w:val="single" w:sz="4" w:space="0" w:color="auto"/>
            </w:tcBorders>
          </w:tcPr>
          <w:p w14:paraId="658309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08DA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B88F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605BB9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EA3E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6A67AE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A91A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6C82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r>
    </w:tbl>
    <w:p w14:paraId="35A21EF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78A175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r w:rsidRPr="007B19A0">
        <w:rPr>
          <w:rFonts w:ascii="Times New Roman" w:eastAsia="Times New Roman" w:hAnsi="Times New Roman" w:cs="Times New Roman"/>
          <w:b/>
          <w:bCs/>
          <w:sz w:val="24"/>
          <w:szCs w:val="24"/>
          <w:lang w:eastAsia="hr-HR"/>
        </w:rPr>
        <w:t xml:space="preserve">Naknade za pomoć osobama u teškoj socijalno ekonomskoj situaciji uzrokovanoj porastom cijena energenata </w:t>
      </w:r>
    </w:p>
    <w:p w14:paraId="77AD130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planirana</w:t>
      </w:r>
      <w:proofErr w:type="spellEnd"/>
      <w:r w:rsidRPr="007B19A0">
        <w:rPr>
          <w:rFonts w:ascii="Times New Roman" w:eastAsia="Times New Roman" w:hAnsi="Times New Roman" w:cs="Times New Roman"/>
          <w:sz w:val="24"/>
          <w:szCs w:val="24"/>
          <w:lang w:val="en-US" w:eastAsia="hr-HR"/>
        </w:rPr>
        <w:t xml:space="preserve"> za </w:t>
      </w:r>
      <w:r w:rsidRPr="007B19A0">
        <w:rPr>
          <w:rFonts w:ascii="Times New Roman" w:eastAsia="Times New Roman" w:hAnsi="Times New Roman" w:cs="Times New Roman"/>
          <w:sz w:val="24"/>
          <w:szCs w:val="24"/>
          <w:lang w:eastAsia="hr-HR"/>
        </w:rPr>
        <w:t>pomoć osobama koje će se naći u teškoj socijalno ekonomskoj situaciji zbog porasta cijena energenata.</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uređuju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po </w:t>
      </w:r>
      <w:proofErr w:type="spellStart"/>
      <w:r w:rsidRPr="007B19A0">
        <w:rPr>
          <w:rFonts w:ascii="Times New Roman" w:eastAsia="Times New Roman" w:hAnsi="Times New Roman" w:cs="Times New Roman"/>
          <w:sz w:val="24"/>
          <w:szCs w:val="24"/>
          <w:lang w:val="en-US" w:eastAsia="hr-HR"/>
        </w:rPr>
        <w:t>donošenju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tekuću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Gradonačelnik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početku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
    <w:p w14:paraId="12BEDBBD"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p>
    <w:p w14:paraId="1C5B63AA"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3E7F20AE"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0C5AF731"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0ED12E97"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6FAEDB70" w14:textId="18C9BFD6"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D0C446F"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22559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hideMark/>
          </w:tcPr>
          <w:p w14:paraId="0DE035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D657E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hideMark/>
          </w:tcPr>
          <w:p w14:paraId="69B4DA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hideMark/>
          </w:tcPr>
          <w:p w14:paraId="5A3668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44D48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hideMark/>
          </w:tcPr>
          <w:p w14:paraId="53F310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2EBF65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hideMark/>
          </w:tcPr>
          <w:p w14:paraId="7F9B8A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35BA163" w14:textId="77777777" w:rsidTr="00F74F71">
        <w:tc>
          <w:tcPr>
            <w:tcW w:w="1754" w:type="dxa"/>
            <w:tcBorders>
              <w:top w:val="single" w:sz="4" w:space="0" w:color="auto"/>
              <w:left w:val="single" w:sz="4" w:space="0" w:color="auto"/>
              <w:bottom w:val="single" w:sz="4" w:space="0" w:color="auto"/>
              <w:right w:val="single" w:sz="4" w:space="0" w:color="auto"/>
            </w:tcBorders>
            <w:hideMark/>
          </w:tcPr>
          <w:p w14:paraId="2AAA07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 broj korisnika naknade</w:t>
            </w:r>
          </w:p>
        </w:tc>
        <w:tc>
          <w:tcPr>
            <w:tcW w:w="1851" w:type="dxa"/>
            <w:tcBorders>
              <w:top w:val="single" w:sz="4" w:space="0" w:color="auto"/>
              <w:left w:val="single" w:sz="4" w:space="0" w:color="auto"/>
              <w:bottom w:val="single" w:sz="4" w:space="0" w:color="auto"/>
              <w:right w:val="single" w:sz="4" w:space="0" w:color="auto"/>
            </w:tcBorders>
            <w:hideMark/>
          </w:tcPr>
          <w:p w14:paraId="57FC12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 se odobrava korisnicima (samcima i obiteljima) s ciljem prevladavanja teškoća uzrokovanih porastom cijene energenata</w:t>
            </w:r>
          </w:p>
        </w:tc>
        <w:tc>
          <w:tcPr>
            <w:tcW w:w="1017" w:type="dxa"/>
            <w:tcBorders>
              <w:top w:val="single" w:sz="4" w:space="0" w:color="auto"/>
              <w:left w:val="single" w:sz="4" w:space="0" w:color="auto"/>
              <w:bottom w:val="single" w:sz="4" w:space="0" w:color="auto"/>
              <w:right w:val="single" w:sz="4" w:space="0" w:color="auto"/>
            </w:tcBorders>
          </w:tcPr>
          <w:p w14:paraId="7C5ED6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5E6F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E1EA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tcBorders>
              <w:top w:val="single" w:sz="4" w:space="0" w:color="auto"/>
              <w:left w:val="single" w:sz="4" w:space="0" w:color="auto"/>
              <w:bottom w:val="single" w:sz="4" w:space="0" w:color="auto"/>
              <w:right w:val="single" w:sz="4" w:space="0" w:color="auto"/>
            </w:tcBorders>
          </w:tcPr>
          <w:p w14:paraId="17F287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56DD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6A4E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auto"/>
              <w:left w:val="single" w:sz="4" w:space="0" w:color="auto"/>
              <w:bottom w:val="single" w:sz="4" w:space="0" w:color="auto"/>
              <w:right w:val="single" w:sz="4" w:space="0" w:color="auto"/>
            </w:tcBorders>
          </w:tcPr>
          <w:p w14:paraId="0A573E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FF97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5C3C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c>
          <w:tcPr>
            <w:tcW w:w="1083" w:type="dxa"/>
            <w:tcBorders>
              <w:top w:val="single" w:sz="4" w:space="0" w:color="auto"/>
              <w:left w:val="single" w:sz="4" w:space="0" w:color="auto"/>
              <w:bottom w:val="single" w:sz="4" w:space="0" w:color="auto"/>
              <w:right w:val="single" w:sz="4" w:space="0" w:color="auto"/>
            </w:tcBorders>
          </w:tcPr>
          <w:p w14:paraId="3C9AA6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F116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0920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tcBorders>
              <w:top w:val="single" w:sz="4" w:space="0" w:color="auto"/>
              <w:left w:val="single" w:sz="4" w:space="0" w:color="auto"/>
              <w:bottom w:val="single" w:sz="4" w:space="0" w:color="auto"/>
              <w:right w:val="single" w:sz="4" w:space="0" w:color="auto"/>
            </w:tcBorders>
          </w:tcPr>
          <w:p w14:paraId="30343E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4652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E766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w:t>
            </w:r>
          </w:p>
        </w:tc>
      </w:tr>
    </w:tbl>
    <w:p w14:paraId="1D4B544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9E7A18D"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6DED8880" w14:textId="09F5130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PROGRAM: ZAŠTITA OKOLIŠA</w:t>
      </w:r>
    </w:p>
    <w:p w14:paraId="4C9A8CB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015FA6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634807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ostvaruje kroz sljedeće aktivnosti: </w:t>
      </w:r>
    </w:p>
    <w:p w14:paraId="6731F5ED"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Veterinarsko-higijeničarka služba</w:t>
      </w:r>
    </w:p>
    <w:p w14:paraId="02B47FFC"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Sklonište za životinje</w:t>
      </w:r>
      <w:r w:rsidRPr="007B19A0">
        <w:rPr>
          <w:rFonts w:ascii="Times New Roman" w:eastAsia="Times New Roman" w:hAnsi="Times New Roman" w:cs="Times New Roman"/>
          <w:sz w:val="24"/>
          <w:szCs w:val="24"/>
          <w:lang w:eastAsia="hr-HR"/>
        </w:rPr>
        <w:tab/>
      </w:r>
    </w:p>
    <w:p w14:paraId="619E95D3"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Zaštita životinja putem udruga</w:t>
      </w:r>
    </w:p>
    <w:p w14:paraId="1BE6B119"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Ostale potrebe u zaštiti životinja</w:t>
      </w:r>
    </w:p>
    <w:p w14:paraId="7C24D6B5"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bookmarkStart w:id="38" w:name="_Hlk118315623"/>
      <w:r w:rsidRPr="007B19A0">
        <w:rPr>
          <w:rFonts w:ascii="Times New Roman" w:eastAsia="Times New Roman" w:hAnsi="Times New Roman" w:cs="Times New Roman"/>
          <w:sz w:val="24"/>
          <w:szCs w:val="24"/>
          <w:lang w:eastAsia="hr-HR"/>
        </w:rPr>
        <w:t>Sufinanciranje cijene usluge pražnjenja septičkih jama</w:t>
      </w:r>
      <w:bookmarkEnd w:id="38"/>
      <w:r w:rsidRPr="007B19A0">
        <w:rPr>
          <w:rFonts w:ascii="Times New Roman" w:eastAsia="Times New Roman" w:hAnsi="Times New Roman" w:cs="Times New Roman"/>
          <w:sz w:val="24"/>
          <w:szCs w:val="24"/>
          <w:lang w:eastAsia="hr-HR"/>
        </w:rPr>
        <w:t>.</w:t>
      </w:r>
    </w:p>
    <w:p w14:paraId="2C4DDAA9" w14:textId="77777777" w:rsidR="007B19A0" w:rsidRPr="007B19A0" w:rsidRDefault="007B19A0" w:rsidP="007B19A0">
      <w:pPr>
        <w:spacing w:after="0" w:line="240" w:lineRule="auto"/>
        <w:ind w:firstLine="708"/>
        <w:jc w:val="both"/>
        <w:rPr>
          <w:rFonts w:ascii="Times New Roman" w:eastAsia="Times New Roman" w:hAnsi="Times New Roman" w:cs="Times New Roman"/>
          <w:b/>
          <w:sz w:val="24"/>
          <w:szCs w:val="24"/>
          <w:lang w:eastAsia="hr-HR"/>
        </w:rPr>
      </w:pPr>
    </w:p>
    <w:p w14:paraId="41CA577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 Zakonske i druge pravne osnove programa:</w:t>
      </w:r>
    </w:p>
    <w:p w14:paraId="0A895FEC"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lokalnoj i područnoj (regionalnoj) samoupravi („Narodne novine“ broj 33/01,60/01,129/05,109/07,125/08,36/09,150/11,144/12,19/13,137/15,13/17, 98/19,144/20),</w:t>
      </w:r>
    </w:p>
    <w:p w14:paraId="53319A5A"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veterinarstvu („Narodne novine“ broj 82/13,148/13,115/18,52/21,83/22, 152/22 i 18/23),</w:t>
      </w:r>
    </w:p>
    <w:p w14:paraId="30FB62B0"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zaštiti životinja („Narodne novine“ broj 102/17,32/19 i 78/24),</w:t>
      </w:r>
    </w:p>
    <w:p w14:paraId="3705B44F" w14:textId="77777777" w:rsidR="007B19A0" w:rsidRPr="007B19A0" w:rsidRDefault="007B19A0" w:rsidP="00FE5E02">
      <w:pPr>
        <w:numPr>
          <w:ilvl w:val="0"/>
          <w:numId w:val="25"/>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Statut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(„Službeni glasnik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broj 2/13,10/18,2/21 i 12/24).</w:t>
      </w:r>
    </w:p>
    <w:p w14:paraId="70E3014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FB5050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2025.-2028.</w:t>
      </w:r>
    </w:p>
    <w:p w14:paraId="6E8F416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Financirati obavljanje poslova vezanih uz program zaštite napuštenih i izgubljenih životinja i zbrinjavanja animalnog otpada na području Poreča, što je i zakonska obveza jedinica lokalne samouprave. Pomoć građanima koji još nisu priključeni na sustav odvodnje sufinanciranjem cijene usluge pražnjenja septičkih jama. </w:t>
      </w:r>
    </w:p>
    <w:p w14:paraId="08CCCE0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409CD6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Procjena i ishodište potrebnih sredstava za aktivnosti/projekte unutar programa:</w:t>
      </w:r>
    </w:p>
    <w:p w14:paraId="771A7602" w14:textId="77777777" w:rsidR="007B19A0" w:rsidRPr="007B19A0" w:rsidRDefault="007B19A0" w:rsidP="007B19A0">
      <w:pPr>
        <w:tabs>
          <w:tab w:val="left" w:pos="2130"/>
        </w:tabs>
        <w:spacing w:after="0" w:line="240" w:lineRule="auto"/>
        <w:jc w:val="both"/>
        <w:rPr>
          <w:rFonts w:ascii="Times New Roman" w:eastAsia="Times New Roman" w:hAnsi="Times New Roman" w:cs="Times New Roman"/>
          <w:b/>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1417"/>
        <w:gridCol w:w="1276"/>
        <w:gridCol w:w="1417"/>
      </w:tblGrid>
      <w:tr w:rsidR="007B19A0" w:rsidRPr="007B19A0" w14:paraId="61B9D513" w14:textId="77777777" w:rsidTr="00F74F71">
        <w:tc>
          <w:tcPr>
            <w:tcW w:w="3652" w:type="dxa"/>
            <w:vAlign w:val="center"/>
          </w:tcPr>
          <w:p w14:paraId="4D2E196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w:t>
            </w:r>
          </w:p>
          <w:p w14:paraId="7C911C7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8" w:type="dxa"/>
          </w:tcPr>
          <w:p w14:paraId="65FE0D3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w:t>
            </w:r>
          </w:p>
          <w:p w14:paraId="5E4D1CB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2025.</w:t>
            </w:r>
          </w:p>
        </w:tc>
        <w:tc>
          <w:tcPr>
            <w:tcW w:w="1417" w:type="dxa"/>
          </w:tcPr>
          <w:p w14:paraId="4F5290D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val="en-US" w:eastAsia="hr-HR"/>
              </w:rPr>
              <w:t>Proračun 2026.</w:t>
            </w:r>
          </w:p>
        </w:tc>
        <w:tc>
          <w:tcPr>
            <w:tcW w:w="1276" w:type="dxa"/>
          </w:tcPr>
          <w:p w14:paraId="2D8C2A9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2027.</w:t>
            </w:r>
          </w:p>
        </w:tc>
        <w:tc>
          <w:tcPr>
            <w:tcW w:w="1417" w:type="dxa"/>
          </w:tcPr>
          <w:p w14:paraId="754B384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Projekcija</w:t>
            </w:r>
            <w:proofErr w:type="spellEnd"/>
            <w:r w:rsidRPr="007B19A0">
              <w:rPr>
                <w:rFonts w:ascii="Times New Roman" w:eastAsia="Times New Roman" w:hAnsi="Times New Roman" w:cs="Times New Roman"/>
                <w:b/>
                <w:bCs/>
                <w:sz w:val="20"/>
                <w:szCs w:val="20"/>
                <w:lang w:val="en-US" w:eastAsia="hr-HR"/>
              </w:rPr>
              <w:t xml:space="preserve"> 2028.</w:t>
            </w:r>
          </w:p>
        </w:tc>
      </w:tr>
      <w:tr w:rsidR="007B19A0" w:rsidRPr="007B19A0" w14:paraId="2CABB71D" w14:textId="77777777" w:rsidTr="00F74F71">
        <w:tc>
          <w:tcPr>
            <w:tcW w:w="3652" w:type="dxa"/>
            <w:vAlign w:val="center"/>
          </w:tcPr>
          <w:p w14:paraId="31303469"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18" w:type="dxa"/>
          </w:tcPr>
          <w:p w14:paraId="215779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tcPr>
          <w:p w14:paraId="33D5AB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76" w:type="dxa"/>
          </w:tcPr>
          <w:p w14:paraId="271CA6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tcPr>
          <w:p w14:paraId="1134AB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3206624" w14:textId="77777777" w:rsidTr="00F74F71">
        <w:tc>
          <w:tcPr>
            <w:tcW w:w="3652" w:type="dxa"/>
            <w:vAlign w:val="center"/>
          </w:tcPr>
          <w:p w14:paraId="529C99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Veterinarsko-higijeničarka služba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ABF07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16.500,00</w:t>
            </w:r>
          </w:p>
        </w:tc>
        <w:tc>
          <w:tcPr>
            <w:tcW w:w="1417" w:type="dxa"/>
            <w:tcBorders>
              <w:top w:val="single" w:sz="4" w:space="0" w:color="auto"/>
              <w:left w:val="nil"/>
              <w:bottom w:val="single" w:sz="4" w:space="0" w:color="auto"/>
              <w:right w:val="single" w:sz="4" w:space="0" w:color="auto"/>
            </w:tcBorders>
            <w:shd w:val="clear" w:color="auto" w:fill="auto"/>
          </w:tcPr>
          <w:p w14:paraId="4B34DEC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16.500,00</w:t>
            </w:r>
          </w:p>
        </w:tc>
        <w:tc>
          <w:tcPr>
            <w:tcW w:w="1276" w:type="dxa"/>
            <w:tcBorders>
              <w:top w:val="single" w:sz="4" w:space="0" w:color="auto"/>
              <w:left w:val="nil"/>
              <w:bottom w:val="single" w:sz="4" w:space="0" w:color="auto"/>
              <w:right w:val="single" w:sz="4" w:space="0" w:color="auto"/>
            </w:tcBorders>
            <w:shd w:val="clear" w:color="auto" w:fill="auto"/>
          </w:tcPr>
          <w:p w14:paraId="465307B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16.500,00</w:t>
            </w:r>
          </w:p>
        </w:tc>
        <w:tc>
          <w:tcPr>
            <w:tcW w:w="1417" w:type="dxa"/>
            <w:tcBorders>
              <w:top w:val="single" w:sz="4" w:space="0" w:color="auto"/>
              <w:left w:val="nil"/>
              <w:bottom w:val="single" w:sz="4" w:space="0" w:color="auto"/>
              <w:right w:val="single" w:sz="4" w:space="0" w:color="auto"/>
            </w:tcBorders>
            <w:shd w:val="clear" w:color="auto" w:fill="auto"/>
          </w:tcPr>
          <w:p w14:paraId="7A5C547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16.500,00</w:t>
            </w:r>
          </w:p>
        </w:tc>
      </w:tr>
      <w:tr w:rsidR="007B19A0" w:rsidRPr="007B19A0" w14:paraId="2138BE91" w14:textId="77777777" w:rsidTr="00F74F71">
        <w:tc>
          <w:tcPr>
            <w:tcW w:w="3652" w:type="dxa"/>
            <w:vAlign w:val="center"/>
          </w:tcPr>
          <w:p w14:paraId="4CFB4C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Sklonište za životinje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2A50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33.130,00</w:t>
            </w:r>
          </w:p>
        </w:tc>
        <w:tc>
          <w:tcPr>
            <w:tcW w:w="1417" w:type="dxa"/>
            <w:tcBorders>
              <w:top w:val="single" w:sz="4" w:space="0" w:color="auto"/>
              <w:left w:val="nil"/>
              <w:bottom w:val="single" w:sz="4" w:space="0" w:color="auto"/>
              <w:right w:val="single" w:sz="4" w:space="0" w:color="auto"/>
            </w:tcBorders>
            <w:shd w:val="clear" w:color="auto" w:fill="auto"/>
          </w:tcPr>
          <w:p w14:paraId="4942706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33.130,00</w:t>
            </w:r>
          </w:p>
        </w:tc>
        <w:tc>
          <w:tcPr>
            <w:tcW w:w="1276" w:type="dxa"/>
            <w:tcBorders>
              <w:top w:val="single" w:sz="4" w:space="0" w:color="auto"/>
              <w:left w:val="nil"/>
              <w:bottom w:val="single" w:sz="4" w:space="0" w:color="auto"/>
              <w:right w:val="single" w:sz="4" w:space="0" w:color="auto"/>
            </w:tcBorders>
            <w:shd w:val="clear" w:color="auto" w:fill="auto"/>
          </w:tcPr>
          <w:p w14:paraId="14DE543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33.130,00</w:t>
            </w:r>
          </w:p>
        </w:tc>
        <w:tc>
          <w:tcPr>
            <w:tcW w:w="1417" w:type="dxa"/>
            <w:tcBorders>
              <w:top w:val="single" w:sz="4" w:space="0" w:color="auto"/>
              <w:left w:val="nil"/>
              <w:bottom w:val="single" w:sz="4" w:space="0" w:color="auto"/>
              <w:right w:val="single" w:sz="4" w:space="0" w:color="auto"/>
            </w:tcBorders>
            <w:shd w:val="clear" w:color="auto" w:fill="auto"/>
          </w:tcPr>
          <w:p w14:paraId="3050A78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33.130,00</w:t>
            </w:r>
          </w:p>
        </w:tc>
      </w:tr>
      <w:tr w:rsidR="007B19A0" w:rsidRPr="007B19A0" w14:paraId="2F19B251" w14:textId="77777777" w:rsidTr="00F74F71">
        <w:tc>
          <w:tcPr>
            <w:tcW w:w="3652" w:type="dxa"/>
            <w:vAlign w:val="center"/>
          </w:tcPr>
          <w:p w14:paraId="18F37B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Zaštita životinja putem udruga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CA01A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670,00</w:t>
            </w:r>
          </w:p>
        </w:tc>
        <w:tc>
          <w:tcPr>
            <w:tcW w:w="1417" w:type="dxa"/>
            <w:tcBorders>
              <w:top w:val="single" w:sz="4" w:space="0" w:color="auto"/>
              <w:left w:val="nil"/>
              <w:bottom w:val="single" w:sz="4" w:space="0" w:color="auto"/>
              <w:right w:val="single" w:sz="4" w:space="0" w:color="auto"/>
            </w:tcBorders>
            <w:shd w:val="clear" w:color="auto" w:fill="auto"/>
          </w:tcPr>
          <w:p w14:paraId="13AF6C3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670,00</w:t>
            </w:r>
          </w:p>
        </w:tc>
        <w:tc>
          <w:tcPr>
            <w:tcW w:w="1276" w:type="dxa"/>
            <w:tcBorders>
              <w:top w:val="single" w:sz="4" w:space="0" w:color="auto"/>
              <w:left w:val="nil"/>
              <w:bottom w:val="single" w:sz="4" w:space="0" w:color="auto"/>
              <w:right w:val="single" w:sz="4" w:space="0" w:color="auto"/>
            </w:tcBorders>
            <w:shd w:val="clear" w:color="auto" w:fill="auto"/>
          </w:tcPr>
          <w:p w14:paraId="4BD76B6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670,00</w:t>
            </w:r>
          </w:p>
        </w:tc>
        <w:tc>
          <w:tcPr>
            <w:tcW w:w="1417" w:type="dxa"/>
            <w:tcBorders>
              <w:top w:val="single" w:sz="4" w:space="0" w:color="auto"/>
              <w:left w:val="nil"/>
              <w:bottom w:val="single" w:sz="4" w:space="0" w:color="auto"/>
              <w:right w:val="single" w:sz="4" w:space="0" w:color="auto"/>
            </w:tcBorders>
            <w:shd w:val="clear" w:color="auto" w:fill="auto"/>
          </w:tcPr>
          <w:p w14:paraId="2240E83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670,00</w:t>
            </w:r>
          </w:p>
        </w:tc>
      </w:tr>
      <w:tr w:rsidR="007B19A0" w:rsidRPr="007B19A0" w14:paraId="5B806DCF" w14:textId="77777777" w:rsidTr="00F74F71">
        <w:tc>
          <w:tcPr>
            <w:tcW w:w="3652" w:type="dxa"/>
            <w:vAlign w:val="center"/>
          </w:tcPr>
          <w:p w14:paraId="07DA9E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Ostale potrebe u zaštiti životinja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023C6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3.500,00</w:t>
            </w:r>
          </w:p>
        </w:tc>
        <w:tc>
          <w:tcPr>
            <w:tcW w:w="1417" w:type="dxa"/>
            <w:tcBorders>
              <w:top w:val="single" w:sz="4" w:space="0" w:color="auto"/>
              <w:left w:val="nil"/>
              <w:bottom w:val="single" w:sz="4" w:space="0" w:color="auto"/>
              <w:right w:val="single" w:sz="4" w:space="0" w:color="auto"/>
            </w:tcBorders>
            <w:shd w:val="clear" w:color="auto" w:fill="auto"/>
          </w:tcPr>
          <w:p w14:paraId="15D319F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w:t>
            </w:r>
          </w:p>
        </w:tc>
        <w:tc>
          <w:tcPr>
            <w:tcW w:w="1276" w:type="dxa"/>
            <w:tcBorders>
              <w:top w:val="single" w:sz="4" w:space="0" w:color="auto"/>
              <w:left w:val="nil"/>
              <w:bottom w:val="single" w:sz="4" w:space="0" w:color="auto"/>
              <w:right w:val="single" w:sz="4" w:space="0" w:color="auto"/>
            </w:tcBorders>
            <w:shd w:val="clear" w:color="auto" w:fill="auto"/>
          </w:tcPr>
          <w:p w14:paraId="5E97486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w:t>
            </w:r>
          </w:p>
        </w:tc>
        <w:tc>
          <w:tcPr>
            <w:tcW w:w="1417" w:type="dxa"/>
            <w:tcBorders>
              <w:top w:val="single" w:sz="4" w:space="0" w:color="auto"/>
              <w:left w:val="nil"/>
              <w:bottom w:val="single" w:sz="4" w:space="0" w:color="auto"/>
              <w:right w:val="single" w:sz="4" w:space="0" w:color="auto"/>
            </w:tcBorders>
            <w:shd w:val="clear" w:color="auto" w:fill="auto"/>
          </w:tcPr>
          <w:p w14:paraId="6CC1A26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3.500,00</w:t>
            </w:r>
          </w:p>
        </w:tc>
      </w:tr>
      <w:tr w:rsidR="007B19A0" w:rsidRPr="007B19A0" w14:paraId="01FFE315" w14:textId="77777777" w:rsidTr="00F74F71">
        <w:tc>
          <w:tcPr>
            <w:tcW w:w="3652" w:type="dxa"/>
            <w:vAlign w:val="center"/>
          </w:tcPr>
          <w:p w14:paraId="69018C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cijene usluge pražnjenja septičkih jama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6946A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sz w:val="20"/>
                <w:szCs w:val="20"/>
              </w:rPr>
              <w:t>27.800,00</w:t>
            </w:r>
          </w:p>
        </w:tc>
        <w:tc>
          <w:tcPr>
            <w:tcW w:w="1417" w:type="dxa"/>
            <w:tcBorders>
              <w:top w:val="single" w:sz="4" w:space="0" w:color="auto"/>
              <w:left w:val="nil"/>
              <w:bottom w:val="single" w:sz="4" w:space="0" w:color="auto"/>
              <w:right w:val="single" w:sz="4" w:space="0" w:color="auto"/>
            </w:tcBorders>
            <w:shd w:val="clear" w:color="auto" w:fill="auto"/>
          </w:tcPr>
          <w:p w14:paraId="10C8096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27.800,00</w:t>
            </w:r>
          </w:p>
        </w:tc>
        <w:tc>
          <w:tcPr>
            <w:tcW w:w="1276" w:type="dxa"/>
            <w:tcBorders>
              <w:top w:val="single" w:sz="4" w:space="0" w:color="auto"/>
              <w:left w:val="nil"/>
              <w:bottom w:val="single" w:sz="4" w:space="0" w:color="auto"/>
              <w:right w:val="single" w:sz="4" w:space="0" w:color="auto"/>
            </w:tcBorders>
            <w:shd w:val="clear" w:color="auto" w:fill="auto"/>
          </w:tcPr>
          <w:p w14:paraId="651E5A3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27.800,00</w:t>
            </w:r>
          </w:p>
        </w:tc>
        <w:tc>
          <w:tcPr>
            <w:tcW w:w="1417" w:type="dxa"/>
            <w:tcBorders>
              <w:top w:val="single" w:sz="4" w:space="0" w:color="auto"/>
              <w:left w:val="nil"/>
              <w:bottom w:val="single" w:sz="4" w:space="0" w:color="auto"/>
              <w:right w:val="single" w:sz="4" w:space="0" w:color="auto"/>
            </w:tcBorders>
            <w:shd w:val="clear" w:color="auto" w:fill="auto"/>
          </w:tcPr>
          <w:p w14:paraId="5877AB9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sz w:val="20"/>
                <w:szCs w:val="20"/>
              </w:rPr>
              <w:t>27.800,00</w:t>
            </w:r>
          </w:p>
        </w:tc>
      </w:tr>
      <w:tr w:rsidR="007B19A0" w:rsidRPr="007B19A0" w14:paraId="68E83F9C" w14:textId="77777777" w:rsidTr="00F74F71">
        <w:trPr>
          <w:trHeight w:val="62"/>
        </w:trPr>
        <w:tc>
          <w:tcPr>
            <w:tcW w:w="3652" w:type="dxa"/>
            <w:vAlign w:val="center"/>
          </w:tcPr>
          <w:p w14:paraId="50B75AD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23FAF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81.600,00</w:t>
            </w:r>
          </w:p>
        </w:tc>
        <w:tc>
          <w:tcPr>
            <w:tcW w:w="1417" w:type="dxa"/>
            <w:tcBorders>
              <w:top w:val="single" w:sz="4" w:space="0" w:color="auto"/>
              <w:left w:val="nil"/>
              <w:bottom w:val="single" w:sz="4" w:space="0" w:color="auto"/>
              <w:right w:val="single" w:sz="4" w:space="0" w:color="auto"/>
            </w:tcBorders>
            <w:shd w:val="clear" w:color="auto" w:fill="auto"/>
          </w:tcPr>
          <w:p w14:paraId="70609E7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81.600,00</w:t>
            </w:r>
          </w:p>
        </w:tc>
        <w:tc>
          <w:tcPr>
            <w:tcW w:w="1276" w:type="dxa"/>
            <w:tcBorders>
              <w:top w:val="single" w:sz="4" w:space="0" w:color="auto"/>
              <w:left w:val="nil"/>
              <w:bottom w:val="single" w:sz="4" w:space="0" w:color="auto"/>
              <w:right w:val="single" w:sz="4" w:space="0" w:color="auto"/>
            </w:tcBorders>
            <w:shd w:val="clear" w:color="auto" w:fill="auto"/>
          </w:tcPr>
          <w:p w14:paraId="45AB296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81.600,00</w:t>
            </w:r>
          </w:p>
        </w:tc>
        <w:tc>
          <w:tcPr>
            <w:tcW w:w="1417" w:type="dxa"/>
            <w:tcBorders>
              <w:top w:val="single" w:sz="4" w:space="0" w:color="auto"/>
              <w:left w:val="nil"/>
              <w:bottom w:val="single" w:sz="4" w:space="0" w:color="auto"/>
              <w:right w:val="single" w:sz="4" w:space="0" w:color="auto"/>
            </w:tcBorders>
            <w:shd w:val="clear" w:color="auto" w:fill="auto"/>
          </w:tcPr>
          <w:p w14:paraId="5260DC1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81.600,00</w:t>
            </w:r>
          </w:p>
        </w:tc>
      </w:tr>
    </w:tbl>
    <w:p w14:paraId="322E894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Obrazloženje aktivnosti/projekta</w:t>
      </w:r>
    </w:p>
    <w:p w14:paraId="3E5668A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3F9970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bookmarkStart w:id="39" w:name="_Hlk145425068"/>
      <w:r w:rsidRPr="007B19A0">
        <w:rPr>
          <w:rFonts w:ascii="Times New Roman" w:eastAsia="Times New Roman" w:hAnsi="Times New Roman" w:cs="Times New Roman"/>
          <w:b/>
          <w:sz w:val="24"/>
          <w:szCs w:val="24"/>
          <w:lang w:eastAsia="hr-HR"/>
        </w:rPr>
        <w:t xml:space="preserve">Aktivnost: Veterinarsko – higijeničarska služba  </w:t>
      </w:r>
    </w:p>
    <w:p w14:paraId="69249307" w14:textId="77777777" w:rsidR="007B19A0" w:rsidRPr="007B19A0" w:rsidRDefault="007B19A0" w:rsidP="007B19A0">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sidRPr="007B19A0">
        <w:rPr>
          <w:rFonts w:ascii="Times New Roman" w:eastAsia="SimSun" w:hAnsi="Times New Roman" w:cs="Times New Roman"/>
          <w:kern w:val="3"/>
          <w:sz w:val="24"/>
          <w:szCs w:val="24"/>
          <w:lang w:eastAsia="zh-CN" w:bidi="hi-IN"/>
        </w:rPr>
        <w:t xml:space="preserve">Program uključuje troškove organizacije sakupljanja i propisnog zbrinjavanja lešina životinja i ostalih nusproizvoda s javnih površina na području Grada Poreča, što je zakonska obveza jedinica lokalne samouprave. U odnosu na 2025. bilježi se povećanje broja zbrinjavanja životinjskih lešina (divljih životinja i ptica) na prometnicama i javnim površinama, pogotovo u ljetnim mjesecima uzrokovanim sudjelovanjem većeg brojem prijevoznih sredstava u prometu. Program će se provoditi u suradnji s organizacijom koja je ovlaštena obavljati ove poslove i ima stručno osoblje i sredstva rada s kojima će obavljati navedene poslove.   </w:t>
      </w:r>
    </w:p>
    <w:p w14:paraId="3B29746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06416E5" w14:textId="3A985322"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16BE6CF" w14:textId="77777777" w:rsidTr="00F74F71">
        <w:tc>
          <w:tcPr>
            <w:tcW w:w="1754" w:type="dxa"/>
            <w:shd w:val="clear" w:color="auto" w:fill="auto"/>
          </w:tcPr>
          <w:p w14:paraId="5ACF29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88588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5C538F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A26BA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AE047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91BB1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2024.</w:t>
            </w:r>
          </w:p>
        </w:tc>
        <w:tc>
          <w:tcPr>
            <w:tcW w:w="1083" w:type="dxa"/>
            <w:shd w:val="clear" w:color="auto" w:fill="auto"/>
          </w:tcPr>
          <w:p w14:paraId="5670CBB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shd w:val="clear" w:color="auto" w:fill="auto"/>
          </w:tcPr>
          <w:p w14:paraId="404471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CB832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5562E34E" w14:textId="77777777" w:rsidTr="00F74F71">
        <w:tc>
          <w:tcPr>
            <w:tcW w:w="1754" w:type="dxa"/>
            <w:shd w:val="clear" w:color="auto" w:fill="auto"/>
          </w:tcPr>
          <w:p w14:paraId="03828A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troškova pruženih usluga</w:t>
            </w:r>
          </w:p>
        </w:tc>
        <w:tc>
          <w:tcPr>
            <w:tcW w:w="1851" w:type="dxa"/>
            <w:shd w:val="clear" w:color="auto" w:fill="auto"/>
          </w:tcPr>
          <w:p w14:paraId="41FC17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Organizacija sakupljanja i propisnog zbrinjavanja lešina životinja i ostalih nusproizvoda s javnih površina</w:t>
            </w:r>
          </w:p>
        </w:tc>
        <w:tc>
          <w:tcPr>
            <w:tcW w:w="1017" w:type="dxa"/>
            <w:shd w:val="clear" w:color="auto" w:fill="auto"/>
          </w:tcPr>
          <w:p w14:paraId="7F3173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1D0B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20559C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60C9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F2834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6748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955CE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DD7A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AAD81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4D31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4DB70E2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2A636A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Sklonište za životinje </w:t>
      </w:r>
    </w:p>
    <w:p w14:paraId="3D8B414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Temeljem Zakona o zaštiti životinja poslove sakupljanja napuštenih ili izgubljenih životinja organiziraju i financiraju jedinice lokalne samouprave (dalje: JLS), koje mogu sklopiti ugovor o sakupljanju i zbrinjavanju napuštenih ili izgubljenih životinja sa skloništem kojeg na njihovom području mogu ili jesu osnovale fizičke ili pravne osobe. JLS su</w:t>
      </w:r>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dužne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pokrivati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hvatanja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držanja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sterilizacije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kastracije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cijepljenja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označavanja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eventualnog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liječenja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napuštenih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pasa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mačka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označene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mikročipom.Takve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odredbe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značajno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povećavaju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registriranih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skloništa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Tome je </w:t>
      </w:r>
      <w:proofErr w:type="spellStart"/>
      <w:r w:rsidRPr="007B19A0">
        <w:rPr>
          <w:rFonts w:ascii="Times New Roman" w:eastAsia="Times New Roman" w:hAnsi="Times New Roman" w:cs="Times New Roman"/>
          <w:sz w:val="24"/>
          <w:szCs w:val="24"/>
          <w:lang w:val="en-US" w:eastAsia="hr-HR"/>
        </w:rPr>
        <w:t>pridonijela</w:t>
      </w:r>
      <w:proofErr w:type="spellEnd"/>
      <w:r w:rsidRPr="007B19A0">
        <w:rPr>
          <w:rFonts w:ascii="Times New Roman" w:eastAsia="Times New Roman" w:hAnsi="Times New Roman" w:cs="Times New Roman"/>
          <w:sz w:val="24"/>
          <w:szCs w:val="24"/>
          <w:lang w:val="en-US" w:eastAsia="hr-HR"/>
        </w:rPr>
        <w:t xml:space="preserve"> i </w:t>
      </w:r>
      <w:proofErr w:type="spellStart"/>
      <w:proofErr w:type="gramStart"/>
      <w:r w:rsidRPr="007B19A0">
        <w:rPr>
          <w:rFonts w:ascii="Times New Roman" w:eastAsia="Times New Roman" w:hAnsi="Times New Roman" w:cs="Times New Roman"/>
          <w:sz w:val="24"/>
          <w:szCs w:val="24"/>
          <w:lang w:val="en-US" w:eastAsia="hr-HR"/>
        </w:rPr>
        <w:t>zabrana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usmrćivanja</w:t>
      </w:r>
      <w:proofErr w:type="spellEnd"/>
      <w:proofErr w:type="gram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mogu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usmrtiti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slučaju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steknu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propisani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odredbama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Zakona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tako</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napuštene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skloništu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borave</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njihovog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udomljenja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čuvanja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aktualne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krize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povećali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troškovi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goriva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režija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hrane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a u </w:t>
      </w:r>
      <w:proofErr w:type="spellStart"/>
      <w:r w:rsidRPr="007B19A0">
        <w:rPr>
          <w:rFonts w:ascii="Times New Roman" w:eastAsia="Times New Roman" w:hAnsi="Times New Roman" w:cs="Times New Roman"/>
          <w:sz w:val="24"/>
          <w:szCs w:val="24"/>
          <w:lang w:val="en-US" w:eastAsia="hr-HR"/>
        </w:rPr>
        <w:t>odnosu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prethodne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znatno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povećao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poziva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zbrinjavanje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napuštene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čemu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pridonose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brojne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kampanje</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zaštiti</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proofErr w:type="gram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pojačane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zaštitu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aktivista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samih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u tom </w:t>
      </w:r>
      <w:proofErr w:type="spellStart"/>
      <w:r w:rsidRPr="007B19A0">
        <w:rPr>
          <w:rFonts w:ascii="Times New Roman" w:eastAsia="Times New Roman" w:hAnsi="Times New Roman" w:cs="Times New Roman"/>
          <w:sz w:val="24"/>
          <w:szCs w:val="24"/>
          <w:lang w:val="en-US" w:eastAsia="hr-HR"/>
        </w:rPr>
        <w:t>segmentu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veoma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društvenim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mrežama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udruga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zaštitu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životinja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pojačavaju</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upravo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vikendom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praznikom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vremena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također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povećava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troškove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skloništa</w:t>
      </w:r>
      <w:proofErr w:type="spellEnd"/>
      <w:r w:rsidRPr="007B19A0">
        <w:rPr>
          <w:rFonts w:ascii="Times New Roman" w:eastAsia="Times New Roman" w:hAnsi="Times New Roman" w:cs="Times New Roman"/>
          <w:sz w:val="24"/>
          <w:szCs w:val="24"/>
          <w:lang w:val="en-US" w:eastAsia="hr-HR"/>
        </w:rPr>
        <w:t xml:space="preserve">, a i </w:t>
      </w:r>
      <w:proofErr w:type="spellStart"/>
      <w:r w:rsidRPr="007B19A0">
        <w:rPr>
          <w:rFonts w:ascii="Times New Roman" w:eastAsia="Times New Roman" w:hAnsi="Times New Roman" w:cs="Times New Roman"/>
          <w:sz w:val="24"/>
          <w:szCs w:val="24"/>
          <w:lang w:val="en-US" w:eastAsia="hr-HR"/>
        </w:rPr>
        <w:t>radno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skloništa</w:t>
      </w:r>
      <w:proofErr w:type="spellEnd"/>
      <w:r w:rsidRPr="007B19A0">
        <w:rPr>
          <w:rFonts w:ascii="Times New Roman" w:eastAsia="Times New Roman" w:hAnsi="Times New Roman" w:cs="Times New Roman"/>
          <w:sz w:val="24"/>
          <w:szCs w:val="24"/>
          <w:lang w:val="en-US" w:eastAsia="hr-HR"/>
        </w:rPr>
        <w:t xml:space="preserve"> se tome </w:t>
      </w:r>
      <w:proofErr w:type="spellStart"/>
      <w:r w:rsidRPr="007B19A0">
        <w:rPr>
          <w:rFonts w:ascii="Times New Roman" w:eastAsia="Times New Roman" w:hAnsi="Times New Roman" w:cs="Times New Roman"/>
          <w:sz w:val="24"/>
          <w:szCs w:val="24"/>
          <w:lang w:val="en-US" w:eastAsia="hr-HR"/>
        </w:rPr>
        <w:t>treba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prilagoditi</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lang w:eastAsia="hr-HR"/>
        </w:rPr>
        <w:t>Program će se provoditi u suradnji s organizacijom koja  posjeduje odgovarajuće dozvole nadležnih tijela za obavljanje ovih poslova, stručno osoblje i sredstva rada s kojima će obavljati navedene poslove.</w:t>
      </w:r>
    </w:p>
    <w:p w14:paraId="22549C9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30701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7324A89" w14:textId="77777777" w:rsidTr="00F74F71">
        <w:tc>
          <w:tcPr>
            <w:tcW w:w="1754" w:type="dxa"/>
            <w:shd w:val="clear" w:color="auto" w:fill="auto"/>
          </w:tcPr>
          <w:p w14:paraId="5EC8C6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77E8CC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CEC330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C6F0B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B070A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81E12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64C8D8E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834ED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195B4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9D658C9" w14:textId="77777777" w:rsidTr="00F74F71">
        <w:tc>
          <w:tcPr>
            <w:tcW w:w="1754" w:type="dxa"/>
            <w:shd w:val="clear" w:color="auto" w:fill="auto"/>
          </w:tcPr>
          <w:p w14:paraId="7F6220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Pomirivanje</w:t>
            </w:r>
            <w:proofErr w:type="spellEnd"/>
            <w:r w:rsidRPr="007B19A0">
              <w:rPr>
                <w:rFonts w:ascii="Times New Roman" w:eastAsia="Times New Roman" w:hAnsi="Times New Roman" w:cs="Times New Roman"/>
                <w:sz w:val="20"/>
                <w:szCs w:val="20"/>
                <w:lang w:eastAsia="hr-HR"/>
              </w:rPr>
              <w:t xml:space="preserve"> troškova pruženih usluga</w:t>
            </w:r>
          </w:p>
        </w:tc>
        <w:tc>
          <w:tcPr>
            <w:tcW w:w="1851" w:type="dxa"/>
            <w:shd w:val="clear" w:color="auto" w:fill="auto"/>
          </w:tcPr>
          <w:p w14:paraId="728745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Podmirivanje troškova sakupljanja, skrbi, sterilizacije, označavanja i </w:t>
            </w:r>
            <w:r w:rsidRPr="007B19A0">
              <w:rPr>
                <w:rFonts w:ascii="Times New Roman" w:eastAsia="Times New Roman" w:hAnsi="Times New Roman" w:cs="Times New Roman"/>
                <w:sz w:val="20"/>
                <w:szCs w:val="20"/>
                <w:lang w:eastAsia="hr-HR"/>
              </w:rPr>
              <w:lastRenderedPageBreak/>
              <w:t xml:space="preserve">veterinarske zaštite napuštenih ili izgubljenih životinja </w:t>
            </w:r>
          </w:p>
        </w:tc>
        <w:tc>
          <w:tcPr>
            <w:tcW w:w="1017" w:type="dxa"/>
            <w:shd w:val="clear" w:color="auto" w:fill="auto"/>
          </w:tcPr>
          <w:p w14:paraId="4A9039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018E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48C740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EFD6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20519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A21A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DDA93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5723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AEF45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4493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0F18F67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bookmarkEnd w:id="39"/>
    <w:p w14:paraId="4BB48FE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Zaštita životinja putem udruga</w:t>
      </w:r>
    </w:p>
    <w:p w14:paraId="69011B6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su planirana za su/financiranje izvanrednih potreba u zaštiti životinja (u pravilu </w:t>
      </w:r>
      <w:proofErr w:type="spellStart"/>
      <w:r w:rsidRPr="007B19A0">
        <w:rPr>
          <w:rFonts w:ascii="Times New Roman" w:eastAsia="Times New Roman" w:hAnsi="Times New Roman" w:cs="Times New Roman"/>
          <w:sz w:val="24"/>
          <w:szCs w:val="24"/>
          <w:lang w:eastAsia="hr-HR"/>
        </w:rPr>
        <w:t>slobodnoživućih</w:t>
      </w:r>
      <w:proofErr w:type="spellEnd"/>
      <w:r w:rsidRPr="007B19A0">
        <w:rPr>
          <w:rFonts w:ascii="Times New Roman" w:eastAsia="Times New Roman" w:hAnsi="Times New Roman" w:cs="Times New Roman"/>
          <w:sz w:val="24"/>
          <w:szCs w:val="24"/>
          <w:lang w:eastAsia="hr-HR"/>
        </w:rPr>
        <w:t xml:space="preserve"> mačaka i pasa), koje će iskazivati udruge za </w:t>
      </w:r>
      <w:proofErr w:type="spellStart"/>
      <w:r w:rsidRPr="007B19A0">
        <w:rPr>
          <w:rFonts w:ascii="Times New Roman" w:eastAsia="Times New Roman" w:hAnsi="Times New Roman" w:cs="Times New Roman"/>
          <w:sz w:val="24"/>
          <w:szCs w:val="24"/>
          <w:lang w:eastAsia="hr-HR"/>
        </w:rPr>
        <w:t>zsštitu</w:t>
      </w:r>
      <w:proofErr w:type="spellEnd"/>
      <w:r w:rsidRPr="007B19A0">
        <w:rPr>
          <w:rFonts w:ascii="Times New Roman" w:eastAsia="Times New Roman" w:hAnsi="Times New Roman" w:cs="Times New Roman"/>
          <w:sz w:val="24"/>
          <w:szCs w:val="24"/>
          <w:lang w:eastAsia="hr-HR"/>
        </w:rPr>
        <w:t xml:space="preserve"> životinja s područja Grada Poreča.</w:t>
      </w:r>
    </w:p>
    <w:p w14:paraId="6A854F1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7388EFC" w14:textId="27C06B9E"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B69D019" w14:textId="77777777" w:rsidTr="00F74F71">
        <w:tc>
          <w:tcPr>
            <w:tcW w:w="1754" w:type="dxa"/>
            <w:shd w:val="clear" w:color="auto" w:fill="auto"/>
          </w:tcPr>
          <w:p w14:paraId="6FD21AA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A5599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0E77C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BA731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82777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D2FBC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B597D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33413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1FD723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9347940" w14:textId="77777777" w:rsidTr="00F74F71">
        <w:tc>
          <w:tcPr>
            <w:tcW w:w="1754" w:type="dxa"/>
            <w:shd w:val="clear" w:color="auto" w:fill="auto"/>
          </w:tcPr>
          <w:p w14:paraId="4560FF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Podmirivanje troškova raznih neplaniranih rashoda </w:t>
            </w:r>
          </w:p>
        </w:tc>
        <w:tc>
          <w:tcPr>
            <w:tcW w:w="1851" w:type="dxa"/>
            <w:shd w:val="clear" w:color="auto" w:fill="auto"/>
          </w:tcPr>
          <w:p w14:paraId="3524DF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Podmirivanjem troškova izvanrednih potreba koje iskazuje udruga za zaštitu životinja pomaže se udruzi u brizi za životinje (u pravilu u brizi za </w:t>
            </w:r>
            <w:proofErr w:type="spellStart"/>
            <w:r w:rsidRPr="007B19A0">
              <w:rPr>
                <w:rFonts w:ascii="Times New Roman" w:eastAsia="Times New Roman" w:hAnsi="Times New Roman" w:cs="Times New Roman"/>
                <w:sz w:val="20"/>
                <w:szCs w:val="20"/>
                <w:lang w:eastAsia="hr-HR"/>
              </w:rPr>
              <w:t>slobodnoživuće</w:t>
            </w:r>
            <w:proofErr w:type="spellEnd"/>
            <w:r w:rsidRPr="007B19A0">
              <w:rPr>
                <w:rFonts w:ascii="Times New Roman" w:eastAsia="Times New Roman" w:hAnsi="Times New Roman" w:cs="Times New Roman"/>
                <w:sz w:val="20"/>
                <w:szCs w:val="20"/>
                <w:lang w:eastAsia="hr-HR"/>
              </w:rPr>
              <w:t xml:space="preserve">  mačke i pse) </w:t>
            </w:r>
          </w:p>
        </w:tc>
        <w:tc>
          <w:tcPr>
            <w:tcW w:w="1017" w:type="dxa"/>
            <w:shd w:val="clear" w:color="auto" w:fill="auto"/>
          </w:tcPr>
          <w:p w14:paraId="62A6B1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EC46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166764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780E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3DC30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4EC4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5DED7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0ED2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609C27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9481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0D1C4E4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1F33B2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Ostale potrebe u zaštiti životinja</w:t>
      </w:r>
    </w:p>
    <w:p w14:paraId="3B3126B4"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pokriće raznih neplaniranih rashoda.</w:t>
      </w:r>
    </w:p>
    <w:p w14:paraId="67A69191"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7C2B61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68D9C502" w14:textId="77777777" w:rsidTr="00F74F71">
        <w:tc>
          <w:tcPr>
            <w:tcW w:w="1754" w:type="dxa"/>
            <w:shd w:val="clear" w:color="auto" w:fill="auto"/>
          </w:tcPr>
          <w:p w14:paraId="273A40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0B7FF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DCCD8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26A3ED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9CEE2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0C9AB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3C3D51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AD38E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10FD84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B8EBBA7" w14:textId="77777777" w:rsidTr="00F74F71">
        <w:tc>
          <w:tcPr>
            <w:tcW w:w="1754" w:type="dxa"/>
            <w:shd w:val="clear" w:color="auto" w:fill="auto"/>
          </w:tcPr>
          <w:p w14:paraId="0567DE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troškova raznih neplaniranih rashoda</w:t>
            </w:r>
          </w:p>
        </w:tc>
        <w:tc>
          <w:tcPr>
            <w:tcW w:w="1851" w:type="dxa"/>
            <w:shd w:val="clear" w:color="auto" w:fill="auto"/>
          </w:tcPr>
          <w:p w14:paraId="7CBF84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neplaniranih rashoda  u svrhu</w:t>
            </w:r>
          </w:p>
          <w:p w14:paraId="5A5956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zaštite životinja </w:t>
            </w:r>
          </w:p>
        </w:tc>
        <w:tc>
          <w:tcPr>
            <w:tcW w:w="1017" w:type="dxa"/>
            <w:shd w:val="clear" w:color="auto" w:fill="auto"/>
          </w:tcPr>
          <w:p w14:paraId="305921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6FCE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A5622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64E5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AB205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7C35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A215A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AC9A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4ABB9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EC05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3DC1D3B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FE378A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Sufinanciranje cijene usluge pražnjenja septičkih jama</w:t>
      </w:r>
    </w:p>
    <w:p w14:paraId="64989DD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Temeljem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Sporazuma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sufinanciranju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pražnjenja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septičkih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sklopljenog</w:t>
      </w:r>
      <w:proofErr w:type="spellEnd"/>
      <w:r w:rsidRPr="007B19A0">
        <w:rPr>
          <w:rFonts w:ascii="Times New Roman" w:eastAsia="Times New Roman" w:hAnsi="Times New Roman" w:cs="Times New Roman"/>
          <w:sz w:val="24"/>
          <w:szCs w:val="24"/>
          <w:lang w:val="en-US" w:eastAsia="hr-HR"/>
        </w:rPr>
        <w:t xml:space="preserve"> s TD </w:t>
      </w:r>
      <w:proofErr w:type="spellStart"/>
      <w:r w:rsidRPr="007B19A0">
        <w:rPr>
          <w:rFonts w:ascii="Times New Roman" w:eastAsia="Times New Roman" w:hAnsi="Times New Roman" w:cs="Times New Roman"/>
          <w:sz w:val="24"/>
          <w:szCs w:val="24"/>
          <w:lang w:val="en-US" w:eastAsia="hr-HR"/>
        </w:rPr>
        <w:t>Odvodnja</w:t>
      </w:r>
      <w:proofErr w:type="spellEnd"/>
      <w:r w:rsidRPr="007B19A0">
        <w:rPr>
          <w:rFonts w:ascii="Times New Roman" w:eastAsia="Times New Roman" w:hAnsi="Times New Roman" w:cs="Times New Roman"/>
          <w:sz w:val="24"/>
          <w:szCs w:val="24"/>
          <w:lang w:val="en-US" w:eastAsia="hr-HR"/>
        </w:rPr>
        <w:t xml:space="preserve"> Poreč d.o.o., Grad Poreč je </w:t>
      </w:r>
      <w:proofErr w:type="spellStart"/>
      <w:r w:rsidRPr="007B19A0">
        <w:rPr>
          <w:rFonts w:ascii="Times New Roman" w:eastAsia="Times New Roman" w:hAnsi="Times New Roman" w:cs="Times New Roman"/>
          <w:sz w:val="24"/>
          <w:szCs w:val="24"/>
          <w:lang w:val="en-US" w:eastAsia="hr-HR"/>
        </w:rPr>
        <w:t>preuzeo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obvezu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sufinanciranja</w:t>
      </w:r>
      <w:proofErr w:type="spellEnd"/>
      <w:r w:rsidRPr="007B19A0">
        <w:rPr>
          <w:rFonts w:ascii="Times New Roman" w:eastAsia="Times New Roman" w:hAnsi="Times New Roman" w:cs="Times New Roman"/>
          <w:sz w:val="24"/>
          <w:szCs w:val="24"/>
          <w:lang w:val="en-US" w:eastAsia="hr-HR"/>
        </w:rPr>
        <w:t xml:space="preserve"> 40% </w:t>
      </w:r>
      <w:proofErr w:type="spellStart"/>
      <w:r w:rsidRPr="007B19A0">
        <w:rPr>
          <w:rFonts w:ascii="Times New Roman" w:eastAsia="Times New Roman" w:hAnsi="Times New Roman" w:cs="Times New Roman"/>
          <w:sz w:val="24"/>
          <w:szCs w:val="24"/>
          <w:lang w:val="en-US" w:eastAsia="hr-HR"/>
        </w:rPr>
        <w:t>cijene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pražnjenja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septičkih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korisnicima</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područja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Grad Poreč ne </w:t>
      </w:r>
      <w:proofErr w:type="spellStart"/>
      <w:r w:rsidRPr="007B19A0">
        <w:rPr>
          <w:rFonts w:ascii="Times New Roman" w:eastAsia="Times New Roman" w:hAnsi="Times New Roman" w:cs="Times New Roman"/>
          <w:sz w:val="24"/>
          <w:szCs w:val="24"/>
          <w:lang w:val="en-US" w:eastAsia="hr-HR"/>
        </w:rPr>
        <w:t>sufinancira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pražnjenje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septičkih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nezakonito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izgrađenim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građevinama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građevinama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imaju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priključenje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odvodnje</w:t>
      </w:r>
      <w:proofErr w:type="spellEnd"/>
      <w:r w:rsidRPr="007B19A0">
        <w:rPr>
          <w:rFonts w:ascii="Times New Roman" w:eastAsia="Times New Roman" w:hAnsi="Times New Roman" w:cs="Times New Roman"/>
          <w:sz w:val="24"/>
          <w:szCs w:val="24"/>
          <w:lang w:val="en-US" w:eastAsia="hr-HR"/>
        </w:rPr>
        <w:t>.</w:t>
      </w:r>
    </w:p>
    <w:p w14:paraId="4DEB64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A7B22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4368507" w14:textId="77777777" w:rsidTr="00F74F71">
        <w:tc>
          <w:tcPr>
            <w:tcW w:w="1754" w:type="dxa"/>
            <w:shd w:val="clear" w:color="auto" w:fill="auto"/>
          </w:tcPr>
          <w:p w14:paraId="40E72B1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7F6DF4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84D24C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028839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F2091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F8545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16C837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A15BB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EC770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C501B5E" w14:textId="77777777" w:rsidTr="00F74F71">
        <w:tc>
          <w:tcPr>
            <w:tcW w:w="1754" w:type="dxa"/>
            <w:shd w:val="clear" w:color="auto" w:fill="auto"/>
          </w:tcPr>
          <w:p w14:paraId="4A9A3E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Izvršena usluga </w:t>
            </w:r>
          </w:p>
        </w:tc>
        <w:tc>
          <w:tcPr>
            <w:tcW w:w="1851" w:type="dxa"/>
            <w:shd w:val="clear" w:color="auto" w:fill="auto"/>
          </w:tcPr>
          <w:p w14:paraId="1A53F0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Sufinanciranjem  usluge  pomaže se građanima koji još nisu priključeni na sustav odvodnje u snošenju troškova</w:t>
            </w:r>
          </w:p>
        </w:tc>
        <w:tc>
          <w:tcPr>
            <w:tcW w:w="1017" w:type="dxa"/>
            <w:shd w:val="clear" w:color="auto" w:fill="auto"/>
          </w:tcPr>
          <w:p w14:paraId="213970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33A7B3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39159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A293E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B411F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836DE7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4C010B5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PRORAČUNSKI KORISNIK: DJEČJI VRTIĆ „RADOST“ POREČ</w:t>
      </w:r>
    </w:p>
    <w:p w14:paraId="5F1CE47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2759D97"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252BAD6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Dječje jaslice Poreč, Dječji vrtić „Radost I“ Poreč, Dječji vrtić „Radost II“ Poreč, Područni vrtić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i Područni vrtić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w:t>
      </w:r>
    </w:p>
    <w:p w14:paraId="17A92D4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ustanovi je formirano 25  odgojno-obrazovnih skupina u koje je upisano 373 djece, a organizirani su u 10 satni redoviti programi  u svim vrtićima. </w:t>
      </w:r>
    </w:p>
    <w:p w14:paraId="503BC2B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odgojne skupine integrirana su djeca s teškoćama u razvoju i to djeca s poremećajima govorno glasovne komunikacije, djeca s poremećajima ličnosti uvjetovana organskim čimbenicima ili psihom, djeca s poremećajima u ponašanju, djeca sa smanjenim intelektualnim sposobnostima, djeca iz autističnog spektra i dijete s </w:t>
      </w:r>
      <w:proofErr w:type="spellStart"/>
      <w:r w:rsidRPr="007B19A0">
        <w:rPr>
          <w:rFonts w:ascii="Times New Roman" w:eastAsia="Times New Roman" w:hAnsi="Times New Roman" w:cs="Times New Roman"/>
          <w:sz w:val="24"/>
          <w:szCs w:val="24"/>
          <w:lang w:eastAsia="hr-HR"/>
        </w:rPr>
        <w:t>dawn</w:t>
      </w:r>
      <w:proofErr w:type="spellEnd"/>
      <w:r w:rsidRPr="007B19A0">
        <w:rPr>
          <w:rFonts w:ascii="Times New Roman" w:eastAsia="Times New Roman" w:hAnsi="Times New Roman" w:cs="Times New Roman"/>
          <w:sz w:val="24"/>
          <w:szCs w:val="24"/>
          <w:lang w:eastAsia="hr-HR"/>
        </w:rPr>
        <w:t xml:space="preserve"> sindromom i kroničnim zdravstvenim bolestima.</w:t>
      </w:r>
    </w:p>
    <w:p w14:paraId="1FAA5F0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individualni oblik rada kojeg provodi stručni suradnik edukator-</w:t>
      </w:r>
      <w:proofErr w:type="spellStart"/>
      <w:r w:rsidRPr="007B19A0">
        <w:rPr>
          <w:rFonts w:ascii="Times New Roman" w:eastAsia="Times New Roman" w:hAnsi="Times New Roman" w:cs="Times New Roman"/>
          <w:sz w:val="24"/>
          <w:szCs w:val="24"/>
          <w:lang w:eastAsia="hr-HR"/>
        </w:rPr>
        <w:t>rehabilitator</w:t>
      </w:r>
      <w:proofErr w:type="spellEnd"/>
      <w:r w:rsidRPr="007B19A0">
        <w:rPr>
          <w:rFonts w:ascii="Times New Roman" w:eastAsia="Times New Roman" w:hAnsi="Times New Roman" w:cs="Times New Roman"/>
          <w:sz w:val="24"/>
          <w:szCs w:val="24"/>
          <w:lang w:eastAsia="hr-HR"/>
        </w:rPr>
        <w:t xml:space="preserve"> vrtića uključeno je 13 djece s teškoćama koja imaju Rješenje prvostupanjskog tijela vještačenja. Roditelji djece koja imaju trajnu dijagnozu i kronične bolesti uz dokumentaciju za upis djeteta u vrtić prilažu i liječničku dokumentaciju. Edukator- </w:t>
      </w:r>
      <w:proofErr w:type="spellStart"/>
      <w:r w:rsidRPr="007B19A0">
        <w:rPr>
          <w:rFonts w:ascii="Times New Roman" w:eastAsia="Times New Roman" w:hAnsi="Times New Roman" w:cs="Times New Roman"/>
          <w:sz w:val="24"/>
          <w:szCs w:val="24"/>
          <w:lang w:eastAsia="hr-HR"/>
        </w:rPr>
        <w:t>rehabilitator</w:t>
      </w:r>
      <w:proofErr w:type="spellEnd"/>
      <w:r w:rsidRPr="007B19A0">
        <w:rPr>
          <w:rFonts w:ascii="Times New Roman" w:eastAsia="Times New Roman" w:hAnsi="Times New Roman" w:cs="Times New Roman"/>
          <w:sz w:val="24"/>
          <w:szCs w:val="24"/>
          <w:lang w:eastAsia="hr-HR"/>
        </w:rPr>
        <w:t xml:space="preserve"> vrtića organizirat će niz radionica kao podršku za roditelje djece s teškoćama, kao i za odgojiteljice i pomoćnike djeci s teškoćama. Desetero djece s teškoćama ima svog asistenta koji neposredno rade s djetetom 6 sati dnevno. Neke se bolesti i stanja otkrivaju i potvrđuju tijekom boravka djeteta u vrtiću. U ustanovi je uključeno u redovite programe 13-ero djece s teškoćama u razvoju koja prema Odluci o mjerilima financiranja predškolskih ustanova kojih je osnivač Grad Poreč ostvaruju pravo na povoljnije uvjete plaćanja učešća u cijeni, koja se umanjuje za 50%. Državnim pedagoškim standardom određeno je da se smanjuje broj djece u skupini u kojoj je integrirano dijete s teškoćama.</w:t>
      </w:r>
    </w:p>
    <w:p w14:paraId="660C098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Kurikulumom i Godišnjim planom i programom ustanove planira se odgojno obrazovni rad, naobrazba i usavršavanje odgojitelja, njega i skrb za tjelesni rast i zdravlje djece, suradnja s roditeljima, blagdani i svečanosti, struktura rada odgojitelja i stručnih suradnika, planovi nabave potrebnog materijala, investicijskog održavanja objekata, nabava opreme po objektima, sitnog kuhinjskog inventara, didaktike, radno zaštitne odjeće i obuće, te se donosi sigurnosno zaštitni i preventivni program dječjeg vrtića i vrednovanje rada. Donosi se bitna zadaća stručnog tima te individualni planovi stručnih suradnika pedagoga, edukatora- </w:t>
      </w:r>
      <w:proofErr w:type="spellStart"/>
      <w:r w:rsidRPr="007B19A0">
        <w:rPr>
          <w:rFonts w:ascii="Times New Roman" w:eastAsia="Times New Roman" w:hAnsi="Times New Roman" w:cs="Times New Roman"/>
          <w:sz w:val="24"/>
          <w:szCs w:val="24"/>
          <w:lang w:eastAsia="hr-HR"/>
        </w:rPr>
        <w:t>rehabilitatora</w:t>
      </w:r>
      <w:proofErr w:type="spellEnd"/>
      <w:r w:rsidRPr="007B19A0">
        <w:rPr>
          <w:rFonts w:ascii="Times New Roman" w:eastAsia="Times New Roman" w:hAnsi="Times New Roman" w:cs="Times New Roman"/>
          <w:sz w:val="24"/>
          <w:szCs w:val="24"/>
          <w:lang w:eastAsia="hr-HR"/>
        </w:rPr>
        <w:t>, psihologa i zdravstvene voditeljice.</w:t>
      </w:r>
    </w:p>
    <w:p w14:paraId="76D72BA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7B39AA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0041275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ostvarenje Programa javne potrebe u predškolskom odgoju u ustanovi Dječji vrtić „Radost“ u razdoblju od 2026. do 2028. godine planirano 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843"/>
        <w:gridCol w:w="1701"/>
        <w:gridCol w:w="1418"/>
        <w:gridCol w:w="1417"/>
      </w:tblGrid>
      <w:tr w:rsidR="007B19A0" w:rsidRPr="007B19A0" w14:paraId="1A4BFB16" w14:textId="77777777" w:rsidTr="00F74F71">
        <w:tc>
          <w:tcPr>
            <w:tcW w:w="2830" w:type="dxa"/>
            <w:vAlign w:val="center"/>
          </w:tcPr>
          <w:p w14:paraId="1C7E0B2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843" w:type="dxa"/>
            <w:vAlign w:val="center"/>
          </w:tcPr>
          <w:p w14:paraId="2A7F9C0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7C92B5B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701" w:type="dxa"/>
            <w:vAlign w:val="center"/>
          </w:tcPr>
          <w:p w14:paraId="2351947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0BB90CD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8" w:type="dxa"/>
            <w:vAlign w:val="center"/>
          </w:tcPr>
          <w:p w14:paraId="552F7B9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19A5FD2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7" w:type="dxa"/>
            <w:vAlign w:val="center"/>
          </w:tcPr>
          <w:p w14:paraId="0FED366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0A53A70C" w14:textId="77777777" w:rsidTr="00F74F71">
        <w:trPr>
          <w:trHeight w:val="347"/>
        </w:trPr>
        <w:tc>
          <w:tcPr>
            <w:tcW w:w="2830" w:type="dxa"/>
            <w:vAlign w:val="center"/>
          </w:tcPr>
          <w:p w14:paraId="6FEC38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predškolskom odgoju</w:t>
            </w:r>
          </w:p>
        </w:tc>
        <w:tc>
          <w:tcPr>
            <w:tcW w:w="1843" w:type="dxa"/>
          </w:tcPr>
          <w:p w14:paraId="54381253"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rPr>
              <w:t>4.927.759,00</w:t>
            </w:r>
          </w:p>
        </w:tc>
        <w:tc>
          <w:tcPr>
            <w:tcW w:w="1701" w:type="dxa"/>
          </w:tcPr>
          <w:p w14:paraId="0623D0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4.122.133,00</w:t>
            </w:r>
          </w:p>
        </w:tc>
        <w:tc>
          <w:tcPr>
            <w:tcW w:w="1418" w:type="dxa"/>
          </w:tcPr>
          <w:p w14:paraId="270FCE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3.800.105,00</w:t>
            </w:r>
          </w:p>
        </w:tc>
        <w:tc>
          <w:tcPr>
            <w:tcW w:w="1417" w:type="dxa"/>
          </w:tcPr>
          <w:p w14:paraId="246D25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3.739.453,00</w:t>
            </w:r>
          </w:p>
        </w:tc>
      </w:tr>
      <w:tr w:rsidR="007B19A0" w:rsidRPr="007B19A0" w14:paraId="39D61BBC" w14:textId="77777777" w:rsidTr="00F74F71">
        <w:trPr>
          <w:trHeight w:val="347"/>
        </w:trPr>
        <w:tc>
          <w:tcPr>
            <w:tcW w:w="2830" w:type="dxa"/>
            <w:vAlign w:val="center"/>
          </w:tcPr>
          <w:p w14:paraId="463C3D9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843" w:type="dxa"/>
          </w:tcPr>
          <w:p w14:paraId="1012C51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rPr>
              <w:t>4.927.759,00</w:t>
            </w:r>
          </w:p>
        </w:tc>
        <w:tc>
          <w:tcPr>
            <w:tcW w:w="1701" w:type="dxa"/>
          </w:tcPr>
          <w:p w14:paraId="3B1F959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4.122.133,00</w:t>
            </w:r>
          </w:p>
        </w:tc>
        <w:tc>
          <w:tcPr>
            <w:tcW w:w="1418" w:type="dxa"/>
          </w:tcPr>
          <w:p w14:paraId="45B9947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3.800.105,00</w:t>
            </w:r>
          </w:p>
        </w:tc>
        <w:tc>
          <w:tcPr>
            <w:tcW w:w="1417" w:type="dxa"/>
          </w:tcPr>
          <w:p w14:paraId="7B81B3A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3.739.453,00</w:t>
            </w:r>
          </w:p>
        </w:tc>
      </w:tr>
    </w:tbl>
    <w:p w14:paraId="65F2BDC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C6699B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7724AE7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5545FE0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predškolskom odgoju</w:t>
      </w:r>
    </w:p>
    <w:p w14:paraId="792EEA2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7D96F9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bookmarkStart w:id="40" w:name="_Hlk181894428"/>
      <w:r w:rsidRPr="007B19A0">
        <w:rPr>
          <w:rFonts w:ascii="Times New Roman" w:eastAsia="Times New Roman" w:hAnsi="Times New Roman" w:cs="Times New Roman"/>
          <w:b/>
          <w:bCs/>
          <w:sz w:val="24"/>
          <w:szCs w:val="24"/>
          <w:lang w:eastAsia="hr-HR"/>
        </w:rPr>
        <w:t>Opis programa:</w:t>
      </w:r>
    </w:p>
    <w:p w14:paraId="0B9B18A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Dječjeg vrtića „Radost“ ostvaruje se kroz </w:t>
      </w:r>
      <w:proofErr w:type="spellStart"/>
      <w:r w:rsidRPr="007B19A0">
        <w:rPr>
          <w:rFonts w:ascii="Times New Roman" w:eastAsia="Times New Roman" w:hAnsi="Times New Roman" w:cs="Times New Roman"/>
          <w:sz w:val="24"/>
          <w:szCs w:val="24"/>
          <w:lang w:eastAsia="hr-HR"/>
        </w:rPr>
        <w:t>kroz</w:t>
      </w:r>
      <w:proofErr w:type="spellEnd"/>
      <w:r w:rsidRPr="007B19A0">
        <w:rPr>
          <w:rFonts w:ascii="Times New Roman" w:eastAsia="Times New Roman" w:hAnsi="Times New Roman" w:cs="Times New Roman"/>
          <w:sz w:val="24"/>
          <w:szCs w:val="24"/>
          <w:lang w:eastAsia="hr-HR"/>
        </w:rPr>
        <w:t xml:space="preserve"> sljedeće aktivnosti i kapitalne projekte: </w:t>
      </w:r>
    </w:p>
    <w:p w14:paraId="580C760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71181A4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Odgojno i administrativno tehničko osoblje vrtića, </w:t>
      </w:r>
    </w:p>
    <w:p w14:paraId="44B59AD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Sportski program, </w:t>
      </w:r>
    </w:p>
    <w:p w14:paraId="06022405"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 xml:space="preserve">Program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w:t>
      </w:r>
    </w:p>
    <w:p w14:paraId="1B2C753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djece s teškoćama u razvoju,</w:t>
      </w:r>
    </w:p>
    <w:p w14:paraId="139A5917"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val="en-US" w:eastAsia="hr-HR"/>
        </w:rPr>
        <w:t xml:space="preserve">Program </w:t>
      </w:r>
      <w:proofErr w:type="spellStart"/>
      <w:r w:rsidRPr="007B19A0">
        <w:rPr>
          <w:rFonts w:ascii="Times New Roman" w:eastAsia="Times New Roman" w:hAnsi="Times New Roman" w:cs="Times New Roman"/>
          <w:sz w:val="24"/>
          <w:szCs w:val="24"/>
          <w:lang w:val="en-US" w:eastAsia="hr-HR"/>
        </w:rPr>
        <w:t>Zavičajna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nastava</w:t>
      </w:r>
      <w:proofErr w:type="spellEnd"/>
    </w:p>
    <w:p w14:paraId="2358761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kapitalni projekti: </w:t>
      </w:r>
    </w:p>
    <w:p w14:paraId="13B7F734"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Opremanje predškolske ustanove i </w:t>
      </w:r>
    </w:p>
    <w:p w14:paraId="13933001"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Adaptacija i sanacija ustanove. </w:t>
      </w:r>
    </w:p>
    <w:p w14:paraId="7EEFACEE" w14:textId="77777777" w:rsidR="001233CE" w:rsidRDefault="001233CE" w:rsidP="007B19A0">
      <w:pPr>
        <w:spacing w:after="0" w:line="240" w:lineRule="auto"/>
        <w:jc w:val="both"/>
        <w:rPr>
          <w:rFonts w:ascii="Times New Roman" w:eastAsia="Times New Roman" w:hAnsi="Times New Roman" w:cs="Times New Roman"/>
          <w:b/>
          <w:bCs/>
          <w:sz w:val="24"/>
          <w:szCs w:val="24"/>
          <w:lang w:eastAsia="hr-HR"/>
        </w:rPr>
      </w:pPr>
    </w:p>
    <w:p w14:paraId="30874959" w14:textId="370CBE5C"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5115A117"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predškolskom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10/97, 107/07 i 94/13, 98/19,57/22,101/23i 145/23)</w:t>
      </w:r>
    </w:p>
    <w:p w14:paraId="45D1CD51"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bookmarkStart w:id="41" w:name="_Hlk117348155"/>
      <w:bookmarkStart w:id="42" w:name="_Hlk117337264"/>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144/21)</w:t>
      </w:r>
    </w:p>
    <w:p w14:paraId="1CBE6DBA"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85/24)</w:t>
      </w:r>
    </w:p>
    <w:p w14:paraId="50842F1E"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javnoj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120/16 I 114/22)</w:t>
      </w:r>
    </w:p>
    <w:p w14:paraId="7A1074BA"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fiskalnoj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111/18,83/23)</w:t>
      </w:r>
    </w:p>
    <w:p w14:paraId="645AF3D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93/14,127/17,98/19,151/22,64/23)</w:t>
      </w:r>
    </w:p>
    <w:bookmarkEnd w:id="41"/>
    <w:p w14:paraId="1048504D"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općem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47/0,110/21)</w:t>
      </w:r>
    </w:p>
    <w:p w14:paraId="413D565D"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Državni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pedagoški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naobrazbe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63/08, 90/10 I 57/22)</w:t>
      </w:r>
    </w:p>
    <w:p w14:paraId="6927170F"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Nacionalni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kurikulum</w:t>
      </w:r>
      <w:proofErr w:type="spellEnd"/>
      <w:r w:rsidRPr="007B19A0">
        <w:rPr>
          <w:rFonts w:ascii="Times New Roman" w:eastAsia="Times New Roman" w:hAnsi="Times New Roman" w:cs="Times New Roman"/>
          <w:sz w:val="24"/>
          <w:szCs w:val="24"/>
          <w:lang w:val="en-US" w:eastAsia="hr-HR"/>
        </w:rPr>
        <w:t xml:space="preserve"> za rani </w:t>
      </w:r>
      <w:proofErr w:type="spellStart"/>
      <w:r w:rsidRPr="007B19A0">
        <w:rPr>
          <w:rFonts w:ascii="Times New Roman" w:eastAsia="Times New Roman" w:hAnsi="Times New Roman" w:cs="Times New Roman"/>
          <w:sz w:val="24"/>
          <w:szCs w:val="24"/>
          <w:lang w:val="en-US" w:eastAsia="hr-HR"/>
        </w:rPr>
        <w:t>predškolski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5/15)</w:t>
      </w:r>
    </w:p>
    <w:p w14:paraId="1BAC7C2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
    <w:p w14:paraId="4323DEFA"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 xml:space="preserve">. </w:t>
      </w:r>
    </w:p>
    <w:bookmarkEnd w:id="42"/>
    <w:p w14:paraId="522DEB7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6B0365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2025.-2028:</w:t>
      </w:r>
    </w:p>
    <w:p w14:paraId="71215AD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Zadaća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cilj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redovitog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ustanove</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stvarati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uvjete</w:t>
      </w:r>
      <w:proofErr w:type="spellEnd"/>
      <w:r w:rsidRPr="007B19A0">
        <w:rPr>
          <w:rFonts w:ascii="Times New Roman" w:eastAsia="Times New Roman" w:hAnsi="Times New Roman" w:cs="Times New Roman"/>
          <w:bCs/>
          <w:sz w:val="24"/>
          <w:szCs w:val="24"/>
          <w:lang w:val="en-US" w:eastAsia="hr-HR"/>
        </w:rPr>
        <w:t xml:space="preserve"> koji </w:t>
      </w:r>
      <w:proofErr w:type="spellStart"/>
      <w:r w:rsidRPr="007B19A0">
        <w:rPr>
          <w:rFonts w:ascii="Times New Roman" w:eastAsia="Times New Roman" w:hAnsi="Times New Roman" w:cs="Times New Roman"/>
          <w:bCs/>
          <w:sz w:val="24"/>
          <w:szCs w:val="24"/>
          <w:lang w:val="en-US" w:eastAsia="hr-HR"/>
        </w:rPr>
        <w:t>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poticati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djetetov</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rast</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razvoj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očuvanje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tjelesnog</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mentalnog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zdravlja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djeteta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socijalno-emocionalne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ličnosti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govora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komunikacije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izražavanja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stvaralaštva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poticanje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cjelovitog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razvoja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Ciljevi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predškole</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osigurati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okruženje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kojem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djeca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svoje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potencijale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zadovoljiti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svoje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osnovne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posebne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potrebe</w:t>
      </w:r>
      <w:proofErr w:type="spellEnd"/>
      <w:r w:rsidRPr="007B19A0">
        <w:rPr>
          <w:rFonts w:ascii="Times New Roman" w:eastAsia="Times New Roman" w:hAnsi="Times New Roman" w:cs="Times New Roman"/>
          <w:bCs/>
          <w:sz w:val="24"/>
          <w:szCs w:val="24"/>
          <w:lang w:val="en-US" w:eastAsia="hr-HR"/>
        </w:rPr>
        <w:t xml:space="preserve"> i time </w:t>
      </w:r>
      <w:proofErr w:type="spellStart"/>
      <w:r w:rsidRPr="007B19A0">
        <w:rPr>
          <w:rFonts w:ascii="Times New Roman" w:eastAsia="Times New Roman" w:hAnsi="Times New Roman" w:cs="Times New Roman"/>
          <w:bCs/>
          <w:sz w:val="24"/>
          <w:szCs w:val="24"/>
          <w:lang w:val="en-US" w:eastAsia="hr-HR"/>
        </w:rPr>
        <w:t>steći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znanja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vještine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navike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omogućiti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uspješnu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prilagodbu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uvjetima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života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rasta</w:t>
      </w:r>
      <w:proofErr w:type="spellEnd"/>
      <w:r w:rsidRPr="007B19A0">
        <w:rPr>
          <w:rFonts w:ascii="Times New Roman" w:eastAsia="Times New Roman" w:hAnsi="Times New Roman" w:cs="Times New Roman"/>
          <w:bCs/>
          <w:sz w:val="24"/>
          <w:szCs w:val="24"/>
          <w:lang w:val="en-US" w:eastAsia="hr-HR"/>
        </w:rPr>
        <w:t xml:space="preserve"> i </w:t>
      </w:r>
      <w:proofErr w:type="spellStart"/>
      <w:proofErr w:type="gramStart"/>
      <w:r w:rsidRPr="007B19A0">
        <w:rPr>
          <w:rFonts w:ascii="Times New Roman" w:eastAsia="Times New Roman" w:hAnsi="Times New Roman" w:cs="Times New Roman"/>
          <w:bCs/>
          <w:sz w:val="24"/>
          <w:szCs w:val="24"/>
          <w:lang w:val="en-US" w:eastAsia="hr-HR"/>
        </w:rPr>
        <w:t>razvoja.Cilj</w:t>
      </w:r>
      <w:proofErr w:type="spellEnd"/>
      <w:proofErr w:type="gram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djece</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teškoćama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razvoju</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omogućiti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djetetu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iste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mogućnosti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razvoja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uključivanja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socijalnu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zajednicu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kao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ostaloj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djeci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Cilj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sportskog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poticanje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višestranog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psihomotornog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razvoja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stjecanje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navike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redovite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tjelovježbe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igru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zabavu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Cilj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opremanje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ustanove</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poboljšati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uvjete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boravka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djeteta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vrtiću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uvjete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zaposlenika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dok</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cilj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adaptacije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sanacije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uređenje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postojećih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prostora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poboljšanja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uvjeta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boravak</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djece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djelatnika</w:t>
      </w:r>
      <w:proofErr w:type="spellEnd"/>
      <w:r w:rsidRPr="007B19A0">
        <w:rPr>
          <w:rFonts w:ascii="Times New Roman" w:eastAsia="Times New Roman" w:hAnsi="Times New Roman" w:cs="Times New Roman"/>
          <w:bCs/>
          <w:sz w:val="24"/>
          <w:szCs w:val="24"/>
          <w:lang w:val="en-US" w:eastAsia="hr-HR"/>
        </w:rPr>
        <w:t>.</w:t>
      </w:r>
    </w:p>
    <w:p w14:paraId="27A766B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C1B53C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1F695A4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bookmarkStart w:id="43" w:name="_Hlk117348276"/>
      <w:r w:rsidRPr="007B19A0">
        <w:rPr>
          <w:rFonts w:ascii="Times New Roman" w:eastAsia="Times New Roman" w:hAnsi="Times New Roman" w:cs="Times New Roman"/>
          <w:sz w:val="24"/>
          <w:szCs w:val="24"/>
          <w:lang w:eastAsia="hr-HR"/>
        </w:rPr>
        <w:t>Pregled financijskih sredstava po aktivnostima/projektima unutar programa:</w:t>
      </w:r>
    </w:p>
    <w:bookmarkEnd w:id="43"/>
    <w:p w14:paraId="27B901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619433" w14:textId="3BBB190B" w:rsidR="007B19A0" w:rsidRPr="00F13429" w:rsidRDefault="007B19A0" w:rsidP="00F13429">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tbl>
      <w:tblPr>
        <w:tblW w:w="9700" w:type="dxa"/>
        <w:tblCellMar>
          <w:top w:w="15" w:type="dxa"/>
        </w:tblCellMar>
        <w:tblLook w:val="04A0" w:firstRow="1" w:lastRow="0" w:firstColumn="1" w:lastColumn="0" w:noHBand="0" w:noVBand="1"/>
      </w:tblPr>
      <w:tblGrid>
        <w:gridCol w:w="2967"/>
        <w:gridCol w:w="1701"/>
        <w:gridCol w:w="1701"/>
        <w:gridCol w:w="1418"/>
        <w:gridCol w:w="1417"/>
        <w:gridCol w:w="496"/>
      </w:tblGrid>
      <w:tr w:rsidR="007B19A0" w:rsidRPr="007B19A0" w14:paraId="270E406E" w14:textId="77777777" w:rsidTr="00F74F71">
        <w:trPr>
          <w:gridAfter w:val="1"/>
          <w:wAfter w:w="496" w:type="dxa"/>
          <w:trHeight w:val="270"/>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F5D5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Naziv</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aktivnosti</w:t>
            </w:r>
            <w:proofErr w:type="spellEnd"/>
            <w:r w:rsidRPr="007B19A0">
              <w:rPr>
                <w:rFonts w:ascii="Times New Roman" w:eastAsia="Times New Roman" w:hAnsi="Times New Roman" w:cs="Times New Roman"/>
                <w:b/>
                <w:bCs/>
                <w:sz w:val="20"/>
                <w:szCs w:val="20"/>
                <w:lang w:val="en-US" w:eastAsia="hr-HR"/>
              </w:rPr>
              <w:t>/</w:t>
            </w:r>
            <w:proofErr w:type="spellStart"/>
            <w:r w:rsidRPr="007B19A0">
              <w:rPr>
                <w:rFonts w:ascii="Times New Roman" w:eastAsia="Times New Roman" w:hAnsi="Times New Roman" w:cs="Times New Roman"/>
                <w:b/>
                <w:bCs/>
                <w:sz w:val="20"/>
                <w:szCs w:val="20"/>
                <w:lang w:val="en-US" w:eastAsia="hr-HR"/>
              </w:rPr>
              <w:t>projekta</w:t>
            </w:r>
            <w:proofErr w:type="spellEnd"/>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02CB35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6DE8D72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8942A5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07287C8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73F3B9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0FDDC7D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A47DDC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42147D0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524C19C7" w14:textId="77777777" w:rsidTr="00F74F71">
        <w:trPr>
          <w:gridAfter w:val="1"/>
          <w:wAfter w:w="496" w:type="dxa"/>
          <w:trHeight w:val="270"/>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CA74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Odgojno</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administrativno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tehničko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osoblje</w:t>
            </w:r>
            <w:proofErr w:type="spellEnd"/>
          </w:p>
        </w:tc>
        <w:tc>
          <w:tcPr>
            <w:tcW w:w="1701" w:type="dxa"/>
            <w:tcBorders>
              <w:top w:val="single" w:sz="8" w:space="0" w:color="auto"/>
              <w:left w:val="nil"/>
              <w:bottom w:val="single" w:sz="8" w:space="0" w:color="auto"/>
              <w:right w:val="single" w:sz="8" w:space="0" w:color="auto"/>
            </w:tcBorders>
            <w:shd w:val="clear" w:color="auto" w:fill="auto"/>
            <w:hideMark/>
          </w:tcPr>
          <w:p w14:paraId="39D9E5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4.261.307,00</w:t>
            </w:r>
          </w:p>
        </w:tc>
        <w:tc>
          <w:tcPr>
            <w:tcW w:w="1701" w:type="dxa"/>
            <w:tcBorders>
              <w:top w:val="single" w:sz="8" w:space="0" w:color="auto"/>
              <w:left w:val="nil"/>
              <w:bottom w:val="single" w:sz="8" w:space="0" w:color="auto"/>
              <w:right w:val="single" w:sz="8" w:space="0" w:color="auto"/>
            </w:tcBorders>
            <w:shd w:val="clear" w:color="auto" w:fill="auto"/>
            <w:hideMark/>
          </w:tcPr>
          <w:p w14:paraId="773634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3.429.008,00</w:t>
            </w:r>
          </w:p>
        </w:tc>
        <w:tc>
          <w:tcPr>
            <w:tcW w:w="1418" w:type="dxa"/>
            <w:tcBorders>
              <w:top w:val="single" w:sz="8" w:space="0" w:color="auto"/>
              <w:left w:val="nil"/>
              <w:bottom w:val="single" w:sz="8" w:space="0" w:color="auto"/>
              <w:right w:val="single" w:sz="8" w:space="0" w:color="auto"/>
            </w:tcBorders>
            <w:shd w:val="clear" w:color="auto" w:fill="auto"/>
            <w:hideMark/>
          </w:tcPr>
          <w:p w14:paraId="7594F5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3.495.370,0</w:t>
            </w:r>
          </w:p>
        </w:tc>
        <w:tc>
          <w:tcPr>
            <w:tcW w:w="1417" w:type="dxa"/>
            <w:tcBorders>
              <w:top w:val="single" w:sz="8" w:space="0" w:color="auto"/>
              <w:left w:val="nil"/>
              <w:bottom w:val="single" w:sz="8" w:space="0" w:color="auto"/>
              <w:right w:val="single" w:sz="8" w:space="0" w:color="auto"/>
            </w:tcBorders>
            <w:shd w:val="clear" w:color="auto" w:fill="auto"/>
            <w:hideMark/>
          </w:tcPr>
          <w:p w14:paraId="6EA530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3.429.008,0</w:t>
            </w:r>
          </w:p>
        </w:tc>
      </w:tr>
      <w:tr w:rsidR="007B19A0" w:rsidRPr="007B19A0" w14:paraId="1ACA95E8" w14:textId="77777777" w:rsidTr="00F74F71">
        <w:trPr>
          <w:gridAfter w:val="1"/>
          <w:wAfter w:w="496" w:type="dxa"/>
          <w:trHeight w:val="27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C85D4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Sportski</w:t>
            </w:r>
            <w:proofErr w:type="spellEnd"/>
            <w:r w:rsidRPr="007B19A0">
              <w:rPr>
                <w:rFonts w:ascii="Times New Roman" w:eastAsia="Times New Roman" w:hAnsi="Times New Roman" w:cs="Times New Roman"/>
                <w:sz w:val="20"/>
                <w:szCs w:val="20"/>
                <w:lang w:val="en-US" w:eastAsia="hr-HR"/>
              </w:rPr>
              <w:t xml:space="preserve"> program</w:t>
            </w:r>
          </w:p>
        </w:tc>
        <w:tc>
          <w:tcPr>
            <w:tcW w:w="1701" w:type="dxa"/>
            <w:tcBorders>
              <w:top w:val="nil"/>
              <w:left w:val="nil"/>
              <w:bottom w:val="single" w:sz="8" w:space="0" w:color="auto"/>
              <w:right w:val="single" w:sz="8" w:space="0" w:color="auto"/>
            </w:tcBorders>
            <w:shd w:val="clear" w:color="auto" w:fill="auto"/>
            <w:hideMark/>
          </w:tcPr>
          <w:p w14:paraId="452366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3.215,00</w:t>
            </w:r>
          </w:p>
        </w:tc>
        <w:tc>
          <w:tcPr>
            <w:tcW w:w="1701" w:type="dxa"/>
            <w:tcBorders>
              <w:top w:val="nil"/>
              <w:left w:val="nil"/>
              <w:bottom w:val="single" w:sz="8" w:space="0" w:color="auto"/>
              <w:right w:val="single" w:sz="8" w:space="0" w:color="auto"/>
            </w:tcBorders>
            <w:shd w:val="clear" w:color="auto" w:fill="auto"/>
            <w:hideMark/>
          </w:tcPr>
          <w:p w14:paraId="7A1D87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c>
          <w:tcPr>
            <w:tcW w:w="1418" w:type="dxa"/>
            <w:tcBorders>
              <w:top w:val="nil"/>
              <w:left w:val="nil"/>
              <w:bottom w:val="single" w:sz="8" w:space="0" w:color="auto"/>
              <w:right w:val="single" w:sz="8" w:space="0" w:color="auto"/>
            </w:tcBorders>
            <w:shd w:val="clear" w:color="auto" w:fill="auto"/>
            <w:hideMark/>
          </w:tcPr>
          <w:p w14:paraId="59D184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c>
          <w:tcPr>
            <w:tcW w:w="1417" w:type="dxa"/>
            <w:tcBorders>
              <w:top w:val="nil"/>
              <w:left w:val="nil"/>
              <w:bottom w:val="single" w:sz="8" w:space="0" w:color="auto"/>
              <w:right w:val="single" w:sz="8" w:space="0" w:color="auto"/>
            </w:tcBorders>
            <w:shd w:val="clear" w:color="auto" w:fill="auto"/>
            <w:hideMark/>
          </w:tcPr>
          <w:p w14:paraId="55CFAA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r>
      <w:tr w:rsidR="007B19A0" w:rsidRPr="007B19A0" w14:paraId="5FD22F4A" w14:textId="77777777" w:rsidTr="00F74F71">
        <w:trPr>
          <w:gridAfter w:val="1"/>
          <w:wAfter w:w="496" w:type="dxa"/>
          <w:trHeight w:val="27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8E5AB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predškole</w:t>
            </w:r>
            <w:proofErr w:type="spellEnd"/>
          </w:p>
        </w:tc>
        <w:tc>
          <w:tcPr>
            <w:tcW w:w="1701" w:type="dxa"/>
            <w:tcBorders>
              <w:top w:val="nil"/>
              <w:left w:val="nil"/>
              <w:bottom w:val="single" w:sz="8" w:space="0" w:color="auto"/>
              <w:right w:val="single" w:sz="8" w:space="0" w:color="auto"/>
            </w:tcBorders>
            <w:shd w:val="clear" w:color="auto" w:fill="auto"/>
            <w:hideMark/>
          </w:tcPr>
          <w:p w14:paraId="4DF0BB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11.389,00</w:t>
            </w:r>
          </w:p>
        </w:tc>
        <w:tc>
          <w:tcPr>
            <w:tcW w:w="1701" w:type="dxa"/>
            <w:tcBorders>
              <w:top w:val="nil"/>
              <w:left w:val="nil"/>
              <w:bottom w:val="single" w:sz="8" w:space="0" w:color="auto"/>
              <w:right w:val="single" w:sz="8" w:space="0" w:color="auto"/>
            </w:tcBorders>
            <w:shd w:val="clear" w:color="auto" w:fill="auto"/>
            <w:hideMark/>
          </w:tcPr>
          <w:p w14:paraId="27621F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10.710,00</w:t>
            </w:r>
          </w:p>
        </w:tc>
        <w:tc>
          <w:tcPr>
            <w:tcW w:w="1418" w:type="dxa"/>
            <w:tcBorders>
              <w:top w:val="nil"/>
              <w:left w:val="nil"/>
              <w:bottom w:val="single" w:sz="8" w:space="0" w:color="auto"/>
              <w:right w:val="single" w:sz="8" w:space="0" w:color="auto"/>
            </w:tcBorders>
            <w:shd w:val="clear" w:color="auto" w:fill="auto"/>
            <w:hideMark/>
          </w:tcPr>
          <w:p w14:paraId="7A6D1A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10.710,00</w:t>
            </w:r>
          </w:p>
        </w:tc>
        <w:tc>
          <w:tcPr>
            <w:tcW w:w="1417" w:type="dxa"/>
            <w:tcBorders>
              <w:top w:val="nil"/>
              <w:left w:val="nil"/>
              <w:bottom w:val="single" w:sz="8" w:space="0" w:color="auto"/>
              <w:right w:val="single" w:sz="8" w:space="0" w:color="auto"/>
            </w:tcBorders>
            <w:shd w:val="clear" w:color="auto" w:fill="auto"/>
            <w:hideMark/>
          </w:tcPr>
          <w:p w14:paraId="468E65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10.710,00</w:t>
            </w:r>
          </w:p>
        </w:tc>
      </w:tr>
      <w:tr w:rsidR="007B19A0" w:rsidRPr="007B19A0" w14:paraId="6459AAA4" w14:textId="77777777" w:rsidTr="00F74F71">
        <w:trPr>
          <w:gridAfter w:val="1"/>
          <w:wAfter w:w="496" w:type="dxa"/>
          <w:trHeight w:val="27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D6D19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djece</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teškoćama</w:t>
            </w:r>
            <w:proofErr w:type="spellEnd"/>
            <w:r w:rsidRPr="007B19A0">
              <w:rPr>
                <w:rFonts w:ascii="Times New Roman" w:eastAsia="Times New Roman" w:hAnsi="Times New Roman" w:cs="Times New Roman"/>
                <w:sz w:val="20"/>
                <w:szCs w:val="20"/>
                <w:lang w:val="en-US" w:eastAsia="hr-HR"/>
              </w:rPr>
              <w:t xml:space="preserve"> </w:t>
            </w:r>
          </w:p>
        </w:tc>
        <w:tc>
          <w:tcPr>
            <w:tcW w:w="1701" w:type="dxa"/>
            <w:tcBorders>
              <w:top w:val="nil"/>
              <w:left w:val="nil"/>
              <w:bottom w:val="single" w:sz="8" w:space="0" w:color="auto"/>
              <w:right w:val="single" w:sz="8" w:space="0" w:color="auto"/>
            </w:tcBorders>
            <w:shd w:val="clear" w:color="auto" w:fill="auto"/>
            <w:hideMark/>
          </w:tcPr>
          <w:p w14:paraId="7D7EDB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302.179,00</w:t>
            </w:r>
          </w:p>
        </w:tc>
        <w:tc>
          <w:tcPr>
            <w:tcW w:w="1701" w:type="dxa"/>
            <w:tcBorders>
              <w:top w:val="nil"/>
              <w:left w:val="nil"/>
              <w:bottom w:val="single" w:sz="8" w:space="0" w:color="auto"/>
              <w:right w:val="single" w:sz="8" w:space="0" w:color="auto"/>
            </w:tcBorders>
            <w:shd w:val="clear" w:color="auto" w:fill="auto"/>
            <w:hideMark/>
          </w:tcPr>
          <w:p w14:paraId="06CA40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263.839,00</w:t>
            </w:r>
          </w:p>
        </w:tc>
        <w:tc>
          <w:tcPr>
            <w:tcW w:w="1418" w:type="dxa"/>
            <w:tcBorders>
              <w:top w:val="nil"/>
              <w:left w:val="nil"/>
              <w:bottom w:val="single" w:sz="8" w:space="0" w:color="auto"/>
              <w:right w:val="single" w:sz="8" w:space="0" w:color="auto"/>
            </w:tcBorders>
            <w:shd w:val="clear" w:color="auto" w:fill="auto"/>
            <w:hideMark/>
          </w:tcPr>
          <w:p w14:paraId="1809A1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263.839,00</w:t>
            </w:r>
          </w:p>
        </w:tc>
        <w:tc>
          <w:tcPr>
            <w:tcW w:w="1417" w:type="dxa"/>
            <w:tcBorders>
              <w:top w:val="nil"/>
              <w:left w:val="nil"/>
              <w:bottom w:val="single" w:sz="8" w:space="0" w:color="auto"/>
              <w:right w:val="single" w:sz="8" w:space="0" w:color="auto"/>
            </w:tcBorders>
            <w:shd w:val="clear" w:color="auto" w:fill="auto"/>
            <w:hideMark/>
          </w:tcPr>
          <w:p w14:paraId="449006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263.839,00</w:t>
            </w:r>
          </w:p>
        </w:tc>
      </w:tr>
      <w:tr w:rsidR="007B19A0" w:rsidRPr="007B19A0" w14:paraId="4E3AA5A5" w14:textId="77777777" w:rsidTr="00F74F71">
        <w:trPr>
          <w:gridAfter w:val="1"/>
          <w:wAfter w:w="496" w:type="dxa"/>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EF442F9"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proofErr w:type="spellStart"/>
            <w:r w:rsidRPr="007B19A0">
              <w:rPr>
                <w:rFonts w:ascii="Times New Roman" w:eastAsia="Times New Roman" w:hAnsi="Times New Roman" w:cs="Times New Roman"/>
                <w:b/>
                <w:bCs/>
                <w:i/>
                <w:iCs/>
                <w:sz w:val="20"/>
                <w:szCs w:val="20"/>
                <w:lang w:val="en-US" w:eastAsia="hr-HR"/>
              </w:rPr>
              <w:t>Kapitalni</w:t>
            </w:r>
            <w:proofErr w:type="spellEnd"/>
            <w:r w:rsidRPr="007B19A0">
              <w:rPr>
                <w:rFonts w:ascii="Times New Roman" w:eastAsia="Times New Roman" w:hAnsi="Times New Roman" w:cs="Times New Roman"/>
                <w:b/>
                <w:bCs/>
                <w:i/>
                <w:iCs/>
                <w:sz w:val="20"/>
                <w:szCs w:val="20"/>
                <w:lang w:val="en-US" w:eastAsia="hr-HR"/>
              </w:rPr>
              <w:t xml:space="preserve"> </w:t>
            </w:r>
            <w:proofErr w:type="spellStart"/>
            <w:r w:rsidRPr="007B19A0">
              <w:rPr>
                <w:rFonts w:ascii="Times New Roman" w:eastAsia="Times New Roman" w:hAnsi="Times New Roman" w:cs="Times New Roman"/>
                <w:b/>
                <w:bCs/>
                <w:i/>
                <w:iCs/>
                <w:sz w:val="20"/>
                <w:szCs w:val="20"/>
                <w:lang w:val="en-US" w:eastAsia="hr-HR"/>
              </w:rPr>
              <w:t>projekti</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5BBA2B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102EBC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w:t>
            </w:r>
          </w:p>
        </w:tc>
        <w:tc>
          <w:tcPr>
            <w:tcW w:w="1418" w:type="dxa"/>
            <w:tcBorders>
              <w:top w:val="nil"/>
              <w:left w:val="nil"/>
              <w:bottom w:val="single" w:sz="8" w:space="0" w:color="auto"/>
              <w:right w:val="single" w:sz="8" w:space="0" w:color="auto"/>
            </w:tcBorders>
            <w:shd w:val="clear" w:color="auto" w:fill="auto"/>
            <w:vAlign w:val="center"/>
            <w:hideMark/>
          </w:tcPr>
          <w:p w14:paraId="6BFC85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w:t>
            </w:r>
          </w:p>
        </w:tc>
        <w:tc>
          <w:tcPr>
            <w:tcW w:w="1417" w:type="dxa"/>
            <w:tcBorders>
              <w:top w:val="nil"/>
              <w:left w:val="nil"/>
              <w:bottom w:val="single" w:sz="8" w:space="0" w:color="auto"/>
              <w:right w:val="single" w:sz="8" w:space="0" w:color="auto"/>
            </w:tcBorders>
            <w:shd w:val="clear" w:color="auto" w:fill="auto"/>
            <w:vAlign w:val="center"/>
            <w:hideMark/>
          </w:tcPr>
          <w:p w14:paraId="519EA5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w:t>
            </w:r>
          </w:p>
        </w:tc>
      </w:tr>
      <w:tr w:rsidR="007B19A0" w:rsidRPr="007B19A0" w14:paraId="5DA1F67E" w14:textId="77777777" w:rsidTr="0000750A">
        <w:trPr>
          <w:gridAfter w:val="1"/>
          <w:wAfter w:w="496" w:type="dxa"/>
          <w:trHeight w:val="270"/>
        </w:trPr>
        <w:tc>
          <w:tcPr>
            <w:tcW w:w="2967" w:type="dxa"/>
            <w:tcBorders>
              <w:top w:val="nil"/>
              <w:left w:val="single" w:sz="8" w:space="0" w:color="auto"/>
              <w:bottom w:val="single" w:sz="4" w:space="0" w:color="auto"/>
              <w:right w:val="single" w:sz="8" w:space="0" w:color="auto"/>
            </w:tcBorders>
            <w:shd w:val="clear" w:color="auto" w:fill="auto"/>
            <w:vAlign w:val="center"/>
            <w:hideMark/>
          </w:tcPr>
          <w:p w14:paraId="3AF182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Opremanje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predškolske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p>
        </w:tc>
        <w:tc>
          <w:tcPr>
            <w:tcW w:w="1701" w:type="dxa"/>
            <w:tcBorders>
              <w:top w:val="nil"/>
              <w:left w:val="nil"/>
              <w:bottom w:val="single" w:sz="4" w:space="0" w:color="auto"/>
              <w:right w:val="single" w:sz="8" w:space="0" w:color="auto"/>
            </w:tcBorders>
            <w:shd w:val="clear" w:color="auto" w:fill="auto"/>
            <w:hideMark/>
          </w:tcPr>
          <w:p w14:paraId="5E1563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117.343,00</w:t>
            </w:r>
          </w:p>
        </w:tc>
        <w:tc>
          <w:tcPr>
            <w:tcW w:w="1701" w:type="dxa"/>
            <w:tcBorders>
              <w:top w:val="nil"/>
              <w:left w:val="nil"/>
              <w:bottom w:val="single" w:sz="4" w:space="0" w:color="auto"/>
              <w:right w:val="single" w:sz="8" w:space="0" w:color="auto"/>
            </w:tcBorders>
            <w:shd w:val="clear" w:color="auto" w:fill="auto"/>
            <w:hideMark/>
          </w:tcPr>
          <w:p w14:paraId="758827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49.677,00</w:t>
            </w:r>
          </w:p>
        </w:tc>
        <w:tc>
          <w:tcPr>
            <w:tcW w:w="1418" w:type="dxa"/>
            <w:tcBorders>
              <w:top w:val="nil"/>
              <w:left w:val="nil"/>
              <w:bottom w:val="single" w:sz="4" w:space="0" w:color="auto"/>
              <w:right w:val="single" w:sz="8" w:space="0" w:color="auto"/>
            </w:tcBorders>
            <w:shd w:val="clear" w:color="auto" w:fill="auto"/>
            <w:hideMark/>
          </w:tcPr>
          <w:p w14:paraId="03717C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12.637,00</w:t>
            </w:r>
          </w:p>
        </w:tc>
        <w:tc>
          <w:tcPr>
            <w:tcW w:w="1417" w:type="dxa"/>
            <w:tcBorders>
              <w:top w:val="nil"/>
              <w:left w:val="nil"/>
              <w:bottom w:val="single" w:sz="4" w:space="0" w:color="auto"/>
              <w:right w:val="single" w:sz="8" w:space="0" w:color="auto"/>
            </w:tcBorders>
            <w:shd w:val="clear" w:color="auto" w:fill="auto"/>
            <w:hideMark/>
          </w:tcPr>
          <w:p w14:paraId="33AF0D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18.347,00</w:t>
            </w:r>
          </w:p>
        </w:tc>
      </w:tr>
      <w:tr w:rsidR="007B19A0" w:rsidRPr="007B19A0" w14:paraId="3B0B0871" w14:textId="77777777" w:rsidTr="0000750A">
        <w:trPr>
          <w:gridAfter w:val="1"/>
          <w:wAfter w:w="496" w:type="dxa"/>
          <w:trHeight w:val="270"/>
        </w:trPr>
        <w:tc>
          <w:tcPr>
            <w:tcW w:w="2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A23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Adaptacija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sanacija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C21B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214.099,00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B3A7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326.799,00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91C9F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8.549,00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257B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8.549,00</w:t>
            </w:r>
          </w:p>
        </w:tc>
      </w:tr>
      <w:tr w:rsidR="007B19A0" w:rsidRPr="007B19A0" w14:paraId="5907B3D3" w14:textId="77777777" w:rsidTr="0000750A">
        <w:trPr>
          <w:gridAfter w:val="1"/>
          <w:wAfter w:w="496" w:type="dxa"/>
          <w:trHeight w:val="270"/>
        </w:trPr>
        <w:tc>
          <w:tcPr>
            <w:tcW w:w="2967" w:type="dxa"/>
            <w:tcBorders>
              <w:top w:val="single" w:sz="4" w:space="0" w:color="auto"/>
              <w:left w:val="single" w:sz="8" w:space="0" w:color="auto"/>
              <w:bottom w:val="single" w:sz="8" w:space="0" w:color="auto"/>
              <w:right w:val="single" w:sz="8" w:space="0" w:color="auto"/>
            </w:tcBorders>
            <w:shd w:val="clear" w:color="auto" w:fill="auto"/>
            <w:vAlign w:val="center"/>
          </w:tcPr>
          <w:p w14:paraId="314FADE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lastRenderedPageBreak/>
              <w:t>Opremanje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predškolske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p>
        </w:tc>
        <w:tc>
          <w:tcPr>
            <w:tcW w:w="1701" w:type="dxa"/>
            <w:tcBorders>
              <w:top w:val="single" w:sz="4" w:space="0" w:color="auto"/>
              <w:left w:val="nil"/>
              <w:bottom w:val="single" w:sz="8" w:space="0" w:color="auto"/>
              <w:right w:val="single" w:sz="8" w:space="0" w:color="auto"/>
            </w:tcBorders>
            <w:shd w:val="clear" w:color="auto" w:fill="auto"/>
          </w:tcPr>
          <w:p w14:paraId="58CEF1A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15.000,00</w:t>
            </w:r>
          </w:p>
        </w:tc>
        <w:tc>
          <w:tcPr>
            <w:tcW w:w="1701" w:type="dxa"/>
            <w:tcBorders>
              <w:top w:val="single" w:sz="4" w:space="0" w:color="auto"/>
              <w:left w:val="nil"/>
              <w:bottom w:val="single" w:sz="8" w:space="0" w:color="auto"/>
              <w:right w:val="single" w:sz="8" w:space="0" w:color="auto"/>
            </w:tcBorders>
            <w:shd w:val="clear" w:color="auto" w:fill="auto"/>
          </w:tcPr>
          <w:p w14:paraId="161A384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8" w:type="dxa"/>
            <w:tcBorders>
              <w:top w:val="single" w:sz="4" w:space="0" w:color="auto"/>
              <w:left w:val="nil"/>
              <w:bottom w:val="single" w:sz="8" w:space="0" w:color="auto"/>
              <w:right w:val="single" w:sz="8" w:space="0" w:color="auto"/>
            </w:tcBorders>
            <w:shd w:val="clear" w:color="auto" w:fill="auto"/>
          </w:tcPr>
          <w:p w14:paraId="06ED47F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7" w:type="dxa"/>
            <w:tcBorders>
              <w:top w:val="single" w:sz="4" w:space="0" w:color="auto"/>
              <w:left w:val="nil"/>
              <w:bottom w:val="single" w:sz="8" w:space="0" w:color="auto"/>
              <w:right w:val="single" w:sz="8" w:space="0" w:color="auto"/>
            </w:tcBorders>
            <w:shd w:val="clear" w:color="auto" w:fill="auto"/>
          </w:tcPr>
          <w:p w14:paraId="57EDCE1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63011B5B" w14:textId="77777777" w:rsidTr="00F74F71">
        <w:trPr>
          <w:gridAfter w:val="1"/>
          <w:wAfter w:w="496" w:type="dxa"/>
          <w:trHeight w:val="270"/>
        </w:trPr>
        <w:tc>
          <w:tcPr>
            <w:tcW w:w="2967" w:type="dxa"/>
            <w:tcBorders>
              <w:top w:val="nil"/>
              <w:left w:val="single" w:sz="8" w:space="0" w:color="auto"/>
              <w:bottom w:val="single" w:sz="8" w:space="0" w:color="auto"/>
              <w:right w:val="single" w:sz="8" w:space="0" w:color="auto"/>
            </w:tcBorders>
            <w:shd w:val="clear" w:color="auto" w:fill="auto"/>
            <w:vAlign w:val="center"/>
          </w:tcPr>
          <w:p w14:paraId="178A88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Adaptacija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sanacija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predškolske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jaslice</w:t>
            </w:r>
            <w:proofErr w:type="spellEnd"/>
          </w:p>
        </w:tc>
        <w:tc>
          <w:tcPr>
            <w:tcW w:w="1701" w:type="dxa"/>
            <w:tcBorders>
              <w:top w:val="nil"/>
              <w:left w:val="nil"/>
              <w:bottom w:val="single" w:sz="8" w:space="0" w:color="auto"/>
              <w:right w:val="single" w:sz="8" w:space="0" w:color="auto"/>
            </w:tcBorders>
            <w:shd w:val="clear" w:color="auto" w:fill="auto"/>
          </w:tcPr>
          <w:p w14:paraId="389D073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17.227,00</w:t>
            </w:r>
          </w:p>
        </w:tc>
        <w:tc>
          <w:tcPr>
            <w:tcW w:w="1701" w:type="dxa"/>
            <w:tcBorders>
              <w:top w:val="nil"/>
              <w:left w:val="nil"/>
              <w:bottom w:val="single" w:sz="8" w:space="0" w:color="auto"/>
              <w:right w:val="single" w:sz="8" w:space="0" w:color="auto"/>
            </w:tcBorders>
            <w:shd w:val="clear" w:color="auto" w:fill="auto"/>
          </w:tcPr>
          <w:p w14:paraId="7B297BE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33.100,00</w:t>
            </w:r>
          </w:p>
        </w:tc>
        <w:tc>
          <w:tcPr>
            <w:tcW w:w="1418" w:type="dxa"/>
            <w:tcBorders>
              <w:top w:val="nil"/>
              <w:left w:val="nil"/>
              <w:bottom w:val="single" w:sz="8" w:space="0" w:color="auto"/>
              <w:right w:val="single" w:sz="8" w:space="0" w:color="auto"/>
            </w:tcBorders>
            <w:shd w:val="clear" w:color="auto" w:fill="auto"/>
          </w:tcPr>
          <w:p w14:paraId="018320F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17" w:type="dxa"/>
            <w:tcBorders>
              <w:top w:val="nil"/>
              <w:left w:val="nil"/>
              <w:bottom w:val="single" w:sz="8" w:space="0" w:color="auto"/>
              <w:right w:val="single" w:sz="8" w:space="0" w:color="auto"/>
            </w:tcBorders>
            <w:shd w:val="clear" w:color="auto" w:fill="auto"/>
          </w:tcPr>
          <w:p w14:paraId="1E955C4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307B99AC" w14:textId="77777777" w:rsidTr="00F74F71">
        <w:trPr>
          <w:gridAfter w:val="1"/>
          <w:wAfter w:w="496" w:type="dxa"/>
          <w:trHeight w:val="450"/>
        </w:trPr>
        <w:tc>
          <w:tcPr>
            <w:tcW w:w="2967" w:type="dxa"/>
            <w:vMerge w:val="restart"/>
            <w:tcBorders>
              <w:top w:val="nil"/>
              <w:left w:val="single" w:sz="8" w:space="0" w:color="auto"/>
              <w:bottom w:val="single" w:sz="8" w:space="0" w:color="000000"/>
              <w:right w:val="single" w:sz="8" w:space="0" w:color="auto"/>
            </w:tcBorders>
            <w:shd w:val="clear" w:color="auto" w:fill="auto"/>
            <w:vAlign w:val="center"/>
            <w:hideMark/>
          </w:tcPr>
          <w:p w14:paraId="3C834D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Zavičajna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nastava</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hideMark/>
          </w:tcPr>
          <w:p w14:paraId="143016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14:paraId="13D2CB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14:paraId="18DD77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14:paraId="033201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r>
      <w:tr w:rsidR="007B19A0" w:rsidRPr="007B19A0" w14:paraId="3A99A837" w14:textId="77777777" w:rsidTr="00F74F71">
        <w:trPr>
          <w:trHeight w:val="54"/>
        </w:trPr>
        <w:tc>
          <w:tcPr>
            <w:tcW w:w="2967" w:type="dxa"/>
            <w:vMerge/>
            <w:tcBorders>
              <w:top w:val="nil"/>
              <w:left w:val="single" w:sz="8" w:space="0" w:color="auto"/>
              <w:bottom w:val="single" w:sz="8" w:space="0" w:color="000000"/>
              <w:right w:val="single" w:sz="8" w:space="0" w:color="auto"/>
            </w:tcBorders>
            <w:vAlign w:val="center"/>
            <w:hideMark/>
          </w:tcPr>
          <w:p w14:paraId="10C315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701" w:type="dxa"/>
            <w:vMerge/>
            <w:tcBorders>
              <w:top w:val="nil"/>
              <w:left w:val="single" w:sz="8" w:space="0" w:color="auto"/>
              <w:bottom w:val="single" w:sz="8" w:space="0" w:color="000000"/>
              <w:right w:val="single" w:sz="8" w:space="0" w:color="auto"/>
            </w:tcBorders>
            <w:vAlign w:val="center"/>
            <w:hideMark/>
          </w:tcPr>
          <w:p w14:paraId="271ED0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701" w:type="dxa"/>
            <w:vMerge/>
            <w:tcBorders>
              <w:top w:val="nil"/>
              <w:left w:val="single" w:sz="8" w:space="0" w:color="auto"/>
              <w:bottom w:val="single" w:sz="8" w:space="0" w:color="000000"/>
              <w:right w:val="single" w:sz="8" w:space="0" w:color="auto"/>
            </w:tcBorders>
            <w:vAlign w:val="center"/>
            <w:hideMark/>
          </w:tcPr>
          <w:p w14:paraId="6437C8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8" w:type="dxa"/>
            <w:vMerge/>
            <w:tcBorders>
              <w:top w:val="nil"/>
              <w:left w:val="single" w:sz="8" w:space="0" w:color="auto"/>
              <w:bottom w:val="single" w:sz="8" w:space="0" w:color="000000"/>
              <w:right w:val="single" w:sz="8" w:space="0" w:color="auto"/>
            </w:tcBorders>
            <w:vAlign w:val="center"/>
            <w:hideMark/>
          </w:tcPr>
          <w:p w14:paraId="4B1B44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vMerge/>
            <w:tcBorders>
              <w:top w:val="nil"/>
              <w:left w:val="single" w:sz="8" w:space="0" w:color="auto"/>
              <w:bottom w:val="single" w:sz="8" w:space="0" w:color="000000"/>
              <w:right w:val="single" w:sz="8" w:space="0" w:color="auto"/>
            </w:tcBorders>
            <w:vAlign w:val="center"/>
            <w:hideMark/>
          </w:tcPr>
          <w:p w14:paraId="7026B6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496" w:type="dxa"/>
            <w:tcBorders>
              <w:top w:val="nil"/>
              <w:left w:val="nil"/>
              <w:bottom w:val="nil"/>
              <w:right w:val="nil"/>
            </w:tcBorders>
            <w:shd w:val="clear" w:color="auto" w:fill="auto"/>
            <w:noWrap/>
            <w:vAlign w:val="bottom"/>
            <w:hideMark/>
          </w:tcPr>
          <w:p w14:paraId="182ABC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9F4677C" w14:textId="77777777" w:rsidTr="00F74F71">
        <w:trPr>
          <w:trHeight w:val="255"/>
        </w:trPr>
        <w:tc>
          <w:tcPr>
            <w:tcW w:w="2967" w:type="dxa"/>
            <w:vMerge w:val="restart"/>
            <w:tcBorders>
              <w:top w:val="nil"/>
              <w:left w:val="single" w:sz="8" w:space="0" w:color="auto"/>
              <w:bottom w:val="single" w:sz="8" w:space="0" w:color="000000"/>
              <w:right w:val="single" w:sz="8" w:space="0" w:color="auto"/>
            </w:tcBorders>
            <w:shd w:val="clear" w:color="auto" w:fill="auto"/>
            <w:vAlign w:val="center"/>
            <w:hideMark/>
          </w:tcPr>
          <w:p w14:paraId="33D7121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program</w:t>
            </w:r>
          </w:p>
        </w:tc>
        <w:tc>
          <w:tcPr>
            <w:tcW w:w="1701" w:type="dxa"/>
            <w:vMerge w:val="restart"/>
            <w:tcBorders>
              <w:top w:val="nil"/>
              <w:left w:val="single" w:sz="8" w:space="0" w:color="auto"/>
              <w:bottom w:val="single" w:sz="8" w:space="0" w:color="000000"/>
              <w:right w:val="single" w:sz="8" w:space="0" w:color="auto"/>
            </w:tcBorders>
            <w:shd w:val="clear" w:color="auto" w:fill="auto"/>
          </w:tcPr>
          <w:p w14:paraId="5CDE84A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701" w:type="dxa"/>
            <w:vMerge w:val="restart"/>
            <w:tcBorders>
              <w:top w:val="nil"/>
              <w:left w:val="single" w:sz="8" w:space="0" w:color="auto"/>
              <w:bottom w:val="single" w:sz="8" w:space="0" w:color="000000"/>
              <w:right w:val="single" w:sz="8" w:space="0" w:color="auto"/>
            </w:tcBorders>
            <w:shd w:val="clear" w:color="auto" w:fill="auto"/>
          </w:tcPr>
          <w:p w14:paraId="5F92E0C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8" w:type="dxa"/>
            <w:vMerge w:val="restart"/>
            <w:tcBorders>
              <w:top w:val="nil"/>
              <w:left w:val="single" w:sz="8" w:space="0" w:color="auto"/>
              <w:bottom w:val="single" w:sz="8" w:space="0" w:color="000000"/>
              <w:right w:val="single" w:sz="8" w:space="0" w:color="auto"/>
            </w:tcBorders>
            <w:shd w:val="clear" w:color="auto" w:fill="auto"/>
          </w:tcPr>
          <w:p w14:paraId="20C5959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7" w:type="dxa"/>
            <w:vMerge w:val="restart"/>
            <w:tcBorders>
              <w:top w:val="nil"/>
              <w:left w:val="single" w:sz="8" w:space="0" w:color="auto"/>
              <w:bottom w:val="single" w:sz="8" w:space="0" w:color="000000"/>
              <w:right w:val="single" w:sz="8" w:space="0" w:color="auto"/>
            </w:tcBorders>
            <w:shd w:val="clear" w:color="auto" w:fill="auto"/>
          </w:tcPr>
          <w:p w14:paraId="5708D29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496" w:type="dxa"/>
            <w:vAlign w:val="center"/>
            <w:hideMark/>
          </w:tcPr>
          <w:p w14:paraId="0884CE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E428312" w14:textId="77777777" w:rsidTr="00F74F71">
        <w:trPr>
          <w:trHeight w:val="270"/>
        </w:trPr>
        <w:tc>
          <w:tcPr>
            <w:tcW w:w="2967" w:type="dxa"/>
            <w:vMerge/>
            <w:tcBorders>
              <w:top w:val="nil"/>
              <w:left w:val="single" w:sz="8" w:space="0" w:color="auto"/>
              <w:bottom w:val="single" w:sz="8" w:space="0" w:color="000000"/>
              <w:right w:val="single" w:sz="8" w:space="0" w:color="auto"/>
            </w:tcBorders>
            <w:vAlign w:val="center"/>
            <w:hideMark/>
          </w:tcPr>
          <w:p w14:paraId="6032FAB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701" w:type="dxa"/>
            <w:vMerge/>
            <w:tcBorders>
              <w:top w:val="nil"/>
              <w:left w:val="single" w:sz="8" w:space="0" w:color="auto"/>
              <w:bottom w:val="single" w:sz="8" w:space="0" w:color="000000"/>
              <w:right w:val="single" w:sz="8" w:space="0" w:color="auto"/>
            </w:tcBorders>
            <w:vAlign w:val="center"/>
          </w:tcPr>
          <w:p w14:paraId="1EC8B27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701" w:type="dxa"/>
            <w:vMerge/>
            <w:tcBorders>
              <w:top w:val="nil"/>
              <w:left w:val="single" w:sz="8" w:space="0" w:color="auto"/>
              <w:bottom w:val="single" w:sz="8" w:space="0" w:color="000000"/>
              <w:right w:val="single" w:sz="8" w:space="0" w:color="auto"/>
            </w:tcBorders>
            <w:vAlign w:val="center"/>
          </w:tcPr>
          <w:p w14:paraId="1474633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8" w:type="dxa"/>
            <w:vMerge/>
            <w:tcBorders>
              <w:top w:val="nil"/>
              <w:left w:val="single" w:sz="8" w:space="0" w:color="auto"/>
              <w:bottom w:val="single" w:sz="8" w:space="0" w:color="000000"/>
              <w:right w:val="single" w:sz="8" w:space="0" w:color="auto"/>
            </w:tcBorders>
            <w:vAlign w:val="center"/>
          </w:tcPr>
          <w:p w14:paraId="500F0DD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7" w:type="dxa"/>
            <w:vMerge/>
            <w:tcBorders>
              <w:top w:val="nil"/>
              <w:left w:val="single" w:sz="8" w:space="0" w:color="auto"/>
              <w:bottom w:val="single" w:sz="8" w:space="0" w:color="000000"/>
              <w:right w:val="single" w:sz="8" w:space="0" w:color="auto"/>
            </w:tcBorders>
            <w:vAlign w:val="center"/>
          </w:tcPr>
          <w:p w14:paraId="6C9301A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496" w:type="dxa"/>
            <w:tcBorders>
              <w:top w:val="nil"/>
              <w:left w:val="nil"/>
              <w:bottom w:val="nil"/>
              <w:right w:val="nil"/>
            </w:tcBorders>
            <w:shd w:val="clear" w:color="auto" w:fill="auto"/>
            <w:noWrap/>
            <w:vAlign w:val="bottom"/>
            <w:hideMark/>
          </w:tcPr>
          <w:p w14:paraId="5EB2D9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r>
    </w:tbl>
    <w:p w14:paraId="28AAF65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1B97FA3"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Odgojno i administrativno tehničko osoblje</w:t>
      </w:r>
    </w:p>
    <w:p w14:paraId="046258C0"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Kroz ovu aktivnost podmiruju se rashodi za zaposlene prema važećem Pravilniku o radu i Kolektivnom ugovoru, te rashodi za materijalne troškove vezane za službena putovanja i druge rashode koji proizlaze iz prava zaposlenika. Planiranim sredstvima podmiruju se svi materijalni rashodi kojima se omogućava redovno funkcioniranje ustanove, poštujući načelo ekonomičnosti, namjenskog i svrhovitog korištenja sredstava. U aktivnosti su prikazani  rashodi za redovnu djelatnost vrtića Radost I </w:t>
      </w:r>
      <w:proofErr w:type="spellStart"/>
      <w:r w:rsidRPr="007B19A0">
        <w:rPr>
          <w:rFonts w:ascii="Times New Roman" w:eastAsia="Times New Roman" w:hAnsi="Times New Roman" w:cs="Times New Roman"/>
          <w:sz w:val="24"/>
          <w:szCs w:val="24"/>
          <w:lang w:eastAsia="hr-HR"/>
        </w:rPr>
        <w:t>i</w:t>
      </w:r>
      <w:proofErr w:type="spellEnd"/>
      <w:r w:rsidRPr="007B19A0">
        <w:rPr>
          <w:rFonts w:ascii="Times New Roman" w:eastAsia="Times New Roman" w:hAnsi="Times New Roman" w:cs="Times New Roman"/>
          <w:sz w:val="24"/>
          <w:szCs w:val="24"/>
          <w:lang w:eastAsia="hr-HR"/>
        </w:rPr>
        <w:t xml:space="preserve"> Radost II, Dječjih jaslica u Poreču te područnih vrtića u </w:t>
      </w:r>
      <w:proofErr w:type="spellStart"/>
      <w:r w:rsidRPr="007B19A0">
        <w:rPr>
          <w:rFonts w:ascii="Times New Roman" w:eastAsia="Times New Roman" w:hAnsi="Times New Roman" w:cs="Times New Roman"/>
          <w:sz w:val="24"/>
          <w:szCs w:val="24"/>
          <w:lang w:eastAsia="hr-HR"/>
        </w:rPr>
        <w:t>Žbandaju</w:t>
      </w:r>
      <w:proofErr w:type="spellEnd"/>
      <w:r w:rsidRPr="007B19A0">
        <w:rPr>
          <w:rFonts w:ascii="Times New Roman" w:eastAsia="Times New Roman" w:hAnsi="Times New Roman" w:cs="Times New Roman"/>
          <w:sz w:val="24"/>
          <w:szCs w:val="24"/>
          <w:lang w:eastAsia="hr-HR"/>
        </w:rPr>
        <w:t xml:space="preserve"> i </w:t>
      </w:r>
      <w:proofErr w:type="spellStart"/>
      <w:r w:rsidRPr="007B19A0">
        <w:rPr>
          <w:rFonts w:ascii="Times New Roman" w:eastAsia="Times New Roman" w:hAnsi="Times New Roman" w:cs="Times New Roman"/>
          <w:sz w:val="24"/>
          <w:szCs w:val="24"/>
          <w:lang w:eastAsia="hr-HR"/>
        </w:rPr>
        <w:t>Baderni</w:t>
      </w:r>
      <w:proofErr w:type="spellEnd"/>
      <w:r w:rsidRPr="007B19A0">
        <w:rPr>
          <w:rFonts w:ascii="Times New Roman" w:eastAsia="Times New Roman" w:hAnsi="Times New Roman" w:cs="Times New Roman"/>
          <w:sz w:val="24"/>
          <w:szCs w:val="24"/>
          <w:lang w:eastAsia="hr-HR"/>
        </w:rPr>
        <w:t>, za sufinanciranje najma stana za deficitarne kadrove medicinsku sestru u iznosu od 200 eura mjesečno,  te za provedbu mjere financiranje izvanrednog studija predškolskog odgoja za nestručne zamjene u dječjim vrtićima kojima je osnivač Grada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iznosu od 800 eura godišnje po polazniku. U 2026. godini za Dječji vrtić Radost planirana su sredstva za 12 školarina.</w:t>
      </w:r>
    </w:p>
    <w:p w14:paraId="4BF36AA2"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ustanovi je zaposleno 101 radnika (56 odgojitelja, 1 ravnateljica, 1 pedagog, 1 psiholog, 1 </w:t>
      </w:r>
      <w:proofErr w:type="spellStart"/>
      <w:r w:rsidRPr="007B19A0">
        <w:rPr>
          <w:rFonts w:ascii="Times New Roman" w:eastAsia="Times New Roman" w:hAnsi="Times New Roman" w:cs="Times New Roman"/>
          <w:sz w:val="24"/>
          <w:szCs w:val="24"/>
          <w:lang w:eastAsia="hr-HR"/>
        </w:rPr>
        <w:t>rehabilitator</w:t>
      </w:r>
      <w:proofErr w:type="spellEnd"/>
      <w:r w:rsidRPr="007B19A0">
        <w:rPr>
          <w:rFonts w:ascii="Times New Roman" w:eastAsia="Times New Roman" w:hAnsi="Times New Roman" w:cs="Times New Roman"/>
          <w:sz w:val="24"/>
          <w:szCs w:val="24"/>
          <w:lang w:eastAsia="hr-HR"/>
        </w:rPr>
        <w:t xml:space="preserve"> edukator, 1 zdravstvena voditeljica, 1 tajnik, 1 voditeljica računovodstva, 1 materijalni knjigovođa, 1 administrator blagajnik, 2 kućna majstora, 1 pralja, 2 glavne kuharice, 6 kuharica, 5 pomoćnih kuharica, 12 spremačica, i 10 asistenata). Rashodi za zaposlene, naknade za članove Upravnog vijeća i rashodi za energiju i komunalne usluge financiraju se sredstvima iz Proračuna Grada Poreča, dok se materijalni rashodi kojima se osigurava obavljanje redovne djelatnosti ustanove (nabavka namirnica, uredski materijal, zdravstvene usluge, stručno usavršavanje, računalne usluge i dr.) u cijelosti financiraju iz vlastitih sredstava (uplata roditelja).</w:t>
      </w:r>
    </w:p>
    <w:p w14:paraId="544E9B1F"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66A1DF08" w14:textId="365F94E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C95BE80" w14:textId="77777777" w:rsidTr="00F74F71">
        <w:tc>
          <w:tcPr>
            <w:tcW w:w="1754" w:type="dxa"/>
            <w:shd w:val="clear" w:color="auto" w:fill="auto"/>
          </w:tcPr>
          <w:p w14:paraId="6AF62F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1980C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12760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E9B093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CBC61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1ED081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1D5CE4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FC263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F5D626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E220E10" w14:textId="77777777" w:rsidTr="00F74F71">
        <w:tc>
          <w:tcPr>
            <w:tcW w:w="1754" w:type="dxa"/>
            <w:shd w:val="clear" w:color="auto" w:fill="auto"/>
          </w:tcPr>
          <w:p w14:paraId="07B9F2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038F01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1851" w:type="dxa"/>
            <w:shd w:val="clear" w:color="auto" w:fill="auto"/>
          </w:tcPr>
          <w:p w14:paraId="2043ED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68EEFF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17" w:type="dxa"/>
            <w:shd w:val="clear" w:color="auto" w:fill="auto"/>
          </w:tcPr>
          <w:p w14:paraId="33C389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791D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72A4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0D29E5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5752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0C4A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729900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B9BB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6234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47258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BF67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F5E7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72CA2B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0FBE4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7C8D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59E1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B826B28"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3555B439"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Program </w:t>
      </w:r>
      <w:proofErr w:type="spellStart"/>
      <w:r w:rsidRPr="007B19A0">
        <w:rPr>
          <w:rFonts w:ascii="Times New Roman" w:eastAsia="Times New Roman" w:hAnsi="Times New Roman" w:cs="Times New Roman"/>
          <w:b/>
          <w:bCs/>
          <w:iCs/>
          <w:sz w:val="24"/>
          <w:szCs w:val="24"/>
          <w:lang w:eastAsia="hr-HR"/>
        </w:rPr>
        <w:t>predškole</w:t>
      </w:r>
      <w:proofErr w:type="spellEnd"/>
    </w:p>
    <w:p w14:paraId="33EFCE9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Prema Zakonu o predškolskom odgoju i obrazovanju obavezno je izvođenje programa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U ustanovi će se program izvoditi u razdoblju od 1.1. do 31.5.2026. i 1.10. do 1.12.2026.g. za 89 predškolaca u sklopu redovnog programa Radost I za 30 djece, Radost II za 39 djece, PV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xml:space="preserve"> za 14 djece, PV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za 6 djece. Za djecu koja ne pohađaju redoviti program, program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planira se provodit u trajanju od 250 sati u razdoblju od 1.10.2025. do 31.5.2026.g. i od 1.10.26. do 31.12.26. za ukupno 15 djece. Za ovaj program planirana su sredstva iz državnog proračuna za nabavu likovnih mapa i radnih listova.</w:t>
      </w:r>
    </w:p>
    <w:p w14:paraId="11D64A0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6AC2EC7" w14:textId="77777777" w:rsidR="0000750A" w:rsidRDefault="0000750A" w:rsidP="007B19A0">
      <w:pPr>
        <w:spacing w:after="0" w:line="240" w:lineRule="auto"/>
        <w:jc w:val="both"/>
        <w:rPr>
          <w:rFonts w:ascii="Times New Roman" w:eastAsia="Times New Roman" w:hAnsi="Times New Roman" w:cs="Times New Roman"/>
          <w:b/>
          <w:sz w:val="24"/>
          <w:szCs w:val="24"/>
          <w:lang w:eastAsia="hr-HR"/>
        </w:rPr>
      </w:pPr>
    </w:p>
    <w:p w14:paraId="64E3DFF0" w14:textId="662D65ED"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B6C72B0" w14:textId="77777777" w:rsidTr="00F74F71">
        <w:tc>
          <w:tcPr>
            <w:tcW w:w="1754" w:type="dxa"/>
            <w:shd w:val="clear" w:color="auto" w:fill="auto"/>
          </w:tcPr>
          <w:p w14:paraId="1512E6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12B81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D229A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37C2A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D748B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B1EBA1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74D613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3B899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BEF6E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2116709" w14:textId="77777777" w:rsidTr="00F74F71">
        <w:tc>
          <w:tcPr>
            <w:tcW w:w="1754" w:type="dxa"/>
            <w:shd w:val="clear" w:color="auto" w:fill="auto"/>
          </w:tcPr>
          <w:p w14:paraId="6A78A6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Razvoj vještina i sposobnosti potrebnih za polazak u školu</w:t>
            </w:r>
          </w:p>
        </w:tc>
        <w:tc>
          <w:tcPr>
            <w:tcW w:w="1851" w:type="dxa"/>
            <w:shd w:val="clear" w:color="auto" w:fill="auto"/>
          </w:tcPr>
          <w:p w14:paraId="318BD6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Osiguravanje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okruženja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kojem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će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razviti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svoje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potencijale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zadovoljiti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svoje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w:t>
            </w:r>
            <w:proofErr w:type="gramStart"/>
            <w:r w:rsidRPr="007B19A0">
              <w:rPr>
                <w:rFonts w:ascii="Times New Roman" w:eastAsia="Times New Roman" w:hAnsi="Times New Roman" w:cs="Times New Roman"/>
                <w:sz w:val="20"/>
                <w:szCs w:val="20"/>
                <w:lang w:val="en-US" w:eastAsia="hr-HR"/>
              </w:rPr>
              <w:t>i time</w:t>
            </w:r>
            <w:proofErr w:type="gram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steći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vještine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navike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koje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će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omogućiti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uspješnu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prilagodbu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novim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uvjetima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života</w:t>
            </w:r>
            <w:proofErr w:type="spellEnd"/>
          </w:p>
        </w:tc>
        <w:tc>
          <w:tcPr>
            <w:tcW w:w="1017" w:type="dxa"/>
            <w:shd w:val="clear" w:color="auto" w:fill="auto"/>
          </w:tcPr>
          <w:p w14:paraId="5CBD4B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0AEC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083" w:type="dxa"/>
            <w:shd w:val="clear" w:color="auto" w:fill="auto"/>
          </w:tcPr>
          <w:p w14:paraId="6F3200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5C15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A7BB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136</w:t>
            </w:r>
          </w:p>
        </w:tc>
        <w:tc>
          <w:tcPr>
            <w:tcW w:w="1083" w:type="dxa"/>
            <w:shd w:val="clear" w:color="auto" w:fill="auto"/>
          </w:tcPr>
          <w:p w14:paraId="74DB63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7519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6A0E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157</w:t>
            </w:r>
          </w:p>
        </w:tc>
        <w:tc>
          <w:tcPr>
            <w:tcW w:w="1083" w:type="dxa"/>
            <w:shd w:val="clear" w:color="auto" w:fill="auto"/>
          </w:tcPr>
          <w:p w14:paraId="01BB3B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E02F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80AD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85</w:t>
            </w:r>
          </w:p>
        </w:tc>
        <w:tc>
          <w:tcPr>
            <w:tcW w:w="1083" w:type="dxa"/>
            <w:shd w:val="clear" w:color="auto" w:fill="auto"/>
          </w:tcPr>
          <w:p w14:paraId="209B20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44C4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3F2F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90</w:t>
            </w:r>
          </w:p>
        </w:tc>
      </w:tr>
    </w:tbl>
    <w:p w14:paraId="70AA7A11" w14:textId="77777777" w:rsidR="007B19A0" w:rsidRPr="007B19A0" w:rsidRDefault="007B19A0" w:rsidP="007B19A0">
      <w:pPr>
        <w:spacing w:after="0" w:line="240" w:lineRule="auto"/>
        <w:jc w:val="both"/>
        <w:outlineLvl w:val="0"/>
        <w:rPr>
          <w:rFonts w:ascii="Times New Roman" w:eastAsia="Times New Roman" w:hAnsi="Times New Roman" w:cs="Times New Roman"/>
          <w:i/>
          <w:sz w:val="20"/>
          <w:szCs w:val="20"/>
          <w:u w:val="single"/>
          <w:lang w:eastAsia="hr-HR"/>
        </w:rPr>
      </w:pPr>
    </w:p>
    <w:p w14:paraId="5719C80D"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Program djece s teškoćama u razvoju</w:t>
      </w:r>
    </w:p>
    <w:p w14:paraId="131C7E7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Djeca s teškoćama u razvoju integrirana su u redovite programe vrtića. Nabavu opreme i usavršavanje stručnih djelatnika koji rade s takvom djecom financira Ministarstvo znanosti i obrazovanja. U pedagoškoj godini 2025-2026.g. 10 djece ima pomoćnika (asistenta) koje u cijelosti financira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w:t>
      </w:r>
    </w:p>
    <w:p w14:paraId="472BF8E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CF8FB8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A9F2DB4" w14:textId="77777777" w:rsidTr="00F74F71">
        <w:trPr>
          <w:trHeight w:val="795"/>
        </w:trPr>
        <w:tc>
          <w:tcPr>
            <w:tcW w:w="1754" w:type="dxa"/>
            <w:shd w:val="clear" w:color="auto" w:fill="auto"/>
          </w:tcPr>
          <w:p w14:paraId="76D55D2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726474F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2E81E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6DD55E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D9CA0D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CD2CA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6DB115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3D819C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06DAD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9E5C92A" w14:textId="77777777" w:rsidTr="00F74F71">
        <w:tc>
          <w:tcPr>
            <w:tcW w:w="1754" w:type="dxa"/>
            <w:shd w:val="clear" w:color="auto" w:fill="auto"/>
          </w:tcPr>
          <w:p w14:paraId="47A949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Razvoj u skladu s mogućnostima, uključivanje u sve aktivnosti uz podršku asistenta</w:t>
            </w:r>
          </w:p>
        </w:tc>
        <w:tc>
          <w:tcPr>
            <w:tcW w:w="1851" w:type="dxa"/>
            <w:shd w:val="clear" w:color="auto" w:fill="auto"/>
          </w:tcPr>
          <w:p w14:paraId="4473B2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O</w:t>
            </w:r>
            <w:proofErr w:type="spellStart"/>
            <w:r w:rsidRPr="007B19A0">
              <w:rPr>
                <w:rFonts w:ascii="Times New Roman" w:eastAsia="Times New Roman" w:hAnsi="Times New Roman" w:cs="Times New Roman"/>
                <w:sz w:val="20"/>
                <w:szCs w:val="20"/>
                <w:lang w:eastAsia="hr-HR"/>
              </w:rPr>
              <w:t>mogućavanje</w:t>
            </w:r>
            <w:proofErr w:type="spellEnd"/>
            <w:r w:rsidRPr="007B19A0">
              <w:rPr>
                <w:rFonts w:ascii="Times New Roman" w:eastAsia="Times New Roman" w:hAnsi="Times New Roman" w:cs="Times New Roman"/>
                <w:sz w:val="20"/>
                <w:szCs w:val="20"/>
                <w:lang w:eastAsia="hr-HR"/>
              </w:rPr>
              <w:t xml:space="preserve"> djetetu istih mogućnosti razvoja i uključivanja u socijalnu zajednicu kao ostaloj djeci</w:t>
            </w:r>
          </w:p>
        </w:tc>
        <w:tc>
          <w:tcPr>
            <w:tcW w:w="1017" w:type="dxa"/>
            <w:shd w:val="clear" w:color="auto" w:fill="auto"/>
          </w:tcPr>
          <w:p w14:paraId="259D07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32C9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083" w:type="dxa"/>
            <w:shd w:val="clear" w:color="auto" w:fill="auto"/>
          </w:tcPr>
          <w:p w14:paraId="7B7191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FA00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F249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w:t>
            </w:r>
          </w:p>
        </w:tc>
        <w:tc>
          <w:tcPr>
            <w:tcW w:w="1083" w:type="dxa"/>
            <w:shd w:val="clear" w:color="auto" w:fill="auto"/>
          </w:tcPr>
          <w:p w14:paraId="54F013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2089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47AC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w:t>
            </w:r>
          </w:p>
        </w:tc>
        <w:tc>
          <w:tcPr>
            <w:tcW w:w="1083" w:type="dxa"/>
            <w:shd w:val="clear" w:color="auto" w:fill="auto"/>
          </w:tcPr>
          <w:p w14:paraId="28C0AC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9DE6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A18E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tc>
        <w:tc>
          <w:tcPr>
            <w:tcW w:w="1083" w:type="dxa"/>
            <w:shd w:val="clear" w:color="auto" w:fill="auto"/>
          </w:tcPr>
          <w:p w14:paraId="16E4AC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CBDF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3C1B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r>
    </w:tbl>
    <w:p w14:paraId="6F632034" w14:textId="77777777" w:rsidR="007B19A0" w:rsidRPr="007B19A0" w:rsidRDefault="007B19A0" w:rsidP="007B19A0">
      <w:pPr>
        <w:spacing w:after="0" w:line="240" w:lineRule="auto"/>
        <w:jc w:val="both"/>
        <w:outlineLvl w:val="0"/>
        <w:rPr>
          <w:rFonts w:ascii="Times New Roman" w:eastAsia="Times New Roman" w:hAnsi="Times New Roman" w:cs="Times New Roman"/>
          <w:i/>
          <w:sz w:val="20"/>
          <w:szCs w:val="20"/>
          <w:u w:val="single"/>
          <w:lang w:eastAsia="hr-HR"/>
        </w:rPr>
      </w:pPr>
    </w:p>
    <w:p w14:paraId="48D763D3"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Zavičajna nastava</w:t>
      </w:r>
    </w:p>
    <w:p w14:paraId="0A1D761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 projektu zavičajnosti sudjeluju dvije skupine djece iz jednog objekta. Obje skupine iz PV </w:t>
      </w:r>
      <w:proofErr w:type="spellStart"/>
      <w:r w:rsidRPr="007B19A0">
        <w:rPr>
          <w:rFonts w:ascii="Times New Roman" w:eastAsia="Times New Roman" w:hAnsi="Times New Roman" w:cs="Times New Roman"/>
          <w:sz w:val="24"/>
          <w:szCs w:val="24"/>
        </w:rPr>
        <w:t>Žbandaj</w:t>
      </w:r>
      <w:proofErr w:type="spellEnd"/>
      <w:r w:rsidRPr="007B19A0">
        <w:rPr>
          <w:rFonts w:ascii="Times New Roman" w:eastAsia="Times New Roman" w:hAnsi="Times New Roman" w:cs="Times New Roman"/>
          <w:sz w:val="24"/>
          <w:szCs w:val="24"/>
        </w:rPr>
        <w:t xml:space="preserve"> soba 1 i soba 3 s projektom „Naš tanac“. Sudjeluje ukupno 36 djece od 4-6 godine pod vodstvom četiri odgojiteljice. Projekt je započeo u 2025. godini i nastavit će se u slijedećoj godini u razdoblju od rujna 2025. do svibnja 2026. Projekt će se provoditi kroz sva odgojno-obrazovna područja, te će biti prikazan na „Festivalu zavičajnosti“ 2026.g. i prezentiran na web stranici vrtića.</w:t>
      </w:r>
    </w:p>
    <w:p w14:paraId="2747FB1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F77832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EFB3A1B" w14:textId="77777777" w:rsidTr="00F74F71">
        <w:tc>
          <w:tcPr>
            <w:tcW w:w="1754" w:type="dxa"/>
            <w:shd w:val="clear" w:color="auto" w:fill="auto"/>
          </w:tcPr>
          <w:p w14:paraId="76F06A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0420F0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147B4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6E439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C6C1E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AD0E9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BA4FB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3596A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855CF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6F42003" w14:textId="77777777" w:rsidTr="00F74F71">
        <w:tc>
          <w:tcPr>
            <w:tcW w:w="1754" w:type="dxa"/>
            <w:shd w:val="clear" w:color="auto" w:fill="auto"/>
          </w:tcPr>
          <w:p w14:paraId="06F128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Razvoj tradicijskih vještina i dječje motorike</w:t>
            </w:r>
          </w:p>
        </w:tc>
        <w:tc>
          <w:tcPr>
            <w:tcW w:w="1851" w:type="dxa"/>
            <w:shd w:val="clear" w:color="auto" w:fill="auto"/>
          </w:tcPr>
          <w:p w14:paraId="6CB718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Osiguravanje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okruženja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kojem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će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razviti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svoje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potencijale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zadovoljiti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svoje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w:t>
            </w:r>
            <w:proofErr w:type="gramStart"/>
            <w:r w:rsidRPr="007B19A0">
              <w:rPr>
                <w:rFonts w:ascii="Times New Roman" w:eastAsia="Times New Roman" w:hAnsi="Times New Roman" w:cs="Times New Roman"/>
                <w:sz w:val="20"/>
                <w:szCs w:val="20"/>
                <w:lang w:val="en-US" w:eastAsia="hr-HR"/>
              </w:rPr>
              <w:t>i time</w:t>
            </w:r>
            <w:proofErr w:type="gram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steći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dodatna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vještine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navike</w:t>
            </w:r>
            <w:proofErr w:type="spellEnd"/>
            <w:r w:rsidRPr="007B19A0">
              <w:rPr>
                <w:rFonts w:ascii="Times New Roman" w:eastAsia="Times New Roman" w:hAnsi="Times New Roman" w:cs="Times New Roman"/>
                <w:sz w:val="20"/>
                <w:szCs w:val="20"/>
                <w:lang w:val="en-US" w:eastAsia="hr-HR"/>
              </w:rPr>
              <w:t xml:space="preserve"> za </w:t>
            </w:r>
            <w:proofErr w:type="spellStart"/>
            <w:r w:rsidRPr="007B19A0">
              <w:rPr>
                <w:rFonts w:ascii="Times New Roman" w:eastAsia="Times New Roman" w:hAnsi="Times New Roman" w:cs="Times New Roman"/>
                <w:sz w:val="20"/>
                <w:szCs w:val="20"/>
                <w:lang w:val="en-US" w:eastAsia="hr-HR"/>
              </w:rPr>
              <w:t>prilagodbu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novim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uvjetima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života</w:t>
            </w:r>
            <w:proofErr w:type="spellEnd"/>
          </w:p>
        </w:tc>
        <w:tc>
          <w:tcPr>
            <w:tcW w:w="1017" w:type="dxa"/>
            <w:shd w:val="clear" w:color="auto" w:fill="auto"/>
          </w:tcPr>
          <w:p w14:paraId="4728C4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01B0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083" w:type="dxa"/>
            <w:shd w:val="clear" w:color="auto" w:fill="auto"/>
          </w:tcPr>
          <w:p w14:paraId="15EC39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5C3F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FB77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shd w:val="clear" w:color="auto" w:fill="auto"/>
          </w:tcPr>
          <w:p w14:paraId="1514BC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9A9E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BA5C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shd w:val="clear" w:color="auto" w:fill="auto"/>
          </w:tcPr>
          <w:p w14:paraId="458CF0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F551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3EB4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shd w:val="clear" w:color="auto" w:fill="auto"/>
          </w:tcPr>
          <w:p w14:paraId="409B8A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1FAA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DDCC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r>
    </w:tbl>
    <w:p w14:paraId="7E7CCBBB"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p>
    <w:p w14:paraId="14A0D16D"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lastRenderedPageBreak/>
        <w:t>Aktivnost: Sportski program djece u vrtiću</w:t>
      </w:r>
    </w:p>
    <w:p w14:paraId="788F0C40"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U suradnji s Gradom Porečom-</w:t>
      </w:r>
      <w:proofErr w:type="spellStart"/>
      <w:r w:rsidRPr="007B19A0">
        <w:rPr>
          <w:rFonts w:ascii="Times New Roman" w:eastAsia="Times New Roman" w:hAnsi="Times New Roman" w:cs="Times New Roman"/>
          <w:iCs/>
          <w:sz w:val="24"/>
          <w:szCs w:val="24"/>
          <w:lang w:eastAsia="hr-HR"/>
        </w:rPr>
        <w:t>Parenzo</w:t>
      </w:r>
      <w:proofErr w:type="spellEnd"/>
      <w:r w:rsidRPr="007B19A0">
        <w:rPr>
          <w:rFonts w:ascii="Times New Roman" w:eastAsia="Times New Roman" w:hAnsi="Times New Roman" w:cs="Times New Roman"/>
          <w:iCs/>
          <w:sz w:val="24"/>
          <w:szCs w:val="24"/>
          <w:lang w:eastAsia="hr-HR"/>
        </w:rPr>
        <w:t xml:space="preserve"> i Sportskom zajednicom Poreč planira se izvoditi sportski program za djecu u petoj i godini prije polaska u školu. Sa željom da se doprinese rješavanju problema </w:t>
      </w:r>
      <w:proofErr w:type="spellStart"/>
      <w:r w:rsidRPr="007B19A0">
        <w:rPr>
          <w:rFonts w:ascii="Times New Roman" w:eastAsia="Times New Roman" w:hAnsi="Times New Roman" w:cs="Times New Roman"/>
          <w:iCs/>
          <w:sz w:val="24"/>
          <w:szCs w:val="24"/>
          <w:lang w:eastAsia="hr-HR"/>
        </w:rPr>
        <w:t>hipokinezije</w:t>
      </w:r>
      <w:proofErr w:type="spellEnd"/>
      <w:r w:rsidRPr="007B19A0">
        <w:rPr>
          <w:rFonts w:ascii="Times New Roman" w:eastAsia="Times New Roman" w:hAnsi="Times New Roman" w:cs="Times New Roman"/>
          <w:iCs/>
          <w:sz w:val="24"/>
          <w:szCs w:val="24"/>
          <w:lang w:eastAsia="hr-HR"/>
        </w:rPr>
        <w:t xml:space="preserve">, pripremljen je projekt čiji je krajnji cilj nad standardni program koji bi obuhvatio ukupnu generaciju djece vrtićkog uzrasta od 5 godine života. U 2025./2026. godini u program se planira uključiti 99 djece – polaznika vrtića Radost I, Radost II, PV </w:t>
      </w:r>
      <w:proofErr w:type="spellStart"/>
      <w:r w:rsidRPr="007B19A0">
        <w:rPr>
          <w:rFonts w:ascii="Times New Roman" w:eastAsia="Times New Roman" w:hAnsi="Times New Roman" w:cs="Times New Roman"/>
          <w:iCs/>
          <w:sz w:val="24"/>
          <w:szCs w:val="24"/>
          <w:lang w:eastAsia="hr-HR"/>
        </w:rPr>
        <w:t>Žbandaj</w:t>
      </w:r>
      <w:proofErr w:type="spellEnd"/>
      <w:r w:rsidRPr="007B19A0">
        <w:rPr>
          <w:rFonts w:ascii="Times New Roman" w:eastAsia="Times New Roman" w:hAnsi="Times New Roman" w:cs="Times New Roman"/>
          <w:iCs/>
          <w:sz w:val="24"/>
          <w:szCs w:val="24"/>
          <w:lang w:eastAsia="hr-HR"/>
        </w:rPr>
        <w:t xml:space="preserve"> i PV </w:t>
      </w:r>
      <w:proofErr w:type="spellStart"/>
      <w:r w:rsidRPr="007B19A0">
        <w:rPr>
          <w:rFonts w:ascii="Times New Roman" w:eastAsia="Times New Roman" w:hAnsi="Times New Roman" w:cs="Times New Roman"/>
          <w:iCs/>
          <w:sz w:val="24"/>
          <w:szCs w:val="24"/>
          <w:lang w:eastAsia="hr-HR"/>
        </w:rPr>
        <w:t>Baderna</w:t>
      </w:r>
      <w:proofErr w:type="spellEnd"/>
      <w:r w:rsidRPr="007B19A0">
        <w:rPr>
          <w:rFonts w:ascii="Times New Roman" w:eastAsia="Times New Roman" w:hAnsi="Times New Roman" w:cs="Times New Roman"/>
          <w:iCs/>
          <w:sz w:val="24"/>
          <w:szCs w:val="24"/>
          <w:lang w:eastAsia="hr-HR"/>
        </w:rPr>
        <w:t>. Program se izvodi u suradnji s Gradom, Sportskom zajednicom Grada i Udrugom kineziologa. Program je  besplatan za roditelje, a financira se iz Proračuna Grada Poreča-</w:t>
      </w:r>
      <w:proofErr w:type="spellStart"/>
      <w:r w:rsidRPr="007B19A0">
        <w:rPr>
          <w:rFonts w:ascii="Times New Roman" w:eastAsia="Times New Roman" w:hAnsi="Times New Roman" w:cs="Times New Roman"/>
          <w:iCs/>
          <w:sz w:val="24"/>
          <w:szCs w:val="24"/>
          <w:lang w:eastAsia="hr-HR"/>
        </w:rPr>
        <w:t>Parenzo</w:t>
      </w:r>
      <w:proofErr w:type="spellEnd"/>
      <w:r w:rsidRPr="007B19A0">
        <w:rPr>
          <w:rFonts w:ascii="Times New Roman" w:eastAsia="Times New Roman" w:hAnsi="Times New Roman" w:cs="Times New Roman"/>
          <w:iCs/>
          <w:sz w:val="24"/>
          <w:szCs w:val="24"/>
          <w:lang w:eastAsia="hr-HR"/>
        </w:rPr>
        <w:t>.</w:t>
      </w:r>
    </w:p>
    <w:p w14:paraId="22D5E24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02573895"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F8A4A63" w14:textId="77777777" w:rsidTr="00F74F71">
        <w:tc>
          <w:tcPr>
            <w:tcW w:w="1754" w:type="dxa"/>
            <w:shd w:val="clear" w:color="auto" w:fill="auto"/>
          </w:tcPr>
          <w:p w14:paraId="67225D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C72B2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72BCC4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649D4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977AD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F45F1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4941B0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8239D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952FB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83794CB" w14:textId="77777777" w:rsidTr="00F74F71">
        <w:tc>
          <w:tcPr>
            <w:tcW w:w="1754" w:type="dxa"/>
            <w:shd w:val="clear" w:color="auto" w:fill="auto"/>
          </w:tcPr>
          <w:p w14:paraId="075487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Briga za njegu, skrb, tjelesni rast i zdravlje djece, poticanje i razvijanje svijesti o važnosti tjelesnog razvoja i potrebe za kretanjem</w:t>
            </w:r>
          </w:p>
        </w:tc>
        <w:tc>
          <w:tcPr>
            <w:tcW w:w="1851" w:type="dxa"/>
            <w:shd w:val="clear" w:color="auto" w:fill="auto"/>
          </w:tcPr>
          <w:p w14:paraId="50EC0E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P</w:t>
            </w:r>
            <w:r w:rsidRPr="007B19A0">
              <w:rPr>
                <w:rFonts w:ascii="Times New Roman" w:eastAsia="Times New Roman" w:hAnsi="Times New Roman" w:cs="Times New Roman"/>
                <w:sz w:val="20"/>
                <w:szCs w:val="20"/>
                <w:lang w:val="en-US" w:eastAsia="hr-HR"/>
              </w:rPr>
              <w:t>oticanje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psihomotornog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razvoja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stjecanje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navike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redovite</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tjelovježbe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igru</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zabavu</w:t>
            </w:r>
            <w:proofErr w:type="spellEnd"/>
          </w:p>
        </w:tc>
        <w:tc>
          <w:tcPr>
            <w:tcW w:w="1017" w:type="dxa"/>
            <w:shd w:val="clear" w:color="auto" w:fill="auto"/>
          </w:tcPr>
          <w:p w14:paraId="0AFD1A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E159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083" w:type="dxa"/>
            <w:shd w:val="clear" w:color="auto" w:fill="auto"/>
          </w:tcPr>
          <w:p w14:paraId="223955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9D76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101 </w:t>
            </w:r>
          </w:p>
        </w:tc>
        <w:tc>
          <w:tcPr>
            <w:tcW w:w="1083" w:type="dxa"/>
            <w:shd w:val="clear" w:color="auto" w:fill="auto"/>
          </w:tcPr>
          <w:p w14:paraId="0FCAD0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B9DE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157</w:t>
            </w:r>
          </w:p>
        </w:tc>
        <w:tc>
          <w:tcPr>
            <w:tcW w:w="1083" w:type="dxa"/>
            <w:shd w:val="clear" w:color="auto" w:fill="auto"/>
          </w:tcPr>
          <w:p w14:paraId="5F9AE3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249B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w:t>
            </w:r>
          </w:p>
        </w:tc>
        <w:tc>
          <w:tcPr>
            <w:tcW w:w="1083" w:type="dxa"/>
            <w:shd w:val="clear" w:color="auto" w:fill="auto"/>
          </w:tcPr>
          <w:p w14:paraId="1B6224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15A4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w:t>
            </w:r>
          </w:p>
          <w:p w14:paraId="1C5C9E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775402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F53D3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Opremanje predškolske ustanove </w:t>
      </w:r>
    </w:p>
    <w:p w14:paraId="173959E5" w14:textId="77777777" w:rsidR="007B19A0" w:rsidRPr="007B19A0" w:rsidRDefault="007B19A0" w:rsidP="007B19A0">
      <w:pPr>
        <w:widowControl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Iz prihoda za posebne namjene proračunskih korisnika u 2026.g. planirana je nabavka opreme u vrtićima u Poreču i područnim vrtićima koja je potrebna za provođenje programa ustanove kako slijedi. Jaslice Poreč: 3 klima uređaja za dječje sobe, printer,  video nadzor, 2 suncobrana za dvorište; didaktika, usisavač i kuhinjska oprema; DV „Radost I“: ormari za arhivu, video nadzor i </w:t>
      </w:r>
      <w:proofErr w:type="spellStart"/>
      <w:r w:rsidRPr="007B19A0">
        <w:rPr>
          <w:rFonts w:ascii="Times New Roman" w:eastAsia="Times New Roman" w:hAnsi="Times New Roman" w:cs="Times New Roman"/>
          <w:sz w:val="24"/>
          <w:szCs w:val="24"/>
          <w:lang w:eastAsia="hr-HR"/>
        </w:rPr>
        <w:t>parlafon</w:t>
      </w:r>
      <w:proofErr w:type="spellEnd"/>
      <w:r w:rsidRPr="007B19A0">
        <w:rPr>
          <w:rFonts w:ascii="Times New Roman" w:eastAsia="Times New Roman" w:hAnsi="Times New Roman" w:cs="Times New Roman"/>
          <w:sz w:val="24"/>
          <w:szCs w:val="24"/>
          <w:lang w:eastAsia="hr-HR"/>
        </w:rPr>
        <w:t xml:space="preserve">, fotokopirni uređaj, 7 klima uređaja, 2 suncobrana, kuhinjska oprema, didaktika i slikovnice; DV „Radost II“: video nadzor i </w:t>
      </w:r>
      <w:proofErr w:type="spellStart"/>
      <w:r w:rsidRPr="007B19A0">
        <w:rPr>
          <w:rFonts w:ascii="Times New Roman" w:eastAsia="Times New Roman" w:hAnsi="Times New Roman" w:cs="Times New Roman"/>
          <w:sz w:val="24"/>
          <w:szCs w:val="24"/>
          <w:lang w:eastAsia="hr-HR"/>
        </w:rPr>
        <w:t>parlafon</w:t>
      </w:r>
      <w:proofErr w:type="spellEnd"/>
      <w:r w:rsidRPr="007B19A0">
        <w:rPr>
          <w:rFonts w:ascii="Times New Roman" w:eastAsia="Times New Roman" w:hAnsi="Times New Roman" w:cs="Times New Roman"/>
          <w:sz w:val="24"/>
          <w:szCs w:val="24"/>
          <w:lang w:eastAsia="hr-HR"/>
        </w:rPr>
        <w:t xml:space="preserve">, slikovnice, nagibna tava plinska, didaktika i 2 suncobrana; PV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4 klima uređaja, video nadzor; didaktika i slikovnice; PV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slikovnice, didaktika, 2  suncobrana, video nadzor, usisavač i uredski namještaj.</w:t>
      </w:r>
    </w:p>
    <w:p w14:paraId="0E3A589F" w14:textId="77777777" w:rsidR="007B19A0" w:rsidRPr="007B19A0" w:rsidRDefault="007B19A0" w:rsidP="007B19A0">
      <w:pPr>
        <w:widowControl w:val="0"/>
        <w:spacing w:after="0" w:line="240" w:lineRule="auto"/>
        <w:jc w:val="both"/>
        <w:rPr>
          <w:rFonts w:ascii="Times New Roman" w:eastAsia="Times New Roman" w:hAnsi="Times New Roman" w:cs="Times New Roman"/>
          <w:sz w:val="24"/>
          <w:szCs w:val="24"/>
          <w:lang w:eastAsia="hr-HR"/>
        </w:rPr>
      </w:pPr>
    </w:p>
    <w:p w14:paraId="6F66889A" w14:textId="3E8C4C1D"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21"/>
        <w:gridCol w:w="1083"/>
        <w:gridCol w:w="1083"/>
        <w:gridCol w:w="1083"/>
        <w:gridCol w:w="1083"/>
        <w:gridCol w:w="1083"/>
      </w:tblGrid>
      <w:tr w:rsidR="007B19A0" w:rsidRPr="007B19A0" w14:paraId="7AAB80A2" w14:textId="77777777" w:rsidTr="00F74F71">
        <w:tc>
          <w:tcPr>
            <w:tcW w:w="1718" w:type="dxa"/>
            <w:shd w:val="clear" w:color="auto" w:fill="auto"/>
          </w:tcPr>
          <w:p w14:paraId="4B9368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21" w:type="dxa"/>
            <w:shd w:val="clear" w:color="auto" w:fill="auto"/>
          </w:tcPr>
          <w:p w14:paraId="712331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E2269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83" w:type="dxa"/>
            <w:shd w:val="clear" w:color="auto" w:fill="auto"/>
          </w:tcPr>
          <w:p w14:paraId="39234D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A6747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73A638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66092D0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910359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4DE58EF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037CE41" w14:textId="77777777" w:rsidTr="00F74F71">
        <w:tc>
          <w:tcPr>
            <w:tcW w:w="1718" w:type="dxa"/>
            <w:shd w:val="clear" w:color="auto" w:fill="auto"/>
          </w:tcPr>
          <w:p w14:paraId="2072C94E" w14:textId="77777777" w:rsidR="007B19A0" w:rsidRPr="007B19A0" w:rsidRDefault="007B19A0" w:rsidP="007B19A0">
            <w:pPr>
              <w:spacing w:after="0" w:line="240" w:lineRule="auto"/>
              <w:jc w:val="both"/>
              <w:outlineLvl w:val="0"/>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 xml:space="preserve">Nabavljena oprema </w:t>
            </w:r>
          </w:p>
          <w:p w14:paraId="6EA171F3"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429D75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21" w:type="dxa"/>
            <w:shd w:val="clear" w:color="auto" w:fill="auto"/>
          </w:tcPr>
          <w:p w14:paraId="2DAFDE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Poboljšavanje uvjeta boravka djece u vrtiću i uvjeta rada zaposlenika</w:t>
            </w:r>
          </w:p>
        </w:tc>
        <w:tc>
          <w:tcPr>
            <w:tcW w:w="1083" w:type="dxa"/>
            <w:shd w:val="clear" w:color="auto" w:fill="auto"/>
          </w:tcPr>
          <w:p w14:paraId="4F0500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ED33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kom</w:t>
            </w:r>
          </w:p>
        </w:tc>
        <w:tc>
          <w:tcPr>
            <w:tcW w:w="1083" w:type="dxa"/>
            <w:shd w:val="clear" w:color="auto" w:fill="auto"/>
          </w:tcPr>
          <w:p w14:paraId="5FDEA0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B2D7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w:t>
            </w:r>
          </w:p>
        </w:tc>
        <w:tc>
          <w:tcPr>
            <w:tcW w:w="1083" w:type="dxa"/>
            <w:shd w:val="clear" w:color="auto" w:fill="auto"/>
          </w:tcPr>
          <w:p w14:paraId="39FE5F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92B2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w:t>
            </w:r>
          </w:p>
        </w:tc>
        <w:tc>
          <w:tcPr>
            <w:tcW w:w="1083" w:type="dxa"/>
            <w:shd w:val="clear" w:color="auto" w:fill="auto"/>
          </w:tcPr>
          <w:p w14:paraId="0CDF33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D9F6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w:t>
            </w:r>
          </w:p>
        </w:tc>
        <w:tc>
          <w:tcPr>
            <w:tcW w:w="1083" w:type="dxa"/>
            <w:shd w:val="clear" w:color="auto" w:fill="auto"/>
          </w:tcPr>
          <w:p w14:paraId="69DF0A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99B8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w:t>
            </w:r>
          </w:p>
        </w:tc>
      </w:tr>
      <w:bookmarkEnd w:id="40"/>
    </w:tbl>
    <w:p w14:paraId="17F0582D"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7A73718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Kapitalni projekt: Adaptacija i sanacija</w:t>
      </w:r>
    </w:p>
    <w:p w14:paraId="39D7A80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prostoru dječjih jaslica u Poreču iz proračuna Grada Poreča planirana je potrebna nabavka PVC stolarije i metalnih vrata, te nadstrešnice iznad ulaza. U objektu Radost I planira se ulaganje u obnovu krova cijele zgrade, elektroinstalacije, zamjenu krovnih prozora u dječjim sobama. U objektu Radost II planira se ulaganje u nabavku zaštitnih limova za klime. U objektu PV </w:t>
      </w:r>
      <w:proofErr w:type="spellStart"/>
      <w:r w:rsidRPr="007B19A0">
        <w:rPr>
          <w:rFonts w:ascii="Times New Roman" w:eastAsia="Times New Roman" w:hAnsi="Times New Roman" w:cs="Times New Roman"/>
          <w:sz w:val="24"/>
          <w:szCs w:val="24"/>
          <w:lang w:eastAsia="hr-HR"/>
        </w:rPr>
        <w:t>Baderna</w:t>
      </w:r>
      <w:proofErr w:type="spellEnd"/>
      <w:r w:rsidRPr="007B19A0">
        <w:rPr>
          <w:rFonts w:ascii="Times New Roman" w:eastAsia="Times New Roman" w:hAnsi="Times New Roman" w:cs="Times New Roman"/>
          <w:sz w:val="24"/>
          <w:szCs w:val="24"/>
          <w:lang w:eastAsia="hr-HR"/>
        </w:rPr>
        <w:t xml:space="preserve"> planira se ulaganje u ogradu i bojanje vrtića. U prostoru PV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xml:space="preserve"> planira se zamjena podova u </w:t>
      </w:r>
      <w:proofErr w:type="spellStart"/>
      <w:r w:rsidRPr="007B19A0">
        <w:rPr>
          <w:rFonts w:ascii="Times New Roman" w:eastAsia="Times New Roman" w:hAnsi="Times New Roman" w:cs="Times New Roman"/>
          <w:sz w:val="24"/>
          <w:szCs w:val="24"/>
          <w:lang w:eastAsia="hr-HR"/>
        </w:rPr>
        <w:t>sobami</w:t>
      </w:r>
      <w:proofErr w:type="spellEnd"/>
      <w:r w:rsidRPr="007B19A0">
        <w:rPr>
          <w:rFonts w:ascii="Times New Roman" w:eastAsia="Times New Roman" w:hAnsi="Times New Roman" w:cs="Times New Roman"/>
          <w:sz w:val="24"/>
          <w:szCs w:val="24"/>
          <w:lang w:eastAsia="hr-HR"/>
        </w:rPr>
        <w:t xml:space="preserve"> i terasi, ulaganje u adaptaciju </w:t>
      </w:r>
      <w:proofErr w:type="spellStart"/>
      <w:r w:rsidRPr="007B19A0">
        <w:rPr>
          <w:rFonts w:ascii="Times New Roman" w:eastAsia="Times New Roman" w:hAnsi="Times New Roman" w:cs="Times New Roman"/>
          <w:sz w:val="24"/>
          <w:szCs w:val="24"/>
          <w:lang w:eastAsia="hr-HR"/>
        </w:rPr>
        <w:t>praone</w:t>
      </w:r>
      <w:proofErr w:type="spellEnd"/>
      <w:r w:rsidRPr="007B19A0">
        <w:rPr>
          <w:rFonts w:ascii="Times New Roman" w:eastAsia="Times New Roman" w:hAnsi="Times New Roman" w:cs="Times New Roman"/>
          <w:sz w:val="24"/>
          <w:szCs w:val="24"/>
          <w:lang w:eastAsia="hr-HR"/>
        </w:rPr>
        <w:t xml:space="preserve">. </w:t>
      </w:r>
    </w:p>
    <w:p w14:paraId="2155055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7968CA9"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p>
    <w:p w14:paraId="3E3576DF" w14:textId="77777777" w:rsidR="00DF6393" w:rsidRDefault="00DF6393" w:rsidP="007B19A0">
      <w:pPr>
        <w:spacing w:after="0" w:line="240" w:lineRule="auto"/>
        <w:jc w:val="both"/>
        <w:rPr>
          <w:rFonts w:ascii="Times New Roman" w:eastAsia="Times New Roman" w:hAnsi="Times New Roman" w:cs="Times New Roman"/>
          <w:b/>
          <w:sz w:val="24"/>
          <w:szCs w:val="24"/>
          <w:lang w:eastAsia="hr-HR"/>
        </w:rPr>
      </w:pPr>
    </w:p>
    <w:p w14:paraId="55BB497A" w14:textId="059EF54E"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9BAAD36" w14:textId="77777777" w:rsidTr="00F74F71">
        <w:tc>
          <w:tcPr>
            <w:tcW w:w="1754" w:type="dxa"/>
            <w:shd w:val="clear" w:color="auto" w:fill="auto"/>
          </w:tcPr>
          <w:p w14:paraId="0CFEA9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0C71C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1ACF52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344CEB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1BA8F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D1E3A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2BBAB0F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34239B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51AA1B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1369069" w14:textId="77777777" w:rsidTr="00F74F71">
        <w:tc>
          <w:tcPr>
            <w:tcW w:w="1754" w:type="dxa"/>
            <w:shd w:val="clear" w:color="auto" w:fill="auto"/>
          </w:tcPr>
          <w:p w14:paraId="0993F89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Adaptirane prostorije i uređen prostor za siguran boravak djece i djelatnika</w:t>
            </w:r>
          </w:p>
          <w:p w14:paraId="0CB56C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51" w:type="dxa"/>
            <w:shd w:val="clear" w:color="auto" w:fill="auto"/>
          </w:tcPr>
          <w:p w14:paraId="271390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Uređenjem i adaptacijom prostorija poboljšavaju se uvjeti boravka djece i uvjeti rada zaposlenih</w:t>
            </w:r>
          </w:p>
        </w:tc>
        <w:tc>
          <w:tcPr>
            <w:tcW w:w="1017" w:type="dxa"/>
            <w:shd w:val="clear" w:color="auto" w:fill="auto"/>
          </w:tcPr>
          <w:p w14:paraId="3491FE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E436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1425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kom</w:t>
            </w:r>
          </w:p>
        </w:tc>
        <w:tc>
          <w:tcPr>
            <w:tcW w:w="1083" w:type="dxa"/>
            <w:shd w:val="clear" w:color="auto" w:fill="auto"/>
          </w:tcPr>
          <w:p w14:paraId="0CDE7F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D6BC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1570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148592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505C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1CE979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EED3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3C1D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shd w:val="clear" w:color="auto" w:fill="auto"/>
          </w:tcPr>
          <w:p w14:paraId="693D9B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822B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D63B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83" w:type="dxa"/>
            <w:shd w:val="clear" w:color="auto" w:fill="auto"/>
          </w:tcPr>
          <w:p w14:paraId="74AEA4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E25D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2F28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r>
    </w:tbl>
    <w:p w14:paraId="554F09E0"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543AA86C"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695C0D1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PRORAČUNSKI KORISNIK: DJEČJI VRTIĆ – SCUOLA DELL INFANZIA  „PAPERINO“ POREČ-PARENZO</w:t>
      </w:r>
    </w:p>
    <w:p w14:paraId="0B6F7E6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F520F96"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1A2CCE3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Cs/>
          <w:sz w:val="24"/>
          <w:szCs w:val="24"/>
          <w:lang w:eastAsia="hr-HR"/>
        </w:rPr>
        <w:t xml:space="preserve">Dječji vrtić-Scuola </w:t>
      </w:r>
      <w:proofErr w:type="spellStart"/>
      <w:r w:rsidRPr="007B19A0">
        <w:rPr>
          <w:rFonts w:ascii="Times New Roman" w:eastAsia="Times New Roman" w:hAnsi="Times New Roman" w:cs="Times New Roman"/>
          <w:bCs/>
          <w:sz w:val="24"/>
          <w:szCs w:val="24"/>
          <w:lang w:eastAsia="hr-HR"/>
        </w:rPr>
        <w:t>dell'infanzia</w:t>
      </w:r>
      <w:proofErr w:type="spellEnd"/>
      <w:r w:rsidRPr="007B19A0">
        <w:rPr>
          <w:rFonts w:ascii="Times New Roman" w:eastAsia="Times New Roman" w:hAnsi="Times New Roman" w:cs="Times New Roman"/>
          <w:bCs/>
          <w:sz w:val="24"/>
          <w:szCs w:val="24"/>
          <w:lang w:eastAsia="hr-HR"/>
        </w:rPr>
        <w:t xml:space="preserve"> „Paperino“ je predškolska javna ustanova na talijanskom jeziku koja pokriva potrebe pripadnika talijanske nacionalne manjine na području Grada Poreča-</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i Općine Tar-Vabriga-Tore-</w:t>
      </w:r>
      <w:proofErr w:type="spellStart"/>
      <w:r w:rsidRPr="007B19A0">
        <w:rPr>
          <w:rFonts w:ascii="Times New Roman" w:eastAsia="Times New Roman" w:hAnsi="Times New Roman" w:cs="Times New Roman"/>
          <w:bCs/>
          <w:sz w:val="24"/>
          <w:szCs w:val="24"/>
          <w:lang w:eastAsia="hr-HR"/>
        </w:rPr>
        <w:t>Abrega</w:t>
      </w:r>
      <w:proofErr w:type="spellEnd"/>
      <w:r w:rsidRPr="007B19A0">
        <w:rPr>
          <w:rFonts w:ascii="Times New Roman" w:eastAsia="Times New Roman" w:hAnsi="Times New Roman" w:cs="Times New Roman"/>
          <w:bCs/>
          <w:sz w:val="24"/>
          <w:szCs w:val="24"/>
          <w:lang w:eastAsia="hr-HR"/>
        </w:rPr>
        <w:t xml:space="preserve">. Ustanova organizira i provodi programe njege, odgoja, naobrazbe, zdravstvene zaštite i prehrane za djecu od prve godine života do polaska u osnovnu školu. Vrtić ima u svom sastavu 5 organizacijskih jedinica i to u Dječji vrtić u Poreču, te područne vrtiće u Varvarima, Velom Maju, </w:t>
      </w:r>
      <w:proofErr w:type="spellStart"/>
      <w:r w:rsidRPr="007B19A0">
        <w:rPr>
          <w:rFonts w:ascii="Times New Roman" w:eastAsia="Times New Roman" w:hAnsi="Times New Roman" w:cs="Times New Roman"/>
          <w:bCs/>
          <w:sz w:val="24"/>
          <w:szCs w:val="24"/>
          <w:lang w:eastAsia="hr-HR"/>
        </w:rPr>
        <w:t>Dračevcu</w:t>
      </w:r>
      <w:proofErr w:type="spellEnd"/>
      <w:r w:rsidRPr="007B19A0">
        <w:rPr>
          <w:rFonts w:ascii="Times New Roman" w:eastAsia="Times New Roman" w:hAnsi="Times New Roman" w:cs="Times New Roman"/>
          <w:bCs/>
          <w:sz w:val="24"/>
          <w:szCs w:val="24"/>
          <w:lang w:eastAsia="hr-HR"/>
        </w:rPr>
        <w:t xml:space="preserve"> i Taru. Vrtić ima ukupno 10 odgojno-obrazovnih skupina, po 2 skupine u svakom u vrtiću u sastavu ustanove na području Grada Poreča-</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i 2 skupine u Taru. Osnivač ustanove je Grad Poreč-</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koji financira rad 8 skupina, dok  Općina Tar sufinancira rad ustanove na svom području za 2 skupine, u omjeru koji je dogovoren s Osnivačem. U Vrtić je upisano 135 dijete. Vrtić provodi 10-satni program u svim vrtićima u sastavu ustanove, a u Vrtiću u Taru i 6-satni </w:t>
      </w:r>
      <w:proofErr w:type="spellStart"/>
      <w:r w:rsidRPr="007B19A0">
        <w:rPr>
          <w:rFonts w:ascii="Times New Roman" w:eastAsia="Times New Roman" w:hAnsi="Times New Roman" w:cs="Times New Roman"/>
          <w:bCs/>
          <w:sz w:val="24"/>
          <w:szCs w:val="24"/>
          <w:lang w:eastAsia="hr-HR"/>
        </w:rPr>
        <w:t>program.U</w:t>
      </w:r>
      <w:proofErr w:type="spellEnd"/>
      <w:r w:rsidRPr="007B19A0">
        <w:rPr>
          <w:rFonts w:ascii="Times New Roman" w:eastAsia="Times New Roman" w:hAnsi="Times New Roman" w:cs="Times New Roman"/>
          <w:bCs/>
          <w:sz w:val="24"/>
          <w:szCs w:val="24"/>
          <w:lang w:eastAsia="hr-HR"/>
        </w:rPr>
        <w:t xml:space="preserve"> odgojno-obrazovne skupine uključena su i djeca s teškoćama u razvoju s kojima psihologinja vodi individualni rad u suradnji s liječnicima specijalistima, dvoje djece s teškoćama u razvoju imaju pomoćnika (asistenta). Vrtić u Taru ima edukacijskog </w:t>
      </w:r>
      <w:proofErr w:type="spellStart"/>
      <w:r w:rsidRPr="007B19A0">
        <w:rPr>
          <w:rFonts w:ascii="Times New Roman" w:eastAsia="Times New Roman" w:hAnsi="Times New Roman" w:cs="Times New Roman"/>
          <w:bCs/>
          <w:sz w:val="24"/>
          <w:szCs w:val="24"/>
          <w:lang w:eastAsia="hr-HR"/>
        </w:rPr>
        <w:t>rehabilitatora</w:t>
      </w:r>
      <w:proofErr w:type="spellEnd"/>
      <w:r w:rsidRPr="007B19A0">
        <w:rPr>
          <w:rFonts w:ascii="Times New Roman" w:eastAsia="Times New Roman" w:hAnsi="Times New Roman" w:cs="Times New Roman"/>
          <w:bCs/>
          <w:sz w:val="24"/>
          <w:szCs w:val="24"/>
          <w:lang w:eastAsia="hr-HR"/>
        </w:rPr>
        <w:t>, koji svaki ponedjeljak radi s djecom, a posebnu pažnju posvećuje djeci predškolske dobi. Plan i program za pedagošku godinu vrtića donosi se svake godine do kraja rujna i sadržava sve što se planira ostvariti u novoj pedagoškoj godini glede pedagoškog rada i zdravstvene njege djece, stručnog usavršavanje djelatnika, suradnje s roditeljima, obilježavanja blagdana  i svečanosti. Dok se Kurikulum za rani i predškolski odgoj izrađuje svakih pet godina kojeg donosi Upravno vijeće Vrtića.</w:t>
      </w:r>
    </w:p>
    <w:p w14:paraId="43F04DA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74DFDD8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 ostvarenje Programa javne potrebe u predškolskom odgoju u ustanovi </w:t>
      </w:r>
      <w:r w:rsidRPr="007B19A0">
        <w:rPr>
          <w:rFonts w:ascii="Times New Roman" w:eastAsia="Times New Roman" w:hAnsi="Times New Roman" w:cs="Times New Roman"/>
          <w:bCs/>
          <w:sz w:val="24"/>
          <w:szCs w:val="24"/>
          <w:lang w:eastAsia="hr-HR"/>
        </w:rPr>
        <w:t xml:space="preserve">Dječji vrtić-Scuola </w:t>
      </w:r>
      <w:proofErr w:type="spellStart"/>
      <w:r w:rsidRPr="007B19A0">
        <w:rPr>
          <w:rFonts w:ascii="Times New Roman" w:eastAsia="Times New Roman" w:hAnsi="Times New Roman" w:cs="Times New Roman"/>
          <w:bCs/>
          <w:sz w:val="24"/>
          <w:szCs w:val="24"/>
          <w:lang w:eastAsia="hr-HR"/>
        </w:rPr>
        <w:t>dell'infanzia</w:t>
      </w:r>
      <w:proofErr w:type="spellEnd"/>
      <w:r w:rsidRPr="007B19A0">
        <w:rPr>
          <w:rFonts w:ascii="Times New Roman" w:eastAsia="Times New Roman" w:hAnsi="Times New Roman" w:cs="Times New Roman"/>
          <w:bCs/>
          <w:sz w:val="24"/>
          <w:szCs w:val="24"/>
          <w:lang w:eastAsia="hr-HR"/>
        </w:rPr>
        <w:t xml:space="preserve"> „Paperino“ </w:t>
      </w:r>
      <w:r w:rsidRPr="007B19A0">
        <w:rPr>
          <w:rFonts w:ascii="Times New Roman" w:eastAsia="Times New Roman" w:hAnsi="Times New Roman" w:cs="Times New Roman"/>
          <w:sz w:val="24"/>
          <w:szCs w:val="24"/>
          <w:lang w:eastAsia="hr-HR"/>
        </w:rPr>
        <w:t>u razdoblju od 2026. do 2028. godine planirano je:</w:t>
      </w:r>
    </w:p>
    <w:p w14:paraId="4B435A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843"/>
        <w:gridCol w:w="1701"/>
        <w:gridCol w:w="1418"/>
        <w:gridCol w:w="1417"/>
      </w:tblGrid>
      <w:tr w:rsidR="007B19A0" w:rsidRPr="007B19A0" w14:paraId="161B0DAC" w14:textId="77777777" w:rsidTr="00F74F71">
        <w:tc>
          <w:tcPr>
            <w:tcW w:w="2830" w:type="dxa"/>
            <w:vAlign w:val="center"/>
          </w:tcPr>
          <w:p w14:paraId="7203A40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843" w:type="dxa"/>
            <w:vAlign w:val="center"/>
          </w:tcPr>
          <w:p w14:paraId="10B8F61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22C59DE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701" w:type="dxa"/>
            <w:vAlign w:val="center"/>
          </w:tcPr>
          <w:p w14:paraId="1247A70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61E0421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8" w:type="dxa"/>
            <w:vAlign w:val="center"/>
          </w:tcPr>
          <w:p w14:paraId="73533D5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5B64670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7" w:type="dxa"/>
            <w:vAlign w:val="center"/>
          </w:tcPr>
          <w:p w14:paraId="35D060B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768B736F" w14:textId="77777777" w:rsidTr="00F74F71">
        <w:trPr>
          <w:trHeight w:val="347"/>
        </w:trPr>
        <w:tc>
          <w:tcPr>
            <w:tcW w:w="2830" w:type="dxa"/>
            <w:vAlign w:val="center"/>
          </w:tcPr>
          <w:p w14:paraId="26E834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predškolskom odgoju</w:t>
            </w:r>
          </w:p>
        </w:tc>
        <w:tc>
          <w:tcPr>
            <w:tcW w:w="1843" w:type="dxa"/>
            <w:vAlign w:val="bottom"/>
          </w:tcPr>
          <w:p w14:paraId="3520173B"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1.490.198,00</w:t>
            </w:r>
          </w:p>
        </w:tc>
        <w:tc>
          <w:tcPr>
            <w:tcW w:w="1701" w:type="dxa"/>
            <w:vAlign w:val="bottom"/>
          </w:tcPr>
          <w:p w14:paraId="2B27F8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1.749.390,00</w:t>
            </w:r>
          </w:p>
        </w:tc>
        <w:tc>
          <w:tcPr>
            <w:tcW w:w="1418" w:type="dxa"/>
            <w:vAlign w:val="bottom"/>
          </w:tcPr>
          <w:p w14:paraId="3774CD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1.599.090,00</w:t>
            </w:r>
          </w:p>
        </w:tc>
        <w:tc>
          <w:tcPr>
            <w:tcW w:w="1417" w:type="dxa"/>
            <w:vAlign w:val="bottom"/>
          </w:tcPr>
          <w:p w14:paraId="16F2AA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1.599.090,00</w:t>
            </w:r>
          </w:p>
        </w:tc>
      </w:tr>
      <w:tr w:rsidR="007B19A0" w:rsidRPr="007B19A0" w14:paraId="656DDCB7" w14:textId="77777777" w:rsidTr="00F74F71">
        <w:trPr>
          <w:trHeight w:val="347"/>
        </w:trPr>
        <w:tc>
          <w:tcPr>
            <w:tcW w:w="2830" w:type="dxa"/>
            <w:vAlign w:val="center"/>
          </w:tcPr>
          <w:p w14:paraId="5ED8646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843" w:type="dxa"/>
            <w:vAlign w:val="bottom"/>
          </w:tcPr>
          <w:p w14:paraId="2E91BA9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1.490.198,00</w:t>
            </w:r>
          </w:p>
        </w:tc>
        <w:tc>
          <w:tcPr>
            <w:tcW w:w="1701" w:type="dxa"/>
            <w:vAlign w:val="bottom"/>
          </w:tcPr>
          <w:p w14:paraId="27AFD2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1.749.390,00</w:t>
            </w:r>
          </w:p>
        </w:tc>
        <w:tc>
          <w:tcPr>
            <w:tcW w:w="1418" w:type="dxa"/>
            <w:vAlign w:val="bottom"/>
          </w:tcPr>
          <w:p w14:paraId="1F1EDF5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1.599.090,00</w:t>
            </w:r>
          </w:p>
        </w:tc>
        <w:tc>
          <w:tcPr>
            <w:tcW w:w="1417" w:type="dxa"/>
            <w:vAlign w:val="bottom"/>
          </w:tcPr>
          <w:p w14:paraId="7E6AE20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1.599.090,00</w:t>
            </w:r>
          </w:p>
        </w:tc>
      </w:tr>
    </w:tbl>
    <w:p w14:paraId="42B93EE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F8BC5C9"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46730083"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0211DEA2"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67F343CA"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1930EE6E"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57AF2FBC" w14:textId="7A7C9A1B"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OBRAZLOŽENJE PROGRAMA</w:t>
      </w:r>
    </w:p>
    <w:p w14:paraId="76C716E3" w14:textId="36423488" w:rsid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EC5E94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predškolskom odgoju</w:t>
      </w:r>
    </w:p>
    <w:p w14:paraId="30A7F3D6" w14:textId="77777777" w:rsidR="00DF6393" w:rsidRPr="007B19A0" w:rsidRDefault="00DF6393" w:rsidP="007B19A0">
      <w:pPr>
        <w:spacing w:after="0" w:line="240" w:lineRule="auto"/>
        <w:jc w:val="both"/>
        <w:rPr>
          <w:rFonts w:ascii="Times New Roman" w:eastAsia="Times New Roman" w:hAnsi="Times New Roman" w:cs="Times New Roman"/>
          <w:b/>
          <w:bCs/>
          <w:sz w:val="24"/>
          <w:szCs w:val="24"/>
          <w:lang w:eastAsia="hr-HR"/>
        </w:rPr>
      </w:pPr>
    </w:p>
    <w:p w14:paraId="2C9BAB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Opis programa:</w:t>
      </w:r>
    </w:p>
    <w:p w14:paraId="6B03AC3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Dječjeg vrtića-Scuola </w:t>
      </w:r>
      <w:proofErr w:type="spellStart"/>
      <w:r w:rsidRPr="007B19A0">
        <w:rPr>
          <w:rFonts w:ascii="Times New Roman" w:eastAsia="Times New Roman" w:hAnsi="Times New Roman" w:cs="Times New Roman"/>
          <w:sz w:val="24"/>
          <w:szCs w:val="24"/>
          <w:lang w:eastAsia="hr-HR"/>
        </w:rPr>
        <w:t>dell'infanzia</w:t>
      </w:r>
      <w:proofErr w:type="spellEnd"/>
      <w:r w:rsidRPr="007B19A0">
        <w:rPr>
          <w:rFonts w:ascii="Times New Roman" w:eastAsia="Times New Roman" w:hAnsi="Times New Roman" w:cs="Times New Roman"/>
          <w:sz w:val="24"/>
          <w:szCs w:val="24"/>
          <w:lang w:eastAsia="hr-HR"/>
        </w:rPr>
        <w:t xml:space="preserve"> „Paperino“ ostvaruje se kroz 5 aktivnosti: </w:t>
      </w:r>
    </w:p>
    <w:p w14:paraId="06F21738" w14:textId="77777777" w:rsidR="007B19A0" w:rsidRPr="007B19A0" w:rsidRDefault="007B19A0" w:rsidP="00FE5E02">
      <w:pPr>
        <w:numPr>
          <w:ilvl w:val="0"/>
          <w:numId w:val="39"/>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Odgojno i administrativno tehničko osoblje vrtića, </w:t>
      </w:r>
    </w:p>
    <w:p w14:paraId="10716808" w14:textId="77777777" w:rsidR="007B19A0" w:rsidRPr="007B19A0" w:rsidRDefault="007B19A0" w:rsidP="00FE5E02">
      <w:pPr>
        <w:numPr>
          <w:ilvl w:val="0"/>
          <w:numId w:val="39"/>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Sportski program, </w:t>
      </w:r>
    </w:p>
    <w:p w14:paraId="69B0C695" w14:textId="77777777" w:rsidR="007B19A0" w:rsidRPr="007B19A0" w:rsidRDefault="007B19A0" w:rsidP="00FE5E02">
      <w:pPr>
        <w:numPr>
          <w:ilvl w:val="0"/>
          <w:numId w:val="39"/>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djece s teškoćama u razvoju,</w:t>
      </w:r>
    </w:p>
    <w:p w14:paraId="3DBF2D80" w14:textId="77777777" w:rsidR="007B19A0" w:rsidRPr="007B19A0" w:rsidRDefault="007B19A0" w:rsidP="00FE5E02">
      <w:pPr>
        <w:numPr>
          <w:ilvl w:val="0"/>
          <w:numId w:val="39"/>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za djecu nacionalnih manjina i</w:t>
      </w:r>
    </w:p>
    <w:p w14:paraId="6A416C80" w14:textId="77777777" w:rsidR="007B19A0" w:rsidRPr="007B19A0" w:rsidRDefault="007B19A0" w:rsidP="00FE5E02">
      <w:pPr>
        <w:numPr>
          <w:ilvl w:val="0"/>
          <w:numId w:val="39"/>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Zavičajna nastava</w:t>
      </w:r>
    </w:p>
    <w:p w14:paraId="6AEC650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i 2 kapitalnog projekta: </w:t>
      </w:r>
    </w:p>
    <w:p w14:paraId="09EBD6E5" w14:textId="77777777" w:rsidR="007B19A0" w:rsidRPr="007B19A0" w:rsidRDefault="007B19A0" w:rsidP="00FE5E02">
      <w:pPr>
        <w:numPr>
          <w:ilvl w:val="0"/>
          <w:numId w:val="40"/>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Opremanje predškolske ustanove</w:t>
      </w:r>
    </w:p>
    <w:p w14:paraId="379FC8AA" w14:textId="77777777" w:rsidR="007B19A0" w:rsidRPr="007B19A0" w:rsidRDefault="007B19A0" w:rsidP="00FE5E02">
      <w:pPr>
        <w:numPr>
          <w:ilvl w:val="0"/>
          <w:numId w:val="40"/>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Adaptacija i sanacija predškolske ustanove. </w:t>
      </w:r>
    </w:p>
    <w:p w14:paraId="07E1E17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F92BB63"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3B2BB129"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predškolskom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10/97, 107/07 i 151/22.),</w:t>
      </w:r>
    </w:p>
    <w:p w14:paraId="163856D3"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predškolskom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10/97., 107/07., 94/13., 98/19., 57/22., 101/23.),</w:t>
      </w:r>
    </w:p>
    <w:p w14:paraId="0A67A9D5"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lokalnoj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područnoj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regionalnoj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samoupravi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33/01., 60/01., 129/05., 109/07., 125/08., 36/09., 36/09., 150/11., 144/12., 19/13., 137/15., 123/17., 98/19., 144/20.),</w:t>
      </w:r>
    </w:p>
    <w:p w14:paraId="45EB074D"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hrani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18/23.),</w:t>
      </w:r>
    </w:p>
    <w:p w14:paraId="6483F448"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zaštiti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71/14., 118/14., 154/14., 94/18., 96/18.),</w:t>
      </w:r>
    </w:p>
    <w:p w14:paraId="353F49CB"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ograničavanju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uporabe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duhanskih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srodnih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proizvoda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45/17., 114/18.),</w:t>
      </w:r>
    </w:p>
    <w:p w14:paraId="57FED034"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ravnopravnosti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82/08., 69/17.),</w:t>
      </w:r>
    </w:p>
    <w:p w14:paraId="65864476"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 127/17., 98/19., 151/22., 46/23., 64/23.),</w:t>
      </w:r>
    </w:p>
    <w:p w14:paraId="6AFD6072"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Državni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pedagoški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naobrazbe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63/08. i 90/10.), </w:t>
      </w:r>
    </w:p>
    <w:p w14:paraId="1569DFBE"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Nacionalni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Kurikulum</w:t>
      </w:r>
      <w:proofErr w:type="spellEnd"/>
      <w:r w:rsidRPr="007B19A0">
        <w:rPr>
          <w:rFonts w:ascii="Times New Roman" w:eastAsia="Times New Roman" w:hAnsi="Times New Roman" w:cs="Times New Roman"/>
          <w:sz w:val="24"/>
          <w:szCs w:val="24"/>
          <w:lang w:val="en-US" w:eastAsia="hr-HR"/>
        </w:rPr>
        <w:t xml:space="preserve"> za rani i </w:t>
      </w:r>
      <w:proofErr w:type="spellStart"/>
      <w:r w:rsidRPr="007B19A0">
        <w:rPr>
          <w:rFonts w:ascii="Times New Roman" w:eastAsia="Times New Roman" w:hAnsi="Times New Roman" w:cs="Times New Roman"/>
          <w:sz w:val="24"/>
          <w:szCs w:val="24"/>
          <w:lang w:val="en-US" w:eastAsia="hr-HR"/>
        </w:rPr>
        <w:t>predškolski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05/15.).</w:t>
      </w:r>
    </w:p>
    <w:p w14:paraId="19B925E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
    <w:p w14:paraId="6EF023B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 xml:space="preserve">. </w:t>
      </w:r>
    </w:p>
    <w:p w14:paraId="0D97665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043F0F3A" w14:textId="1C6AB81F"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0237C6D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Cilj provedbe programa je odgojno obrazovni rad s djecom predškolske dobi, briga i njega djece od navršene prve godine života do polaska u školu, briga o zdravlju djece, te ostvarenje godišnjeg programa, s ciljem razvoja svih vještina i kompetencija kod djece predškolske dobi: motoričkih, jezičnih, kreativnih, umjetničkih, logično-matematičkih i tjelesnih. Zadaća i cilj redovitog programa ustanove je stvarati uvjete koji će poticati djetetov rast i razvoj, očuvanje tjelesnog i mentalnog zdravlja djeteta, socijalno-emocionalne ličnosti, razvoj govora, komunikacije, izražavanja i stvaralaštva i poticanje cjelovitog razvoja. Ciljevi programa </w:t>
      </w:r>
      <w:proofErr w:type="spellStart"/>
      <w:r w:rsidRPr="007B19A0">
        <w:rPr>
          <w:rFonts w:ascii="Times New Roman" w:eastAsia="Times New Roman" w:hAnsi="Times New Roman" w:cs="Times New Roman"/>
          <w:bCs/>
          <w:sz w:val="24"/>
          <w:szCs w:val="24"/>
          <w:lang w:eastAsia="hr-HR"/>
        </w:rPr>
        <w:t>predškole</w:t>
      </w:r>
      <w:proofErr w:type="spellEnd"/>
      <w:r w:rsidRPr="007B19A0">
        <w:rPr>
          <w:rFonts w:ascii="Times New Roman" w:eastAsia="Times New Roman" w:hAnsi="Times New Roman" w:cs="Times New Roman"/>
          <w:bCs/>
          <w:sz w:val="24"/>
          <w:szCs w:val="24"/>
          <w:lang w:eastAsia="hr-HR"/>
        </w:rPr>
        <w:t xml:space="preserve"> je osigurati okruženje u kojem će djeca razviti svoje potencijale, zadovoljiti svoje osnovne i posebne potrebe i time steći znanja, vještine i navike koje će im omogućiti uspješnu prilagodbu novim uvjetima života, rasta i razvoja. Cilj programa djece s teškoćama u razvoju je omogućiti djetetu iste mogućnosti razvoja i uključivanja u socijalnu zajednicu kao ostaloj djeci.  Cilj Programa </w:t>
      </w:r>
      <w:proofErr w:type="spellStart"/>
      <w:r w:rsidRPr="007B19A0">
        <w:rPr>
          <w:rFonts w:ascii="Times New Roman" w:eastAsia="Times New Roman" w:hAnsi="Times New Roman" w:cs="Times New Roman"/>
          <w:bCs/>
          <w:sz w:val="24"/>
          <w:szCs w:val="24"/>
          <w:lang w:eastAsia="hr-HR"/>
        </w:rPr>
        <w:t>predškole</w:t>
      </w:r>
      <w:proofErr w:type="spellEnd"/>
      <w:r w:rsidRPr="007B19A0">
        <w:rPr>
          <w:rFonts w:ascii="Times New Roman" w:eastAsia="Times New Roman" w:hAnsi="Times New Roman" w:cs="Times New Roman"/>
          <w:bCs/>
          <w:sz w:val="24"/>
          <w:szCs w:val="24"/>
          <w:lang w:eastAsia="hr-HR"/>
        </w:rPr>
        <w:t xml:space="preserve"> je priprema djece za polazak u školu, razvoj socijalnih, komunikacijskih i radnih navika te uspješna prilagodba novim uvjetima učenja . Cilj Programa </w:t>
      </w:r>
      <w:r w:rsidRPr="007B19A0">
        <w:rPr>
          <w:rFonts w:ascii="Times New Roman" w:eastAsia="Times New Roman" w:hAnsi="Times New Roman" w:cs="Times New Roman"/>
          <w:bCs/>
          <w:sz w:val="24"/>
          <w:szCs w:val="24"/>
          <w:lang w:eastAsia="hr-HR"/>
        </w:rPr>
        <w:lastRenderedPageBreak/>
        <w:t xml:space="preserve">MOF – </w:t>
      </w:r>
      <w:proofErr w:type="spellStart"/>
      <w:r w:rsidRPr="007B19A0">
        <w:rPr>
          <w:rFonts w:ascii="Times New Roman" w:eastAsia="Times New Roman" w:hAnsi="Times New Roman" w:cs="Times New Roman"/>
          <w:bCs/>
          <w:sz w:val="24"/>
          <w:szCs w:val="24"/>
          <w:lang w:eastAsia="hr-HR"/>
        </w:rPr>
        <w:t>miglioramento</w:t>
      </w:r>
      <w:proofErr w:type="spellEnd"/>
      <w:r w:rsidRPr="007B19A0">
        <w:rPr>
          <w:rFonts w:ascii="Times New Roman" w:eastAsia="Times New Roman" w:hAnsi="Times New Roman" w:cs="Times New Roman"/>
          <w:bCs/>
          <w:sz w:val="24"/>
          <w:szCs w:val="24"/>
          <w:lang w:eastAsia="hr-HR"/>
        </w:rPr>
        <w:t xml:space="preserve"> </w:t>
      </w:r>
      <w:proofErr w:type="spellStart"/>
      <w:r w:rsidRPr="007B19A0">
        <w:rPr>
          <w:rFonts w:ascii="Times New Roman" w:eastAsia="Times New Roman" w:hAnsi="Times New Roman" w:cs="Times New Roman"/>
          <w:bCs/>
          <w:sz w:val="24"/>
          <w:szCs w:val="24"/>
          <w:lang w:eastAsia="hr-HR"/>
        </w:rPr>
        <w:t>dell'offerta</w:t>
      </w:r>
      <w:proofErr w:type="spellEnd"/>
      <w:r w:rsidRPr="007B19A0">
        <w:rPr>
          <w:rFonts w:ascii="Times New Roman" w:eastAsia="Times New Roman" w:hAnsi="Times New Roman" w:cs="Times New Roman"/>
          <w:bCs/>
          <w:sz w:val="24"/>
          <w:szCs w:val="24"/>
          <w:lang w:eastAsia="hr-HR"/>
        </w:rPr>
        <w:t xml:space="preserve"> </w:t>
      </w:r>
      <w:proofErr w:type="spellStart"/>
      <w:r w:rsidRPr="007B19A0">
        <w:rPr>
          <w:rFonts w:ascii="Times New Roman" w:eastAsia="Times New Roman" w:hAnsi="Times New Roman" w:cs="Times New Roman"/>
          <w:bCs/>
          <w:sz w:val="24"/>
          <w:szCs w:val="24"/>
          <w:lang w:eastAsia="hr-HR"/>
        </w:rPr>
        <w:t>formativa</w:t>
      </w:r>
      <w:proofErr w:type="spellEnd"/>
      <w:r w:rsidRPr="007B19A0">
        <w:rPr>
          <w:rFonts w:ascii="Times New Roman" w:eastAsia="Times New Roman" w:hAnsi="Times New Roman" w:cs="Times New Roman"/>
          <w:bCs/>
          <w:sz w:val="24"/>
          <w:szCs w:val="24"/>
          <w:lang w:eastAsia="hr-HR"/>
        </w:rPr>
        <w:t xml:space="preserve"> omogućava djeci dodatne aktivnosti koje </w:t>
      </w:r>
      <w:proofErr w:type="spellStart"/>
      <w:r w:rsidRPr="007B19A0">
        <w:rPr>
          <w:rFonts w:ascii="Times New Roman" w:eastAsia="Times New Roman" w:hAnsi="Times New Roman" w:cs="Times New Roman"/>
          <w:bCs/>
          <w:sz w:val="24"/>
          <w:szCs w:val="24"/>
          <w:lang w:eastAsia="hr-HR"/>
        </w:rPr>
        <w:t>obogačuju</w:t>
      </w:r>
      <w:proofErr w:type="spellEnd"/>
      <w:r w:rsidRPr="007B19A0">
        <w:rPr>
          <w:rFonts w:ascii="Times New Roman" w:eastAsia="Times New Roman" w:hAnsi="Times New Roman" w:cs="Times New Roman"/>
          <w:bCs/>
          <w:sz w:val="24"/>
          <w:szCs w:val="24"/>
          <w:lang w:eastAsia="hr-HR"/>
        </w:rPr>
        <w:t xml:space="preserve"> redoviti program, osigurava veće mogućnosti za kreativni i kognitivni razvoj djece i kupnju novih didaktičkih sadržaja. Cilj programa Opremanje ustanove i Adaptacija i sanacija ustanove je poboljšati uvjete boravka djece u vrtiću i uvjete rada zaposlenika.</w:t>
      </w:r>
    </w:p>
    <w:p w14:paraId="30D3E45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BECE82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5A940B1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7C7B79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09"/>
        <w:gridCol w:w="1409"/>
        <w:gridCol w:w="1409"/>
        <w:gridCol w:w="1409"/>
      </w:tblGrid>
      <w:tr w:rsidR="007B19A0" w:rsidRPr="007B19A0" w14:paraId="6082D8AD" w14:textId="77777777" w:rsidTr="00F74F71">
        <w:tc>
          <w:tcPr>
            <w:tcW w:w="3652" w:type="dxa"/>
            <w:vAlign w:val="center"/>
          </w:tcPr>
          <w:p w14:paraId="27DE05E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tc>
        <w:tc>
          <w:tcPr>
            <w:tcW w:w="1409" w:type="dxa"/>
            <w:vAlign w:val="center"/>
          </w:tcPr>
          <w:p w14:paraId="0B95A0E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0649741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09" w:type="dxa"/>
            <w:vAlign w:val="center"/>
          </w:tcPr>
          <w:p w14:paraId="4AF6569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6765A5D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09" w:type="dxa"/>
            <w:vAlign w:val="center"/>
          </w:tcPr>
          <w:p w14:paraId="41981D0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039E229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09" w:type="dxa"/>
            <w:vAlign w:val="center"/>
          </w:tcPr>
          <w:p w14:paraId="64A178D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21A560E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1645343C" w14:textId="77777777" w:rsidTr="00F74F71">
        <w:tc>
          <w:tcPr>
            <w:tcW w:w="3652" w:type="dxa"/>
          </w:tcPr>
          <w:p w14:paraId="16BF5A7D"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proofErr w:type="spellStart"/>
            <w:r w:rsidRPr="007B19A0">
              <w:rPr>
                <w:rFonts w:ascii="Times New Roman" w:eastAsia="Times New Roman" w:hAnsi="Times New Roman" w:cs="Times New Roman"/>
                <w:b/>
                <w:bCs/>
                <w:i/>
                <w:iCs/>
                <w:sz w:val="20"/>
                <w:szCs w:val="20"/>
                <w:lang w:val="en-US" w:eastAsia="hr-HR"/>
              </w:rPr>
              <w:t>Aktivnosti</w:t>
            </w:r>
            <w:proofErr w:type="spellEnd"/>
          </w:p>
        </w:tc>
        <w:tc>
          <w:tcPr>
            <w:tcW w:w="1409" w:type="dxa"/>
          </w:tcPr>
          <w:p w14:paraId="45FF27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8A02A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38B30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DC76A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AC08E25" w14:textId="77777777" w:rsidTr="00F74F71">
        <w:tc>
          <w:tcPr>
            <w:tcW w:w="3652" w:type="dxa"/>
          </w:tcPr>
          <w:p w14:paraId="77F1A0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Odgojno</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administrativno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tehničko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osoblje</w:t>
            </w:r>
            <w:proofErr w:type="spellEnd"/>
          </w:p>
        </w:tc>
        <w:tc>
          <w:tcPr>
            <w:tcW w:w="1409" w:type="dxa"/>
          </w:tcPr>
          <w:p w14:paraId="0BB31C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1.372.845,00</w:t>
            </w:r>
          </w:p>
        </w:tc>
        <w:tc>
          <w:tcPr>
            <w:tcW w:w="1409" w:type="dxa"/>
          </w:tcPr>
          <w:p w14:paraId="714D21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1.513.244,00</w:t>
            </w:r>
          </w:p>
        </w:tc>
        <w:tc>
          <w:tcPr>
            <w:tcW w:w="1409" w:type="dxa"/>
          </w:tcPr>
          <w:p w14:paraId="371E15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1.513.244,00</w:t>
            </w:r>
          </w:p>
        </w:tc>
        <w:tc>
          <w:tcPr>
            <w:tcW w:w="1409" w:type="dxa"/>
          </w:tcPr>
          <w:p w14:paraId="181FE5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1.513.244,00</w:t>
            </w:r>
          </w:p>
        </w:tc>
      </w:tr>
      <w:tr w:rsidR="007B19A0" w:rsidRPr="007B19A0" w14:paraId="4C39FD2C" w14:textId="77777777" w:rsidTr="00F74F71">
        <w:tc>
          <w:tcPr>
            <w:tcW w:w="3652" w:type="dxa"/>
          </w:tcPr>
          <w:p w14:paraId="6819E7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Sportski</w:t>
            </w:r>
            <w:proofErr w:type="spellEnd"/>
            <w:r w:rsidRPr="007B19A0">
              <w:rPr>
                <w:rFonts w:ascii="Times New Roman" w:eastAsia="Times New Roman" w:hAnsi="Times New Roman" w:cs="Times New Roman"/>
                <w:sz w:val="20"/>
                <w:szCs w:val="20"/>
                <w:lang w:val="en-US" w:eastAsia="hr-HR"/>
              </w:rPr>
              <w:t xml:space="preserve"> program</w:t>
            </w:r>
          </w:p>
        </w:tc>
        <w:tc>
          <w:tcPr>
            <w:tcW w:w="1409" w:type="dxa"/>
          </w:tcPr>
          <w:p w14:paraId="44D8AC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4766A1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473D4E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160801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w:t>
            </w:r>
          </w:p>
        </w:tc>
      </w:tr>
      <w:tr w:rsidR="007B19A0" w:rsidRPr="007B19A0" w14:paraId="367B43A2" w14:textId="77777777" w:rsidTr="00F74F71">
        <w:tc>
          <w:tcPr>
            <w:tcW w:w="3652" w:type="dxa"/>
          </w:tcPr>
          <w:p w14:paraId="67B269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djece</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teškoćama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urazvoju</w:t>
            </w:r>
            <w:proofErr w:type="spellEnd"/>
          </w:p>
        </w:tc>
        <w:tc>
          <w:tcPr>
            <w:tcW w:w="1409" w:type="dxa"/>
          </w:tcPr>
          <w:p w14:paraId="429208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58.430,00</w:t>
            </w:r>
          </w:p>
        </w:tc>
        <w:tc>
          <w:tcPr>
            <w:tcW w:w="1409" w:type="dxa"/>
          </w:tcPr>
          <w:p w14:paraId="775B5D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57.430,00</w:t>
            </w:r>
          </w:p>
        </w:tc>
        <w:tc>
          <w:tcPr>
            <w:tcW w:w="1409" w:type="dxa"/>
          </w:tcPr>
          <w:p w14:paraId="072582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57.430,00</w:t>
            </w:r>
          </w:p>
        </w:tc>
        <w:tc>
          <w:tcPr>
            <w:tcW w:w="1409" w:type="dxa"/>
          </w:tcPr>
          <w:p w14:paraId="45039B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57.430,00</w:t>
            </w:r>
          </w:p>
        </w:tc>
      </w:tr>
      <w:tr w:rsidR="007B19A0" w:rsidRPr="007B19A0" w14:paraId="5921F44D" w14:textId="77777777" w:rsidTr="00F74F71">
        <w:tc>
          <w:tcPr>
            <w:tcW w:w="3652" w:type="dxa"/>
          </w:tcPr>
          <w:p w14:paraId="31DE75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Program za djecu nacionalnih manjina</w:t>
            </w:r>
          </w:p>
        </w:tc>
        <w:tc>
          <w:tcPr>
            <w:tcW w:w="1409" w:type="dxa"/>
          </w:tcPr>
          <w:p w14:paraId="3E57D6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9.700,00</w:t>
            </w:r>
          </w:p>
        </w:tc>
        <w:tc>
          <w:tcPr>
            <w:tcW w:w="1409" w:type="dxa"/>
          </w:tcPr>
          <w:p w14:paraId="4AC672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9.380,00</w:t>
            </w:r>
          </w:p>
        </w:tc>
        <w:tc>
          <w:tcPr>
            <w:tcW w:w="1409" w:type="dxa"/>
          </w:tcPr>
          <w:p w14:paraId="3A2AB4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9.380,00</w:t>
            </w:r>
          </w:p>
        </w:tc>
        <w:tc>
          <w:tcPr>
            <w:tcW w:w="1409" w:type="dxa"/>
          </w:tcPr>
          <w:p w14:paraId="13665D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9.380,00</w:t>
            </w:r>
          </w:p>
        </w:tc>
      </w:tr>
      <w:tr w:rsidR="007B19A0" w:rsidRPr="007B19A0" w14:paraId="209A70B0" w14:textId="77777777" w:rsidTr="00F74F71">
        <w:tc>
          <w:tcPr>
            <w:tcW w:w="3652" w:type="dxa"/>
          </w:tcPr>
          <w:p w14:paraId="06A604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predškole</w:t>
            </w:r>
            <w:proofErr w:type="spellEnd"/>
          </w:p>
        </w:tc>
        <w:tc>
          <w:tcPr>
            <w:tcW w:w="1409" w:type="dxa"/>
          </w:tcPr>
          <w:p w14:paraId="2A080D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1.180,00</w:t>
            </w:r>
          </w:p>
        </w:tc>
        <w:tc>
          <w:tcPr>
            <w:tcW w:w="1409" w:type="dxa"/>
          </w:tcPr>
          <w:p w14:paraId="120B0C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1.180,00</w:t>
            </w:r>
          </w:p>
        </w:tc>
        <w:tc>
          <w:tcPr>
            <w:tcW w:w="1409" w:type="dxa"/>
          </w:tcPr>
          <w:p w14:paraId="4CD819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1.180,00</w:t>
            </w:r>
          </w:p>
        </w:tc>
        <w:tc>
          <w:tcPr>
            <w:tcW w:w="1409" w:type="dxa"/>
          </w:tcPr>
          <w:p w14:paraId="19605B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1.180,00</w:t>
            </w:r>
          </w:p>
        </w:tc>
      </w:tr>
      <w:tr w:rsidR="007B19A0" w:rsidRPr="007B19A0" w14:paraId="2E62D458" w14:textId="77777777" w:rsidTr="00F74F71">
        <w:tc>
          <w:tcPr>
            <w:tcW w:w="3652" w:type="dxa"/>
          </w:tcPr>
          <w:p w14:paraId="5FE1C4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Zavičajna nastava</w:t>
            </w:r>
          </w:p>
        </w:tc>
        <w:tc>
          <w:tcPr>
            <w:tcW w:w="1409" w:type="dxa"/>
          </w:tcPr>
          <w:p w14:paraId="734648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6A65AF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59FC80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c>
          <w:tcPr>
            <w:tcW w:w="1409" w:type="dxa"/>
          </w:tcPr>
          <w:p w14:paraId="46D682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w:t>
            </w:r>
          </w:p>
        </w:tc>
      </w:tr>
      <w:tr w:rsidR="007B19A0" w:rsidRPr="007B19A0" w14:paraId="3C0E4D0D" w14:textId="77777777" w:rsidTr="00F74F71">
        <w:tc>
          <w:tcPr>
            <w:tcW w:w="3652" w:type="dxa"/>
          </w:tcPr>
          <w:p w14:paraId="207910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MOF – </w:t>
            </w:r>
            <w:proofErr w:type="spellStart"/>
            <w:r w:rsidRPr="007B19A0">
              <w:rPr>
                <w:rFonts w:ascii="Times New Roman" w:eastAsia="Times New Roman" w:hAnsi="Times New Roman" w:cs="Times New Roman"/>
                <w:sz w:val="20"/>
                <w:szCs w:val="20"/>
                <w:lang w:val="en-US" w:eastAsia="hr-HR"/>
              </w:rPr>
              <w:t>miglioramento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dell'offerta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formativa</w:t>
            </w:r>
            <w:proofErr w:type="spellEnd"/>
          </w:p>
        </w:tc>
        <w:tc>
          <w:tcPr>
            <w:tcW w:w="1409" w:type="dxa"/>
          </w:tcPr>
          <w:p w14:paraId="5F7DEB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5.586,00</w:t>
            </w:r>
          </w:p>
        </w:tc>
        <w:tc>
          <w:tcPr>
            <w:tcW w:w="1409" w:type="dxa"/>
          </w:tcPr>
          <w:p w14:paraId="7CB085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4.896,00</w:t>
            </w:r>
          </w:p>
        </w:tc>
        <w:tc>
          <w:tcPr>
            <w:tcW w:w="1409" w:type="dxa"/>
          </w:tcPr>
          <w:p w14:paraId="1AF8D0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4.896,00</w:t>
            </w:r>
          </w:p>
        </w:tc>
        <w:tc>
          <w:tcPr>
            <w:tcW w:w="1409" w:type="dxa"/>
          </w:tcPr>
          <w:p w14:paraId="5655FE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4.896,00</w:t>
            </w:r>
          </w:p>
        </w:tc>
      </w:tr>
      <w:tr w:rsidR="007B19A0" w:rsidRPr="007B19A0" w14:paraId="6726ECEE" w14:textId="77777777" w:rsidTr="00F74F71">
        <w:tc>
          <w:tcPr>
            <w:tcW w:w="3652" w:type="dxa"/>
          </w:tcPr>
          <w:p w14:paraId="0BAEC112"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proofErr w:type="spellStart"/>
            <w:r w:rsidRPr="007B19A0">
              <w:rPr>
                <w:rFonts w:ascii="Times New Roman" w:eastAsia="Times New Roman" w:hAnsi="Times New Roman" w:cs="Times New Roman"/>
                <w:b/>
                <w:bCs/>
                <w:i/>
                <w:iCs/>
                <w:sz w:val="20"/>
                <w:szCs w:val="20"/>
                <w:lang w:val="en-US" w:eastAsia="hr-HR"/>
              </w:rPr>
              <w:t>Kapitalni</w:t>
            </w:r>
            <w:proofErr w:type="spellEnd"/>
            <w:r w:rsidRPr="007B19A0">
              <w:rPr>
                <w:rFonts w:ascii="Times New Roman" w:eastAsia="Times New Roman" w:hAnsi="Times New Roman" w:cs="Times New Roman"/>
                <w:b/>
                <w:bCs/>
                <w:i/>
                <w:iCs/>
                <w:sz w:val="20"/>
                <w:szCs w:val="20"/>
                <w:lang w:val="en-US" w:eastAsia="hr-HR"/>
              </w:rPr>
              <w:t xml:space="preserve"> </w:t>
            </w:r>
            <w:proofErr w:type="spellStart"/>
            <w:r w:rsidRPr="007B19A0">
              <w:rPr>
                <w:rFonts w:ascii="Times New Roman" w:eastAsia="Times New Roman" w:hAnsi="Times New Roman" w:cs="Times New Roman"/>
                <w:b/>
                <w:bCs/>
                <w:i/>
                <w:iCs/>
                <w:sz w:val="20"/>
                <w:szCs w:val="20"/>
                <w:lang w:val="en-US" w:eastAsia="hr-HR"/>
              </w:rPr>
              <w:t>projekt</w:t>
            </w:r>
            <w:proofErr w:type="spellEnd"/>
          </w:p>
        </w:tc>
        <w:tc>
          <w:tcPr>
            <w:tcW w:w="1409" w:type="dxa"/>
          </w:tcPr>
          <w:p w14:paraId="4A317E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7D829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ABCCB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67CE0F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4866C2B" w14:textId="77777777" w:rsidTr="00F74F71">
        <w:tc>
          <w:tcPr>
            <w:tcW w:w="3652" w:type="dxa"/>
          </w:tcPr>
          <w:p w14:paraId="5B5C4A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Opremanje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predškolske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p>
        </w:tc>
        <w:tc>
          <w:tcPr>
            <w:tcW w:w="1409" w:type="dxa"/>
          </w:tcPr>
          <w:p w14:paraId="7E914A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10.457,00</w:t>
            </w:r>
          </w:p>
        </w:tc>
        <w:tc>
          <w:tcPr>
            <w:tcW w:w="1409" w:type="dxa"/>
          </w:tcPr>
          <w:p w14:paraId="26F0A8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18.460,00</w:t>
            </w:r>
          </w:p>
        </w:tc>
        <w:tc>
          <w:tcPr>
            <w:tcW w:w="1409" w:type="dxa"/>
          </w:tcPr>
          <w:p w14:paraId="796E5F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10.960,00</w:t>
            </w:r>
          </w:p>
        </w:tc>
        <w:tc>
          <w:tcPr>
            <w:tcW w:w="1409" w:type="dxa"/>
          </w:tcPr>
          <w:p w14:paraId="1A5406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10.960,00</w:t>
            </w:r>
          </w:p>
        </w:tc>
      </w:tr>
      <w:tr w:rsidR="007B19A0" w:rsidRPr="007B19A0" w14:paraId="632536FB" w14:textId="77777777" w:rsidTr="00F74F71">
        <w:tc>
          <w:tcPr>
            <w:tcW w:w="3652" w:type="dxa"/>
          </w:tcPr>
          <w:p w14:paraId="53F083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Adaptacija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sanacija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ustanova</w:t>
            </w:r>
            <w:proofErr w:type="spellEnd"/>
          </w:p>
        </w:tc>
        <w:tc>
          <w:tcPr>
            <w:tcW w:w="1409" w:type="dxa"/>
          </w:tcPr>
          <w:p w14:paraId="4CFCB1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30.000,00</w:t>
            </w:r>
          </w:p>
        </w:tc>
        <w:tc>
          <w:tcPr>
            <w:tcW w:w="1409" w:type="dxa"/>
          </w:tcPr>
          <w:p w14:paraId="1540C1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142.800,00</w:t>
            </w:r>
          </w:p>
        </w:tc>
        <w:tc>
          <w:tcPr>
            <w:tcW w:w="1409" w:type="dxa"/>
          </w:tcPr>
          <w:p w14:paraId="705AB6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09" w:type="dxa"/>
          </w:tcPr>
          <w:p w14:paraId="632A26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56A1792B" w14:textId="77777777" w:rsidTr="00F74F71">
        <w:tc>
          <w:tcPr>
            <w:tcW w:w="3652" w:type="dxa"/>
          </w:tcPr>
          <w:p w14:paraId="25BB1A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program</w:t>
            </w:r>
          </w:p>
        </w:tc>
        <w:tc>
          <w:tcPr>
            <w:tcW w:w="1409" w:type="dxa"/>
            <w:vAlign w:val="center"/>
          </w:tcPr>
          <w:p w14:paraId="16056EA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409" w:type="dxa"/>
            <w:vAlign w:val="center"/>
          </w:tcPr>
          <w:p w14:paraId="697229F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409" w:type="dxa"/>
          </w:tcPr>
          <w:p w14:paraId="5BC014B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c>
          <w:tcPr>
            <w:tcW w:w="1409" w:type="dxa"/>
          </w:tcPr>
          <w:p w14:paraId="72E858B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tc>
      </w:tr>
    </w:tbl>
    <w:p w14:paraId="0BB2421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09EFDB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7E77611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4D5925E"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Odgojno i administrativno tehničko osoblje</w:t>
      </w:r>
    </w:p>
    <w:p w14:paraId="505CEB4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Kroz ovu aktivnost podmiruju se rashodi za zaposlene prema važećem Pravilniku o radu, te rashodi za materijalne troškove vezane za službena putovanja i druge rashode koji proizlaze iz prava zaposlenika. Planiranim sredstvima podmiruju se svi materijalni rashodi kojima se omogućava redovno funkcioniranje ustanove, poštujući načelo ekonomičnosti, namjenskog i svrhovitog korištenja sredstava. U 2025. planirana je zaposlenost 45 djelatnika ( 22 odgojitelja, ravnateljica, psihologica, zdravstvena voditeljica, tajnica, voditeljica računovodstva, materijalni knjigovođa i administrator, 2 kućna majstora, 2 pomoćne kuharice od kojih jedna radi kao pralja pola radnog vremena i 6 spremačica), od toga 6 osobe s ugovorom o radu na određeno vrijeme. Rashodi za zaposlene financiraju se najvećim dijelom sredstvima iz Proračuna Grada Poreča te Općine Tar- Vabriga, dok se materijalni rashodi kojima se osigurava obavljanje redovne djelatnosti ustanove (nabavka namirnica, energija, uredski materijal, komunalne usluge, stručno usavršavanje, računalne usluge i dr.) u većini financiraju iz vlastitih sredstava (uplata roditelja), te iz donacija Talijanske unije, dio ( električna energija, komunalne, zdravstvene i računalne usluge iz izvora Grada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jer Vrtić sa namjenskim prihodima ne uspijeva podmiriti osnovne potreba vrtića za “hladni pogon” poslovanja.</w:t>
      </w:r>
    </w:p>
    <w:p w14:paraId="17BBC9E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za Dječji vrtić Paperino planirana su sredstva za 3 školarine za provedbu mjere financiranje izvanrednog studija predškolskog odgoja za nestručne zamjene u dječjim vrtićima kojima je osnivač Grada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iznosu od 800 eura godišnje po polazniku.</w:t>
      </w:r>
    </w:p>
    <w:p w14:paraId="1A3E8AF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C655DC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134"/>
        <w:gridCol w:w="1134"/>
        <w:gridCol w:w="1134"/>
        <w:gridCol w:w="1134"/>
        <w:gridCol w:w="1134"/>
      </w:tblGrid>
      <w:tr w:rsidR="007B19A0" w:rsidRPr="007B19A0" w14:paraId="2EFAB9F2" w14:textId="77777777" w:rsidTr="00F74F71">
        <w:tc>
          <w:tcPr>
            <w:tcW w:w="1701" w:type="dxa"/>
            <w:shd w:val="clear" w:color="auto" w:fill="auto"/>
          </w:tcPr>
          <w:p w14:paraId="43AFF6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43" w:type="dxa"/>
            <w:shd w:val="clear" w:color="auto" w:fill="auto"/>
          </w:tcPr>
          <w:p w14:paraId="5095C3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C7BC7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34" w:type="dxa"/>
            <w:shd w:val="clear" w:color="auto" w:fill="auto"/>
          </w:tcPr>
          <w:p w14:paraId="5392D45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134" w:type="dxa"/>
            <w:shd w:val="clear" w:color="auto" w:fill="auto"/>
          </w:tcPr>
          <w:p w14:paraId="42E9E76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25F18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4" w:type="dxa"/>
            <w:shd w:val="clear" w:color="auto" w:fill="auto"/>
          </w:tcPr>
          <w:p w14:paraId="353469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134" w:type="dxa"/>
            <w:shd w:val="clear" w:color="auto" w:fill="auto"/>
          </w:tcPr>
          <w:p w14:paraId="36CF05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134" w:type="dxa"/>
            <w:shd w:val="clear" w:color="auto" w:fill="auto"/>
          </w:tcPr>
          <w:p w14:paraId="3F11F5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7F1190C" w14:textId="77777777" w:rsidTr="00F74F71">
        <w:tc>
          <w:tcPr>
            <w:tcW w:w="1701" w:type="dxa"/>
            <w:shd w:val="clear" w:color="auto" w:fill="auto"/>
          </w:tcPr>
          <w:p w14:paraId="63BC52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održavanje </w:t>
            </w:r>
            <w:r w:rsidRPr="007B19A0">
              <w:rPr>
                <w:rFonts w:ascii="Times New Roman" w:eastAsia="Times New Roman" w:hAnsi="Times New Roman" w:cs="Times New Roman"/>
                <w:sz w:val="20"/>
                <w:szCs w:val="20"/>
                <w:lang w:eastAsia="hr-HR"/>
              </w:rPr>
              <w:lastRenderedPageBreak/>
              <w:t>zgrade i poslovanja</w:t>
            </w:r>
          </w:p>
        </w:tc>
        <w:tc>
          <w:tcPr>
            <w:tcW w:w="1843" w:type="dxa"/>
            <w:shd w:val="clear" w:color="auto" w:fill="auto"/>
          </w:tcPr>
          <w:p w14:paraId="4AA2C9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Redovitom isplatom plaća, održavanjem zgrade i poslovanja </w:t>
            </w:r>
            <w:r w:rsidRPr="007B19A0">
              <w:rPr>
                <w:rFonts w:ascii="Times New Roman" w:eastAsia="Times New Roman" w:hAnsi="Times New Roman" w:cs="Times New Roman"/>
                <w:sz w:val="20"/>
                <w:szCs w:val="20"/>
                <w:lang w:eastAsia="hr-HR"/>
              </w:rPr>
              <w:lastRenderedPageBreak/>
              <w:t>osigurat će se razina postignute kvalitete poslovanja</w:t>
            </w:r>
          </w:p>
        </w:tc>
        <w:tc>
          <w:tcPr>
            <w:tcW w:w="1134" w:type="dxa"/>
            <w:shd w:val="clear" w:color="auto" w:fill="auto"/>
          </w:tcPr>
          <w:p w14:paraId="6208E0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997F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zaposlenih  </w:t>
            </w:r>
          </w:p>
          <w:p w14:paraId="60B71B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A9B0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djece </w:t>
            </w:r>
          </w:p>
        </w:tc>
        <w:tc>
          <w:tcPr>
            <w:tcW w:w="1134" w:type="dxa"/>
            <w:shd w:val="clear" w:color="auto" w:fill="auto"/>
          </w:tcPr>
          <w:p w14:paraId="67E96B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CFC5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41 </w:t>
            </w:r>
          </w:p>
          <w:p w14:paraId="3DC88D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F0C2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5150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151 </w:t>
            </w:r>
          </w:p>
        </w:tc>
        <w:tc>
          <w:tcPr>
            <w:tcW w:w="1134" w:type="dxa"/>
            <w:shd w:val="clear" w:color="auto" w:fill="auto"/>
          </w:tcPr>
          <w:p w14:paraId="768E02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08B1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45 </w:t>
            </w:r>
          </w:p>
          <w:p w14:paraId="058617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4675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1977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136</w:t>
            </w:r>
          </w:p>
        </w:tc>
        <w:tc>
          <w:tcPr>
            <w:tcW w:w="1134" w:type="dxa"/>
            <w:shd w:val="clear" w:color="auto" w:fill="auto"/>
          </w:tcPr>
          <w:p w14:paraId="5210D1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36C2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w:t>
            </w:r>
          </w:p>
          <w:p w14:paraId="51C830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0510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642F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w:t>
            </w:r>
          </w:p>
        </w:tc>
        <w:tc>
          <w:tcPr>
            <w:tcW w:w="1134" w:type="dxa"/>
            <w:shd w:val="clear" w:color="auto" w:fill="auto"/>
          </w:tcPr>
          <w:p w14:paraId="2F84AC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D98E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w:t>
            </w:r>
          </w:p>
          <w:p w14:paraId="283C97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908C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7AE0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w:t>
            </w:r>
          </w:p>
        </w:tc>
      </w:tr>
      <w:tr w:rsidR="007B19A0" w:rsidRPr="007B19A0" w14:paraId="2D254E43" w14:textId="77777777" w:rsidTr="00F74F71">
        <w:tc>
          <w:tcPr>
            <w:tcW w:w="1701" w:type="dxa"/>
            <w:shd w:val="clear" w:color="auto" w:fill="auto"/>
          </w:tcPr>
          <w:p w14:paraId="275ADD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Nabava sirovina i materijala za pripremu obroka i ostali materijali i usluge za redovno poslovanje</w:t>
            </w:r>
          </w:p>
        </w:tc>
        <w:tc>
          <w:tcPr>
            <w:tcW w:w="1843" w:type="dxa"/>
            <w:shd w:val="clear" w:color="auto" w:fill="auto"/>
          </w:tcPr>
          <w:p w14:paraId="63F0E9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Održavanje zdrave i kvalitetne pripreme obroka i kvalitetno održavanje objekata </w:t>
            </w:r>
          </w:p>
        </w:tc>
        <w:tc>
          <w:tcPr>
            <w:tcW w:w="1134" w:type="dxa"/>
            <w:shd w:val="clear" w:color="auto" w:fill="auto"/>
          </w:tcPr>
          <w:p w14:paraId="2C4CA0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C338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zaposlenih </w:t>
            </w:r>
          </w:p>
          <w:p w14:paraId="6659F7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726A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djece </w:t>
            </w:r>
          </w:p>
        </w:tc>
        <w:tc>
          <w:tcPr>
            <w:tcW w:w="1134" w:type="dxa"/>
            <w:shd w:val="clear" w:color="auto" w:fill="auto"/>
          </w:tcPr>
          <w:p w14:paraId="546786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B1A4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41 </w:t>
            </w:r>
          </w:p>
          <w:p w14:paraId="13FBA6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3ED6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B0B8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151</w:t>
            </w:r>
          </w:p>
        </w:tc>
        <w:tc>
          <w:tcPr>
            <w:tcW w:w="1134" w:type="dxa"/>
            <w:shd w:val="clear" w:color="auto" w:fill="auto"/>
          </w:tcPr>
          <w:p w14:paraId="5FA576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ADE5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45 </w:t>
            </w:r>
          </w:p>
          <w:p w14:paraId="4F3EBC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D743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55DA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136</w:t>
            </w:r>
          </w:p>
        </w:tc>
        <w:tc>
          <w:tcPr>
            <w:tcW w:w="1134" w:type="dxa"/>
            <w:shd w:val="clear" w:color="auto" w:fill="auto"/>
          </w:tcPr>
          <w:p w14:paraId="15A58C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0534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w:t>
            </w:r>
          </w:p>
          <w:p w14:paraId="61C599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9D63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0921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w:t>
            </w:r>
          </w:p>
        </w:tc>
        <w:tc>
          <w:tcPr>
            <w:tcW w:w="1134" w:type="dxa"/>
            <w:shd w:val="clear" w:color="auto" w:fill="auto"/>
          </w:tcPr>
          <w:p w14:paraId="5A5740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5F05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w:t>
            </w:r>
          </w:p>
          <w:p w14:paraId="386666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720F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C1A6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w:t>
            </w:r>
          </w:p>
        </w:tc>
      </w:tr>
    </w:tbl>
    <w:p w14:paraId="0B38386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6D7CB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A6439E"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w:t>
      </w:r>
      <w:bookmarkStart w:id="44" w:name="_Hlk181896194"/>
      <w:r w:rsidRPr="007B19A0">
        <w:rPr>
          <w:rFonts w:ascii="Times New Roman" w:eastAsia="Times New Roman" w:hAnsi="Times New Roman" w:cs="Times New Roman"/>
          <w:b/>
          <w:bCs/>
          <w:iCs/>
          <w:sz w:val="24"/>
          <w:szCs w:val="24"/>
          <w:lang w:eastAsia="hr-HR"/>
        </w:rPr>
        <w:t>Program djece s teškoćama u razvoju</w:t>
      </w:r>
      <w:bookmarkEnd w:id="44"/>
    </w:p>
    <w:p w14:paraId="487CC9A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 xml:space="preserve">Djeca s teškoćama u razvoju integrirana su u redovite programe vrtića. Sredstva su planirana za plaće i putne troškove pomoćnika (asistenta) djeci s teškoćama u razvoju, koje u cijelosti podmiruje osnivač ustanove, dok nabavu opreme i usavršavanje stručnih djelatnika koji rade s takvom djecom financira Ministarstvo znanosti i obrazovanja. S početkom nove pedagoške godine 2025./2026. dvoje djece imaju pomoćnika u nastavi (asistentom), jedno dijete vrtićke dobi u </w:t>
      </w:r>
      <w:proofErr w:type="spellStart"/>
      <w:r w:rsidRPr="007B19A0">
        <w:rPr>
          <w:rFonts w:ascii="Times New Roman" w:eastAsia="Times New Roman" w:hAnsi="Times New Roman" w:cs="Times New Roman"/>
          <w:sz w:val="24"/>
          <w:szCs w:val="24"/>
          <w:lang w:eastAsia="hr-HR"/>
        </w:rPr>
        <w:t>Dračevcu</w:t>
      </w:r>
      <w:proofErr w:type="spellEnd"/>
      <w:r w:rsidRPr="007B19A0">
        <w:rPr>
          <w:rFonts w:ascii="Times New Roman" w:eastAsia="Times New Roman" w:hAnsi="Times New Roman" w:cs="Times New Roman"/>
          <w:sz w:val="24"/>
          <w:szCs w:val="24"/>
          <w:lang w:eastAsia="hr-HR"/>
        </w:rPr>
        <w:t xml:space="preserve"> te jedno dijete vrtićke dobi u Poreču.</w:t>
      </w:r>
      <w:r w:rsidRPr="007B19A0">
        <w:rPr>
          <w:rFonts w:ascii="Times New Roman" w:eastAsia="Times New Roman" w:hAnsi="Times New Roman" w:cs="Times New Roman"/>
          <w:b/>
          <w:sz w:val="24"/>
          <w:szCs w:val="24"/>
          <w:lang w:eastAsia="hr-HR"/>
        </w:rPr>
        <w:t xml:space="preserve"> </w:t>
      </w:r>
    </w:p>
    <w:p w14:paraId="75BB26F8" w14:textId="77777777" w:rsidR="00010665" w:rsidRDefault="00010665" w:rsidP="007B19A0">
      <w:pPr>
        <w:spacing w:after="0" w:line="240" w:lineRule="auto"/>
        <w:jc w:val="both"/>
        <w:rPr>
          <w:rFonts w:ascii="Times New Roman" w:eastAsia="Times New Roman" w:hAnsi="Times New Roman" w:cs="Times New Roman"/>
          <w:b/>
          <w:sz w:val="24"/>
          <w:szCs w:val="24"/>
          <w:lang w:eastAsia="hr-HR"/>
        </w:rPr>
      </w:pPr>
    </w:p>
    <w:p w14:paraId="76501F65" w14:textId="699AE11E"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639"/>
        <w:gridCol w:w="992"/>
        <w:gridCol w:w="1276"/>
        <w:gridCol w:w="1275"/>
        <w:gridCol w:w="1276"/>
        <w:gridCol w:w="18"/>
        <w:gridCol w:w="1258"/>
      </w:tblGrid>
      <w:tr w:rsidR="007B19A0" w:rsidRPr="007B19A0" w14:paraId="7E57C72D" w14:textId="77777777" w:rsidTr="00F74F71">
        <w:tc>
          <w:tcPr>
            <w:tcW w:w="1622" w:type="dxa"/>
            <w:shd w:val="clear" w:color="auto" w:fill="auto"/>
          </w:tcPr>
          <w:p w14:paraId="7AD153D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39" w:type="dxa"/>
            <w:shd w:val="clear" w:color="auto" w:fill="auto"/>
          </w:tcPr>
          <w:p w14:paraId="4B8A132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B0EAE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92" w:type="dxa"/>
            <w:shd w:val="clear" w:color="auto" w:fill="auto"/>
          </w:tcPr>
          <w:p w14:paraId="4D5653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76" w:type="dxa"/>
            <w:shd w:val="clear" w:color="auto" w:fill="auto"/>
          </w:tcPr>
          <w:p w14:paraId="03DBEC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6FA78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75" w:type="dxa"/>
            <w:shd w:val="clear" w:color="auto" w:fill="auto"/>
          </w:tcPr>
          <w:p w14:paraId="71ED83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94" w:type="dxa"/>
            <w:gridSpan w:val="2"/>
            <w:shd w:val="clear" w:color="auto" w:fill="auto"/>
          </w:tcPr>
          <w:p w14:paraId="3FDD2C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58" w:type="dxa"/>
            <w:shd w:val="clear" w:color="auto" w:fill="auto"/>
          </w:tcPr>
          <w:p w14:paraId="2311D65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D7CB54F" w14:textId="77777777" w:rsidTr="00F74F71">
        <w:tc>
          <w:tcPr>
            <w:tcW w:w="1622" w:type="dxa"/>
            <w:shd w:val="clear" w:color="auto" w:fill="auto"/>
          </w:tcPr>
          <w:p w14:paraId="0880FC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 odgojno-obrazovne skupine s redovitim programom uključena su djeca s teškoćama u razvoju</w:t>
            </w:r>
          </w:p>
        </w:tc>
        <w:tc>
          <w:tcPr>
            <w:tcW w:w="1639" w:type="dxa"/>
            <w:shd w:val="clear" w:color="auto" w:fill="auto"/>
          </w:tcPr>
          <w:p w14:paraId="576F8D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Djeca s teškoćama koja s obzirom na vrstu i stupanj teškoće, uz osiguranje potrebnih specifičnih uvjeta, mogu svladati osnove programa s ostalom djecom u skupini</w:t>
            </w:r>
          </w:p>
        </w:tc>
        <w:tc>
          <w:tcPr>
            <w:tcW w:w="992" w:type="dxa"/>
            <w:shd w:val="clear" w:color="auto" w:fill="auto"/>
          </w:tcPr>
          <w:p w14:paraId="6DA5B4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F8B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276" w:type="dxa"/>
            <w:shd w:val="clear" w:color="auto" w:fill="auto"/>
          </w:tcPr>
          <w:p w14:paraId="492221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66A1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275" w:type="dxa"/>
            <w:shd w:val="clear" w:color="auto" w:fill="auto"/>
          </w:tcPr>
          <w:p w14:paraId="255599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F0B4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276" w:type="dxa"/>
            <w:shd w:val="clear" w:color="auto" w:fill="auto"/>
          </w:tcPr>
          <w:p w14:paraId="3045A8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6816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276" w:type="dxa"/>
            <w:gridSpan w:val="2"/>
            <w:shd w:val="clear" w:color="auto" w:fill="auto"/>
          </w:tcPr>
          <w:p w14:paraId="63307E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6861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34448E9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51FDAB3"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Program </w:t>
      </w:r>
      <w:proofErr w:type="spellStart"/>
      <w:r w:rsidRPr="007B19A0">
        <w:rPr>
          <w:rFonts w:ascii="Times New Roman" w:eastAsia="Times New Roman" w:hAnsi="Times New Roman" w:cs="Times New Roman"/>
          <w:b/>
          <w:bCs/>
          <w:iCs/>
          <w:sz w:val="24"/>
          <w:szCs w:val="24"/>
          <w:lang w:eastAsia="hr-HR"/>
        </w:rPr>
        <w:t>predškole</w:t>
      </w:r>
      <w:proofErr w:type="spellEnd"/>
    </w:p>
    <w:p w14:paraId="7215F1AC"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 xml:space="preserve">U ovoj aktivnosti planirana su sredstva za nabavu uredskog materijala za provedbu programa, nabavu suvremene literature i  podmirivanje rashoda za ostale potrebe programa. U programu </w:t>
      </w:r>
      <w:proofErr w:type="spellStart"/>
      <w:r w:rsidRPr="007B19A0">
        <w:rPr>
          <w:rFonts w:ascii="Times New Roman" w:eastAsia="Times New Roman" w:hAnsi="Times New Roman" w:cs="Times New Roman"/>
          <w:iCs/>
          <w:sz w:val="24"/>
          <w:szCs w:val="24"/>
          <w:lang w:eastAsia="hr-HR"/>
        </w:rPr>
        <w:t>predškole</w:t>
      </w:r>
      <w:proofErr w:type="spellEnd"/>
      <w:r w:rsidRPr="007B19A0">
        <w:rPr>
          <w:rFonts w:ascii="Times New Roman" w:eastAsia="Times New Roman" w:hAnsi="Times New Roman" w:cs="Times New Roman"/>
          <w:iCs/>
          <w:sz w:val="24"/>
          <w:szCs w:val="24"/>
          <w:lang w:eastAsia="hr-HR"/>
        </w:rPr>
        <w:t xml:space="preserve"> u pedagoškoj 2025./2026.godini uključeno je 20 djece predškolske dobi koji će program pohađati u centralnom vrtiću u Poreču i Taru.</w:t>
      </w:r>
    </w:p>
    <w:p w14:paraId="4EE53BDC"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4B3641CF"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16"/>
        <w:gridCol w:w="1072"/>
        <w:gridCol w:w="1083"/>
        <w:gridCol w:w="1083"/>
        <w:gridCol w:w="1083"/>
        <w:gridCol w:w="1083"/>
      </w:tblGrid>
      <w:tr w:rsidR="007B19A0" w:rsidRPr="007B19A0" w14:paraId="04A461B3" w14:textId="77777777" w:rsidTr="00F74F71">
        <w:tc>
          <w:tcPr>
            <w:tcW w:w="1754" w:type="dxa"/>
            <w:shd w:val="clear" w:color="auto" w:fill="auto"/>
          </w:tcPr>
          <w:p w14:paraId="7B8788B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99427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3BA3A5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7A5C49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18D301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07B9DB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15ED69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2E5A45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5816FA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F5BF4AE" w14:textId="77777777" w:rsidTr="00F74F71">
        <w:tc>
          <w:tcPr>
            <w:tcW w:w="1754" w:type="dxa"/>
            <w:shd w:val="clear" w:color="auto" w:fill="auto"/>
          </w:tcPr>
          <w:p w14:paraId="3144CF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djece i odgojitelja  zainteresiranih za ovu aktivnost</w:t>
            </w:r>
          </w:p>
        </w:tc>
        <w:tc>
          <w:tcPr>
            <w:tcW w:w="1851" w:type="dxa"/>
            <w:shd w:val="clear" w:color="auto" w:fill="auto"/>
          </w:tcPr>
          <w:p w14:paraId="37E748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kvalitete provedbe programa</w:t>
            </w:r>
          </w:p>
        </w:tc>
        <w:tc>
          <w:tcPr>
            <w:tcW w:w="1017" w:type="dxa"/>
            <w:shd w:val="clear" w:color="auto" w:fill="auto"/>
          </w:tcPr>
          <w:p w14:paraId="3EC98A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C486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p w14:paraId="126BA1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2ECE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odgojitelja</w:t>
            </w:r>
          </w:p>
          <w:p w14:paraId="0CC7C9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837A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9F7AD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BC2D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25</w:t>
            </w:r>
          </w:p>
          <w:p w14:paraId="671B4B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3641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7B6D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shd w:val="clear" w:color="auto" w:fill="auto"/>
          </w:tcPr>
          <w:p w14:paraId="2B30CC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1318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199448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9CE7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6240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625FAB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B3B0E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A8FF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356FDB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530F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74FD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33359A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2A7B2F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C897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745CA5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55D2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7B75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45C69FBC"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42DE0AD8" w14:textId="77777777" w:rsidR="00DF6393" w:rsidRDefault="00DF6393" w:rsidP="007B19A0">
      <w:pPr>
        <w:spacing w:after="0" w:line="240" w:lineRule="auto"/>
        <w:jc w:val="both"/>
        <w:rPr>
          <w:rFonts w:ascii="Times New Roman" w:eastAsia="Times New Roman" w:hAnsi="Times New Roman" w:cs="Times New Roman"/>
          <w:b/>
          <w:bCs/>
          <w:iCs/>
          <w:sz w:val="24"/>
          <w:szCs w:val="24"/>
          <w:lang w:eastAsia="hr-HR"/>
        </w:rPr>
      </w:pPr>
    </w:p>
    <w:p w14:paraId="1204379A" w14:textId="77777777" w:rsidR="00DF6393" w:rsidRDefault="00DF6393" w:rsidP="007B19A0">
      <w:pPr>
        <w:spacing w:after="0" w:line="240" w:lineRule="auto"/>
        <w:jc w:val="both"/>
        <w:rPr>
          <w:rFonts w:ascii="Times New Roman" w:eastAsia="Times New Roman" w:hAnsi="Times New Roman" w:cs="Times New Roman"/>
          <w:b/>
          <w:bCs/>
          <w:iCs/>
          <w:sz w:val="24"/>
          <w:szCs w:val="24"/>
          <w:lang w:eastAsia="hr-HR"/>
        </w:rPr>
      </w:pPr>
    </w:p>
    <w:p w14:paraId="6FEAD80B" w14:textId="5B52C95F"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proofErr w:type="spellStart"/>
      <w:r w:rsidRPr="007B19A0">
        <w:rPr>
          <w:rFonts w:ascii="Times New Roman" w:eastAsia="Times New Roman" w:hAnsi="Times New Roman" w:cs="Times New Roman"/>
          <w:b/>
          <w:bCs/>
          <w:iCs/>
          <w:sz w:val="24"/>
          <w:szCs w:val="24"/>
          <w:lang w:eastAsia="hr-HR"/>
        </w:rPr>
        <w:lastRenderedPageBreak/>
        <w:t>Aktivnost:Program</w:t>
      </w:r>
      <w:proofErr w:type="spellEnd"/>
      <w:r w:rsidRPr="007B19A0">
        <w:rPr>
          <w:rFonts w:ascii="Times New Roman" w:eastAsia="Times New Roman" w:hAnsi="Times New Roman" w:cs="Times New Roman"/>
          <w:b/>
          <w:bCs/>
          <w:iCs/>
          <w:sz w:val="24"/>
          <w:szCs w:val="24"/>
          <w:lang w:eastAsia="hr-HR"/>
        </w:rPr>
        <w:t xml:space="preserve"> za djecu nacionalnih manjina</w:t>
      </w:r>
    </w:p>
    <w:p w14:paraId="1F6F1BA7"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U ovoj aktivnosti planirana su sredstva za nabavu didaktičkih sredstava potrebnih za provedbu programa, stručno usavršavanje odgojitelja i stručnih suradnika, nabavu suvremene literature i  podmirivanje rashoda za ostale potrebe programa.</w:t>
      </w:r>
    </w:p>
    <w:p w14:paraId="0484A0A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F14B98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992"/>
        <w:gridCol w:w="1276"/>
        <w:gridCol w:w="1259"/>
        <w:gridCol w:w="1292"/>
        <w:gridCol w:w="1276"/>
      </w:tblGrid>
      <w:tr w:rsidR="007B19A0" w:rsidRPr="007B19A0" w14:paraId="54F07775" w14:textId="77777777" w:rsidTr="00F74F71">
        <w:tc>
          <w:tcPr>
            <w:tcW w:w="1560" w:type="dxa"/>
            <w:shd w:val="clear" w:color="auto" w:fill="auto"/>
          </w:tcPr>
          <w:p w14:paraId="091D6D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701" w:type="dxa"/>
            <w:shd w:val="clear" w:color="auto" w:fill="auto"/>
          </w:tcPr>
          <w:p w14:paraId="490231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42132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92" w:type="dxa"/>
            <w:shd w:val="clear" w:color="auto" w:fill="auto"/>
          </w:tcPr>
          <w:p w14:paraId="38A092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76" w:type="dxa"/>
            <w:shd w:val="clear" w:color="auto" w:fill="auto"/>
          </w:tcPr>
          <w:p w14:paraId="032B7D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67FA98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59" w:type="dxa"/>
            <w:shd w:val="clear" w:color="auto" w:fill="auto"/>
          </w:tcPr>
          <w:p w14:paraId="5A97C6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92" w:type="dxa"/>
            <w:shd w:val="clear" w:color="auto" w:fill="auto"/>
          </w:tcPr>
          <w:p w14:paraId="0B94386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76" w:type="dxa"/>
            <w:shd w:val="clear" w:color="auto" w:fill="auto"/>
          </w:tcPr>
          <w:p w14:paraId="5043D28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F9E422A" w14:textId="77777777" w:rsidTr="00F74F71">
        <w:tc>
          <w:tcPr>
            <w:tcW w:w="1560" w:type="dxa"/>
            <w:shd w:val="clear" w:color="auto" w:fill="auto"/>
          </w:tcPr>
          <w:p w14:paraId="2823AB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Nabavljena oprema i literatura,</w:t>
            </w:r>
          </w:p>
          <w:p w14:paraId="7B7192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provedena usavršavanja odgojitelja i stručnih suradnika</w:t>
            </w:r>
          </w:p>
        </w:tc>
        <w:tc>
          <w:tcPr>
            <w:tcW w:w="1701" w:type="dxa"/>
            <w:shd w:val="clear" w:color="auto" w:fill="auto"/>
          </w:tcPr>
          <w:p w14:paraId="4F0C68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kvalitete provedbe programa</w:t>
            </w:r>
          </w:p>
        </w:tc>
        <w:tc>
          <w:tcPr>
            <w:tcW w:w="992" w:type="dxa"/>
            <w:shd w:val="clear" w:color="auto" w:fill="auto"/>
          </w:tcPr>
          <w:p w14:paraId="2A12A4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337D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276" w:type="dxa"/>
            <w:shd w:val="clear" w:color="auto" w:fill="auto"/>
          </w:tcPr>
          <w:p w14:paraId="5A641E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0542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3ADD8E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9" w:type="dxa"/>
            <w:shd w:val="clear" w:color="auto" w:fill="auto"/>
          </w:tcPr>
          <w:p w14:paraId="60A6D4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44C5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92" w:type="dxa"/>
            <w:shd w:val="clear" w:color="auto" w:fill="auto"/>
          </w:tcPr>
          <w:p w14:paraId="185B60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81BF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76" w:type="dxa"/>
            <w:shd w:val="clear" w:color="auto" w:fill="auto"/>
          </w:tcPr>
          <w:p w14:paraId="009887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9790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55D01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06C73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Zavičajna nastava</w:t>
      </w:r>
    </w:p>
    <w:p w14:paraId="6B15CC04"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Aktivnost se provodi radi upoznavanja djece sa zavičajem, okruženjem u kojem žive, te kako bi im se približila kultura, jezik i tradicije zavičaja u svim segmentima kulturnog i socijalnog okruženja. U Projekt Zavičajne nastave pedagoške godine 2025./2026. uključeno je 20 djece vrtićke dobi iz područnog vrtića u Taru. Tema je “</w:t>
      </w:r>
      <w:proofErr w:type="spellStart"/>
      <w:r w:rsidRPr="007B19A0">
        <w:rPr>
          <w:rFonts w:ascii="Times New Roman" w:eastAsia="Times New Roman" w:hAnsi="Times New Roman" w:cs="Times New Roman"/>
          <w:iCs/>
          <w:sz w:val="24"/>
          <w:szCs w:val="24"/>
          <w:lang w:eastAsia="hr-HR"/>
        </w:rPr>
        <w:t>Parla</w:t>
      </w:r>
      <w:proofErr w:type="spellEnd"/>
      <w:r w:rsidRPr="007B19A0">
        <w:rPr>
          <w:rFonts w:ascii="Times New Roman" w:eastAsia="Times New Roman" w:hAnsi="Times New Roman" w:cs="Times New Roman"/>
          <w:iCs/>
          <w:sz w:val="24"/>
          <w:szCs w:val="24"/>
          <w:lang w:eastAsia="hr-HR"/>
        </w:rPr>
        <w:t xml:space="preserve"> e </w:t>
      </w:r>
      <w:proofErr w:type="spellStart"/>
      <w:r w:rsidRPr="007B19A0">
        <w:rPr>
          <w:rFonts w:ascii="Times New Roman" w:eastAsia="Times New Roman" w:hAnsi="Times New Roman" w:cs="Times New Roman"/>
          <w:iCs/>
          <w:sz w:val="24"/>
          <w:szCs w:val="24"/>
          <w:lang w:eastAsia="hr-HR"/>
        </w:rPr>
        <w:t>gioga</w:t>
      </w:r>
      <w:proofErr w:type="spellEnd"/>
      <w:r w:rsidRPr="007B19A0">
        <w:rPr>
          <w:rFonts w:ascii="Times New Roman" w:eastAsia="Times New Roman" w:hAnsi="Times New Roman" w:cs="Times New Roman"/>
          <w:iCs/>
          <w:sz w:val="24"/>
          <w:szCs w:val="24"/>
          <w:lang w:eastAsia="hr-HR"/>
        </w:rPr>
        <w:t xml:space="preserve"> </w:t>
      </w:r>
      <w:proofErr w:type="spellStart"/>
      <w:r w:rsidRPr="007B19A0">
        <w:rPr>
          <w:rFonts w:ascii="Times New Roman" w:eastAsia="Times New Roman" w:hAnsi="Times New Roman" w:cs="Times New Roman"/>
          <w:iCs/>
          <w:sz w:val="24"/>
          <w:szCs w:val="24"/>
          <w:lang w:eastAsia="hr-HR"/>
        </w:rPr>
        <w:t>in</w:t>
      </w:r>
      <w:proofErr w:type="spellEnd"/>
      <w:r w:rsidRPr="007B19A0">
        <w:rPr>
          <w:rFonts w:ascii="Times New Roman" w:eastAsia="Times New Roman" w:hAnsi="Times New Roman" w:cs="Times New Roman"/>
          <w:iCs/>
          <w:sz w:val="24"/>
          <w:szCs w:val="24"/>
          <w:lang w:eastAsia="hr-HR"/>
        </w:rPr>
        <w:t xml:space="preserve"> </w:t>
      </w:r>
      <w:proofErr w:type="spellStart"/>
      <w:r w:rsidRPr="007B19A0">
        <w:rPr>
          <w:rFonts w:ascii="Times New Roman" w:eastAsia="Times New Roman" w:hAnsi="Times New Roman" w:cs="Times New Roman"/>
          <w:iCs/>
          <w:sz w:val="24"/>
          <w:szCs w:val="24"/>
          <w:lang w:eastAsia="hr-HR"/>
        </w:rPr>
        <w:t>Istrian</w:t>
      </w:r>
      <w:proofErr w:type="spellEnd"/>
      <w:r w:rsidRPr="007B19A0">
        <w:rPr>
          <w:rFonts w:ascii="Times New Roman" w:eastAsia="Times New Roman" w:hAnsi="Times New Roman" w:cs="Times New Roman"/>
          <w:iCs/>
          <w:sz w:val="24"/>
          <w:szCs w:val="24"/>
          <w:lang w:eastAsia="hr-HR"/>
        </w:rPr>
        <w:t>“.</w:t>
      </w:r>
    </w:p>
    <w:p w14:paraId="3E40AE6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26EEC6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817"/>
        <w:gridCol w:w="1072"/>
        <w:gridCol w:w="1083"/>
        <w:gridCol w:w="1083"/>
        <w:gridCol w:w="1083"/>
        <w:gridCol w:w="1083"/>
      </w:tblGrid>
      <w:tr w:rsidR="007B19A0" w:rsidRPr="007B19A0" w14:paraId="5CA9AB4D" w14:textId="77777777" w:rsidTr="00F74F71">
        <w:tc>
          <w:tcPr>
            <w:tcW w:w="1754" w:type="dxa"/>
            <w:shd w:val="clear" w:color="auto" w:fill="auto"/>
          </w:tcPr>
          <w:p w14:paraId="046FD62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17677F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8E63A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35DD65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1F4FC7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E86E6F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8570A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E3C30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6119C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04B75E5" w14:textId="77777777" w:rsidTr="00F74F71">
        <w:tc>
          <w:tcPr>
            <w:tcW w:w="1754" w:type="dxa"/>
            <w:shd w:val="clear" w:color="auto" w:fill="auto"/>
          </w:tcPr>
          <w:p w14:paraId="741D96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djece i odgojitelja  zainteresiranih za ovu aktivnost</w:t>
            </w:r>
          </w:p>
        </w:tc>
        <w:tc>
          <w:tcPr>
            <w:tcW w:w="1851" w:type="dxa"/>
            <w:shd w:val="clear" w:color="auto" w:fill="auto"/>
          </w:tcPr>
          <w:p w14:paraId="2E1B95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Istraživanje, upoznavanje, očuvanje i afirmacija zavičajnih vrijednosti i osobitosti, poticanje i njegovanje zavičajnog identiteta</w:t>
            </w:r>
          </w:p>
        </w:tc>
        <w:tc>
          <w:tcPr>
            <w:tcW w:w="1017" w:type="dxa"/>
            <w:shd w:val="clear" w:color="auto" w:fill="auto"/>
          </w:tcPr>
          <w:p w14:paraId="73475D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EA7E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p w14:paraId="25F55A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9923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odgojitelja</w:t>
            </w:r>
          </w:p>
          <w:p w14:paraId="1DEF79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0ADE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470E1B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4A3F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527313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C5B4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B22F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shd w:val="clear" w:color="auto" w:fill="auto"/>
          </w:tcPr>
          <w:p w14:paraId="38CFD1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AC0A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3E2562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3A37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5D49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6CDF64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511240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36C7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04A023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7E57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E3B2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7D320F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047C76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D922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661F74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BEE4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5D6D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467197DE" w14:textId="77777777" w:rsidR="00010665" w:rsidRDefault="00010665"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843944C" w14:textId="09275EEE"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Opremanje predškolske ustanove i Sanacija i adaptacija ustanove</w:t>
      </w:r>
    </w:p>
    <w:p w14:paraId="239CD2D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Projekt u okviru Opremanja ustanove odnosi se na nabavu opreme u jasličkoj skupini u Varvarima, vrtićkoj skupini u Poreču, nabava profesionalnih perilica za posuđe u </w:t>
      </w:r>
      <w:proofErr w:type="spellStart"/>
      <w:r w:rsidRPr="007B19A0">
        <w:rPr>
          <w:rFonts w:ascii="Times New Roman" w:eastAsia="Times New Roman" w:hAnsi="Times New Roman" w:cs="Times New Roman"/>
          <w:sz w:val="24"/>
          <w:szCs w:val="24"/>
          <w:lang w:eastAsia="hr-HR"/>
        </w:rPr>
        <w:t>Dračevcu</w:t>
      </w:r>
      <w:proofErr w:type="spellEnd"/>
      <w:r w:rsidRPr="007B19A0">
        <w:rPr>
          <w:rFonts w:ascii="Times New Roman" w:eastAsia="Times New Roman" w:hAnsi="Times New Roman" w:cs="Times New Roman"/>
          <w:sz w:val="24"/>
          <w:szCs w:val="24"/>
          <w:lang w:eastAsia="hr-HR"/>
        </w:rPr>
        <w:t xml:space="preserve"> i Velom Maju. Projekt Adaptacija i sanacija ustanove odnosi se na rekonstrukciju krovišta u Poreču, te na zamjenu postojeće podloge u novu </w:t>
      </w:r>
      <w:proofErr w:type="spellStart"/>
      <w:r w:rsidRPr="007B19A0">
        <w:rPr>
          <w:rFonts w:ascii="Times New Roman" w:eastAsia="Times New Roman" w:hAnsi="Times New Roman" w:cs="Times New Roman"/>
          <w:sz w:val="24"/>
          <w:szCs w:val="24"/>
          <w:lang w:eastAsia="hr-HR"/>
        </w:rPr>
        <w:t>antistres</w:t>
      </w:r>
      <w:proofErr w:type="spellEnd"/>
      <w:r w:rsidRPr="007B19A0">
        <w:rPr>
          <w:rFonts w:ascii="Times New Roman" w:eastAsia="Times New Roman" w:hAnsi="Times New Roman" w:cs="Times New Roman"/>
          <w:sz w:val="24"/>
          <w:szCs w:val="24"/>
          <w:lang w:eastAsia="hr-HR"/>
        </w:rPr>
        <w:t xml:space="preserve"> podlogu u Poreču. Planirana je i nadogradnja nadstrešnice na objektu u Varvarima. Dječji vrtić-Scuola </w:t>
      </w:r>
      <w:proofErr w:type="spellStart"/>
      <w:r w:rsidRPr="007B19A0">
        <w:rPr>
          <w:rFonts w:ascii="Times New Roman" w:eastAsia="Times New Roman" w:hAnsi="Times New Roman" w:cs="Times New Roman"/>
          <w:sz w:val="24"/>
          <w:szCs w:val="24"/>
          <w:lang w:eastAsia="hr-HR"/>
        </w:rPr>
        <w:t>dell'infanzia</w:t>
      </w:r>
      <w:proofErr w:type="spellEnd"/>
      <w:r w:rsidRPr="007B19A0">
        <w:rPr>
          <w:rFonts w:ascii="Times New Roman" w:eastAsia="Times New Roman" w:hAnsi="Times New Roman" w:cs="Times New Roman"/>
          <w:sz w:val="24"/>
          <w:szCs w:val="24"/>
          <w:lang w:eastAsia="hr-HR"/>
        </w:rPr>
        <w:t xml:space="preserve"> „Paperino“ redovno ulaže u opremanje prostora vrtića svom neophodnim opremom i inventarom, te ulaže u uređenje okoliša objekta kako bi se osigurao kvalitetan i adekvatan prostor za boravak djece. </w:t>
      </w:r>
    </w:p>
    <w:p w14:paraId="52517AE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AE44F2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551"/>
        <w:gridCol w:w="1083"/>
        <w:gridCol w:w="601"/>
        <w:gridCol w:w="1083"/>
        <w:gridCol w:w="1083"/>
        <w:gridCol w:w="1083"/>
        <w:gridCol w:w="1083"/>
      </w:tblGrid>
      <w:tr w:rsidR="007B19A0" w:rsidRPr="007B19A0" w14:paraId="34796EB5" w14:textId="77777777" w:rsidTr="00F74F71">
        <w:tc>
          <w:tcPr>
            <w:tcW w:w="1387" w:type="dxa"/>
            <w:shd w:val="clear" w:color="auto" w:fill="auto"/>
          </w:tcPr>
          <w:p w14:paraId="43BE3CB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551" w:type="dxa"/>
            <w:shd w:val="clear" w:color="auto" w:fill="auto"/>
          </w:tcPr>
          <w:p w14:paraId="742C7B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97A30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83" w:type="dxa"/>
            <w:shd w:val="clear" w:color="auto" w:fill="auto"/>
          </w:tcPr>
          <w:p w14:paraId="0FA9BC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601" w:type="dxa"/>
          </w:tcPr>
          <w:p w14:paraId="7DADA2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09465F8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BCA82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52F1AA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1C15B8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854B3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B83C0CF" w14:textId="77777777" w:rsidTr="00F74F71">
        <w:tc>
          <w:tcPr>
            <w:tcW w:w="1387" w:type="dxa"/>
            <w:shd w:val="clear" w:color="auto" w:fill="auto"/>
          </w:tcPr>
          <w:p w14:paraId="3198F5F7" w14:textId="77777777" w:rsidR="007B19A0" w:rsidRPr="007B19A0" w:rsidRDefault="007B19A0" w:rsidP="007B19A0">
            <w:pPr>
              <w:spacing w:after="0" w:line="240" w:lineRule="auto"/>
              <w:jc w:val="both"/>
              <w:outlineLvl w:val="0"/>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 xml:space="preserve">Nabavljena oprema </w:t>
            </w:r>
          </w:p>
          <w:p w14:paraId="5420C0E6"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07950B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51" w:type="dxa"/>
            <w:shd w:val="clear" w:color="auto" w:fill="auto"/>
          </w:tcPr>
          <w:p w14:paraId="7BF74A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Poboljšavanje uvjeta boravka djece u vrtiću i </w:t>
            </w:r>
            <w:r w:rsidRPr="007B19A0">
              <w:rPr>
                <w:rFonts w:ascii="Times New Roman" w:eastAsia="Times New Roman" w:hAnsi="Times New Roman" w:cs="Times New Roman"/>
                <w:sz w:val="20"/>
                <w:szCs w:val="20"/>
                <w:lang w:eastAsia="hr-HR"/>
              </w:rPr>
              <w:lastRenderedPageBreak/>
              <w:t>uvjeta rada zaposlenika</w:t>
            </w:r>
          </w:p>
        </w:tc>
        <w:tc>
          <w:tcPr>
            <w:tcW w:w="1083" w:type="dxa"/>
            <w:shd w:val="clear" w:color="auto" w:fill="auto"/>
          </w:tcPr>
          <w:p w14:paraId="58FD94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299B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Broj nabavljene opreme</w:t>
            </w:r>
          </w:p>
        </w:tc>
        <w:tc>
          <w:tcPr>
            <w:tcW w:w="601" w:type="dxa"/>
          </w:tcPr>
          <w:p w14:paraId="3E49BB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2DA02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11FF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shd w:val="clear" w:color="auto" w:fill="auto"/>
          </w:tcPr>
          <w:p w14:paraId="719076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1765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tc>
        <w:tc>
          <w:tcPr>
            <w:tcW w:w="1083" w:type="dxa"/>
            <w:shd w:val="clear" w:color="auto" w:fill="auto"/>
          </w:tcPr>
          <w:p w14:paraId="72A85C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E734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tc>
        <w:tc>
          <w:tcPr>
            <w:tcW w:w="1083" w:type="dxa"/>
            <w:shd w:val="clear" w:color="auto" w:fill="auto"/>
          </w:tcPr>
          <w:p w14:paraId="23D8D0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B19A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tc>
      </w:tr>
    </w:tbl>
    <w:p w14:paraId="3888A30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CE26D7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58DB9EE"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PRORAČUNSKI KORISNIK: DJEČJI VRTIĆ „POREČ-PARENZO“</w:t>
      </w:r>
    </w:p>
    <w:p w14:paraId="6922C1B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Dječji vrtić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je javna ustanova čiji je djelokrug rada predškolski odgoj i obrazovanje djece od navršenih godinu dana života do polaska u osnovnu školu, u skladu sa Zakonom o predškolskom odgoju i obrazovanju i Državnim pedagoškim standardom predškolskog odgoja i naobrazbe.</w:t>
      </w:r>
    </w:p>
    <w:p w14:paraId="756D822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pedagoškoj godini 2025./2026. u Dječji vrtić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upisano je 293 djece raspoređenih u ukupno 21 odgojno-obrazovnu skupinu – 12 vrtićkih i 9 jasličkih.</w:t>
      </w:r>
    </w:p>
    <w:p w14:paraId="0527371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Ustanova zapošljava ukupno 98 djelatnika, od čega 46 odgojitelja, stručne suradnike (pedagog, edukacijski </w:t>
      </w:r>
      <w:proofErr w:type="spellStart"/>
      <w:r w:rsidRPr="007B19A0">
        <w:rPr>
          <w:rFonts w:ascii="Times New Roman" w:eastAsia="Times New Roman" w:hAnsi="Times New Roman" w:cs="Times New Roman"/>
          <w:sz w:val="24"/>
          <w:szCs w:val="24"/>
          <w:lang w:eastAsia="hr-HR"/>
        </w:rPr>
        <w:t>rehabilitator</w:t>
      </w:r>
      <w:proofErr w:type="spellEnd"/>
      <w:r w:rsidRPr="007B19A0">
        <w:rPr>
          <w:rFonts w:ascii="Times New Roman" w:eastAsia="Times New Roman" w:hAnsi="Times New Roman" w:cs="Times New Roman"/>
          <w:sz w:val="24"/>
          <w:szCs w:val="24"/>
          <w:lang w:eastAsia="hr-HR"/>
        </w:rPr>
        <w:t xml:space="preserve">), zdravstvene voditeljice te tehničko i administrativno osoblje (spremačice,  domare, kuhinjsko osoblje, računovodstvo, administraciju, tajnika). </w:t>
      </w:r>
    </w:p>
    <w:p w14:paraId="4C7918E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Osnivač Dječjeg vrtića je Grad Poreč. Sjedište vrtića je Varvari, školska 1c, te se djelatnost odvija i u područnim objektima (PV Nova Vas, PV </w:t>
      </w:r>
      <w:proofErr w:type="spellStart"/>
      <w:r w:rsidRPr="007B19A0">
        <w:rPr>
          <w:rFonts w:ascii="Times New Roman" w:eastAsia="Times New Roman" w:hAnsi="Times New Roman" w:cs="Times New Roman"/>
          <w:sz w:val="24"/>
          <w:szCs w:val="24"/>
          <w:lang w:eastAsia="hr-HR"/>
        </w:rPr>
        <w:t>Pinia</w:t>
      </w:r>
      <w:proofErr w:type="spellEnd"/>
      <w:r w:rsidRPr="007B19A0">
        <w:rPr>
          <w:rFonts w:ascii="Times New Roman" w:eastAsia="Times New Roman" w:hAnsi="Times New Roman" w:cs="Times New Roman"/>
          <w:sz w:val="24"/>
          <w:szCs w:val="24"/>
          <w:lang w:eastAsia="hr-HR"/>
        </w:rPr>
        <w:t xml:space="preserve">, PV </w:t>
      </w:r>
      <w:proofErr w:type="spellStart"/>
      <w:r w:rsidRPr="007B19A0">
        <w:rPr>
          <w:rFonts w:ascii="Times New Roman" w:eastAsia="Times New Roman" w:hAnsi="Times New Roman" w:cs="Times New Roman"/>
          <w:sz w:val="24"/>
          <w:szCs w:val="24"/>
          <w:lang w:eastAsia="hr-HR"/>
        </w:rPr>
        <w:t>Kaštelir</w:t>
      </w:r>
      <w:proofErr w:type="spellEnd"/>
      <w:r w:rsidRPr="007B19A0">
        <w:rPr>
          <w:rFonts w:ascii="Times New Roman" w:eastAsia="Times New Roman" w:hAnsi="Times New Roman" w:cs="Times New Roman"/>
          <w:sz w:val="24"/>
          <w:szCs w:val="24"/>
          <w:lang w:eastAsia="hr-HR"/>
        </w:rPr>
        <w:t xml:space="preserve">, PV </w:t>
      </w:r>
      <w:proofErr w:type="spellStart"/>
      <w:r w:rsidRPr="007B19A0">
        <w:rPr>
          <w:rFonts w:ascii="Times New Roman" w:eastAsia="Times New Roman" w:hAnsi="Times New Roman" w:cs="Times New Roman"/>
          <w:sz w:val="24"/>
          <w:szCs w:val="24"/>
          <w:lang w:eastAsia="hr-HR"/>
        </w:rPr>
        <w:t>VIžinada</w:t>
      </w:r>
      <w:proofErr w:type="spellEnd"/>
      <w:r w:rsidRPr="007B19A0">
        <w:rPr>
          <w:rFonts w:ascii="Times New Roman" w:eastAsia="Times New Roman" w:hAnsi="Times New Roman" w:cs="Times New Roman"/>
          <w:sz w:val="24"/>
          <w:szCs w:val="24"/>
          <w:lang w:eastAsia="hr-HR"/>
        </w:rPr>
        <w:t xml:space="preserve"> i PV SV. </w:t>
      </w:r>
      <w:proofErr w:type="spellStart"/>
      <w:r w:rsidRPr="007B19A0">
        <w:rPr>
          <w:rFonts w:ascii="Times New Roman" w:eastAsia="Times New Roman" w:hAnsi="Times New Roman" w:cs="Times New Roman"/>
          <w:sz w:val="24"/>
          <w:szCs w:val="24"/>
          <w:lang w:eastAsia="hr-HR"/>
        </w:rPr>
        <w:t>Lovreč</w:t>
      </w:r>
      <w:proofErr w:type="spellEnd"/>
      <w:r w:rsidRPr="007B19A0">
        <w:rPr>
          <w:rFonts w:ascii="Times New Roman" w:eastAsia="Times New Roman" w:hAnsi="Times New Roman" w:cs="Times New Roman"/>
          <w:sz w:val="24"/>
          <w:szCs w:val="24"/>
          <w:lang w:eastAsia="hr-HR"/>
        </w:rPr>
        <w:t xml:space="preserve">). Redoviti 10-satni program vrtić organizira kroz rad 21 odgojno-obrazovne skupine. Radno vrijeme vrtića je od 06:30 do 16:30 sati. U odgojne skupine upisana su djeca s </w:t>
      </w:r>
      <w:proofErr w:type="spellStart"/>
      <w:r w:rsidRPr="007B19A0">
        <w:rPr>
          <w:rFonts w:ascii="Times New Roman" w:eastAsia="Times New Roman" w:hAnsi="Times New Roman" w:cs="Times New Roman"/>
          <w:sz w:val="24"/>
          <w:szCs w:val="24"/>
          <w:lang w:eastAsia="hr-HR"/>
        </w:rPr>
        <w:t>tekoćama</w:t>
      </w:r>
      <w:proofErr w:type="spellEnd"/>
      <w:r w:rsidRPr="007B19A0">
        <w:rPr>
          <w:rFonts w:ascii="Times New Roman" w:eastAsia="Times New Roman" w:hAnsi="Times New Roman" w:cs="Times New Roman"/>
          <w:sz w:val="24"/>
          <w:szCs w:val="24"/>
          <w:lang w:eastAsia="hr-HR"/>
        </w:rPr>
        <w:t xml:space="preserve"> u razvoju koja imaju podršku pomoćnika. Provodi se i program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u sklopu redovitog programa.</w:t>
      </w:r>
    </w:p>
    <w:p w14:paraId="5CBCAAC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CEFBCB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Opis programa:</w:t>
      </w:r>
    </w:p>
    <w:p w14:paraId="2427124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Dječjeg vrtića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ostvaruje se kroz </w:t>
      </w:r>
      <w:proofErr w:type="spellStart"/>
      <w:r w:rsidRPr="007B19A0">
        <w:rPr>
          <w:rFonts w:ascii="Times New Roman" w:eastAsia="Times New Roman" w:hAnsi="Times New Roman" w:cs="Times New Roman"/>
          <w:sz w:val="24"/>
          <w:szCs w:val="24"/>
          <w:lang w:eastAsia="hr-HR"/>
        </w:rPr>
        <w:t>kroz</w:t>
      </w:r>
      <w:proofErr w:type="spellEnd"/>
      <w:r w:rsidRPr="007B19A0">
        <w:rPr>
          <w:rFonts w:ascii="Times New Roman" w:eastAsia="Times New Roman" w:hAnsi="Times New Roman" w:cs="Times New Roman"/>
          <w:sz w:val="24"/>
          <w:szCs w:val="24"/>
          <w:lang w:eastAsia="hr-HR"/>
        </w:rPr>
        <w:t xml:space="preserve"> sljedeće aktivnosti i kapitalne projekte: </w:t>
      </w:r>
    </w:p>
    <w:p w14:paraId="09F4A27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aktivnosti:</w:t>
      </w:r>
    </w:p>
    <w:p w14:paraId="090A121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Odgojno i administrativno tehničko osoblje vrtića, </w:t>
      </w:r>
    </w:p>
    <w:p w14:paraId="6265BCAC"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w:t>
      </w:r>
    </w:p>
    <w:p w14:paraId="74040007"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djece s teškoćama u razvoju,</w:t>
      </w:r>
    </w:p>
    <w:p w14:paraId="5881FBC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kapitalni projekti: </w:t>
      </w:r>
    </w:p>
    <w:p w14:paraId="0DA62A5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Opremanje predškolske ustanove. </w:t>
      </w:r>
    </w:p>
    <w:p w14:paraId="3AB3F66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5014F6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3E4FBE71"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predškolskom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10/97, 107/07 i 94/13, 98/19,57/22,101/23i 145/23)</w:t>
      </w:r>
    </w:p>
    <w:p w14:paraId="1449CC58"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144/21)</w:t>
      </w:r>
    </w:p>
    <w:p w14:paraId="6E3116E5"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85/24)</w:t>
      </w:r>
    </w:p>
    <w:p w14:paraId="6C48419B"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javnoj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120/16 i 114/22)</w:t>
      </w:r>
    </w:p>
    <w:p w14:paraId="2B09BF3C"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fiskalnoj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111/18,83/23)</w:t>
      </w:r>
    </w:p>
    <w:p w14:paraId="2FFA383D"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93/14,127/17,98/19,151/22,64/23)</w:t>
      </w:r>
    </w:p>
    <w:p w14:paraId="2D4C5507"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općem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upravnom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postupku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47/0,110/21)</w:t>
      </w:r>
    </w:p>
    <w:p w14:paraId="6466B15A"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Državni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pedagoški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predškolskog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naobrazbe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63/08, 90/10 i 57/22)</w:t>
      </w:r>
    </w:p>
    <w:p w14:paraId="52AEB24B"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Nacionalni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kurikulum</w:t>
      </w:r>
      <w:proofErr w:type="spellEnd"/>
      <w:r w:rsidRPr="007B19A0">
        <w:rPr>
          <w:rFonts w:ascii="Times New Roman" w:eastAsia="Times New Roman" w:hAnsi="Times New Roman" w:cs="Times New Roman"/>
          <w:sz w:val="24"/>
          <w:szCs w:val="24"/>
          <w:lang w:val="en-US" w:eastAsia="hr-HR"/>
        </w:rPr>
        <w:t xml:space="preserve"> za rani </w:t>
      </w:r>
      <w:proofErr w:type="spellStart"/>
      <w:r w:rsidRPr="007B19A0">
        <w:rPr>
          <w:rFonts w:ascii="Times New Roman" w:eastAsia="Times New Roman" w:hAnsi="Times New Roman" w:cs="Times New Roman"/>
          <w:sz w:val="24"/>
          <w:szCs w:val="24"/>
          <w:lang w:val="en-US" w:eastAsia="hr-HR"/>
        </w:rPr>
        <w:t>predškolski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5/15)</w:t>
      </w:r>
    </w:p>
    <w:p w14:paraId="12FAD6F8"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
    <w:p w14:paraId="3C1594E7"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 xml:space="preserve">. </w:t>
      </w:r>
    </w:p>
    <w:p w14:paraId="22FE2D3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1E942EA" w14:textId="77777777" w:rsidR="0000750A" w:rsidRDefault="0000750A"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21B0681" w14:textId="77777777" w:rsidR="0000750A" w:rsidRDefault="0000750A"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C19AC3E" w14:textId="1CB90C56"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Ciljevi provedbe programa u razdoblju 2026.-2028:</w:t>
      </w:r>
    </w:p>
    <w:p w14:paraId="4FF1736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Cilj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ustanove</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osigurati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kvalitetan</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siguran</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odgojno-obrazovni</w:t>
      </w:r>
      <w:proofErr w:type="spellEnd"/>
      <w:r w:rsidRPr="007B19A0">
        <w:rPr>
          <w:rFonts w:ascii="Times New Roman" w:eastAsia="Times New Roman" w:hAnsi="Times New Roman" w:cs="Times New Roman"/>
          <w:bCs/>
          <w:sz w:val="24"/>
          <w:szCs w:val="24"/>
          <w:lang w:val="en-US" w:eastAsia="hr-HR"/>
        </w:rPr>
        <w:t xml:space="preserve"> rad u </w:t>
      </w:r>
      <w:proofErr w:type="spellStart"/>
      <w:r w:rsidRPr="007B19A0">
        <w:rPr>
          <w:rFonts w:ascii="Times New Roman" w:eastAsia="Times New Roman" w:hAnsi="Times New Roman" w:cs="Times New Roman"/>
          <w:bCs/>
          <w:sz w:val="24"/>
          <w:szCs w:val="24"/>
          <w:lang w:val="en-US" w:eastAsia="hr-HR"/>
        </w:rPr>
        <w:t>skladu</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potrebama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djece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roditelja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zajednice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Osigurati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minimalni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financijski</w:t>
      </w:r>
      <w:proofErr w:type="spellEnd"/>
      <w:r w:rsidRPr="007B19A0">
        <w:rPr>
          <w:rFonts w:ascii="Times New Roman" w:eastAsia="Times New Roman" w:hAnsi="Times New Roman" w:cs="Times New Roman"/>
          <w:bCs/>
          <w:sz w:val="24"/>
          <w:szCs w:val="24"/>
          <w:lang w:val="en-US" w:eastAsia="hr-HR"/>
        </w:rPr>
        <w:t xml:space="preserve"> standard </w:t>
      </w:r>
      <w:proofErr w:type="spellStart"/>
      <w:r w:rsidRPr="007B19A0">
        <w:rPr>
          <w:rFonts w:ascii="Times New Roman" w:eastAsia="Times New Roman" w:hAnsi="Times New Roman" w:cs="Times New Roman"/>
          <w:bCs/>
          <w:sz w:val="24"/>
          <w:szCs w:val="24"/>
          <w:lang w:val="en-US" w:eastAsia="hr-HR"/>
        </w:rPr>
        <w:t>nužan</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realizaciju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redovitih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javnog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predškole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Dječjeg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vrtića</w:t>
      </w:r>
      <w:proofErr w:type="spellEnd"/>
      <w:r w:rsidRPr="007B19A0">
        <w:rPr>
          <w:rFonts w:ascii="Times New Roman" w:eastAsia="Times New Roman" w:hAnsi="Times New Roman" w:cs="Times New Roman"/>
          <w:bCs/>
          <w:sz w:val="24"/>
          <w:szCs w:val="24"/>
          <w:lang w:val="en-US" w:eastAsia="hr-HR"/>
        </w:rPr>
        <w:t>.</w:t>
      </w:r>
    </w:p>
    <w:p w14:paraId="7CE52F0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Poboljšati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kvalitetu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uvjete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putem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ulaganja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didaktičku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opremu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namještaj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kuhinjsku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sanitarnu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opremu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Osigurati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otvaranje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skupina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njihovo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potpuno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opremanje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Realizirati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cjelokupan</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odgojno-obrazovni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proces</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skladu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suvremenim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spoznajama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Razvijati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potencijale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svakog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djeteta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Podići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razinu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kompetencija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odgojitelja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stručnih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suradnika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kontinuiranim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stručnim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usavršavanjem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Osigurati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inkluzivni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pristup</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djecu</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teškoćama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razvoju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djecu</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posebnim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Razvijati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kritičko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mišljenje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kreativnost</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socijalne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vještine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kroz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igru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istraživanje</w:t>
      </w:r>
      <w:proofErr w:type="spellEnd"/>
      <w:r w:rsidRPr="007B19A0">
        <w:rPr>
          <w:rFonts w:ascii="Times New Roman" w:eastAsia="Times New Roman" w:hAnsi="Times New Roman" w:cs="Times New Roman"/>
          <w:bCs/>
          <w:sz w:val="24"/>
          <w:szCs w:val="24"/>
          <w:lang w:val="en-US" w:eastAsia="hr-HR"/>
        </w:rPr>
        <w:t>.</w:t>
      </w:r>
    </w:p>
    <w:p w14:paraId="7F4AF07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8F90BD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0547C02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2CA431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FB7E9E" w14:textId="5B293A89"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18354FA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tbl>
      <w:tblPr>
        <w:tblW w:w="9700" w:type="dxa"/>
        <w:tblCellMar>
          <w:top w:w="15" w:type="dxa"/>
        </w:tblCellMar>
        <w:tblLook w:val="04A0" w:firstRow="1" w:lastRow="0" w:firstColumn="1" w:lastColumn="0" w:noHBand="0" w:noVBand="1"/>
      </w:tblPr>
      <w:tblGrid>
        <w:gridCol w:w="2967"/>
        <w:gridCol w:w="1701"/>
        <w:gridCol w:w="1701"/>
        <w:gridCol w:w="1418"/>
        <w:gridCol w:w="1417"/>
        <w:gridCol w:w="496"/>
      </w:tblGrid>
      <w:tr w:rsidR="007B19A0" w:rsidRPr="007B19A0" w14:paraId="3206BA26" w14:textId="77777777" w:rsidTr="00F74F71">
        <w:trPr>
          <w:gridAfter w:val="1"/>
          <w:wAfter w:w="496" w:type="dxa"/>
          <w:trHeight w:val="270"/>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3CEAB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Naziv</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aktivnosti</w:t>
            </w:r>
            <w:proofErr w:type="spellEnd"/>
            <w:r w:rsidRPr="007B19A0">
              <w:rPr>
                <w:rFonts w:ascii="Times New Roman" w:eastAsia="Times New Roman" w:hAnsi="Times New Roman" w:cs="Times New Roman"/>
                <w:b/>
                <w:bCs/>
                <w:sz w:val="20"/>
                <w:szCs w:val="20"/>
                <w:lang w:val="en-US" w:eastAsia="hr-HR"/>
              </w:rPr>
              <w:t>/</w:t>
            </w:r>
            <w:proofErr w:type="spellStart"/>
            <w:r w:rsidRPr="007B19A0">
              <w:rPr>
                <w:rFonts w:ascii="Times New Roman" w:eastAsia="Times New Roman" w:hAnsi="Times New Roman" w:cs="Times New Roman"/>
                <w:b/>
                <w:bCs/>
                <w:sz w:val="20"/>
                <w:szCs w:val="20"/>
                <w:lang w:val="en-US" w:eastAsia="hr-HR"/>
              </w:rPr>
              <w:t>projekta</w:t>
            </w:r>
            <w:proofErr w:type="spellEnd"/>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C04774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62606C4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826D44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74AB9F7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712282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0E9AF40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990694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64231C6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3061B96B" w14:textId="77777777" w:rsidTr="00F74F71">
        <w:trPr>
          <w:gridAfter w:val="1"/>
          <w:wAfter w:w="496" w:type="dxa"/>
          <w:trHeight w:val="270"/>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472005E4"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val="en-US" w:eastAsia="hr-HR"/>
              </w:rPr>
            </w:pPr>
            <w:proofErr w:type="spellStart"/>
            <w:r w:rsidRPr="007B19A0">
              <w:rPr>
                <w:rFonts w:ascii="Times New Roman" w:eastAsia="Times New Roman" w:hAnsi="Times New Roman" w:cs="Times New Roman"/>
                <w:b/>
                <w:bCs/>
                <w:i/>
                <w:iCs/>
                <w:sz w:val="20"/>
                <w:szCs w:val="20"/>
                <w:lang w:val="en-US" w:eastAsia="hr-HR"/>
              </w:rPr>
              <w:t>Aktivnosti</w:t>
            </w:r>
            <w:proofErr w:type="spellEnd"/>
          </w:p>
        </w:tc>
        <w:tc>
          <w:tcPr>
            <w:tcW w:w="1701" w:type="dxa"/>
            <w:tcBorders>
              <w:top w:val="single" w:sz="8" w:space="0" w:color="auto"/>
              <w:left w:val="nil"/>
              <w:bottom w:val="single" w:sz="4" w:space="0" w:color="auto"/>
              <w:right w:val="single" w:sz="8" w:space="0" w:color="auto"/>
            </w:tcBorders>
            <w:shd w:val="clear" w:color="auto" w:fill="auto"/>
            <w:vAlign w:val="center"/>
          </w:tcPr>
          <w:p w14:paraId="328EDD9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701" w:type="dxa"/>
            <w:tcBorders>
              <w:top w:val="single" w:sz="8" w:space="0" w:color="auto"/>
              <w:left w:val="nil"/>
              <w:bottom w:val="single" w:sz="4" w:space="0" w:color="auto"/>
              <w:right w:val="single" w:sz="8" w:space="0" w:color="auto"/>
            </w:tcBorders>
            <w:shd w:val="clear" w:color="auto" w:fill="auto"/>
            <w:vAlign w:val="center"/>
          </w:tcPr>
          <w:p w14:paraId="2DD8851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8" w:type="dxa"/>
            <w:tcBorders>
              <w:top w:val="single" w:sz="8" w:space="0" w:color="auto"/>
              <w:left w:val="nil"/>
              <w:bottom w:val="single" w:sz="4" w:space="0" w:color="auto"/>
              <w:right w:val="single" w:sz="8" w:space="0" w:color="auto"/>
            </w:tcBorders>
            <w:shd w:val="clear" w:color="auto" w:fill="auto"/>
            <w:vAlign w:val="center"/>
          </w:tcPr>
          <w:p w14:paraId="6676678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17" w:type="dxa"/>
            <w:tcBorders>
              <w:top w:val="single" w:sz="8" w:space="0" w:color="auto"/>
              <w:left w:val="nil"/>
              <w:bottom w:val="single" w:sz="4" w:space="0" w:color="auto"/>
              <w:right w:val="single" w:sz="8" w:space="0" w:color="auto"/>
            </w:tcBorders>
            <w:shd w:val="clear" w:color="auto" w:fill="auto"/>
            <w:vAlign w:val="center"/>
          </w:tcPr>
          <w:p w14:paraId="676F356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r>
      <w:tr w:rsidR="007B19A0" w:rsidRPr="007B19A0" w14:paraId="03D519A1" w14:textId="77777777" w:rsidTr="00F74F71">
        <w:trPr>
          <w:gridAfter w:val="1"/>
          <w:wAfter w:w="496" w:type="dxa"/>
          <w:trHeight w:val="270"/>
        </w:trPr>
        <w:tc>
          <w:tcPr>
            <w:tcW w:w="296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130C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Odgojno</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administrativno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tehničko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osoblje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5CF66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2.228.706,00</w:t>
            </w:r>
          </w:p>
        </w:tc>
        <w:tc>
          <w:tcPr>
            <w:tcW w:w="1701" w:type="dxa"/>
            <w:tcBorders>
              <w:top w:val="single" w:sz="4" w:space="0" w:color="auto"/>
              <w:left w:val="single" w:sz="4" w:space="0" w:color="auto"/>
              <w:bottom w:val="single" w:sz="4" w:space="0" w:color="auto"/>
              <w:right w:val="single" w:sz="4" w:space="0" w:color="auto"/>
            </w:tcBorders>
            <w:hideMark/>
          </w:tcPr>
          <w:p w14:paraId="609513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3.206.028,00</w:t>
            </w:r>
          </w:p>
        </w:tc>
        <w:tc>
          <w:tcPr>
            <w:tcW w:w="1418" w:type="dxa"/>
            <w:tcBorders>
              <w:top w:val="single" w:sz="4" w:space="0" w:color="auto"/>
              <w:left w:val="single" w:sz="4" w:space="0" w:color="auto"/>
              <w:bottom w:val="single" w:sz="4" w:space="0" w:color="auto"/>
              <w:right w:val="single" w:sz="4" w:space="0" w:color="auto"/>
            </w:tcBorders>
            <w:hideMark/>
          </w:tcPr>
          <w:p w14:paraId="521193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3.550.768,00</w:t>
            </w:r>
          </w:p>
        </w:tc>
        <w:tc>
          <w:tcPr>
            <w:tcW w:w="1417" w:type="dxa"/>
            <w:tcBorders>
              <w:top w:val="single" w:sz="4" w:space="0" w:color="auto"/>
              <w:left w:val="single" w:sz="4" w:space="0" w:color="auto"/>
              <w:bottom w:val="single" w:sz="4" w:space="0" w:color="auto"/>
              <w:right w:val="single" w:sz="4" w:space="0" w:color="auto"/>
            </w:tcBorders>
            <w:hideMark/>
          </w:tcPr>
          <w:p w14:paraId="0755DB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3.550.768,00</w:t>
            </w:r>
          </w:p>
        </w:tc>
      </w:tr>
      <w:tr w:rsidR="007B19A0" w:rsidRPr="007B19A0" w14:paraId="655FABBF" w14:textId="77777777" w:rsidTr="00F74F71">
        <w:trPr>
          <w:gridAfter w:val="1"/>
          <w:wAfter w:w="496" w:type="dxa"/>
          <w:trHeight w:val="270"/>
        </w:trPr>
        <w:tc>
          <w:tcPr>
            <w:tcW w:w="2967" w:type="dxa"/>
            <w:tcBorders>
              <w:top w:val="nil"/>
              <w:left w:val="single" w:sz="8" w:space="0" w:color="auto"/>
              <w:bottom w:val="single" w:sz="8" w:space="0" w:color="auto"/>
              <w:right w:val="single" w:sz="4" w:space="0" w:color="auto"/>
            </w:tcBorders>
            <w:shd w:val="clear" w:color="auto" w:fill="auto"/>
            <w:vAlign w:val="center"/>
            <w:hideMark/>
          </w:tcPr>
          <w:p w14:paraId="2144E1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predškole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A9349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10.840,00</w:t>
            </w:r>
          </w:p>
        </w:tc>
        <w:tc>
          <w:tcPr>
            <w:tcW w:w="1701" w:type="dxa"/>
            <w:tcBorders>
              <w:top w:val="single" w:sz="4" w:space="0" w:color="auto"/>
              <w:left w:val="single" w:sz="4" w:space="0" w:color="auto"/>
              <w:bottom w:val="single" w:sz="4" w:space="0" w:color="auto"/>
              <w:right w:val="single" w:sz="4" w:space="0" w:color="auto"/>
            </w:tcBorders>
            <w:hideMark/>
          </w:tcPr>
          <w:p w14:paraId="2F88B2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2.088,00</w:t>
            </w:r>
          </w:p>
        </w:tc>
        <w:tc>
          <w:tcPr>
            <w:tcW w:w="1418" w:type="dxa"/>
            <w:tcBorders>
              <w:top w:val="single" w:sz="4" w:space="0" w:color="auto"/>
              <w:left w:val="single" w:sz="4" w:space="0" w:color="auto"/>
              <w:bottom w:val="single" w:sz="4" w:space="0" w:color="auto"/>
              <w:right w:val="single" w:sz="4" w:space="0" w:color="auto"/>
            </w:tcBorders>
            <w:hideMark/>
          </w:tcPr>
          <w:p w14:paraId="2A315C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2.088,00</w:t>
            </w:r>
          </w:p>
        </w:tc>
        <w:tc>
          <w:tcPr>
            <w:tcW w:w="1417" w:type="dxa"/>
            <w:tcBorders>
              <w:top w:val="single" w:sz="4" w:space="0" w:color="auto"/>
              <w:left w:val="single" w:sz="4" w:space="0" w:color="auto"/>
              <w:bottom w:val="single" w:sz="4" w:space="0" w:color="auto"/>
              <w:right w:val="single" w:sz="4" w:space="0" w:color="auto"/>
            </w:tcBorders>
            <w:hideMark/>
          </w:tcPr>
          <w:p w14:paraId="42C046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2.088,00</w:t>
            </w:r>
          </w:p>
        </w:tc>
      </w:tr>
      <w:tr w:rsidR="007B19A0" w:rsidRPr="007B19A0" w14:paraId="2F822835" w14:textId="77777777" w:rsidTr="00F74F71">
        <w:trPr>
          <w:gridAfter w:val="1"/>
          <w:wAfter w:w="496" w:type="dxa"/>
          <w:trHeight w:val="270"/>
        </w:trPr>
        <w:tc>
          <w:tcPr>
            <w:tcW w:w="2967" w:type="dxa"/>
            <w:tcBorders>
              <w:top w:val="nil"/>
              <w:left w:val="single" w:sz="8" w:space="0" w:color="auto"/>
              <w:bottom w:val="single" w:sz="8" w:space="0" w:color="auto"/>
              <w:right w:val="single" w:sz="4" w:space="0" w:color="auto"/>
            </w:tcBorders>
            <w:shd w:val="clear" w:color="auto" w:fill="auto"/>
            <w:vAlign w:val="center"/>
            <w:hideMark/>
          </w:tcPr>
          <w:p w14:paraId="224CA9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 xml:space="preserve">Program </w:t>
            </w:r>
            <w:proofErr w:type="spellStart"/>
            <w:r w:rsidRPr="007B19A0">
              <w:rPr>
                <w:rFonts w:ascii="Times New Roman" w:eastAsia="Times New Roman" w:hAnsi="Times New Roman" w:cs="Times New Roman"/>
                <w:sz w:val="20"/>
                <w:szCs w:val="20"/>
                <w:lang w:val="en-US" w:eastAsia="hr-HR"/>
              </w:rPr>
              <w:t>djece</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teškoćama</w:t>
            </w:r>
            <w:proofErr w:type="spellEnd"/>
            <w:r w:rsidRPr="007B19A0">
              <w:rPr>
                <w:rFonts w:ascii="Times New Roman" w:eastAsia="Times New Roman" w:hAnsi="Times New Roman" w:cs="Times New Roman"/>
                <w:sz w:val="20"/>
                <w:szCs w:val="20"/>
                <w:lang w:val="en-US" w:eastAsia="hr-HR"/>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20AFD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239.821,00</w:t>
            </w:r>
          </w:p>
        </w:tc>
        <w:tc>
          <w:tcPr>
            <w:tcW w:w="1701" w:type="dxa"/>
            <w:tcBorders>
              <w:top w:val="single" w:sz="4" w:space="0" w:color="auto"/>
              <w:left w:val="single" w:sz="4" w:space="0" w:color="auto"/>
              <w:bottom w:val="single" w:sz="4" w:space="0" w:color="auto"/>
              <w:right w:val="single" w:sz="4" w:space="0" w:color="auto"/>
            </w:tcBorders>
            <w:hideMark/>
          </w:tcPr>
          <w:p w14:paraId="2A9D9D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191.393,00</w:t>
            </w:r>
          </w:p>
        </w:tc>
        <w:tc>
          <w:tcPr>
            <w:tcW w:w="1418" w:type="dxa"/>
            <w:tcBorders>
              <w:top w:val="single" w:sz="4" w:space="0" w:color="auto"/>
              <w:left w:val="single" w:sz="4" w:space="0" w:color="auto"/>
              <w:bottom w:val="single" w:sz="4" w:space="0" w:color="auto"/>
              <w:right w:val="single" w:sz="4" w:space="0" w:color="auto"/>
            </w:tcBorders>
            <w:hideMark/>
          </w:tcPr>
          <w:p w14:paraId="7BAB43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191.393,00</w:t>
            </w:r>
          </w:p>
        </w:tc>
        <w:tc>
          <w:tcPr>
            <w:tcW w:w="1417" w:type="dxa"/>
            <w:tcBorders>
              <w:top w:val="single" w:sz="4" w:space="0" w:color="auto"/>
              <w:left w:val="single" w:sz="4" w:space="0" w:color="auto"/>
              <w:bottom w:val="single" w:sz="4" w:space="0" w:color="auto"/>
              <w:right w:val="single" w:sz="4" w:space="0" w:color="auto"/>
            </w:tcBorders>
            <w:hideMark/>
          </w:tcPr>
          <w:p w14:paraId="744253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191.393,00</w:t>
            </w:r>
          </w:p>
        </w:tc>
      </w:tr>
      <w:tr w:rsidR="007B19A0" w:rsidRPr="007B19A0" w14:paraId="50260E33" w14:textId="77777777" w:rsidTr="00F74F71">
        <w:trPr>
          <w:gridAfter w:val="1"/>
          <w:wAfter w:w="496" w:type="dxa"/>
          <w:trHeight w:val="285"/>
        </w:trPr>
        <w:tc>
          <w:tcPr>
            <w:tcW w:w="2967" w:type="dxa"/>
            <w:tcBorders>
              <w:top w:val="nil"/>
              <w:left w:val="single" w:sz="8" w:space="0" w:color="auto"/>
              <w:bottom w:val="single" w:sz="8" w:space="0" w:color="auto"/>
              <w:right w:val="single" w:sz="4" w:space="0" w:color="auto"/>
            </w:tcBorders>
            <w:shd w:val="clear" w:color="auto" w:fill="auto"/>
            <w:vAlign w:val="center"/>
            <w:hideMark/>
          </w:tcPr>
          <w:p w14:paraId="2F4D4981"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proofErr w:type="spellStart"/>
            <w:r w:rsidRPr="007B19A0">
              <w:rPr>
                <w:rFonts w:ascii="Times New Roman" w:eastAsia="Times New Roman" w:hAnsi="Times New Roman" w:cs="Times New Roman"/>
                <w:b/>
                <w:bCs/>
                <w:i/>
                <w:iCs/>
                <w:sz w:val="20"/>
                <w:szCs w:val="20"/>
                <w:lang w:val="en-US" w:eastAsia="hr-HR"/>
              </w:rPr>
              <w:t>Kapitalni</w:t>
            </w:r>
            <w:proofErr w:type="spellEnd"/>
            <w:r w:rsidRPr="007B19A0">
              <w:rPr>
                <w:rFonts w:ascii="Times New Roman" w:eastAsia="Times New Roman" w:hAnsi="Times New Roman" w:cs="Times New Roman"/>
                <w:b/>
                <w:bCs/>
                <w:i/>
                <w:iCs/>
                <w:sz w:val="20"/>
                <w:szCs w:val="20"/>
                <w:lang w:val="en-US" w:eastAsia="hr-HR"/>
              </w:rPr>
              <w:t xml:space="preserve"> </w:t>
            </w:r>
            <w:proofErr w:type="spellStart"/>
            <w:r w:rsidRPr="007B19A0">
              <w:rPr>
                <w:rFonts w:ascii="Times New Roman" w:eastAsia="Times New Roman" w:hAnsi="Times New Roman" w:cs="Times New Roman"/>
                <w:b/>
                <w:bCs/>
                <w:i/>
                <w:iCs/>
                <w:sz w:val="20"/>
                <w:szCs w:val="20"/>
                <w:lang w:val="en-US" w:eastAsia="hr-HR"/>
              </w:rPr>
              <w:t>projekti</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309A1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tcPr>
          <w:p w14:paraId="639690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tcPr>
          <w:p w14:paraId="223A81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tcPr>
          <w:p w14:paraId="39781E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3F8182A" w14:textId="77777777" w:rsidTr="00F74F71">
        <w:trPr>
          <w:gridAfter w:val="1"/>
          <w:wAfter w:w="496" w:type="dxa"/>
          <w:trHeight w:val="270"/>
        </w:trPr>
        <w:tc>
          <w:tcPr>
            <w:tcW w:w="2967" w:type="dxa"/>
            <w:tcBorders>
              <w:top w:val="nil"/>
              <w:left w:val="single" w:sz="8" w:space="0" w:color="auto"/>
              <w:bottom w:val="single" w:sz="8" w:space="0" w:color="auto"/>
              <w:right w:val="single" w:sz="4" w:space="0" w:color="auto"/>
            </w:tcBorders>
            <w:shd w:val="clear" w:color="auto" w:fill="auto"/>
            <w:vAlign w:val="center"/>
            <w:hideMark/>
          </w:tcPr>
          <w:p w14:paraId="5EFB91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Opremanje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predškolske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ustanove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415F03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8AD60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77.750,00</w:t>
            </w:r>
          </w:p>
        </w:tc>
        <w:tc>
          <w:tcPr>
            <w:tcW w:w="1701" w:type="dxa"/>
            <w:tcBorders>
              <w:top w:val="single" w:sz="4" w:space="0" w:color="auto"/>
              <w:left w:val="single" w:sz="4" w:space="0" w:color="auto"/>
              <w:bottom w:val="single" w:sz="4" w:space="0" w:color="auto"/>
              <w:right w:val="single" w:sz="4" w:space="0" w:color="auto"/>
            </w:tcBorders>
            <w:hideMark/>
          </w:tcPr>
          <w:p w14:paraId="7E57EA9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DD086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19.045,00</w:t>
            </w:r>
          </w:p>
        </w:tc>
        <w:tc>
          <w:tcPr>
            <w:tcW w:w="1418" w:type="dxa"/>
            <w:tcBorders>
              <w:top w:val="single" w:sz="4" w:space="0" w:color="auto"/>
              <w:left w:val="single" w:sz="4" w:space="0" w:color="auto"/>
              <w:bottom w:val="single" w:sz="4" w:space="0" w:color="auto"/>
              <w:right w:val="single" w:sz="4" w:space="0" w:color="auto"/>
            </w:tcBorders>
            <w:hideMark/>
          </w:tcPr>
          <w:p w14:paraId="13CEDF4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257701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5.150,00</w:t>
            </w:r>
          </w:p>
          <w:p w14:paraId="6F750E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hideMark/>
          </w:tcPr>
          <w:p w14:paraId="78C8C1B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8BCF4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5.150,00</w:t>
            </w:r>
          </w:p>
        </w:tc>
      </w:tr>
      <w:tr w:rsidR="00B430DD" w:rsidRPr="007B19A0" w14:paraId="1F73B042" w14:textId="77777777" w:rsidTr="00234270">
        <w:trPr>
          <w:trHeight w:val="255"/>
        </w:trPr>
        <w:tc>
          <w:tcPr>
            <w:tcW w:w="2967" w:type="dxa"/>
            <w:vMerge w:val="restart"/>
            <w:tcBorders>
              <w:top w:val="nil"/>
              <w:left w:val="single" w:sz="8" w:space="0" w:color="auto"/>
              <w:bottom w:val="single" w:sz="8" w:space="0" w:color="000000"/>
              <w:right w:val="single" w:sz="4" w:space="0" w:color="auto"/>
            </w:tcBorders>
            <w:shd w:val="clear" w:color="auto" w:fill="auto"/>
            <w:vAlign w:val="center"/>
            <w:hideMark/>
          </w:tcPr>
          <w:p w14:paraId="2FC3BE74"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program</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36E2EA7" w14:textId="081BCF0E" w:rsidR="00B430DD" w:rsidRPr="00B430DD" w:rsidRDefault="00B430DD" w:rsidP="00B430DD">
            <w:pPr>
              <w:spacing w:after="0" w:line="240" w:lineRule="auto"/>
              <w:jc w:val="both"/>
              <w:rPr>
                <w:rFonts w:ascii="Times New Roman" w:eastAsia="Times New Roman" w:hAnsi="Times New Roman" w:cs="Times New Roman"/>
                <w:b/>
                <w:bCs/>
                <w:sz w:val="20"/>
                <w:szCs w:val="20"/>
                <w:lang w:eastAsia="hr-HR"/>
              </w:rPr>
            </w:pPr>
            <w:r w:rsidRPr="00B430DD">
              <w:rPr>
                <w:rFonts w:ascii="Times New Roman" w:hAnsi="Times New Roman" w:cs="Times New Roman"/>
                <w:b/>
                <w:bCs/>
                <w:color w:val="000000"/>
                <w:sz w:val="20"/>
                <w:szCs w:val="20"/>
              </w:rPr>
              <w:t>2.557.117,00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5006D39" w14:textId="2DE3125F" w:rsidR="00B430DD" w:rsidRPr="00B430DD" w:rsidRDefault="00B430DD" w:rsidP="00B430DD">
            <w:pPr>
              <w:spacing w:after="0" w:line="240" w:lineRule="auto"/>
              <w:jc w:val="both"/>
              <w:rPr>
                <w:rFonts w:ascii="Times New Roman" w:eastAsia="Times New Roman" w:hAnsi="Times New Roman" w:cs="Times New Roman"/>
                <w:b/>
                <w:bCs/>
                <w:sz w:val="20"/>
                <w:szCs w:val="20"/>
                <w:lang w:eastAsia="hr-HR"/>
              </w:rPr>
            </w:pPr>
            <w:r w:rsidRPr="00B430DD">
              <w:rPr>
                <w:rFonts w:ascii="Times New Roman" w:hAnsi="Times New Roman" w:cs="Times New Roman"/>
                <w:b/>
                <w:bCs/>
                <w:color w:val="000000"/>
                <w:sz w:val="20"/>
                <w:szCs w:val="20"/>
              </w:rPr>
              <w:t>3.418.554,00</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C6AF228" w14:textId="7B448885" w:rsidR="00B430DD" w:rsidRPr="00B430DD" w:rsidRDefault="00B430DD" w:rsidP="00B430DD">
            <w:pPr>
              <w:spacing w:after="0" w:line="240" w:lineRule="auto"/>
              <w:jc w:val="both"/>
              <w:rPr>
                <w:rFonts w:ascii="Times New Roman" w:eastAsia="Times New Roman" w:hAnsi="Times New Roman" w:cs="Times New Roman"/>
                <w:b/>
                <w:bCs/>
                <w:sz w:val="20"/>
                <w:szCs w:val="20"/>
                <w:lang w:eastAsia="hr-HR"/>
              </w:rPr>
            </w:pPr>
            <w:r w:rsidRPr="00B430DD">
              <w:rPr>
                <w:rFonts w:ascii="Times New Roman" w:hAnsi="Times New Roman" w:cs="Times New Roman"/>
                <w:b/>
                <w:bCs/>
                <w:color w:val="000000"/>
                <w:sz w:val="20"/>
                <w:szCs w:val="20"/>
              </w:rPr>
              <w:t>3.749.399,00</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DD8C930" w14:textId="0F36577F" w:rsidR="00B430DD" w:rsidRPr="00B430DD" w:rsidRDefault="00B430DD" w:rsidP="00B430DD">
            <w:pPr>
              <w:spacing w:after="0" w:line="240" w:lineRule="auto"/>
              <w:jc w:val="both"/>
              <w:rPr>
                <w:rFonts w:ascii="Times New Roman" w:eastAsia="Times New Roman" w:hAnsi="Times New Roman" w:cs="Times New Roman"/>
                <w:b/>
                <w:bCs/>
                <w:sz w:val="20"/>
                <w:szCs w:val="20"/>
                <w:lang w:eastAsia="hr-HR"/>
              </w:rPr>
            </w:pPr>
            <w:r w:rsidRPr="00B430DD">
              <w:rPr>
                <w:rFonts w:ascii="Times New Roman" w:hAnsi="Times New Roman" w:cs="Times New Roman"/>
                <w:b/>
                <w:bCs/>
                <w:color w:val="000000"/>
                <w:sz w:val="20"/>
                <w:szCs w:val="20"/>
              </w:rPr>
              <w:t>3.749.399,00</w:t>
            </w:r>
          </w:p>
        </w:tc>
        <w:tc>
          <w:tcPr>
            <w:tcW w:w="496" w:type="dxa"/>
            <w:tcBorders>
              <w:left w:val="single" w:sz="4" w:space="0" w:color="auto"/>
            </w:tcBorders>
            <w:vAlign w:val="center"/>
            <w:hideMark/>
          </w:tcPr>
          <w:p w14:paraId="60AB1C90" w14:textId="77777777" w:rsidR="00B430DD" w:rsidRPr="007B19A0" w:rsidRDefault="00B430DD" w:rsidP="00B430DD">
            <w:pPr>
              <w:spacing w:after="0" w:line="240" w:lineRule="auto"/>
              <w:jc w:val="both"/>
              <w:rPr>
                <w:rFonts w:ascii="Times New Roman" w:eastAsia="Times New Roman" w:hAnsi="Times New Roman" w:cs="Times New Roman"/>
                <w:sz w:val="20"/>
                <w:szCs w:val="20"/>
                <w:lang w:eastAsia="hr-HR"/>
              </w:rPr>
            </w:pPr>
          </w:p>
        </w:tc>
      </w:tr>
      <w:tr w:rsidR="00B430DD" w:rsidRPr="007B19A0" w14:paraId="491DD3A6" w14:textId="77777777" w:rsidTr="00234270">
        <w:trPr>
          <w:trHeight w:val="270"/>
        </w:trPr>
        <w:tc>
          <w:tcPr>
            <w:tcW w:w="2967" w:type="dxa"/>
            <w:vMerge/>
            <w:tcBorders>
              <w:top w:val="nil"/>
              <w:left w:val="single" w:sz="8" w:space="0" w:color="auto"/>
              <w:bottom w:val="single" w:sz="8" w:space="0" w:color="000000"/>
              <w:right w:val="single" w:sz="4" w:space="0" w:color="auto"/>
            </w:tcBorders>
            <w:vAlign w:val="center"/>
            <w:hideMark/>
          </w:tcPr>
          <w:p w14:paraId="343D95B1"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tcPr>
          <w:p w14:paraId="39A4663E"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tcPr>
          <w:p w14:paraId="72F3222D"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74730763"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tcPr>
          <w:p w14:paraId="7BEF68A8"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c>
          <w:tcPr>
            <w:tcW w:w="496" w:type="dxa"/>
            <w:tcBorders>
              <w:top w:val="nil"/>
              <w:left w:val="nil"/>
              <w:bottom w:val="nil"/>
              <w:right w:val="nil"/>
            </w:tcBorders>
            <w:shd w:val="clear" w:color="auto" w:fill="auto"/>
            <w:noWrap/>
            <w:vAlign w:val="bottom"/>
            <w:hideMark/>
          </w:tcPr>
          <w:p w14:paraId="2A8EF370" w14:textId="77777777" w:rsidR="00B430DD" w:rsidRPr="007B19A0" w:rsidRDefault="00B430DD" w:rsidP="00B430DD">
            <w:pPr>
              <w:spacing w:after="0" w:line="240" w:lineRule="auto"/>
              <w:jc w:val="both"/>
              <w:rPr>
                <w:rFonts w:ascii="Times New Roman" w:eastAsia="Times New Roman" w:hAnsi="Times New Roman" w:cs="Times New Roman"/>
                <w:b/>
                <w:bCs/>
                <w:sz w:val="20"/>
                <w:szCs w:val="20"/>
                <w:lang w:eastAsia="hr-HR"/>
              </w:rPr>
            </w:pPr>
          </w:p>
        </w:tc>
      </w:tr>
    </w:tbl>
    <w:p w14:paraId="184D577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A21CACB"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Odgojno i administrativno tehničko osoblje</w:t>
      </w:r>
    </w:p>
    <w:p w14:paraId="2D6DC808"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ovoj aktivnosti planirana su sredstva za plaće i naknade zaposlenih, troškove edukacija, stručnih usavršavanja, službenih putovanja, nabavu uredskog i potrošnog materijala, energente, usluge tekućeg održavanja, komunalne i računalne usluge te druge rashode poslovanja. </w:t>
      </w:r>
    </w:p>
    <w:p w14:paraId="679F9F2A"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za Dječji vrtić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planirana su sredstva za 16 školarina za provedbu mjere financiranje izvanrednog studija predškolskog odgoja za nestručne zamjene u dječjim vrtićima kojima je osnivač Grada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iznosu od 800 eura godišnje po polazniku.</w:t>
      </w:r>
    </w:p>
    <w:p w14:paraId="71A9FA4D"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28975B3B" w14:textId="77777777" w:rsidR="00010665" w:rsidRDefault="00010665" w:rsidP="007B19A0">
      <w:pPr>
        <w:spacing w:after="0" w:line="240" w:lineRule="auto"/>
        <w:jc w:val="both"/>
        <w:rPr>
          <w:rFonts w:ascii="Times New Roman" w:eastAsia="Times New Roman" w:hAnsi="Times New Roman" w:cs="Times New Roman"/>
          <w:b/>
          <w:sz w:val="24"/>
          <w:szCs w:val="24"/>
          <w:lang w:eastAsia="hr-HR"/>
        </w:rPr>
      </w:pPr>
    </w:p>
    <w:p w14:paraId="20F45954" w14:textId="0EDBFD76"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C50668A" w14:textId="77777777" w:rsidTr="00F74F71">
        <w:tc>
          <w:tcPr>
            <w:tcW w:w="1754" w:type="dxa"/>
            <w:shd w:val="clear" w:color="auto" w:fill="auto"/>
          </w:tcPr>
          <w:p w14:paraId="5913C1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5E04D3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8FFB2A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47602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E4F3F9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14755A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shd w:val="clear" w:color="auto" w:fill="auto"/>
          </w:tcPr>
          <w:p w14:paraId="18AEB52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169455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3E959A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89E36F7" w14:textId="77777777" w:rsidTr="00F74F71">
        <w:tc>
          <w:tcPr>
            <w:tcW w:w="1754" w:type="dxa"/>
            <w:shd w:val="clear" w:color="auto" w:fill="auto"/>
          </w:tcPr>
          <w:p w14:paraId="037A7F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0D714A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1851" w:type="dxa"/>
            <w:shd w:val="clear" w:color="auto" w:fill="auto"/>
          </w:tcPr>
          <w:p w14:paraId="4E3CCD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0DA4C4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17" w:type="dxa"/>
            <w:shd w:val="clear" w:color="auto" w:fill="auto"/>
          </w:tcPr>
          <w:p w14:paraId="050105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3077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738E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D38A6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4A31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5163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B57D0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D777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183F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0474A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F421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B0E8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5ECB6E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shd w:val="clear" w:color="auto" w:fill="auto"/>
          </w:tcPr>
          <w:p w14:paraId="3D4C40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5632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E6BA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8AFA142"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13176952" w14:textId="77777777" w:rsidR="00DF6393" w:rsidRDefault="00DF6393" w:rsidP="007B19A0">
      <w:pPr>
        <w:spacing w:after="0" w:line="240" w:lineRule="auto"/>
        <w:jc w:val="both"/>
        <w:outlineLvl w:val="0"/>
        <w:rPr>
          <w:rFonts w:ascii="Times New Roman" w:eastAsia="Times New Roman" w:hAnsi="Times New Roman" w:cs="Times New Roman"/>
          <w:b/>
          <w:bCs/>
          <w:sz w:val="24"/>
          <w:szCs w:val="24"/>
          <w:lang w:eastAsia="hr-HR"/>
        </w:rPr>
      </w:pPr>
    </w:p>
    <w:p w14:paraId="47CD0349" w14:textId="77777777" w:rsidR="00DF6393" w:rsidRDefault="00DF6393" w:rsidP="007B19A0">
      <w:pPr>
        <w:spacing w:after="0" w:line="240" w:lineRule="auto"/>
        <w:jc w:val="both"/>
        <w:outlineLvl w:val="0"/>
        <w:rPr>
          <w:rFonts w:ascii="Times New Roman" w:eastAsia="Times New Roman" w:hAnsi="Times New Roman" w:cs="Times New Roman"/>
          <w:b/>
          <w:bCs/>
          <w:sz w:val="24"/>
          <w:szCs w:val="24"/>
          <w:lang w:eastAsia="hr-HR"/>
        </w:rPr>
      </w:pPr>
    </w:p>
    <w:p w14:paraId="34CA40D0" w14:textId="043030CE"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Aktivnost: Redoviti programi vrtića</w:t>
      </w:r>
    </w:p>
    <w:p w14:paraId="4E252B40"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Sredstva za ovu aktivnost osiguravaju uvjete za provedbu redovitog 10-satnog programa te javnog programa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Također uključuje troškove materijala i opreme, usluge zdravstvene zaštite, prehrane djece, edukativnih i kulturnih sadržaja.</w:t>
      </w:r>
    </w:p>
    <w:p w14:paraId="02F91F3B"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2A2FB9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Style w:val="Reetkatablice45"/>
        <w:tblW w:w="0" w:type="auto"/>
        <w:tblLook w:val="04A0" w:firstRow="1" w:lastRow="0" w:firstColumn="1" w:lastColumn="0" w:noHBand="0" w:noVBand="1"/>
      </w:tblPr>
      <w:tblGrid>
        <w:gridCol w:w="1562"/>
        <w:gridCol w:w="1612"/>
        <w:gridCol w:w="1187"/>
        <w:gridCol w:w="1056"/>
        <w:gridCol w:w="1179"/>
        <w:gridCol w:w="1179"/>
        <w:gridCol w:w="1179"/>
      </w:tblGrid>
      <w:tr w:rsidR="007B19A0" w:rsidRPr="007B19A0" w14:paraId="49D79F5B" w14:textId="77777777" w:rsidTr="00F74F71">
        <w:tc>
          <w:tcPr>
            <w:tcW w:w="1562" w:type="dxa"/>
          </w:tcPr>
          <w:p w14:paraId="03FBB7DA" w14:textId="77777777" w:rsidR="007B19A0" w:rsidRPr="007B19A0" w:rsidRDefault="007B19A0" w:rsidP="007B19A0">
            <w:pPr>
              <w:jc w:val="both"/>
              <w:outlineLvl w:val="0"/>
              <w:rPr>
                <w:sz w:val="21"/>
                <w:szCs w:val="21"/>
                <w:lang w:val="en-US"/>
              </w:rPr>
            </w:pPr>
            <w:proofErr w:type="spellStart"/>
            <w:r w:rsidRPr="007B19A0">
              <w:rPr>
                <w:sz w:val="21"/>
                <w:szCs w:val="21"/>
                <w:lang w:val="en-US"/>
              </w:rPr>
              <w:t>Pokazatelj</w:t>
            </w:r>
            <w:proofErr w:type="spellEnd"/>
            <w:r w:rsidRPr="007B19A0">
              <w:rPr>
                <w:sz w:val="21"/>
                <w:szCs w:val="21"/>
                <w:lang w:val="en-US"/>
              </w:rPr>
              <w:t xml:space="preserve"> </w:t>
            </w:r>
            <w:proofErr w:type="spellStart"/>
            <w:r w:rsidRPr="007B19A0">
              <w:rPr>
                <w:sz w:val="21"/>
                <w:szCs w:val="21"/>
                <w:lang w:val="en-US"/>
              </w:rPr>
              <w:t>rezultata</w:t>
            </w:r>
            <w:proofErr w:type="spellEnd"/>
          </w:p>
        </w:tc>
        <w:tc>
          <w:tcPr>
            <w:tcW w:w="1612" w:type="dxa"/>
          </w:tcPr>
          <w:p w14:paraId="6AC8E402" w14:textId="77777777" w:rsidR="007B19A0" w:rsidRPr="007B19A0" w:rsidRDefault="007B19A0" w:rsidP="007B19A0">
            <w:pPr>
              <w:jc w:val="both"/>
              <w:outlineLvl w:val="0"/>
              <w:rPr>
                <w:sz w:val="21"/>
                <w:szCs w:val="21"/>
                <w:lang w:val="en-US"/>
              </w:rPr>
            </w:pPr>
            <w:proofErr w:type="spellStart"/>
            <w:r w:rsidRPr="007B19A0">
              <w:rPr>
                <w:sz w:val="21"/>
                <w:szCs w:val="21"/>
                <w:lang w:val="en-US"/>
              </w:rPr>
              <w:t>Definicija</w:t>
            </w:r>
            <w:proofErr w:type="spellEnd"/>
            <w:r w:rsidRPr="007B19A0">
              <w:rPr>
                <w:sz w:val="21"/>
                <w:szCs w:val="21"/>
                <w:lang w:val="en-US"/>
              </w:rPr>
              <w:t xml:space="preserve"> </w:t>
            </w:r>
            <w:proofErr w:type="spellStart"/>
            <w:r w:rsidRPr="007B19A0">
              <w:rPr>
                <w:sz w:val="21"/>
                <w:szCs w:val="21"/>
                <w:lang w:val="en-US"/>
              </w:rPr>
              <w:t>pokazatelja</w:t>
            </w:r>
            <w:proofErr w:type="spellEnd"/>
          </w:p>
        </w:tc>
        <w:tc>
          <w:tcPr>
            <w:tcW w:w="1187" w:type="dxa"/>
          </w:tcPr>
          <w:p w14:paraId="37E01B4F" w14:textId="77777777" w:rsidR="007B19A0" w:rsidRPr="007B19A0" w:rsidRDefault="007B19A0" w:rsidP="007B19A0">
            <w:pPr>
              <w:jc w:val="both"/>
              <w:outlineLvl w:val="0"/>
              <w:rPr>
                <w:sz w:val="21"/>
                <w:szCs w:val="21"/>
                <w:lang w:val="en-US"/>
              </w:rPr>
            </w:pPr>
            <w:proofErr w:type="spellStart"/>
            <w:r w:rsidRPr="007B19A0">
              <w:rPr>
                <w:sz w:val="21"/>
                <w:szCs w:val="21"/>
                <w:lang w:val="en-US"/>
              </w:rPr>
              <w:t>Jedinica</w:t>
            </w:r>
            <w:proofErr w:type="spellEnd"/>
          </w:p>
        </w:tc>
        <w:tc>
          <w:tcPr>
            <w:tcW w:w="958" w:type="dxa"/>
          </w:tcPr>
          <w:p w14:paraId="2B8485D5" w14:textId="77777777" w:rsidR="007B19A0" w:rsidRPr="007B19A0" w:rsidRDefault="007B19A0" w:rsidP="007B19A0">
            <w:pPr>
              <w:jc w:val="both"/>
              <w:outlineLvl w:val="0"/>
              <w:rPr>
                <w:sz w:val="21"/>
                <w:szCs w:val="21"/>
                <w:lang w:val="en-US"/>
              </w:rPr>
            </w:pPr>
            <w:proofErr w:type="spellStart"/>
            <w:r w:rsidRPr="007B19A0">
              <w:rPr>
                <w:sz w:val="21"/>
                <w:szCs w:val="21"/>
                <w:lang w:val="en-US"/>
              </w:rPr>
              <w:t>Polazna</w:t>
            </w:r>
            <w:proofErr w:type="spellEnd"/>
            <w:r w:rsidRPr="007B19A0">
              <w:rPr>
                <w:sz w:val="21"/>
                <w:szCs w:val="21"/>
                <w:lang w:val="en-US"/>
              </w:rPr>
              <w:t xml:space="preserve"> </w:t>
            </w:r>
            <w:proofErr w:type="spellStart"/>
            <w:r w:rsidRPr="007B19A0">
              <w:rPr>
                <w:sz w:val="21"/>
                <w:szCs w:val="21"/>
                <w:lang w:val="en-US"/>
              </w:rPr>
              <w:t>vrijednost</w:t>
            </w:r>
            <w:proofErr w:type="spellEnd"/>
          </w:p>
        </w:tc>
        <w:tc>
          <w:tcPr>
            <w:tcW w:w="1179" w:type="dxa"/>
          </w:tcPr>
          <w:p w14:paraId="160F17F2" w14:textId="77777777" w:rsidR="007B19A0" w:rsidRPr="007B19A0" w:rsidRDefault="007B19A0" w:rsidP="007B19A0">
            <w:pPr>
              <w:jc w:val="both"/>
              <w:outlineLvl w:val="0"/>
              <w:rPr>
                <w:sz w:val="21"/>
                <w:szCs w:val="21"/>
                <w:lang w:val="en-US"/>
              </w:rPr>
            </w:pPr>
            <w:proofErr w:type="spellStart"/>
            <w:r w:rsidRPr="007B19A0">
              <w:rPr>
                <w:sz w:val="21"/>
                <w:szCs w:val="21"/>
                <w:lang w:val="en-US"/>
              </w:rPr>
              <w:t>Ciljana</w:t>
            </w:r>
            <w:proofErr w:type="spellEnd"/>
            <w:r w:rsidRPr="007B19A0">
              <w:rPr>
                <w:sz w:val="21"/>
                <w:szCs w:val="21"/>
                <w:lang w:val="en-US"/>
              </w:rPr>
              <w:t xml:space="preserve"> </w:t>
            </w:r>
            <w:proofErr w:type="spellStart"/>
            <w:r w:rsidRPr="007B19A0">
              <w:rPr>
                <w:sz w:val="21"/>
                <w:szCs w:val="21"/>
                <w:lang w:val="en-US"/>
              </w:rPr>
              <w:t>vrijednost</w:t>
            </w:r>
            <w:proofErr w:type="spellEnd"/>
            <w:r w:rsidRPr="007B19A0">
              <w:rPr>
                <w:sz w:val="21"/>
                <w:szCs w:val="21"/>
                <w:lang w:val="en-US"/>
              </w:rPr>
              <w:t xml:space="preserve"> 2026.</w:t>
            </w:r>
          </w:p>
        </w:tc>
        <w:tc>
          <w:tcPr>
            <w:tcW w:w="1179" w:type="dxa"/>
          </w:tcPr>
          <w:p w14:paraId="5C16510A" w14:textId="77777777" w:rsidR="007B19A0" w:rsidRPr="007B19A0" w:rsidRDefault="007B19A0" w:rsidP="007B19A0">
            <w:pPr>
              <w:jc w:val="both"/>
              <w:outlineLvl w:val="0"/>
              <w:rPr>
                <w:sz w:val="21"/>
                <w:szCs w:val="21"/>
                <w:lang w:val="en-US"/>
              </w:rPr>
            </w:pPr>
            <w:proofErr w:type="spellStart"/>
            <w:r w:rsidRPr="007B19A0">
              <w:rPr>
                <w:sz w:val="21"/>
                <w:szCs w:val="21"/>
                <w:lang w:val="en-US"/>
              </w:rPr>
              <w:t>Ciljana</w:t>
            </w:r>
            <w:proofErr w:type="spellEnd"/>
            <w:r w:rsidRPr="007B19A0">
              <w:rPr>
                <w:sz w:val="21"/>
                <w:szCs w:val="21"/>
                <w:lang w:val="en-US"/>
              </w:rPr>
              <w:t xml:space="preserve"> </w:t>
            </w:r>
            <w:proofErr w:type="spellStart"/>
            <w:r w:rsidRPr="007B19A0">
              <w:rPr>
                <w:sz w:val="21"/>
                <w:szCs w:val="21"/>
                <w:lang w:val="en-US"/>
              </w:rPr>
              <w:t>vrijednost</w:t>
            </w:r>
            <w:proofErr w:type="spellEnd"/>
            <w:r w:rsidRPr="007B19A0">
              <w:rPr>
                <w:sz w:val="21"/>
                <w:szCs w:val="21"/>
                <w:lang w:val="en-US"/>
              </w:rPr>
              <w:t xml:space="preserve"> 2027.</w:t>
            </w:r>
          </w:p>
        </w:tc>
        <w:tc>
          <w:tcPr>
            <w:tcW w:w="1179" w:type="dxa"/>
          </w:tcPr>
          <w:p w14:paraId="5F2FDA54" w14:textId="77777777" w:rsidR="007B19A0" w:rsidRPr="007B19A0" w:rsidRDefault="007B19A0" w:rsidP="007B19A0">
            <w:pPr>
              <w:jc w:val="both"/>
              <w:outlineLvl w:val="0"/>
              <w:rPr>
                <w:sz w:val="21"/>
                <w:szCs w:val="21"/>
                <w:lang w:val="en-US"/>
              </w:rPr>
            </w:pPr>
            <w:proofErr w:type="spellStart"/>
            <w:r w:rsidRPr="007B19A0">
              <w:rPr>
                <w:sz w:val="21"/>
                <w:szCs w:val="21"/>
                <w:lang w:val="en-US"/>
              </w:rPr>
              <w:t>Ciljana</w:t>
            </w:r>
            <w:proofErr w:type="spellEnd"/>
            <w:r w:rsidRPr="007B19A0">
              <w:rPr>
                <w:sz w:val="21"/>
                <w:szCs w:val="21"/>
                <w:lang w:val="en-US"/>
              </w:rPr>
              <w:t xml:space="preserve"> </w:t>
            </w:r>
            <w:proofErr w:type="spellStart"/>
            <w:r w:rsidRPr="007B19A0">
              <w:rPr>
                <w:sz w:val="21"/>
                <w:szCs w:val="21"/>
                <w:lang w:val="en-US"/>
              </w:rPr>
              <w:t>vrijednost</w:t>
            </w:r>
            <w:proofErr w:type="spellEnd"/>
            <w:r w:rsidRPr="007B19A0">
              <w:rPr>
                <w:sz w:val="21"/>
                <w:szCs w:val="21"/>
                <w:lang w:val="en-US"/>
              </w:rPr>
              <w:t xml:space="preserve"> 2028.</w:t>
            </w:r>
          </w:p>
        </w:tc>
      </w:tr>
      <w:tr w:rsidR="007B19A0" w:rsidRPr="007B19A0" w14:paraId="1E28E915" w14:textId="77777777" w:rsidTr="00F74F71">
        <w:tc>
          <w:tcPr>
            <w:tcW w:w="1562" w:type="dxa"/>
          </w:tcPr>
          <w:p w14:paraId="700953E7" w14:textId="77777777" w:rsidR="007B19A0" w:rsidRPr="007B19A0" w:rsidRDefault="007B19A0" w:rsidP="007B19A0">
            <w:pPr>
              <w:jc w:val="both"/>
              <w:outlineLvl w:val="0"/>
              <w:rPr>
                <w:sz w:val="21"/>
                <w:szCs w:val="21"/>
                <w:lang w:val="en-US"/>
              </w:rPr>
            </w:pPr>
            <w:proofErr w:type="spellStart"/>
            <w:r w:rsidRPr="007B19A0">
              <w:rPr>
                <w:sz w:val="21"/>
                <w:szCs w:val="21"/>
                <w:lang w:val="en-US"/>
              </w:rPr>
              <w:t>Izvršenje</w:t>
            </w:r>
            <w:proofErr w:type="spellEnd"/>
            <w:r w:rsidRPr="007B19A0">
              <w:rPr>
                <w:sz w:val="21"/>
                <w:szCs w:val="21"/>
                <w:lang w:val="en-US"/>
              </w:rPr>
              <w:t xml:space="preserve"> </w:t>
            </w:r>
            <w:proofErr w:type="spellStart"/>
            <w:r w:rsidRPr="007B19A0">
              <w:rPr>
                <w:sz w:val="21"/>
                <w:szCs w:val="21"/>
                <w:lang w:val="en-US"/>
              </w:rPr>
              <w:t>poslova</w:t>
            </w:r>
            <w:proofErr w:type="spellEnd"/>
            <w:r w:rsidRPr="007B19A0">
              <w:rPr>
                <w:sz w:val="21"/>
                <w:szCs w:val="21"/>
                <w:lang w:val="en-US"/>
              </w:rPr>
              <w:t xml:space="preserve"> </w:t>
            </w:r>
            <w:proofErr w:type="spellStart"/>
            <w:r w:rsidRPr="007B19A0">
              <w:rPr>
                <w:sz w:val="21"/>
                <w:szCs w:val="21"/>
                <w:lang w:val="en-US"/>
              </w:rPr>
              <w:t>iz</w:t>
            </w:r>
            <w:proofErr w:type="spellEnd"/>
            <w:r w:rsidRPr="007B19A0">
              <w:rPr>
                <w:sz w:val="21"/>
                <w:szCs w:val="21"/>
                <w:lang w:val="en-US"/>
              </w:rPr>
              <w:t xml:space="preserve"> </w:t>
            </w:r>
            <w:proofErr w:type="spellStart"/>
            <w:r w:rsidRPr="007B19A0">
              <w:rPr>
                <w:sz w:val="21"/>
                <w:szCs w:val="21"/>
                <w:lang w:val="en-US"/>
              </w:rPr>
              <w:t>djelogruga</w:t>
            </w:r>
            <w:proofErr w:type="spellEnd"/>
            <w:r w:rsidRPr="007B19A0">
              <w:rPr>
                <w:sz w:val="21"/>
                <w:szCs w:val="21"/>
                <w:lang w:val="en-US"/>
              </w:rPr>
              <w:t xml:space="preserve"> </w:t>
            </w:r>
            <w:proofErr w:type="spellStart"/>
            <w:r w:rsidRPr="007B19A0">
              <w:rPr>
                <w:sz w:val="21"/>
                <w:szCs w:val="21"/>
                <w:lang w:val="en-US"/>
              </w:rPr>
              <w:t>rada</w:t>
            </w:r>
            <w:proofErr w:type="spellEnd"/>
            <w:r w:rsidRPr="007B19A0">
              <w:rPr>
                <w:sz w:val="21"/>
                <w:szCs w:val="21"/>
                <w:lang w:val="en-US"/>
              </w:rPr>
              <w:t xml:space="preserve">, </w:t>
            </w:r>
            <w:proofErr w:type="spellStart"/>
            <w:r w:rsidRPr="007B19A0">
              <w:rPr>
                <w:sz w:val="21"/>
                <w:szCs w:val="21"/>
                <w:lang w:val="en-US"/>
              </w:rPr>
              <w:t>redovito</w:t>
            </w:r>
            <w:proofErr w:type="spellEnd"/>
            <w:r w:rsidRPr="007B19A0">
              <w:rPr>
                <w:sz w:val="21"/>
                <w:szCs w:val="21"/>
                <w:lang w:val="en-US"/>
              </w:rPr>
              <w:t xml:space="preserve"> </w:t>
            </w:r>
            <w:proofErr w:type="spellStart"/>
            <w:r w:rsidRPr="007B19A0">
              <w:rPr>
                <w:sz w:val="21"/>
                <w:szCs w:val="21"/>
                <w:lang w:val="en-US"/>
              </w:rPr>
              <w:t>podmirivanje</w:t>
            </w:r>
            <w:proofErr w:type="spellEnd"/>
            <w:r w:rsidRPr="007B19A0">
              <w:rPr>
                <w:sz w:val="21"/>
                <w:szCs w:val="21"/>
                <w:lang w:val="en-US"/>
              </w:rPr>
              <w:t xml:space="preserve"> </w:t>
            </w:r>
            <w:proofErr w:type="spellStart"/>
            <w:r w:rsidRPr="007B19A0">
              <w:rPr>
                <w:sz w:val="21"/>
                <w:szCs w:val="21"/>
                <w:lang w:val="en-US"/>
              </w:rPr>
              <w:t>svih</w:t>
            </w:r>
            <w:proofErr w:type="spellEnd"/>
            <w:r w:rsidRPr="007B19A0">
              <w:rPr>
                <w:sz w:val="21"/>
                <w:szCs w:val="21"/>
                <w:lang w:val="en-US"/>
              </w:rPr>
              <w:t xml:space="preserve"> </w:t>
            </w:r>
            <w:proofErr w:type="spellStart"/>
            <w:r w:rsidRPr="007B19A0">
              <w:rPr>
                <w:sz w:val="21"/>
                <w:szCs w:val="21"/>
                <w:lang w:val="en-US"/>
              </w:rPr>
              <w:t>obveza</w:t>
            </w:r>
            <w:proofErr w:type="spellEnd"/>
            <w:r w:rsidRPr="007B19A0">
              <w:rPr>
                <w:sz w:val="21"/>
                <w:szCs w:val="21"/>
                <w:lang w:val="en-US"/>
              </w:rPr>
              <w:t xml:space="preserve"> </w:t>
            </w:r>
            <w:proofErr w:type="spellStart"/>
            <w:r w:rsidRPr="007B19A0">
              <w:rPr>
                <w:sz w:val="21"/>
                <w:szCs w:val="21"/>
                <w:lang w:val="en-US"/>
              </w:rPr>
              <w:t>prema</w:t>
            </w:r>
            <w:proofErr w:type="spellEnd"/>
            <w:r w:rsidRPr="007B19A0">
              <w:rPr>
                <w:sz w:val="21"/>
                <w:szCs w:val="21"/>
                <w:lang w:val="en-US"/>
              </w:rPr>
              <w:t xml:space="preserve"> </w:t>
            </w:r>
            <w:proofErr w:type="spellStart"/>
            <w:r w:rsidRPr="007B19A0">
              <w:rPr>
                <w:sz w:val="21"/>
                <w:szCs w:val="21"/>
                <w:lang w:val="en-US"/>
              </w:rPr>
              <w:t>zaposlenicima</w:t>
            </w:r>
            <w:proofErr w:type="spellEnd"/>
          </w:p>
        </w:tc>
        <w:tc>
          <w:tcPr>
            <w:tcW w:w="1612" w:type="dxa"/>
          </w:tcPr>
          <w:p w14:paraId="30E4A9B3" w14:textId="77777777" w:rsidR="007B19A0" w:rsidRPr="007B19A0" w:rsidRDefault="007B19A0" w:rsidP="007B19A0">
            <w:pPr>
              <w:jc w:val="both"/>
              <w:outlineLvl w:val="0"/>
              <w:rPr>
                <w:sz w:val="21"/>
                <w:szCs w:val="21"/>
                <w:lang w:val="en-US"/>
              </w:rPr>
            </w:pPr>
            <w:proofErr w:type="spellStart"/>
            <w:r w:rsidRPr="007B19A0">
              <w:rPr>
                <w:sz w:val="21"/>
                <w:szCs w:val="21"/>
                <w:lang w:val="en-US"/>
              </w:rPr>
              <w:t>Pravovremeno</w:t>
            </w:r>
            <w:proofErr w:type="spellEnd"/>
            <w:r w:rsidRPr="007B19A0">
              <w:rPr>
                <w:sz w:val="21"/>
                <w:szCs w:val="21"/>
                <w:lang w:val="en-US"/>
              </w:rPr>
              <w:t xml:space="preserve"> </w:t>
            </w:r>
            <w:proofErr w:type="spellStart"/>
            <w:r w:rsidRPr="007B19A0">
              <w:rPr>
                <w:sz w:val="21"/>
                <w:szCs w:val="21"/>
                <w:lang w:val="en-US"/>
              </w:rPr>
              <w:t>podmirivanje</w:t>
            </w:r>
            <w:proofErr w:type="spellEnd"/>
            <w:r w:rsidRPr="007B19A0">
              <w:rPr>
                <w:sz w:val="21"/>
                <w:szCs w:val="21"/>
                <w:lang w:val="en-US"/>
              </w:rPr>
              <w:t xml:space="preserve"> </w:t>
            </w:r>
            <w:proofErr w:type="spellStart"/>
            <w:r w:rsidRPr="007B19A0">
              <w:rPr>
                <w:sz w:val="21"/>
                <w:szCs w:val="21"/>
                <w:lang w:val="en-US"/>
              </w:rPr>
              <w:t>tekućih</w:t>
            </w:r>
            <w:proofErr w:type="spellEnd"/>
            <w:r w:rsidRPr="007B19A0">
              <w:rPr>
                <w:sz w:val="21"/>
                <w:szCs w:val="21"/>
                <w:lang w:val="en-US"/>
              </w:rPr>
              <w:t xml:space="preserve"> </w:t>
            </w:r>
            <w:proofErr w:type="spellStart"/>
            <w:r w:rsidRPr="007B19A0">
              <w:rPr>
                <w:sz w:val="21"/>
                <w:szCs w:val="21"/>
                <w:lang w:val="en-US"/>
              </w:rPr>
              <w:t>troškova</w:t>
            </w:r>
            <w:proofErr w:type="spellEnd"/>
            <w:r w:rsidRPr="007B19A0">
              <w:rPr>
                <w:sz w:val="21"/>
                <w:szCs w:val="21"/>
                <w:lang w:val="en-US"/>
              </w:rPr>
              <w:t xml:space="preserve"> </w:t>
            </w:r>
            <w:proofErr w:type="spellStart"/>
            <w:r w:rsidRPr="007B19A0">
              <w:rPr>
                <w:sz w:val="21"/>
                <w:szCs w:val="21"/>
                <w:lang w:val="en-US"/>
              </w:rPr>
              <w:t>poslovanja</w:t>
            </w:r>
            <w:proofErr w:type="spellEnd"/>
            <w:r w:rsidRPr="007B19A0">
              <w:rPr>
                <w:sz w:val="21"/>
                <w:szCs w:val="21"/>
                <w:lang w:val="en-US"/>
              </w:rPr>
              <w:t xml:space="preserve">, </w:t>
            </w:r>
            <w:proofErr w:type="spellStart"/>
            <w:r w:rsidRPr="007B19A0">
              <w:rPr>
                <w:sz w:val="21"/>
                <w:szCs w:val="21"/>
                <w:lang w:val="en-US"/>
              </w:rPr>
              <w:t>redovita</w:t>
            </w:r>
            <w:proofErr w:type="spellEnd"/>
            <w:r w:rsidRPr="007B19A0">
              <w:rPr>
                <w:sz w:val="21"/>
                <w:szCs w:val="21"/>
                <w:lang w:val="en-US"/>
              </w:rPr>
              <w:t xml:space="preserve"> </w:t>
            </w:r>
            <w:proofErr w:type="spellStart"/>
            <w:r w:rsidRPr="007B19A0">
              <w:rPr>
                <w:sz w:val="21"/>
                <w:szCs w:val="21"/>
                <w:lang w:val="en-US"/>
              </w:rPr>
              <w:t>isplata</w:t>
            </w:r>
            <w:proofErr w:type="spellEnd"/>
            <w:r w:rsidRPr="007B19A0">
              <w:rPr>
                <w:sz w:val="21"/>
                <w:szCs w:val="21"/>
                <w:lang w:val="en-US"/>
              </w:rPr>
              <w:t xml:space="preserve"> </w:t>
            </w:r>
            <w:proofErr w:type="spellStart"/>
            <w:r w:rsidRPr="007B19A0">
              <w:rPr>
                <w:sz w:val="21"/>
                <w:szCs w:val="21"/>
                <w:lang w:val="en-US"/>
              </w:rPr>
              <w:t>plaća</w:t>
            </w:r>
            <w:proofErr w:type="spellEnd"/>
            <w:r w:rsidRPr="007B19A0">
              <w:rPr>
                <w:sz w:val="21"/>
                <w:szCs w:val="21"/>
                <w:lang w:val="en-US"/>
              </w:rPr>
              <w:t xml:space="preserve"> i </w:t>
            </w:r>
            <w:proofErr w:type="spellStart"/>
            <w:r w:rsidRPr="007B19A0">
              <w:rPr>
                <w:sz w:val="21"/>
                <w:szCs w:val="21"/>
                <w:lang w:val="en-US"/>
              </w:rPr>
              <w:t>drugih</w:t>
            </w:r>
            <w:proofErr w:type="spellEnd"/>
            <w:r w:rsidRPr="007B19A0">
              <w:rPr>
                <w:sz w:val="21"/>
                <w:szCs w:val="21"/>
                <w:lang w:val="en-US"/>
              </w:rPr>
              <w:t xml:space="preserve"> </w:t>
            </w:r>
            <w:proofErr w:type="spellStart"/>
            <w:r w:rsidRPr="007B19A0">
              <w:rPr>
                <w:sz w:val="21"/>
                <w:szCs w:val="21"/>
                <w:lang w:val="en-US"/>
              </w:rPr>
              <w:t>naknada</w:t>
            </w:r>
            <w:proofErr w:type="spellEnd"/>
          </w:p>
        </w:tc>
        <w:tc>
          <w:tcPr>
            <w:tcW w:w="1187" w:type="dxa"/>
          </w:tcPr>
          <w:p w14:paraId="4F4EF757" w14:textId="77777777" w:rsidR="007B19A0" w:rsidRPr="007B19A0" w:rsidRDefault="007B19A0" w:rsidP="007B19A0">
            <w:pPr>
              <w:jc w:val="both"/>
              <w:outlineLvl w:val="0"/>
              <w:rPr>
                <w:sz w:val="21"/>
                <w:szCs w:val="21"/>
                <w:lang w:val="en-US"/>
              </w:rPr>
            </w:pPr>
          </w:p>
          <w:p w14:paraId="2373B11B" w14:textId="77777777" w:rsidR="007B19A0" w:rsidRPr="007B19A0" w:rsidRDefault="007B19A0" w:rsidP="007B19A0">
            <w:pPr>
              <w:jc w:val="both"/>
              <w:outlineLvl w:val="0"/>
              <w:rPr>
                <w:sz w:val="21"/>
                <w:szCs w:val="21"/>
                <w:lang w:val="en-US"/>
              </w:rPr>
            </w:pPr>
          </w:p>
          <w:p w14:paraId="285E0CE3" w14:textId="77777777" w:rsidR="007B19A0" w:rsidRPr="007B19A0" w:rsidRDefault="007B19A0" w:rsidP="007B19A0">
            <w:pPr>
              <w:jc w:val="both"/>
              <w:outlineLvl w:val="0"/>
              <w:rPr>
                <w:sz w:val="21"/>
                <w:szCs w:val="21"/>
                <w:lang w:val="en-US"/>
              </w:rPr>
            </w:pPr>
          </w:p>
          <w:p w14:paraId="3B211D28" w14:textId="77777777" w:rsidR="007B19A0" w:rsidRPr="007B19A0" w:rsidRDefault="007B19A0" w:rsidP="007B19A0">
            <w:pPr>
              <w:jc w:val="both"/>
              <w:outlineLvl w:val="0"/>
              <w:rPr>
                <w:sz w:val="21"/>
                <w:szCs w:val="21"/>
                <w:lang w:val="en-US"/>
              </w:rPr>
            </w:pPr>
          </w:p>
          <w:p w14:paraId="00686652" w14:textId="77777777" w:rsidR="007B19A0" w:rsidRPr="007B19A0" w:rsidRDefault="007B19A0" w:rsidP="007B19A0">
            <w:pPr>
              <w:jc w:val="both"/>
              <w:outlineLvl w:val="0"/>
              <w:rPr>
                <w:sz w:val="21"/>
                <w:szCs w:val="21"/>
                <w:lang w:val="en-US"/>
              </w:rPr>
            </w:pPr>
            <w:r w:rsidRPr="007B19A0">
              <w:rPr>
                <w:sz w:val="21"/>
                <w:szCs w:val="21"/>
                <w:lang w:val="en-US"/>
              </w:rPr>
              <w:t>%</w:t>
            </w:r>
          </w:p>
        </w:tc>
        <w:tc>
          <w:tcPr>
            <w:tcW w:w="958" w:type="dxa"/>
          </w:tcPr>
          <w:p w14:paraId="402A02A6" w14:textId="77777777" w:rsidR="007B19A0" w:rsidRPr="007B19A0" w:rsidRDefault="007B19A0" w:rsidP="007B19A0">
            <w:pPr>
              <w:jc w:val="both"/>
              <w:outlineLvl w:val="0"/>
              <w:rPr>
                <w:sz w:val="21"/>
                <w:szCs w:val="21"/>
                <w:lang w:val="en-US"/>
              </w:rPr>
            </w:pPr>
          </w:p>
          <w:p w14:paraId="26B47040" w14:textId="77777777" w:rsidR="007B19A0" w:rsidRPr="007B19A0" w:rsidRDefault="007B19A0" w:rsidP="007B19A0">
            <w:pPr>
              <w:jc w:val="both"/>
              <w:outlineLvl w:val="0"/>
              <w:rPr>
                <w:sz w:val="21"/>
                <w:szCs w:val="21"/>
                <w:lang w:val="en-US"/>
              </w:rPr>
            </w:pPr>
          </w:p>
          <w:p w14:paraId="73431639" w14:textId="77777777" w:rsidR="007B19A0" w:rsidRPr="007B19A0" w:rsidRDefault="007B19A0" w:rsidP="007B19A0">
            <w:pPr>
              <w:jc w:val="both"/>
              <w:outlineLvl w:val="0"/>
              <w:rPr>
                <w:sz w:val="21"/>
                <w:szCs w:val="21"/>
                <w:lang w:val="en-US"/>
              </w:rPr>
            </w:pPr>
          </w:p>
          <w:p w14:paraId="6FB873C7" w14:textId="77777777" w:rsidR="007B19A0" w:rsidRPr="007B19A0" w:rsidRDefault="007B19A0" w:rsidP="007B19A0">
            <w:pPr>
              <w:jc w:val="both"/>
              <w:outlineLvl w:val="0"/>
              <w:rPr>
                <w:sz w:val="21"/>
                <w:szCs w:val="21"/>
                <w:lang w:val="en-US"/>
              </w:rPr>
            </w:pPr>
          </w:p>
          <w:p w14:paraId="123E88DD" w14:textId="77777777" w:rsidR="007B19A0" w:rsidRPr="007B19A0" w:rsidRDefault="007B19A0" w:rsidP="007B19A0">
            <w:pPr>
              <w:jc w:val="both"/>
              <w:outlineLvl w:val="0"/>
              <w:rPr>
                <w:sz w:val="21"/>
                <w:szCs w:val="21"/>
                <w:lang w:val="en-US"/>
              </w:rPr>
            </w:pPr>
            <w:r w:rsidRPr="007B19A0">
              <w:rPr>
                <w:sz w:val="21"/>
                <w:szCs w:val="21"/>
                <w:lang w:val="en-US"/>
              </w:rPr>
              <w:t>100</w:t>
            </w:r>
          </w:p>
        </w:tc>
        <w:tc>
          <w:tcPr>
            <w:tcW w:w="1179" w:type="dxa"/>
          </w:tcPr>
          <w:p w14:paraId="04154B99" w14:textId="77777777" w:rsidR="007B19A0" w:rsidRPr="007B19A0" w:rsidRDefault="007B19A0" w:rsidP="007B19A0">
            <w:pPr>
              <w:jc w:val="both"/>
              <w:outlineLvl w:val="0"/>
              <w:rPr>
                <w:sz w:val="21"/>
                <w:szCs w:val="21"/>
                <w:lang w:val="en-US"/>
              </w:rPr>
            </w:pPr>
          </w:p>
          <w:p w14:paraId="4001E0BC" w14:textId="77777777" w:rsidR="007B19A0" w:rsidRPr="007B19A0" w:rsidRDefault="007B19A0" w:rsidP="007B19A0">
            <w:pPr>
              <w:jc w:val="both"/>
              <w:outlineLvl w:val="0"/>
              <w:rPr>
                <w:sz w:val="21"/>
                <w:szCs w:val="21"/>
                <w:lang w:val="en-US"/>
              </w:rPr>
            </w:pPr>
          </w:p>
          <w:p w14:paraId="23174FF6" w14:textId="77777777" w:rsidR="007B19A0" w:rsidRPr="007B19A0" w:rsidRDefault="007B19A0" w:rsidP="007B19A0">
            <w:pPr>
              <w:jc w:val="both"/>
              <w:outlineLvl w:val="0"/>
              <w:rPr>
                <w:sz w:val="21"/>
                <w:szCs w:val="21"/>
                <w:lang w:val="en-US"/>
              </w:rPr>
            </w:pPr>
          </w:p>
          <w:p w14:paraId="506344AB" w14:textId="77777777" w:rsidR="007B19A0" w:rsidRPr="007B19A0" w:rsidRDefault="007B19A0" w:rsidP="007B19A0">
            <w:pPr>
              <w:jc w:val="both"/>
              <w:outlineLvl w:val="0"/>
              <w:rPr>
                <w:sz w:val="21"/>
                <w:szCs w:val="21"/>
                <w:lang w:val="en-US"/>
              </w:rPr>
            </w:pPr>
          </w:p>
          <w:p w14:paraId="0B4E25B9" w14:textId="77777777" w:rsidR="007B19A0" w:rsidRPr="007B19A0" w:rsidRDefault="007B19A0" w:rsidP="007B19A0">
            <w:pPr>
              <w:jc w:val="both"/>
              <w:outlineLvl w:val="0"/>
              <w:rPr>
                <w:sz w:val="21"/>
                <w:szCs w:val="21"/>
                <w:lang w:val="en-US"/>
              </w:rPr>
            </w:pPr>
            <w:r w:rsidRPr="007B19A0">
              <w:rPr>
                <w:sz w:val="21"/>
                <w:szCs w:val="21"/>
                <w:lang w:val="en-US"/>
              </w:rPr>
              <w:t>100</w:t>
            </w:r>
          </w:p>
        </w:tc>
        <w:tc>
          <w:tcPr>
            <w:tcW w:w="1179" w:type="dxa"/>
          </w:tcPr>
          <w:p w14:paraId="5009D644" w14:textId="77777777" w:rsidR="007B19A0" w:rsidRPr="007B19A0" w:rsidRDefault="007B19A0" w:rsidP="007B19A0">
            <w:pPr>
              <w:jc w:val="both"/>
              <w:outlineLvl w:val="0"/>
              <w:rPr>
                <w:sz w:val="21"/>
                <w:szCs w:val="21"/>
                <w:lang w:val="en-US"/>
              </w:rPr>
            </w:pPr>
          </w:p>
          <w:p w14:paraId="246DC10D" w14:textId="77777777" w:rsidR="007B19A0" w:rsidRPr="007B19A0" w:rsidRDefault="007B19A0" w:rsidP="007B19A0">
            <w:pPr>
              <w:jc w:val="both"/>
              <w:outlineLvl w:val="0"/>
              <w:rPr>
                <w:sz w:val="21"/>
                <w:szCs w:val="21"/>
                <w:lang w:val="en-US"/>
              </w:rPr>
            </w:pPr>
          </w:p>
          <w:p w14:paraId="2193DB1A" w14:textId="77777777" w:rsidR="007B19A0" w:rsidRPr="007B19A0" w:rsidRDefault="007B19A0" w:rsidP="007B19A0">
            <w:pPr>
              <w:jc w:val="both"/>
              <w:outlineLvl w:val="0"/>
              <w:rPr>
                <w:sz w:val="21"/>
                <w:szCs w:val="21"/>
                <w:lang w:val="en-US"/>
              </w:rPr>
            </w:pPr>
          </w:p>
          <w:p w14:paraId="404943F2" w14:textId="77777777" w:rsidR="007B19A0" w:rsidRPr="007B19A0" w:rsidRDefault="007B19A0" w:rsidP="007B19A0">
            <w:pPr>
              <w:jc w:val="both"/>
              <w:outlineLvl w:val="0"/>
              <w:rPr>
                <w:sz w:val="21"/>
                <w:szCs w:val="21"/>
                <w:lang w:val="en-US"/>
              </w:rPr>
            </w:pPr>
          </w:p>
          <w:p w14:paraId="55C06A0A" w14:textId="77777777" w:rsidR="007B19A0" w:rsidRPr="007B19A0" w:rsidRDefault="007B19A0" w:rsidP="007B19A0">
            <w:pPr>
              <w:jc w:val="both"/>
              <w:outlineLvl w:val="0"/>
              <w:rPr>
                <w:sz w:val="21"/>
                <w:szCs w:val="21"/>
                <w:lang w:val="en-US"/>
              </w:rPr>
            </w:pPr>
            <w:r w:rsidRPr="007B19A0">
              <w:rPr>
                <w:sz w:val="21"/>
                <w:szCs w:val="21"/>
                <w:lang w:val="en-US"/>
              </w:rPr>
              <w:t>100</w:t>
            </w:r>
          </w:p>
        </w:tc>
        <w:tc>
          <w:tcPr>
            <w:tcW w:w="1179" w:type="dxa"/>
          </w:tcPr>
          <w:p w14:paraId="51B0D447" w14:textId="77777777" w:rsidR="007B19A0" w:rsidRPr="007B19A0" w:rsidRDefault="007B19A0" w:rsidP="007B19A0">
            <w:pPr>
              <w:jc w:val="both"/>
              <w:outlineLvl w:val="0"/>
              <w:rPr>
                <w:sz w:val="21"/>
                <w:szCs w:val="21"/>
                <w:lang w:val="en-US"/>
              </w:rPr>
            </w:pPr>
          </w:p>
          <w:p w14:paraId="07CC8F0C" w14:textId="77777777" w:rsidR="007B19A0" w:rsidRPr="007B19A0" w:rsidRDefault="007B19A0" w:rsidP="007B19A0">
            <w:pPr>
              <w:jc w:val="both"/>
              <w:outlineLvl w:val="0"/>
              <w:rPr>
                <w:sz w:val="21"/>
                <w:szCs w:val="21"/>
                <w:lang w:val="en-US"/>
              </w:rPr>
            </w:pPr>
          </w:p>
          <w:p w14:paraId="4D987E60" w14:textId="77777777" w:rsidR="007B19A0" w:rsidRPr="007B19A0" w:rsidRDefault="007B19A0" w:rsidP="007B19A0">
            <w:pPr>
              <w:jc w:val="both"/>
              <w:outlineLvl w:val="0"/>
              <w:rPr>
                <w:sz w:val="21"/>
                <w:szCs w:val="21"/>
                <w:lang w:val="en-US"/>
              </w:rPr>
            </w:pPr>
          </w:p>
          <w:p w14:paraId="6E34F97F" w14:textId="77777777" w:rsidR="007B19A0" w:rsidRPr="007B19A0" w:rsidRDefault="007B19A0" w:rsidP="007B19A0">
            <w:pPr>
              <w:jc w:val="both"/>
              <w:outlineLvl w:val="0"/>
              <w:rPr>
                <w:sz w:val="21"/>
                <w:szCs w:val="21"/>
                <w:lang w:val="en-US"/>
              </w:rPr>
            </w:pPr>
          </w:p>
          <w:p w14:paraId="01546810" w14:textId="77777777" w:rsidR="007B19A0" w:rsidRPr="007B19A0" w:rsidRDefault="007B19A0" w:rsidP="007B19A0">
            <w:pPr>
              <w:jc w:val="both"/>
              <w:outlineLvl w:val="0"/>
              <w:rPr>
                <w:sz w:val="21"/>
                <w:szCs w:val="21"/>
                <w:lang w:val="en-US"/>
              </w:rPr>
            </w:pPr>
            <w:r w:rsidRPr="007B19A0">
              <w:rPr>
                <w:sz w:val="21"/>
                <w:szCs w:val="21"/>
                <w:lang w:val="en-US"/>
              </w:rPr>
              <w:t>100</w:t>
            </w:r>
          </w:p>
        </w:tc>
      </w:tr>
    </w:tbl>
    <w:p w14:paraId="2282981C"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0712221C"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Program </w:t>
      </w:r>
      <w:proofErr w:type="spellStart"/>
      <w:r w:rsidRPr="007B19A0">
        <w:rPr>
          <w:rFonts w:ascii="Times New Roman" w:eastAsia="Times New Roman" w:hAnsi="Times New Roman" w:cs="Times New Roman"/>
          <w:b/>
          <w:bCs/>
          <w:iCs/>
          <w:sz w:val="24"/>
          <w:szCs w:val="24"/>
          <w:lang w:eastAsia="hr-HR"/>
        </w:rPr>
        <w:t>predškole</w:t>
      </w:r>
      <w:proofErr w:type="spellEnd"/>
    </w:p>
    <w:p w14:paraId="5DB3434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ovoj aktivnosti planirana su sredstva za nabavu uredskog materijala za provedbu programa, nabavu suvremene literature i  podmirivanje rashoda za ostale potrebe programa. U programu </w:t>
      </w:r>
      <w:proofErr w:type="spellStart"/>
      <w:r w:rsidRPr="007B19A0">
        <w:rPr>
          <w:rFonts w:ascii="Times New Roman" w:eastAsia="Times New Roman" w:hAnsi="Times New Roman" w:cs="Times New Roman"/>
          <w:sz w:val="24"/>
          <w:szCs w:val="24"/>
          <w:lang w:eastAsia="hr-HR"/>
        </w:rPr>
        <w:t>predškole</w:t>
      </w:r>
      <w:proofErr w:type="spellEnd"/>
      <w:r w:rsidRPr="007B19A0">
        <w:rPr>
          <w:rFonts w:ascii="Times New Roman" w:eastAsia="Times New Roman" w:hAnsi="Times New Roman" w:cs="Times New Roman"/>
          <w:sz w:val="24"/>
          <w:szCs w:val="24"/>
          <w:lang w:eastAsia="hr-HR"/>
        </w:rPr>
        <w:t xml:space="preserve"> u pedagoškoj 2025./2026.godini uključeno je 58 djece predškolske dobi koji će program pohađati u matičnom vrtiću u Varvari te u Novoj Vasi, </w:t>
      </w:r>
      <w:proofErr w:type="spellStart"/>
      <w:r w:rsidRPr="007B19A0">
        <w:rPr>
          <w:rFonts w:ascii="Times New Roman" w:eastAsia="Times New Roman" w:hAnsi="Times New Roman" w:cs="Times New Roman"/>
          <w:sz w:val="24"/>
          <w:szCs w:val="24"/>
          <w:lang w:eastAsia="hr-HR"/>
        </w:rPr>
        <w:t>Kašteliru</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Vižinadi</w:t>
      </w:r>
      <w:proofErr w:type="spellEnd"/>
      <w:r w:rsidRPr="007B19A0">
        <w:rPr>
          <w:rFonts w:ascii="Times New Roman" w:eastAsia="Times New Roman" w:hAnsi="Times New Roman" w:cs="Times New Roman"/>
          <w:sz w:val="24"/>
          <w:szCs w:val="24"/>
          <w:lang w:eastAsia="hr-HR"/>
        </w:rPr>
        <w:t xml:space="preserve"> i Sv. </w:t>
      </w:r>
      <w:proofErr w:type="spellStart"/>
      <w:r w:rsidRPr="007B19A0">
        <w:rPr>
          <w:rFonts w:ascii="Times New Roman" w:eastAsia="Times New Roman" w:hAnsi="Times New Roman" w:cs="Times New Roman"/>
          <w:sz w:val="24"/>
          <w:szCs w:val="24"/>
          <w:lang w:eastAsia="hr-HR"/>
        </w:rPr>
        <w:t>Lovreču</w:t>
      </w:r>
      <w:proofErr w:type="spellEnd"/>
      <w:r w:rsidRPr="007B19A0">
        <w:rPr>
          <w:rFonts w:ascii="Times New Roman" w:eastAsia="Times New Roman" w:hAnsi="Times New Roman" w:cs="Times New Roman"/>
          <w:sz w:val="24"/>
          <w:szCs w:val="24"/>
          <w:lang w:eastAsia="hr-HR"/>
        </w:rPr>
        <w:t xml:space="preserve">. Sredstva za navedeno </w:t>
      </w:r>
      <w:proofErr w:type="spellStart"/>
      <w:r w:rsidRPr="007B19A0">
        <w:rPr>
          <w:rFonts w:ascii="Times New Roman" w:eastAsia="Times New Roman" w:hAnsi="Times New Roman" w:cs="Times New Roman"/>
          <w:sz w:val="24"/>
          <w:szCs w:val="24"/>
          <w:lang w:eastAsia="hr-HR"/>
        </w:rPr>
        <w:t>finincira</w:t>
      </w:r>
      <w:proofErr w:type="spellEnd"/>
      <w:r w:rsidRPr="007B19A0">
        <w:rPr>
          <w:rFonts w:ascii="Times New Roman" w:eastAsia="Times New Roman" w:hAnsi="Times New Roman" w:cs="Times New Roman"/>
          <w:sz w:val="24"/>
          <w:szCs w:val="24"/>
          <w:lang w:eastAsia="hr-HR"/>
        </w:rPr>
        <w:t xml:space="preserve"> Ministarstvo za odgoj i obrazovanje.</w:t>
      </w:r>
    </w:p>
    <w:p w14:paraId="4128FEB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CC023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59"/>
        <w:gridCol w:w="1070"/>
        <w:gridCol w:w="1256"/>
        <w:gridCol w:w="1256"/>
        <w:gridCol w:w="1256"/>
        <w:gridCol w:w="1256"/>
      </w:tblGrid>
      <w:tr w:rsidR="007B19A0" w:rsidRPr="007B19A0" w14:paraId="4D175CEA" w14:textId="77777777" w:rsidTr="00F74F71">
        <w:tc>
          <w:tcPr>
            <w:tcW w:w="1754" w:type="dxa"/>
            <w:tcBorders>
              <w:top w:val="single" w:sz="4" w:space="0" w:color="auto"/>
              <w:left w:val="single" w:sz="4" w:space="0" w:color="auto"/>
              <w:bottom w:val="single" w:sz="4" w:space="0" w:color="auto"/>
              <w:right w:val="single" w:sz="4" w:space="0" w:color="auto"/>
            </w:tcBorders>
          </w:tcPr>
          <w:p w14:paraId="522FCB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tcPr>
          <w:p w14:paraId="0EA31191"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Definicija</w:t>
            </w:r>
          </w:p>
          <w:p w14:paraId="20E59E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pokazatelja</w:t>
            </w:r>
          </w:p>
        </w:tc>
        <w:tc>
          <w:tcPr>
            <w:tcW w:w="1017" w:type="dxa"/>
            <w:tcBorders>
              <w:top w:val="single" w:sz="4" w:space="0" w:color="auto"/>
              <w:left w:val="single" w:sz="4" w:space="0" w:color="auto"/>
              <w:bottom w:val="single" w:sz="4" w:space="0" w:color="auto"/>
              <w:right w:val="single" w:sz="4" w:space="0" w:color="auto"/>
            </w:tcBorders>
          </w:tcPr>
          <w:p w14:paraId="2407F2A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Jedinica</w:t>
            </w:r>
          </w:p>
        </w:tc>
        <w:tc>
          <w:tcPr>
            <w:tcW w:w="1083" w:type="dxa"/>
            <w:tcBorders>
              <w:top w:val="single" w:sz="4" w:space="0" w:color="auto"/>
              <w:left w:val="single" w:sz="4" w:space="0" w:color="auto"/>
              <w:bottom w:val="single" w:sz="4" w:space="0" w:color="auto"/>
              <w:right w:val="single" w:sz="4" w:space="0" w:color="auto"/>
            </w:tcBorders>
          </w:tcPr>
          <w:p w14:paraId="5FF4043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Polazna vrijednost</w:t>
            </w:r>
          </w:p>
          <w:p w14:paraId="2F53C51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2025.</w:t>
            </w:r>
          </w:p>
        </w:tc>
        <w:tc>
          <w:tcPr>
            <w:tcW w:w="1083" w:type="dxa"/>
            <w:tcBorders>
              <w:top w:val="single" w:sz="4" w:space="0" w:color="auto"/>
              <w:left w:val="single" w:sz="4" w:space="0" w:color="auto"/>
              <w:bottom w:val="single" w:sz="4" w:space="0" w:color="auto"/>
              <w:right w:val="single" w:sz="4" w:space="0" w:color="auto"/>
            </w:tcBorders>
          </w:tcPr>
          <w:p w14:paraId="3BBD0C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tcPr>
          <w:p w14:paraId="5E8BC7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tcPr>
          <w:p w14:paraId="3375E6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4"/>
                <w:szCs w:val="24"/>
                <w:lang w:eastAsia="hr-HR"/>
              </w:rPr>
              <w:t>Ciljana vrijednost 2028.</w:t>
            </w:r>
          </w:p>
        </w:tc>
      </w:tr>
      <w:tr w:rsidR="007B19A0" w:rsidRPr="007B19A0" w14:paraId="5CB9B1AA" w14:textId="77777777" w:rsidTr="00F74F71">
        <w:tc>
          <w:tcPr>
            <w:tcW w:w="1754" w:type="dxa"/>
            <w:tcBorders>
              <w:top w:val="single" w:sz="4" w:space="0" w:color="auto"/>
              <w:left w:val="single" w:sz="4" w:space="0" w:color="auto"/>
              <w:bottom w:val="single" w:sz="4" w:space="0" w:color="auto"/>
              <w:right w:val="single" w:sz="4" w:space="0" w:color="auto"/>
            </w:tcBorders>
          </w:tcPr>
          <w:p w14:paraId="145456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4"/>
                <w:szCs w:val="24"/>
                <w:lang w:eastAsia="hr-HR"/>
              </w:rPr>
              <w:t>Razvoj vještina I sposobnosti potrebnih za polazak u školu</w:t>
            </w:r>
          </w:p>
        </w:tc>
        <w:tc>
          <w:tcPr>
            <w:tcW w:w="1851" w:type="dxa"/>
            <w:tcBorders>
              <w:top w:val="single" w:sz="4" w:space="0" w:color="auto"/>
              <w:left w:val="single" w:sz="4" w:space="0" w:color="auto"/>
              <w:bottom w:val="single" w:sz="4" w:space="0" w:color="auto"/>
              <w:right w:val="single" w:sz="4" w:space="0" w:color="auto"/>
            </w:tcBorders>
          </w:tcPr>
          <w:p w14:paraId="027D95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4"/>
                <w:szCs w:val="24"/>
                <w:lang w:eastAsia="hr-HR"/>
              </w:rPr>
              <w:t xml:space="preserve">Osigurati okruženja u kojim će djeca zadovoljiti svoje potrebe i tako steći </w:t>
            </w:r>
            <w:proofErr w:type="spellStart"/>
            <w:r w:rsidRPr="007B19A0">
              <w:rPr>
                <w:rFonts w:ascii="Times New Roman" w:eastAsia="Times New Roman" w:hAnsi="Times New Roman" w:cs="Times New Roman"/>
                <w:sz w:val="24"/>
                <w:szCs w:val="24"/>
                <w:lang w:eastAsia="hr-HR"/>
              </w:rPr>
              <w:t>znanj</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avještine</w:t>
            </w:r>
            <w:proofErr w:type="spellEnd"/>
            <w:r w:rsidRPr="007B19A0">
              <w:rPr>
                <w:rFonts w:ascii="Times New Roman" w:eastAsia="Times New Roman" w:hAnsi="Times New Roman" w:cs="Times New Roman"/>
                <w:sz w:val="24"/>
                <w:szCs w:val="24"/>
                <w:lang w:eastAsia="hr-HR"/>
              </w:rPr>
              <w:t xml:space="preserve"> I navike koje će im biti potrebna za polazak u OŠ</w:t>
            </w:r>
          </w:p>
        </w:tc>
        <w:tc>
          <w:tcPr>
            <w:tcW w:w="1017" w:type="dxa"/>
            <w:tcBorders>
              <w:top w:val="single" w:sz="4" w:space="0" w:color="auto"/>
              <w:left w:val="single" w:sz="4" w:space="0" w:color="auto"/>
              <w:bottom w:val="single" w:sz="4" w:space="0" w:color="auto"/>
              <w:right w:val="single" w:sz="4" w:space="0" w:color="auto"/>
            </w:tcBorders>
          </w:tcPr>
          <w:p w14:paraId="26DEA321"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4624F438"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Broj djece</w:t>
            </w:r>
          </w:p>
          <w:p w14:paraId="12B9E0E9"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7FF618F1"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1F27CE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552F0B12"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08C892CD"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58</w:t>
            </w:r>
          </w:p>
          <w:p w14:paraId="11B46D1C"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51CA8C35"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6271C0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40F5696C"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21DA198C"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58</w:t>
            </w:r>
          </w:p>
          <w:p w14:paraId="4712C402"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35F66AC0"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496A22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07B70E1C"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14A4F43C"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58</w:t>
            </w:r>
          </w:p>
          <w:p w14:paraId="173A4DC8"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32C6BD09"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0D4ED1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Borders>
              <w:top w:val="single" w:sz="4" w:space="0" w:color="auto"/>
              <w:left w:val="single" w:sz="4" w:space="0" w:color="auto"/>
              <w:bottom w:val="single" w:sz="4" w:space="0" w:color="auto"/>
              <w:right w:val="single" w:sz="4" w:space="0" w:color="auto"/>
            </w:tcBorders>
          </w:tcPr>
          <w:p w14:paraId="23D241B1"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542EF5F2"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58</w:t>
            </w:r>
          </w:p>
          <w:p w14:paraId="289E2C2B"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57112CA2" w14:textId="77777777" w:rsidR="007B19A0" w:rsidRPr="007B19A0" w:rsidRDefault="007B19A0" w:rsidP="007B19A0">
            <w:pPr>
              <w:spacing w:after="0" w:line="256" w:lineRule="auto"/>
              <w:jc w:val="both"/>
              <w:rPr>
                <w:rFonts w:ascii="Times New Roman" w:eastAsia="Times New Roman" w:hAnsi="Times New Roman" w:cs="Times New Roman"/>
                <w:sz w:val="24"/>
                <w:szCs w:val="24"/>
                <w:lang w:eastAsia="hr-HR"/>
              </w:rPr>
            </w:pPr>
          </w:p>
          <w:p w14:paraId="48EA39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5AE1A850" w14:textId="77777777" w:rsidR="007B19A0" w:rsidRPr="007B19A0" w:rsidRDefault="007B19A0" w:rsidP="007B19A0">
      <w:pPr>
        <w:spacing w:after="0" w:line="240" w:lineRule="auto"/>
        <w:jc w:val="both"/>
        <w:outlineLvl w:val="0"/>
        <w:rPr>
          <w:rFonts w:ascii="Times New Roman" w:eastAsia="Times New Roman" w:hAnsi="Times New Roman" w:cs="Times New Roman"/>
          <w:i/>
          <w:sz w:val="20"/>
          <w:szCs w:val="20"/>
          <w:u w:val="single"/>
          <w:lang w:eastAsia="hr-HR"/>
        </w:rPr>
      </w:pPr>
    </w:p>
    <w:p w14:paraId="1E02F1F0"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Program djece s teškoćama u razvoju</w:t>
      </w:r>
    </w:p>
    <w:p w14:paraId="720834B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Djeca s teškoćama u razvoju uključena  su u redovite programe vrtića. Svako dijete koje ima prvostupanjsko tijelo vještačenja ima pomoćnika .Financijska sredstva za plaće i putne troškove pomoćnika djeci s teškoćama u razvoju, u cijelosti podmiruje osnivač ustanove i općinski proračuni na čijem se </w:t>
      </w:r>
      <w:proofErr w:type="spellStart"/>
      <w:r w:rsidRPr="007B19A0">
        <w:rPr>
          <w:rFonts w:ascii="Times New Roman" w:eastAsia="Times New Roman" w:hAnsi="Times New Roman" w:cs="Times New Roman"/>
          <w:sz w:val="24"/>
          <w:szCs w:val="24"/>
          <w:lang w:eastAsia="hr-HR"/>
        </w:rPr>
        <w:t>podračuju</w:t>
      </w:r>
      <w:proofErr w:type="spellEnd"/>
      <w:r w:rsidRPr="007B19A0">
        <w:rPr>
          <w:rFonts w:ascii="Times New Roman" w:eastAsia="Times New Roman" w:hAnsi="Times New Roman" w:cs="Times New Roman"/>
          <w:sz w:val="24"/>
          <w:szCs w:val="24"/>
          <w:lang w:eastAsia="hr-HR"/>
        </w:rPr>
        <w:t xml:space="preserve"> nalaze vrtići u sklopu ustanove, dok nabavu opreme i usavršavanje stručnih djelatnika koji rade s takvom djecom financira Ministarstvo znanosti i </w:t>
      </w:r>
      <w:r w:rsidRPr="007B19A0">
        <w:rPr>
          <w:rFonts w:ascii="Times New Roman" w:eastAsia="Times New Roman" w:hAnsi="Times New Roman" w:cs="Times New Roman"/>
          <w:sz w:val="24"/>
          <w:szCs w:val="24"/>
          <w:lang w:eastAsia="hr-HR"/>
        </w:rPr>
        <w:lastRenderedPageBreak/>
        <w:t xml:space="preserve">obrazovanja. S početkom nove pedagoške godine 2025./2026. Zaposleno je deset asistenata od toga osam na nepuno radno vrijeme (30 sati tjedno) i dvoje </w:t>
      </w:r>
      <w:proofErr w:type="spellStart"/>
      <w:r w:rsidRPr="007B19A0">
        <w:rPr>
          <w:rFonts w:ascii="Times New Roman" w:eastAsia="Times New Roman" w:hAnsi="Times New Roman" w:cs="Times New Roman"/>
          <w:sz w:val="24"/>
          <w:szCs w:val="24"/>
          <w:lang w:eastAsia="hr-HR"/>
        </w:rPr>
        <w:t>nap</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uno</w:t>
      </w:r>
      <w:proofErr w:type="spellEnd"/>
      <w:r w:rsidRPr="007B19A0">
        <w:rPr>
          <w:rFonts w:ascii="Times New Roman" w:eastAsia="Times New Roman" w:hAnsi="Times New Roman" w:cs="Times New Roman"/>
          <w:sz w:val="24"/>
          <w:szCs w:val="24"/>
          <w:lang w:eastAsia="hr-HR"/>
        </w:rPr>
        <w:t xml:space="preserve"> radno vrijeme ( 40 sati ).</w:t>
      </w:r>
    </w:p>
    <w:p w14:paraId="3FDC2B7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C7CA1B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2746F68" w14:textId="77777777" w:rsidTr="00F74F71">
        <w:trPr>
          <w:trHeight w:val="795"/>
        </w:trPr>
        <w:tc>
          <w:tcPr>
            <w:tcW w:w="1754" w:type="dxa"/>
            <w:tcBorders>
              <w:top w:val="single" w:sz="4" w:space="0" w:color="auto"/>
              <w:left w:val="single" w:sz="4" w:space="0" w:color="auto"/>
              <w:bottom w:val="single" w:sz="4" w:space="0" w:color="auto"/>
              <w:right w:val="single" w:sz="4" w:space="0" w:color="auto"/>
            </w:tcBorders>
          </w:tcPr>
          <w:p w14:paraId="5453C9E2" w14:textId="77777777" w:rsidR="007B19A0" w:rsidRPr="007B19A0" w:rsidRDefault="007B19A0" w:rsidP="007B19A0">
            <w:pPr>
              <w:spacing w:after="0" w:line="256" w:lineRule="auto"/>
              <w:jc w:val="both"/>
              <w:rPr>
                <w:rFonts w:ascii="Times New Roman" w:eastAsia="Times New Roman" w:hAnsi="Times New Roman" w:cs="Times New Roman"/>
                <w:b/>
                <w:sz w:val="20"/>
                <w:szCs w:val="20"/>
                <w:lang w:eastAsia="hr-HR"/>
              </w:rPr>
            </w:pPr>
          </w:p>
          <w:p w14:paraId="2D74C12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tcBorders>
              <w:top w:val="single" w:sz="4" w:space="0" w:color="auto"/>
              <w:left w:val="single" w:sz="4" w:space="0" w:color="auto"/>
              <w:bottom w:val="single" w:sz="4" w:space="0" w:color="auto"/>
              <w:right w:val="single" w:sz="4" w:space="0" w:color="auto"/>
            </w:tcBorders>
          </w:tcPr>
          <w:p w14:paraId="732233FA" w14:textId="77777777" w:rsidR="007B19A0" w:rsidRPr="007B19A0" w:rsidRDefault="007B19A0" w:rsidP="007B19A0">
            <w:pPr>
              <w:spacing w:after="0" w:line="256"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230FC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Borders>
              <w:top w:val="single" w:sz="4" w:space="0" w:color="auto"/>
              <w:left w:val="single" w:sz="4" w:space="0" w:color="auto"/>
              <w:bottom w:val="single" w:sz="4" w:space="0" w:color="auto"/>
              <w:right w:val="single" w:sz="4" w:space="0" w:color="auto"/>
            </w:tcBorders>
          </w:tcPr>
          <w:p w14:paraId="2C65BF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auto"/>
              <w:left w:val="single" w:sz="4" w:space="0" w:color="auto"/>
              <w:bottom w:val="single" w:sz="4" w:space="0" w:color="auto"/>
              <w:right w:val="single" w:sz="4" w:space="0" w:color="auto"/>
            </w:tcBorders>
          </w:tcPr>
          <w:p w14:paraId="567982FD" w14:textId="77777777" w:rsidR="007B19A0" w:rsidRPr="007B19A0" w:rsidRDefault="007B19A0" w:rsidP="007B19A0">
            <w:pPr>
              <w:spacing w:after="0" w:line="256"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EA2FF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Borders>
              <w:top w:val="single" w:sz="4" w:space="0" w:color="auto"/>
              <w:left w:val="single" w:sz="4" w:space="0" w:color="auto"/>
              <w:bottom w:val="single" w:sz="4" w:space="0" w:color="auto"/>
              <w:right w:val="single" w:sz="4" w:space="0" w:color="auto"/>
            </w:tcBorders>
          </w:tcPr>
          <w:p w14:paraId="1E3B1C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auto"/>
              <w:left w:val="single" w:sz="4" w:space="0" w:color="auto"/>
              <w:bottom w:val="single" w:sz="4" w:space="0" w:color="auto"/>
              <w:right w:val="single" w:sz="4" w:space="0" w:color="auto"/>
            </w:tcBorders>
          </w:tcPr>
          <w:p w14:paraId="5CD1B3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auto"/>
              <w:left w:val="single" w:sz="4" w:space="0" w:color="auto"/>
              <w:bottom w:val="single" w:sz="4" w:space="0" w:color="auto"/>
              <w:right w:val="single" w:sz="4" w:space="0" w:color="auto"/>
            </w:tcBorders>
          </w:tcPr>
          <w:p w14:paraId="73E6A5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833E8C5" w14:textId="77777777" w:rsidTr="00F74F71">
        <w:tc>
          <w:tcPr>
            <w:tcW w:w="1754" w:type="dxa"/>
            <w:tcBorders>
              <w:top w:val="single" w:sz="4" w:space="0" w:color="auto"/>
              <w:left w:val="single" w:sz="4" w:space="0" w:color="auto"/>
              <w:bottom w:val="single" w:sz="4" w:space="0" w:color="auto"/>
              <w:right w:val="single" w:sz="4" w:space="0" w:color="auto"/>
            </w:tcBorders>
          </w:tcPr>
          <w:p w14:paraId="77E2EE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 odgojno-obrazovne skupine s redovitim programom uključena su djeca s teškoćama u razvoju</w:t>
            </w:r>
          </w:p>
        </w:tc>
        <w:tc>
          <w:tcPr>
            <w:tcW w:w="1851" w:type="dxa"/>
            <w:tcBorders>
              <w:top w:val="single" w:sz="4" w:space="0" w:color="auto"/>
              <w:left w:val="single" w:sz="4" w:space="0" w:color="auto"/>
              <w:bottom w:val="single" w:sz="4" w:space="0" w:color="auto"/>
              <w:right w:val="single" w:sz="4" w:space="0" w:color="auto"/>
            </w:tcBorders>
          </w:tcPr>
          <w:p w14:paraId="57DFD3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Djeca s teškoćama koja s obzirom na vrstu i stupanj teškoće, uz osiguranje potrebnih specifičnih uvjeta, mogu svladati osnove programa s ostalom djecom u skupini</w:t>
            </w:r>
          </w:p>
        </w:tc>
        <w:tc>
          <w:tcPr>
            <w:tcW w:w="1017" w:type="dxa"/>
            <w:tcBorders>
              <w:top w:val="single" w:sz="4" w:space="0" w:color="auto"/>
              <w:left w:val="single" w:sz="4" w:space="0" w:color="auto"/>
              <w:bottom w:val="single" w:sz="4" w:space="0" w:color="auto"/>
              <w:right w:val="single" w:sz="4" w:space="0" w:color="auto"/>
            </w:tcBorders>
          </w:tcPr>
          <w:p w14:paraId="40D42ECF" w14:textId="77777777" w:rsidR="007B19A0" w:rsidRPr="007B19A0" w:rsidRDefault="007B19A0" w:rsidP="007B19A0">
            <w:pPr>
              <w:spacing w:after="0" w:line="256" w:lineRule="auto"/>
              <w:jc w:val="both"/>
              <w:rPr>
                <w:rFonts w:ascii="Times New Roman" w:eastAsia="Times New Roman" w:hAnsi="Times New Roman" w:cs="Times New Roman"/>
                <w:sz w:val="20"/>
                <w:szCs w:val="20"/>
                <w:lang w:eastAsia="hr-HR"/>
              </w:rPr>
            </w:pPr>
          </w:p>
          <w:p w14:paraId="271480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djece</w:t>
            </w:r>
          </w:p>
        </w:tc>
        <w:tc>
          <w:tcPr>
            <w:tcW w:w="1083" w:type="dxa"/>
            <w:tcBorders>
              <w:top w:val="single" w:sz="4" w:space="0" w:color="auto"/>
              <w:left w:val="single" w:sz="4" w:space="0" w:color="auto"/>
              <w:bottom w:val="single" w:sz="4" w:space="0" w:color="auto"/>
              <w:right w:val="single" w:sz="4" w:space="0" w:color="auto"/>
            </w:tcBorders>
          </w:tcPr>
          <w:p w14:paraId="58A13518" w14:textId="77777777" w:rsidR="007B19A0" w:rsidRPr="007B19A0" w:rsidRDefault="007B19A0" w:rsidP="007B19A0">
            <w:pPr>
              <w:spacing w:after="0" w:line="256" w:lineRule="auto"/>
              <w:jc w:val="both"/>
              <w:rPr>
                <w:rFonts w:ascii="Times New Roman" w:eastAsia="Times New Roman" w:hAnsi="Times New Roman" w:cs="Times New Roman"/>
                <w:sz w:val="20"/>
                <w:szCs w:val="20"/>
                <w:lang w:eastAsia="hr-HR"/>
              </w:rPr>
            </w:pPr>
          </w:p>
          <w:p w14:paraId="3B7EAF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tcBorders>
              <w:top w:val="single" w:sz="4" w:space="0" w:color="auto"/>
              <w:left w:val="single" w:sz="4" w:space="0" w:color="auto"/>
              <w:bottom w:val="single" w:sz="4" w:space="0" w:color="auto"/>
              <w:right w:val="single" w:sz="4" w:space="0" w:color="auto"/>
            </w:tcBorders>
          </w:tcPr>
          <w:p w14:paraId="0611AE41" w14:textId="77777777" w:rsidR="007B19A0" w:rsidRPr="007B19A0" w:rsidRDefault="007B19A0" w:rsidP="007B19A0">
            <w:pPr>
              <w:spacing w:after="0" w:line="256" w:lineRule="auto"/>
              <w:jc w:val="both"/>
              <w:rPr>
                <w:rFonts w:ascii="Times New Roman" w:eastAsia="Times New Roman" w:hAnsi="Times New Roman" w:cs="Times New Roman"/>
                <w:sz w:val="20"/>
                <w:szCs w:val="20"/>
                <w:lang w:eastAsia="hr-HR"/>
              </w:rPr>
            </w:pPr>
          </w:p>
          <w:p w14:paraId="6F56B3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tcBorders>
              <w:top w:val="single" w:sz="4" w:space="0" w:color="auto"/>
              <w:left w:val="single" w:sz="4" w:space="0" w:color="auto"/>
              <w:bottom w:val="single" w:sz="4" w:space="0" w:color="auto"/>
              <w:right w:val="single" w:sz="4" w:space="0" w:color="auto"/>
            </w:tcBorders>
          </w:tcPr>
          <w:p w14:paraId="6C34F96D" w14:textId="77777777" w:rsidR="007B19A0" w:rsidRPr="007B19A0" w:rsidRDefault="007B19A0" w:rsidP="007B19A0">
            <w:pPr>
              <w:spacing w:after="0" w:line="256" w:lineRule="auto"/>
              <w:jc w:val="both"/>
              <w:rPr>
                <w:rFonts w:ascii="Times New Roman" w:eastAsia="Times New Roman" w:hAnsi="Times New Roman" w:cs="Times New Roman"/>
                <w:sz w:val="20"/>
                <w:szCs w:val="20"/>
                <w:lang w:eastAsia="hr-HR"/>
              </w:rPr>
            </w:pPr>
          </w:p>
          <w:p w14:paraId="4751CC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tcBorders>
              <w:top w:val="single" w:sz="4" w:space="0" w:color="auto"/>
              <w:left w:val="single" w:sz="4" w:space="0" w:color="auto"/>
              <w:bottom w:val="single" w:sz="4" w:space="0" w:color="auto"/>
              <w:right w:val="single" w:sz="4" w:space="0" w:color="auto"/>
            </w:tcBorders>
          </w:tcPr>
          <w:p w14:paraId="2828A8DC" w14:textId="77777777" w:rsidR="007B19A0" w:rsidRPr="007B19A0" w:rsidRDefault="007B19A0" w:rsidP="007B19A0">
            <w:pPr>
              <w:spacing w:after="0" w:line="256" w:lineRule="auto"/>
              <w:jc w:val="both"/>
              <w:rPr>
                <w:rFonts w:ascii="Times New Roman" w:eastAsia="Times New Roman" w:hAnsi="Times New Roman" w:cs="Times New Roman"/>
                <w:sz w:val="20"/>
                <w:szCs w:val="20"/>
                <w:lang w:eastAsia="hr-HR"/>
              </w:rPr>
            </w:pPr>
          </w:p>
          <w:p w14:paraId="3AE2C1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r>
    </w:tbl>
    <w:p w14:paraId="6A758A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5CE3B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Opremanje predškolske ustanove </w:t>
      </w:r>
    </w:p>
    <w:p w14:paraId="18992D31" w14:textId="77777777" w:rsidR="007B19A0" w:rsidRPr="007B19A0" w:rsidRDefault="007B19A0" w:rsidP="007B19A0">
      <w:pPr>
        <w:widowControl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Planirana je nabava didaktičke opreme, namještaja, sitnog kuhinjskog inventara, garderobe za zaposlene  u novoizgrađenim vrtićima kao i područnim vrtićima s ciljem osiguravanja potrebnih uvjeta rada.</w:t>
      </w:r>
    </w:p>
    <w:p w14:paraId="47676361" w14:textId="77777777" w:rsidR="007B19A0" w:rsidRPr="007B19A0" w:rsidRDefault="007B19A0" w:rsidP="007B19A0">
      <w:pPr>
        <w:widowControl w:val="0"/>
        <w:spacing w:after="0" w:line="240" w:lineRule="auto"/>
        <w:jc w:val="both"/>
        <w:rPr>
          <w:rFonts w:ascii="Times New Roman" w:eastAsia="Times New Roman" w:hAnsi="Times New Roman" w:cs="Times New Roman"/>
          <w:sz w:val="24"/>
          <w:szCs w:val="24"/>
          <w:lang w:eastAsia="hr-HR"/>
        </w:rPr>
      </w:pPr>
    </w:p>
    <w:p w14:paraId="645C4B04"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21"/>
        <w:gridCol w:w="1083"/>
        <w:gridCol w:w="1083"/>
        <w:gridCol w:w="1083"/>
        <w:gridCol w:w="1083"/>
        <w:gridCol w:w="1083"/>
      </w:tblGrid>
      <w:tr w:rsidR="007B19A0" w:rsidRPr="007B19A0" w14:paraId="3EFAA4E2" w14:textId="77777777" w:rsidTr="00F74F71">
        <w:tc>
          <w:tcPr>
            <w:tcW w:w="1718" w:type="dxa"/>
            <w:shd w:val="clear" w:color="auto" w:fill="auto"/>
          </w:tcPr>
          <w:p w14:paraId="43B6BC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21" w:type="dxa"/>
            <w:shd w:val="clear" w:color="auto" w:fill="auto"/>
          </w:tcPr>
          <w:p w14:paraId="547AE6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9EBA5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83" w:type="dxa"/>
            <w:shd w:val="clear" w:color="auto" w:fill="auto"/>
          </w:tcPr>
          <w:p w14:paraId="302ECBD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0E4F81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rPr>
              <w:t>Polazna vrijednost</w:t>
            </w:r>
          </w:p>
        </w:tc>
        <w:tc>
          <w:tcPr>
            <w:tcW w:w="1083" w:type="dxa"/>
          </w:tcPr>
          <w:p w14:paraId="1B2135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rPr>
              <w:t>Ciljana vrijednost 2026.</w:t>
            </w:r>
          </w:p>
        </w:tc>
        <w:tc>
          <w:tcPr>
            <w:tcW w:w="1083" w:type="dxa"/>
          </w:tcPr>
          <w:p w14:paraId="6400F78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rPr>
              <w:t>Ciljana vrijednost 2027.</w:t>
            </w:r>
          </w:p>
        </w:tc>
        <w:tc>
          <w:tcPr>
            <w:tcW w:w="1083" w:type="dxa"/>
          </w:tcPr>
          <w:p w14:paraId="1423DD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rPr>
              <w:t>Ciljana vrijednost 2028.</w:t>
            </w:r>
          </w:p>
        </w:tc>
      </w:tr>
      <w:tr w:rsidR="007B19A0" w:rsidRPr="007B19A0" w14:paraId="7BEA0136" w14:textId="77777777" w:rsidTr="00F74F71">
        <w:tc>
          <w:tcPr>
            <w:tcW w:w="1718" w:type="dxa"/>
            <w:shd w:val="clear" w:color="auto" w:fill="auto"/>
          </w:tcPr>
          <w:p w14:paraId="309456CE" w14:textId="77777777" w:rsidR="007B19A0" w:rsidRPr="007B19A0" w:rsidRDefault="007B19A0" w:rsidP="007B19A0">
            <w:pPr>
              <w:spacing w:after="0" w:line="240" w:lineRule="auto"/>
              <w:jc w:val="both"/>
              <w:outlineLvl w:val="0"/>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 xml:space="preserve">Nabavljena oprema </w:t>
            </w:r>
          </w:p>
          <w:p w14:paraId="45D2FB78"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4A0614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21" w:type="dxa"/>
            <w:shd w:val="clear" w:color="auto" w:fill="auto"/>
          </w:tcPr>
          <w:p w14:paraId="66436C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Poboljšavanje uvjeta boravka djece u vrtiću i uvjeta rada zaposlenika</w:t>
            </w:r>
          </w:p>
        </w:tc>
        <w:tc>
          <w:tcPr>
            <w:tcW w:w="1083" w:type="dxa"/>
            <w:shd w:val="clear" w:color="auto" w:fill="auto"/>
          </w:tcPr>
          <w:p w14:paraId="43AE41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2524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kom</w:t>
            </w:r>
          </w:p>
        </w:tc>
        <w:tc>
          <w:tcPr>
            <w:tcW w:w="1083" w:type="dxa"/>
          </w:tcPr>
          <w:p w14:paraId="1EF8192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EEAB90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DC907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w:t>
            </w:r>
          </w:p>
        </w:tc>
        <w:tc>
          <w:tcPr>
            <w:tcW w:w="1083" w:type="dxa"/>
          </w:tcPr>
          <w:p w14:paraId="2438524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1FB99DA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EE1CF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w:t>
            </w:r>
          </w:p>
        </w:tc>
        <w:tc>
          <w:tcPr>
            <w:tcW w:w="1083" w:type="dxa"/>
          </w:tcPr>
          <w:p w14:paraId="27D13F8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217FDA8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40EFC3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w:t>
            </w:r>
          </w:p>
        </w:tc>
        <w:tc>
          <w:tcPr>
            <w:tcW w:w="1083" w:type="dxa"/>
          </w:tcPr>
          <w:p w14:paraId="492E469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F56586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7E897F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w:t>
            </w:r>
          </w:p>
        </w:tc>
      </w:tr>
    </w:tbl>
    <w:p w14:paraId="5B3D709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F16754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PRORAČUNSKI KORISNIK: OSNOVNA ŠKOLA POREČ</w:t>
      </w:r>
    </w:p>
    <w:p w14:paraId="7B9E05B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784F723C"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1ADE5FC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Osnovna škola Poreč obavlja djelatnost osnovnog odgoja i obrazovanja učenika od 1. do 8.  razreda. Na početku školske godine 2025./2026. Školu pohađa ukupno 645 učenika raspoređenih u 28 redovnih razrednih odjela u matičnoj školi Škola i 4 redovna odjela razredne nastave u područnoj školi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xml:space="preserve">. Osim redovitih razrednih odjela u matičnoj školi u Poreču postoji 1 jedan odjel djelomične inkluzije za učenike s teškoćama i 2 dva posebna odjela za djecu s teškoćama u razvoju iz spektra autizma. Ove školske godine formirano je 9 odjela produženog boravka za učenike od 1. do 4. razreda, 7 odjela u matičnoj škola i 2 odjel u Područnoj školi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Škola zapošljava ukupno 107 djelatnika – 25 učitelja razredne nastave, od čega 9 učitelja radi u produženom boravku, 38 učitelja predmetne nastave, 3 učitelja edukatora-</w:t>
      </w:r>
      <w:proofErr w:type="spellStart"/>
      <w:r w:rsidRPr="007B19A0">
        <w:rPr>
          <w:rFonts w:ascii="Times New Roman" w:eastAsia="Times New Roman" w:hAnsi="Times New Roman" w:cs="Times New Roman"/>
          <w:sz w:val="24"/>
          <w:szCs w:val="24"/>
          <w:lang w:eastAsia="hr-HR"/>
        </w:rPr>
        <w:t>rehabilitatora</w:t>
      </w:r>
      <w:proofErr w:type="spellEnd"/>
      <w:r w:rsidRPr="007B19A0">
        <w:rPr>
          <w:rFonts w:ascii="Times New Roman" w:eastAsia="Times New Roman" w:hAnsi="Times New Roman" w:cs="Times New Roman"/>
          <w:sz w:val="24"/>
          <w:szCs w:val="24"/>
          <w:lang w:eastAsia="hr-HR"/>
        </w:rPr>
        <w:t>, 15 pomoćnika u nastavi, 4 osobe u upravi (ravnateljica, tajnica, voditeljica računovodstva i administratorica), 4 stručna suradnika (knjižničar, pedagog, psiholog i edukator-</w:t>
      </w:r>
      <w:proofErr w:type="spellStart"/>
      <w:r w:rsidRPr="007B19A0">
        <w:rPr>
          <w:rFonts w:ascii="Times New Roman" w:eastAsia="Times New Roman" w:hAnsi="Times New Roman" w:cs="Times New Roman"/>
          <w:sz w:val="24"/>
          <w:szCs w:val="24"/>
          <w:lang w:eastAsia="hr-HR"/>
        </w:rPr>
        <w:t>rehabilitator</w:t>
      </w:r>
      <w:proofErr w:type="spellEnd"/>
      <w:r w:rsidRPr="007B19A0">
        <w:rPr>
          <w:rFonts w:ascii="Times New Roman" w:eastAsia="Times New Roman" w:hAnsi="Times New Roman" w:cs="Times New Roman"/>
          <w:sz w:val="24"/>
          <w:szCs w:val="24"/>
          <w:lang w:eastAsia="hr-HR"/>
        </w:rPr>
        <w:t xml:space="preserve">), 2 domara, 10 spremačica (od toga 1 u PŠ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xml:space="preserve"> i 1 koja radi tijekom nastavne godine) i 6 kuharica (od toga 1 u MŠ za potrebe produženog boravka, 1 u PŠ koja radi ½ radnog vremena kao kuharica, a ½ radnog vremena kao spremačica). Škola radi na temelju Godišnjeg plana i programa i Školskog kurikuluma.</w:t>
      </w:r>
    </w:p>
    <w:p w14:paraId="600C67F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6FD94C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 xml:space="preserve">Financijski plan za 2026. – 2028. godinu: </w:t>
      </w:r>
    </w:p>
    <w:p w14:paraId="5941372F"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Za ostvarenje Programa javne potrebe u obrazovanju u ustanovi Osnovna škola Poreč u razdoblju od 2026. do 2028. godine planirano je:</w:t>
      </w:r>
    </w:p>
    <w:p w14:paraId="35EEFC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814"/>
        <w:gridCol w:w="1560"/>
        <w:gridCol w:w="1417"/>
        <w:gridCol w:w="1418"/>
      </w:tblGrid>
      <w:tr w:rsidR="007B19A0" w:rsidRPr="007B19A0" w14:paraId="6A1E8D97" w14:textId="77777777" w:rsidTr="00F74F71">
        <w:tc>
          <w:tcPr>
            <w:tcW w:w="3397" w:type="dxa"/>
            <w:vAlign w:val="center"/>
          </w:tcPr>
          <w:p w14:paraId="2C5254A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814" w:type="dxa"/>
            <w:vAlign w:val="center"/>
          </w:tcPr>
          <w:p w14:paraId="6D86E22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6A9F280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vAlign w:val="center"/>
          </w:tcPr>
          <w:p w14:paraId="76CF1BA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0265060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vAlign w:val="center"/>
          </w:tcPr>
          <w:p w14:paraId="78A5EAA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1028D36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8" w:type="dxa"/>
            <w:vAlign w:val="center"/>
          </w:tcPr>
          <w:p w14:paraId="0942FE3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00F5E485" w14:textId="77777777" w:rsidTr="00F74F71">
        <w:trPr>
          <w:trHeight w:val="347"/>
        </w:trPr>
        <w:tc>
          <w:tcPr>
            <w:tcW w:w="3397" w:type="dxa"/>
            <w:vAlign w:val="center"/>
          </w:tcPr>
          <w:p w14:paraId="312ADA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Javne potrebe u obrazovanju </w:t>
            </w:r>
          </w:p>
        </w:tc>
        <w:tc>
          <w:tcPr>
            <w:tcW w:w="1814" w:type="dxa"/>
            <w:vAlign w:val="center"/>
          </w:tcPr>
          <w:p w14:paraId="5407C29A"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4.282.982,00</w:t>
            </w:r>
          </w:p>
        </w:tc>
        <w:tc>
          <w:tcPr>
            <w:tcW w:w="1560" w:type="dxa"/>
            <w:vAlign w:val="center"/>
          </w:tcPr>
          <w:p w14:paraId="48C17D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4.212.203,00</w:t>
            </w:r>
          </w:p>
        </w:tc>
        <w:tc>
          <w:tcPr>
            <w:tcW w:w="1417" w:type="dxa"/>
            <w:vAlign w:val="center"/>
          </w:tcPr>
          <w:p w14:paraId="41ED76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3.952.203,00</w:t>
            </w:r>
          </w:p>
        </w:tc>
        <w:tc>
          <w:tcPr>
            <w:tcW w:w="1418" w:type="dxa"/>
            <w:vAlign w:val="center"/>
          </w:tcPr>
          <w:p w14:paraId="4DEFBB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3.952.203,00</w:t>
            </w:r>
          </w:p>
        </w:tc>
      </w:tr>
      <w:tr w:rsidR="007B19A0" w:rsidRPr="007B19A0" w14:paraId="23070917" w14:textId="77777777" w:rsidTr="00F74F71">
        <w:trPr>
          <w:trHeight w:val="347"/>
        </w:trPr>
        <w:tc>
          <w:tcPr>
            <w:tcW w:w="3397" w:type="dxa"/>
            <w:vAlign w:val="center"/>
          </w:tcPr>
          <w:p w14:paraId="744C845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814" w:type="dxa"/>
            <w:vAlign w:val="center"/>
          </w:tcPr>
          <w:p w14:paraId="367D655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4.282.982,00</w:t>
            </w:r>
          </w:p>
        </w:tc>
        <w:tc>
          <w:tcPr>
            <w:tcW w:w="1560" w:type="dxa"/>
            <w:vAlign w:val="center"/>
          </w:tcPr>
          <w:p w14:paraId="03A5329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4.212.203,00</w:t>
            </w:r>
          </w:p>
        </w:tc>
        <w:tc>
          <w:tcPr>
            <w:tcW w:w="1417" w:type="dxa"/>
            <w:vAlign w:val="center"/>
          </w:tcPr>
          <w:p w14:paraId="739293F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3.952.203,00</w:t>
            </w:r>
          </w:p>
        </w:tc>
        <w:tc>
          <w:tcPr>
            <w:tcW w:w="1418" w:type="dxa"/>
            <w:vAlign w:val="center"/>
          </w:tcPr>
          <w:p w14:paraId="59440F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3.952.203,00</w:t>
            </w:r>
          </w:p>
        </w:tc>
      </w:tr>
    </w:tbl>
    <w:p w14:paraId="5FF485B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p w14:paraId="73C3CE43" w14:textId="77777777" w:rsidR="00DF6393" w:rsidRDefault="00DF6393" w:rsidP="007B19A0">
      <w:pPr>
        <w:spacing w:after="0" w:line="240" w:lineRule="auto"/>
        <w:jc w:val="both"/>
        <w:rPr>
          <w:rFonts w:ascii="Times New Roman" w:eastAsia="Times New Roman" w:hAnsi="Times New Roman" w:cs="Times New Roman"/>
          <w:b/>
          <w:bCs/>
          <w:sz w:val="24"/>
          <w:szCs w:val="24"/>
          <w:lang w:eastAsia="hr-HR"/>
        </w:rPr>
      </w:pPr>
    </w:p>
    <w:p w14:paraId="42BB309F" w14:textId="1F03E70E"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22452DD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52FD328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obrazovanju</w:t>
      </w:r>
    </w:p>
    <w:p w14:paraId="56893F1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A451B9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Opis programa:</w:t>
      </w:r>
    </w:p>
    <w:p w14:paraId="7840FE7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Program Osnovne škole Poreč ostvaruje se kroz 15 aktivnosti:</w:t>
      </w:r>
      <w:r w:rsidRPr="007B19A0">
        <w:rPr>
          <w:rFonts w:ascii="Times New Roman" w:eastAsia="Times New Roman" w:hAnsi="Times New Roman" w:cs="Times New Roman"/>
          <w:b/>
          <w:bCs/>
          <w:sz w:val="24"/>
          <w:szCs w:val="24"/>
          <w:lang w:eastAsia="hr-HR"/>
        </w:rPr>
        <w:t xml:space="preserve"> </w:t>
      </w:r>
    </w:p>
    <w:p w14:paraId="70702B45"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Odgojno, administrativno i tehničko osoblje</w:t>
      </w:r>
    </w:p>
    <w:p w14:paraId="1A38EDE1"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Produženi boravak</w:t>
      </w:r>
    </w:p>
    <w:p w14:paraId="150A954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nadarenim učenicima</w:t>
      </w:r>
    </w:p>
    <w:p w14:paraId="520E662A"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Izborni i dodatni programi</w:t>
      </w:r>
    </w:p>
    <w:p w14:paraId="0D724622"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izvannastavnih aktivnosti</w:t>
      </w:r>
    </w:p>
    <w:p w14:paraId="73F936E7"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učenika za prehranu, izlete i druge programe</w:t>
      </w:r>
    </w:p>
    <w:p w14:paraId="3ABC30B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Objekti školskih zgrada i šire javne potrebe</w:t>
      </w:r>
    </w:p>
    <w:p w14:paraId="60A656AA"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Odjeli djece s teškoćama u razvoju</w:t>
      </w:r>
    </w:p>
    <w:p w14:paraId="6857A4B4"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Školsko športsko društvo</w:t>
      </w:r>
    </w:p>
    <w:p w14:paraId="05566B4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Profesionalna orijentacija učenika</w:t>
      </w:r>
    </w:p>
    <w:p w14:paraId="5F5E4D1F"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Permanentno (interno) usavršavanje učitelja</w:t>
      </w:r>
    </w:p>
    <w:p w14:paraId="3FC17F4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Učeničke zadruge</w:t>
      </w:r>
    </w:p>
    <w:p w14:paraId="7D3D42B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Mentorstvo</w:t>
      </w:r>
    </w:p>
    <w:p w14:paraId="3234C0C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Zavičajna nastava</w:t>
      </w:r>
    </w:p>
    <w:p w14:paraId="2CD4F7A6"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Područna škola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-tehničko osoblje</w:t>
      </w:r>
    </w:p>
    <w:p w14:paraId="012D753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4 kapitalna projekta: </w:t>
      </w:r>
    </w:p>
    <w:p w14:paraId="47F6BDFC"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Nabava opreme - minimalni standard </w:t>
      </w:r>
    </w:p>
    <w:p w14:paraId="5FE341D1"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Adaptacija i sanacija ustanove -  iznad minimalnog standarda</w:t>
      </w:r>
    </w:p>
    <w:p w14:paraId="2C60C8F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 iznad minimalnog standarda</w:t>
      </w:r>
    </w:p>
    <w:p w14:paraId="180B787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udžbenika</w:t>
      </w:r>
    </w:p>
    <w:p w14:paraId="0B1A207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i 1 tekuća projekta: </w:t>
      </w:r>
    </w:p>
    <w:p w14:paraId="045B380A"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Pomoćnici u nastavi -PUN-a torba zajedništva II</w:t>
      </w:r>
    </w:p>
    <w:p w14:paraId="3A8198D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8D08B2E" w14:textId="0F40BDA4"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137823DA"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odgoju i obrazovanju u osnovnoj i srednjoj školi (“Narodne novine” broj 87/08, 86/09, 92/10,105/10,90/11,5/12,16/12,86/12,94/13,156/14,152/14,7/17,68/18, 98/19,64/20,151/22,155/23,156/23),</w:t>
      </w:r>
    </w:p>
    <w:p w14:paraId="03042842"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radu (“Narodne novine” broj 93/14,127/17, 98/19,151/22),</w:t>
      </w:r>
    </w:p>
    <w:p w14:paraId="51891915"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proračunu (“Narodne novine” broj 144/21), </w:t>
      </w:r>
    </w:p>
    <w:p w14:paraId="139421CF"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Pravilnik</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proračunskom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računovodstvu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78/15, 134/15,120/16,116/18,42/20, 47/20,114/22,158/23),</w:t>
      </w:r>
    </w:p>
    <w:p w14:paraId="34E1D140"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Pravilnik</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proračunskim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klasifikacijama</w:t>
      </w:r>
      <w:proofErr w:type="spellEnd"/>
      <w:r w:rsidRPr="007B19A0">
        <w:rPr>
          <w:rFonts w:ascii="Times New Roman" w:eastAsia="Times New Roman" w:hAnsi="Times New Roman" w:cs="Times New Roman"/>
          <w:sz w:val="24"/>
          <w:szCs w:val="24"/>
          <w:lang w:val="it-IT" w:eastAsia="hr-HR"/>
        </w:rPr>
        <w:t xml:space="preserve"> (NN 4/24),</w:t>
      </w:r>
    </w:p>
    <w:p w14:paraId="56254FED"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Pravilnik</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planiranju</w:t>
      </w:r>
      <w:proofErr w:type="spellEnd"/>
      <w:r w:rsidRPr="007B19A0">
        <w:rPr>
          <w:rFonts w:ascii="Times New Roman" w:eastAsia="Times New Roman" w:hAnsi="Times New Roman" w:cs="Times New Roman"/>
          <w:sz w:val="24"/>
          <w:szCs w:val="24"/>
          <w:lang w:val="it-IT" w:eastAsia="hr-HR"/>
        </w:rPr>
        <w:t xml:space="preserve"> u </w:t>
      </w:r>
      <w:proofErr w:type="spellStart"/>
      <w:r w:rsidRPr="007B19A0">
        <w:rPr>
          <w:rFonts w:ascii="Times New Roman" w:eastAsia="Times New Roman" w:hAnsi="Times New Roman" w:cs="Times New Roman"/>
          <w:sz w:val="24"/>
          <w:szCs w:val="24"/>
          <w:lang w:val="it-IT" w:eastAsia="hr-HR"/>
        </w:rPr>
        <w:t>sustavu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proračuna</w:t>
      </w:r>
      <w:proofErr w:type="spellEnd"/>
      <w:r w:rsidRPr="007B19A0">
        <w:rPr>
          <w:rFonts w:ascii="Times New Roman" w:eastAsia="Times New Roman" w:hAnsi="Times New Roman" w:cs="Times New Roman"/>
          <w:sz w:val="24"/>
          <w:szCs w:val="24"/>
          <w:lang w:val="it-IT" w:eastAsia="hr-HR"/>
        </w:rPr>
        <w:t xml:space="preserve"> (NN 1/24),</w:t>
      </w:r>
    </w:p>
    <w:p w14:paraId="70782278"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javnoj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nabavi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120/16, 114/22),</w:t>
      </w:r>
    </w:p>
    <w:p w14:paraId="4BCF3A99"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lastRenderedPageBreak/>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fiskalnoj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odgovornosti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111/18, 83/23),</w:t>
      </w:r>
    </w:p>
    <w:p w14:paraId="6807D3B9"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udžbenicima i drugim obrazovnim materijalima za osnovnu i srednju školu (“Narodne novine” broj 116/18,85/22),</w:t>
      </w:r>
    </w:p>
    <w:p w14:paraId="0F525FB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Državni pedagoški standard osnovnoškolskog sustava odgoja i obrazovanja (“Narodne novine” broj 111/18, 90/10, 63/2008),</w:t>
      </w:r>
    </w:p>
    <w:p w14:paraId="662F8EFA"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Nacionalni kurikulum za osnovnoškolski odgoj i obrazovanje (2019.),</w:t>
      </w:r>
    </w:p>
    <w:p w14:paraId="498D0B4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i </w:t>
      </w:r>
    </w:p>
    <w:p w14:paraId="42F753D3"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w:t>
      </w:r>
    </w:p>
    <w:p w14:paraId="2557B11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3031F80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0806011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Omogućiti ostvarivanje osnovne djelatnosti osiguravanjem minimalnih infrastrukturnih, financijskih i kadrovskih uvjeta. Osiguravaju se sredstva za opće troškove Škole, troškove hitnih intervencija i tekućih popravaka, troškove energenata potrebnih za grijanje matične zgrade i područne škole, investicijskog i tekućeg održavanja školskog prostora, nastavnih sredstava i pomagala, plaće djelatnika zaposlenih u produženom boravku, troškove izvođenja i drugih programa/ projekata i aktivnosti iznad standarda. Cilj je održati i po mogućnosti podignuti kvalitetu boravka učenika u školi, te osigurati  potrebne prostorne i druge uvjete za kvalitetno odvijanje nastave i realizaciju zadanih  sadržaja i ciljeva odgoja i obrazovanja.</w:t>
      </w:r>
    </w:p>
    <w:p w14:paraId="696568B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26EEA4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437A5FEC" w14:textId="39CCD9CD"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1413"/>
        <w:gridCol w:w="1414"/>
        <w:gridCol w:w="1316"/>
        <w:gridCol w:w="1316"/>
      </w:tblGrid>
      <w:tr w:rsidR="007B19A0" w:rsidRPr="007B19A0" w14:paraId="465AAA50" w14:textId="77777777" w:rsidTr="00F74F71">
        <w:tc>
          <w:tcPr>
            <w:tcW w:w="3721" w:type="dxa"/>
            <w:vAlign w:val="center"/>
          </w:tcPr>
          <w:p w14:paraId="48BEC18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tc>
        <w:tc>
          <w:tcPr>
            <w:tcW w:w="1413" w:type="dxa"/>
          </w:tcPr>
          <w:p w14:paraId="5913BF0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6595091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14" w:type="dxa"/>
          </w:tcPr>
          <w:p w14:paraId="218BDB5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 2026.</w:t>
            </w:r>
          </w:p>
        </w:tc>
        <w:tc>
          <w:tcPr>
            <w:tcW w:w="1316" w:type="dxa"/>
          </w:tcPr>
          <w:p w14:paraId="0D6A030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3702F16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316" w:type="dxa"/>
          </w:tcPr>
          <w:p w14:paraId="06F37E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 2028.</w:t>
            </w:r>
          </w:p>
        </w:tc>
      </w:tr>
      <w:tr w:rsidR="007B19A0" w:rsidRPr="007B19A0" w14:paraId="47B92F68" w14:textId="77777777" w:rsidTr="00F74F71">
        <w:tc>
          <w:tcPr>
            <w:tcW w:w="3721" w:type="dxa"/>
            <w:vAlign w:val="center"/>
          </w:tcPr>
          <w:p w14:paraId="1F449E1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13" w:type="dxa"/>
            <w:vAlign w:val="center"/>
          </w:tcPr>
          <w:p w14:paraId="2670FEA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14" w:type="dxa"/>
            <w:vAlign w:val="center"/>
          </w:tcPr>
          <w:p w14:paraId="57E6AFB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316" w:type="dxa"/>
            <w:vAlign w:val="center"/>
          </w:tcPr>
          <w:p w14:paraId="47EF4E1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316" w:type="dxa"/>
            <w:vAlign w:val="center"/>
          </w:tcPr>
          <w:p w14:paraId="429420C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r>
      <w:tr w:rsidR="007B19A0" w:rsidRPr="007B19A0" w14:paraId="3485CCA1" w14:textId="77777777" w:rsidTr="00F74F71">
        <w:tc>
          <w:tcPr>
            <w:tcW w:w="3721" w:type="dxa"/>
          </w:tcPr>
          <w:p w14:paraId="265C717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
                <w:sz w:val="20"/>
                <w:szCs w:val="20"/>
                <w:lang w:eastAsia="hr-HR"/>
              </w:rPr>
            </w:pPr>
            <w:r w:rsidRPr="007B19A0">
              <w:rPr>
                <w:rFonts w:ascii="Times New Roman" w:eastAsia="Times New Roman" w:hAnsi="Times New Roman" w:cs="Times New Roman"/>
                <w:sz w:val="20"/>
                <w:szCs w:val="20"/>
                <w:lang w:eastAsia="hr-HR"/>
              </w:rPr>
              <w:t>Odgojno, administrativno i  tehničko osoblje</w:t>
            </w:r>
          </w:p>
        </w:tc>
        <w:tc>
          <w:tcPr>
            <w:tcW w:w="1413" w:type="dxa"/>
            <w:vAlign w:val="center"/>
          </w:tcPr>
          <w:p w14:paraId="43799D0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2.662.991,00</w:t>
            </w:r>
          </w:p>
        </w:tc>
        <w:tc>
          <w:tcPr>
            <w:tcW w:w="1414" w:type="dxa"/>
            <w:vAlign w:val="center"/>
          </w:tcPr>
          <w:p w14:paraId="2B8AC5C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2.662.991,00</w:t>
            </w:r>
          </w:p>
        </w:tc>
        <w:tc>
          <w:tcPr>
            <w:tcW w:w="1316" w:type="dxa"/>
            <w:vAlign w:val="center"/>
          </w:tcPr>
          <w:p w14:paraId="05D1424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2.662.991,00</w:t>
            </w:r>
          </w:p>
        </w:tc>
        <w:tc>
          <w:tcPr>
            <w:tcW w:w="1316" w:type="dxa"/>
            <w:vAlign w:val="center"/>
          </w:tcPr>
          <w:p w14:paraId="47E8440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2.662.991,00</w:t>
            </w:r>
          </w:p>
        </w:tc>
      </w:tr>
      <w:tr w:rsidR="007B19A0" w:rsidRPr="007B19A0" w14:paraId="3ABF738C" w14:textId="77777777" w:rsidTr="00F74F71">
        <w:tc>
          <w:tcPr>
            <w:tcW w:w="3721" w:type="dxa"/>
            <w:vAlign w:val="center"/>
          </w:tcPr>
          <w:p w14:paraId="0C08166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Produženi boravak</w:t>
            </w:r>
          </w:p>
        </w:tc>
        <w:tc>
          <w:tcPr>
            <w:tcW w:w="1413" w:type="dxa"/>
            <w:vAlign w:val="center"/>
          </w:tcPr>
          <w:p w14:paraId="2D5046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416.582,00</w:t>
            </w:r>
          </w:p>
        </w:tc>
        <w:tc>
          <w:tcPr>
            <w:tcW w:w="1414" w:type="dxa"/>
            <w:vAlign w:val="center"/>
          </w:tcPr>
          <w:p w14:paraId="7B9C82B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509.683,00</w:t>
            </w:r>
          </w:p>
        </w:tc>
        <w:tc>
          <w:tcPr>
            <w:tcW w:w="1316" w:type="dxa"/>
            <w:vAlign w:val="center"/>
          </w:tcPr>
          <w:p w14:paraId="3E4F9B7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509.683,00</w:t>
            </w:r>
          </w:p>
        </w:tc>
        <w:tc>
          <w:tcPr>
            <w:tcW w:w="1316" w:type="dxa"/>
            <w:vAlign w:val="center"/>
          </w:tcPr>
          <w:p w14:paraId="0F0B2CB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509.683,00</w:t>
            </w:r>
          </w:p>
        </w:tc>
      </w:tr>
      <w:tr w:rsidR="007B19A0" w:rsidRPr="007B19A0" w14:paraId="7B3E47BA" w14:textId="77777777" w:rsidTr="00F74F71">
        <w:tc>
          <w:tcPr>
            <w:tcW w:w="3721" w:type="dxa"/>
            <w:vAlign w:val="center"/>
          </w:tcPr>
          <w:p w14:paraId="5DC0A07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Rad s nadarenim učenicima</w:t>
            </w:r>
          </w:p>
        </w:tc>
        <w:tc>
          <w:tcPr>
            <w:tcW w:w="1413" w:type="dxa"/>
            <w:vAlign w:val="center"/>
          </w:tcPr>
          <w:p w14:paraId="41D9EB6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7.874,00</w:t>
            </w:r>
          </w:p>
        </w:tc>
        <w:tc>
          <w:tcPr>
            <w:tcW w:w="1414" w:type="dxa"/>
          </w:tcPr>
          <w:p w14:paraId="60296C6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7.874,00</w:t>
            </w:r>
          </w:p>
        </w:tc>
        <w:tc>
          <w:tcPr>
            <w:tcW w:w="1316" w:type="dxa"/>
          </w:tcPr>
          <w:p w14:paraId="30312B1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7.874,00</w:t>
            </w:r>
          </w:p>
        </w:tc>
        <w:tc>
          <w:tcPr>
            <w:tcW w:w="1316" w:type="dxa"/>
          </w:tcPr>
          <w:p w14:paraId="694E487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7.874,00</w:t>
            </w:r>
          </w:p>
        </w:tc>
      </w:tr>
      <w:tr w:rsidR="007B19A0" w:rsidRPr="007B19A0" w14:paraId="209F98E6" w14:textId="77777777" w:rsidTr="00F74F71">
        <w:tc>
          <w:tcPr>
            <w:tcW w:w="3721" w:type="dxa"/>
            <w:vAlign w:val="center"/>
          </w:tcPr>
          <w:p w14:paraId="1F52B69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Izborni i dodatni programi</w:t>
            </w:r>
          </w:p>
        </w:tc>
        <w:tc>
          <w:tcPr>
            <w:tcW w:w="1413" w:type="dxa"/>
            <w:vAlign w:val="center"/>
          </w:tcPr>
          <w:p w14:paraId="43346B3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4.390,00</w:t>
            </w:r>
          </w:p>
        </w:tc>
        <w:tc>
          <w:tcPr>
            <w:tcW w:w="1414" w:type="dxa"/>
            <w:vAlign w:val="center"/>
          </w:tcPr>
          <w:p w14:paraId="4D030AE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4.390,00</w:t>
            </w:r>
          </w:p>
        </w:tc>
        <w:tc>
          <w:tcPr>
            <w:tcW w:w="1316" w:type="dxa"/>
            <w:vAlign w:val="center"/>
          </w:tcPr>
          <w:p w14:paraId="08C72B6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4.390,00</w:t>
            </w:r>
          </w:p>
        </w:tc>
        <w:tc>
          <w:tcPr>
            <w:tcW w:w="1316" w:type="dxa"/>
            <w:vAlign w:val="center"/>
          </w:tcPr>
          <w:p w14:paraId="5BD8A0D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4.390,00</w:t>
            </w:r>
          </w:p>
        </w:tc>
      </w:tr>
      <w:tr w:rsidR="007B19A0" w:rsidRPr="007B19A0" w14:paraId="180CDD1B" w14:textId="77777777" w:rsidTr="00F74F71">
        <w:tc>
          <w:tcPr>
            <w:tcW w:w="3721" w:type="dxa"/>
            <w:vAlign w:val="center"/>
          </w:tcPr>
          <w:p w14:paraId="25B970E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Program izvannastavne aktivnosti</w:t>
            </w:r>
          </w:p>
        </w:tc>
        <w:tc>
          <w:tcPr>
            <w:tcW w:w="1413" w:type="dxa"/>
            <w:vAlign w:val="center"/>
          </w:tcPr>
          <w:p w14:paraId="562CC3A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3.826,00</w:t>
            </w:r>
          </w:p>
        </w:tc>
        <w:tc>
          <w:tcPr>
            <w:tcW w:w="1414" w:type="dxa"/>
          </w:tcPr>
          <w:p w14:paraId="0E5ABBE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3.826,00</w:t>
            </w:r>
          </w:p>
        </w:tc>
        <w:tc>
          <w:tcPr>
            <w:tcW w:w="1316" w:type="dxa"/>
          </w:tcPr>
          <w:p w14:paraId="49E8604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3.826,00</w:t>
            </w:r>
          </w:p>
        </w:tc>
        <w:tc>
          <w:tcPr>
            <w:tcW w:w="1316" w:type="dxa"/>
          </w:tcPr>
          <w:p w14:paraId="72C2037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3.826,00</w:t>
            </w:r>
          </w:p>
        </w:tc>
      </w:tr>
      <w:tr w:rsidR="007B19A0" w:rsidRPr="007B19A0" w14:paraId="0F83991D" w14:textId="77777777" w:rsidTr="00F74F71">
        <w:tc>
          <w:tcPr>
            <w:tcW w:w="3721" w:type="dxa"/>
            <w:vAlign w:val="center"/>
          </w:tcPr>
          <w:p w14:paraId="408B10A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učenika za prehranu, izlete i druge programe</w:t>
            </w:r>
          </w:p>
        </w:tc>
        <w:tc>
          <w:tcPr>
            <w:tcW w:w="1413" w:type="dxa"/>
            <w:vAlign w:val="center"/>
          </w:tcPr>
          <w:p w14:paraId="320B9BB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168.573,00</w:t>
            </w:r>
          </w:p>
        </w:tc>
        <w:tc>
          <w:tcPr>
            <w:tcW w:w="1414" w:type="dxa"/>
            <w:vAlign w:val="center"/>
          </w:tcPr>
          <w:p w14:paraId="026146F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168.573,00</w:t>
            </w:r>
          </w:p>
        </w:tc>
        <w:tc>
          <w:tcPr>
            <w:tcW w:w="1316" w:type="dxa"/>
            <w:vAlign w:val="center"/>
          </w:tcPr>
          <w:p w14:paraId="68EB83B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168.573,00</w:t>
            </w:r>
          </w:p>
        </w:tc>
        <w:tc>
          <w:tcPr>
            <w:tcW w:w="1316" w:type="dxa"/>
            <w:vAlign w:val="center"/>
          </w:tcPr>
          <w:p w14:paraId="2E29AAA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168.573,00</w:t>
            </w:r>
          </w:p>
        </w:tc>
      </w:tr>
      <w:tr w:rsidR="007B19A0" w:rsidRPr="007B19A0" w14:paraId="64CCB7A2" w14:textId="77777777" w:rsidTr="00F74F71">
        <w:tc>
          <w:tcPr>
            <w:tcW w:w="3721" w:type="dxa"/>
            <w:vAlign w:val="center"/>
          </w:tcPr>
          <w:p w14:paraId="4695B0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Objekti školskih zgrada i šire javne potrebe</w:t>
            </w:r>
          </w:p>
        </w:tc>
        <w:tc>
          <w:tcPr>
            <w:tcW w:w="1413" w:type="dxa"/>
            <w:vAlign w:val="center"/>
          </w:tcPr>
          <w:p w14:paraId="77B3063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273.839,00</w:t>
            </w:r>
          </w:p>
        </w:tc>
        <w:tc>
          <w:tcPr>
            <w:tcW w:w="1414" w:type="dxa"/>
            <w:vAlign w:val="center"/>
          </w:tcPr>
          <w:p w14:paraId="2A0249F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245.446,00</w:t>
            </w:r>
          </w:p>
        </w:tc>
        <w:tc>
          <w:tcPr>
            <w:tcW w:w="1316" w:type="dxa"/>
            <w:vAlign w:val="center"/>
          </w:tcPr>
          <w:p w14:paraId="34DB740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245.446,00</w:t>
            </w:r>
          </w:p>
        </w:tc>
        <w:tc>
          <w:tcPr>
            <w:tcW w:w="1316" w:type="dxa"/>
            <w:vAlign w:val="center"/>
          </w:tcPr>
          <w:p w14:paraId="61FDE87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245.446,00</w:t>
            </w:r>
          </w:p>
        </w:tc>
      </w:tr>
      <w:tr w:rsidR="007B19A0" w:rsidRPr="007B19A0" w14:paraId="0F27D5F6" w14:textId="77777777" w:rsidTr="00F74F71">
        <w:tc>
          <w:tcPr>
            <w:tcW w:w="3721" w:type="dxa"/>
            <w:vAlign w:val="center"/>
          </w:tcPr>
          <w:p w14:paraId="1CADB2D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Odjel djece s teškoćama u razvoju</w:t>
            </w:r>
          </w:p>
        </w:tc>
        <w:tc>
          <w:tcPr>
            <w:tcW w:w="1413" w:type="dxa"/>
          </w:tcPr>
          <w:p w14:paraId="4EB2DF0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22.766,00</w:t>
            </w:r>
          </w:p>
        </w:tc>
        <w:tc>
          <w:tcPr>
            <w:tcW w:w="1414" w:type="dxa"/>
            <w:vAlign w:val="center"/>
          </w:tcPr>
          <w:p w14:paraId="3F22481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22.766,00</w:t>
            </w:r>
          </w:p>
        </w:tc>
        <w:tc>
          <w:tcPr>
            <w:tcW w:w="1316" w:type="dxa"/>
            <w:vAlign w:val="center"/>
          </w:tcPr>
          <w:p w14:paraId="21335CB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22.766,00</w:t>
            </w:r>
          </w:p>
        </w:tc>
        <w:tc>
          <w:tcPr>
            <w:tcW w:w="1316" w:type="dxa"/>
            <w:vAlign w:val="center"/>
          </w:tcPr>
          <w:p w14:paraId="4A78963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22.766,00</w:t>
            </w:r>
          </w:p>
        </w:tc>
      </w:tr>
      <w:tr w:rsidR="007B19A0" w:rsidRPr="007B19A0" w14:paraId="0BE7CDF9" w14:textId="77777777" w:rsidTr="00F74F71">
        <w:tc>
          <w:tcPr>
            <w:tcW w:w="3721" w:type="dxa"/>
            <w:vAlign w:val="center"/>
          </w:tcPr>
          <w:p w14:paraId="0647FC4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Školsko sportsko društvo</w:t>
            </w:r>
          </w:p>
        </w:tc>
        <w:tc>
          <w:tcPr>
            <w:tcW w:w="1413" w:type="dxa"/>
          </w:tcPr>
          <w:p w14:paraId="12A54B2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533,00</w:t>
            </w:r>
          </w:p>
        </w:tc>
        <w:tc>
          <w:tcPr>
            <w:tcW w:w="1414" w:type="dxa"/>
          </w:tcPr>
          <w:p w14:paraId="6A41664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533,00</w:t>
            </w:r>
          </w:p>
        </w:tc>
        <w:tc>
          <w:tcPr>
            <w:tcW w:w="1316" w:type="dxa"/>
          </w:tcPr>
          <w:p w14:paraId="69FD410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533,00</w:t>
            </w:r>
          </w:p>
        </w:tc>
        <w:tc>
          <w:tcPr>
            <w:tcW w:w="1316" w:type="dxa"/>
          </w:tcPr>
          <w:p w14:paraId="33B3985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533,00</w:t>
            </w:r>
          </w:p>
        </w:tc>
      </w:tr>
      <w:tr w:rsidR="007B19A0" w:rsidRPr="007B19A0" w14:paraId="643436AB" w14:textId="77777777" w:rsidTr="00F74F71">
        <w:tc>
          <w:tcPr>
            <w:tcW w:w="3721" w:type="dxa"/>
            <w:vAlign w:val="center"/>
          </w:tcPr>
          <w:p w14:paraId="56D57BC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Profesionalna orijentacija učenika</w:t>
            </w:r>
          </w:p>
        </w:tc>
        <w:tc>
          <w:tcPr>
            <w:tcW w:w="1413" w:type="dxa"/>
          </w:tcPr>
          <w:p w14:paraId="56FB906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132,00</w:t>
            </w:r>
          </w:p>
        </w:tc>
        <w:tc>
          <w:tcPr>
            <w:tcW w:w="1414" w:type="dxa"/>
            <w:vAlign w:val="center"/>
          </w:tcPr>
          <w:p w14:paraId="0BE0E32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132,00</w:t>
            </w:r>
          </w:p>
        </w:tc>
        <w:tc>
          <w:tcPr>
            <w:tcW w:w="1316" w:type="dxa"/>
            <w:vAlign w:val="center"/>
          </w:tcPr>
          <w:p w14:paraId="4D77B13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132,00</w:t>
            </w:r>
          </w:p>
        </w:tc>
        <w:tc>
          <w:tcPr>
            <w:tcW w:w="1316" w:type="dxa"/>
            <w:vAlign w:val="center"/>
          </w:tcPr>
          <w:p w14:paraId="03D6D84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132,00</w:t>
            </w:r>
          </w:p>
        </w:tc>
      </w:tr>
      <w:tr w:rsidR="007B19A0" w:rsidRPr="007B19A0" w14:paraId="33FF2B23" w14:textId="77777777" w:rsidTr="00F74F71">
        <w:tc>
          <w:tcPr>
            <w:tcW w:w="3721" w:type="dxa"/>
            <w:vAlign w:val="center"/>
          </w:tcPr>
          <w:p w14:paraId="4222294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Permanentno (interno) usavršavanje učitelja</w:t>
            </w:r>
          </w:p>
        </w:tc>
        <w:tc>
          <w:tcPr>
            <w:tcW w:w="1413" w:type="dxa"/>
            <w:vAlign w:val="center"/>
          </w:tcPr>
          <w:p w14:paraId="33960C2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8.785,00</w:t>
            </w:r>
          </w:p>
        </w:tc>
        <w:tc>
          <w:tcPr>
            <w:tcW w:w="1414" w:type="dxa"/>
            <w:vAlign w:val="center"/>
          </w:tcPr>
          <w:p w14:paraId="1E5D87C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8.785,00</w:t>
            </w:r>
          </w:p>
        </w:tc>
        <w:tc>
          <w:tcPr>
            <w:tcW w:w="1316" w:type="dxa"/>
            <w:vAlign w:val="center"/>
          </w:tcPr>
          <w:p w14:paraId="052E423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8.785,00</w:t>
            </w:r>
          </w:p>
        </w:tc>
        <w:tc>
          <w:tcPr>
            <w:tcW w:w="1316" w:type="dxa"/>
            <w:vAlign w:val="center"/>
          </w:tcPr>
          <w:p w14:paraId="5AB02EC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8.785,00</w:t>
            </w:r>
          </w:p>
        </w:tc>
      </w:tr>
      <w:tr w:rsidR="007B19A0" w:rsidRPr="007B19A0" w14:paraId="6DAA4C31" w14:textId="77777777" w:rsidTr="00F74F71">
        <w:tc>
          <w:tcPr>
            <w:tcW w:w="3721" w:type="dxa"/>
            <w:vAlign w:val="center"/>
          </w:tcPr>
          <w:p w14:paraId="5F26A2F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Stručna županijska vijeća</w:t>
            </w:r>
          </w:p>
        </w:tc>
        <w:tc>
          <w:tcPr>
            <w:tcW w:w="1413" w:type="dxa"/>
            <w:vAlign w:val="center"/>
          </w:tcPr>
          <w:p w14:paraId="684617D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812,00</w:t>
            </w:r>
          </w:p>
        </w:tc>
        <w:tc>
          <w:tcPr>
            <w:tcW w:w="1414" w:type="dxa"/>
            <w:vAlign w:val="center"/>
          </w:tcPr>
          <w:p w14:paraId="640CC16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812,00</w:t>
            </w:r>
          </w:p>
        </w:tc>
        <w:tc>
          <w:tcPr>
            <w:tcW w:w="1316" w:type="dxa"/>
            <w:vAlign w:val="center"/>
          </w:tcPr>
          <w:p w14:paraId="5865999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812,00</w:t>
            </w:r>
          </w:p>
        </w:tc>
        <w:tc>
          <w:tcPr>
            <w:tcW w:w="1316" w:type="dxa"/>
            <w:vAlign w:val="center"/>
          </w:tcPr>
          <w:p w14:paraId="4CC2F12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812,00</w:t>
            </w:r>
          </w:p>
        </w:tc>
      </w:tr>
      <w:tr w:rsidR="007B19A0" w:rsidRPr="007B19A0" w14:paraId="10C16D26" w14:textId="77777777" w:rsidTr="00F74F71">
        <w:tc>
          <w:tcPr>
            <w:tcW w:w="3721" w:type="dxa"/>
            <w:vAlign w:val="center"/>
          </w:tcPr>
          <w:p w14:paraId="3939EAA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Učeničke zadruge</w:t>
            </w:r>
          </w:p>
        </w:tc>
        <w:tc>
          <w:tcPr>
            <w:tcW w:w="1413" w:type="dxa"/>
            <w:vAlign w:val="center"/>
          </w:tcPr>
          <w:p w14:paraId="7DEB4C5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54,00</w:t>
            </w:r>
          </w:p>
        </w:tc>
        <w:tc>
          <w:tcPr>
            <w:tcW w:w="1414" w:type="dxa"/>
            <w:vAlign w:val="center"/>
          </w:tcPr>
          <w:p w14:paraId="46DCEA1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54,00</w:t>
            </w:r>
          </w:p>
        </w:tc>
        <w:tc>
          <w:tcPr>
            <w:tcW w:w="1316" w:type="dxa"/>
            <w:vAlign w:val="center"/>
          </w:tcPr>
          <w:p w14:paraId="240C723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54,00</w:t>
            </w:r>
          </w:p>
        </w:tc>
        <w:tc>
          <w:tcPr>
            <w:tcW w:w="1316" w:type="dxa"/>
            <w:vAlign w:val="center"/>
          </w:tcPr>
          <w:p w14:paraId="0C86218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54,00</w:t>
            </w:r>
          </w:p>
        </w:tc>
      </w:tr>
      <w:tr w:rsidR="007B19A0" w:rsidRPr="007B19A0" w14:paraId="04E6773B" w14:textId="77777777" w:rsidTr="00F74F71">
        <w:tc>
          <w:tcPr>
            <w:tcW w:w="3721" w:type="dxa"/>
            <w:vAlign w:val="center"/>
          </w:tcPr>
          <w:p w14:paraId="6784FF4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Mentorstvo</w:t>
            </w:r>
          </w:p>
        </w:tc>
        <w:tc>
          <w:tcPr>
            <w:tcW w:w="1413" w:type="dxa"/>
          </w:tcPr>
          <w:p w14:paraId="7441402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1.592,00</w:t>
            </w:r>
          </w:p>
        </w:tc>
        <w:tc>
          <w:tcPr>
            <w:tcW w:w="1414" w:type="dxa"/>
            <w:vAlign w:val="center"/>
          </w:tcPr>
          <w:p w14:paraId="0646BBF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1.592,00</w:t>
            </w:r>
          </w:p>
        </w:tc>
        <w:tc>
          <w:tcPr>
            <w:tcW w:w="1316" w:type="dxa"/>
            <w:vAlign w:val="center"/>
          </w:tcPr>
          <w:p w14:paraId="62A685C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1.592,00</w:t>
            </w:r>
          </w:p>
        </w:tc>
        <w:tc>
          <w:tcPr>
            <w:tcW w:w="1316" w:type="dxa"/>
            <w:vAlign w:val="center"/>
          </w:tcPr>
          <w:p w14:paraId="29678F0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1.592,00</w:t>
            </w:r>
          </w:p>
        </w:tc>
      </w:tr>
      <w:tr w:rsidR="007B19A0" w:rsidRPr="007B19A0" w14:paraId="47456C42" w14:textId="77777777" w:rsidTr="00F74F71">
        <w:tc>
          <w:tcPr>
            <w:tcW w:w="3721" w:type="dxa"/>
            <w:vAlign w:val="center"/>
          </w:tcPr>
          <w:p w14:paraId="1878BFB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Zavičajna nastava</w:t>
            </w:r>
          </w:p>
        </w:tc>
        <w:tc>
          <w:tcPr>
            <w:tcW w:w="1413" w:type="dxa"/>
          </w:tcPr>
          <w:p w14:paraId="6B5EB80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1.698,00</w:t>
            </w:r>
          </w:p>
        </w:tc>
        <w:tc>
          <w:tcPr>
            <w:tcW w:w="1414" w:type="dxa"/>
          </w:tcPr>
          <w:p w14:paraId="2BC7A0E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1.689,00</w:t>
            </w:r>
          </w:p>
        </w:tc>
        <w:tc>
          <w:tcPr>
            <w:tcW w:w="1316" w:type="dxa"/>
          </w:tcPr>
          <w:p w14:paraId="2474207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1.689,00</w:t>
            </w:r>
          </w:p>
        </w:tc>
        <w:tc>
          <w:tcPr>
            <w:tcW w:w="1316" w:type="dxa"/>
          </w:tcPr>
          <w:p w14:paraId="160E8D0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1.689,00</w:t>
            </w:r>
          </w:p>
        </w:tc>
      </w:tr>
      <w:tr w:rsidR="007B19A0" w:rsidRPr="007B19A0" w14:paraId="7A26D749" w14:textId="77777777" w:rsidTr="00F74F71">
        <w:trPr>
          <w:trHeight w:val="198"/>
        </w:trPr>
        <w:tc>
          <w:tcPr>
            <w:tcW w:w="3721" w:type="dxa"/>
            <w:vAlign w:val="center"/>
          </w:tcPr>
          <w:p w14:paraId="4D56FF9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Područna škola </w:t>
            </w:r>
            <w:proofErr w:type="spellStart"/>
            <w:r w:rsidRPr="007B19A0">
              <w:rPr>
                <w:rFonts w:ascii="Times New Roman" w:eastAsia="Times New Roman" w:hAnsi="Times New Roman" w:cs="Times New Roman"/>
                <w:sz w:val="20"/>
                <w:szCs w:val="20"/>
                <w:lang w:eastAsia="hr-HR"/>
              </w:rPr>
              <w:t>Žbandaj</w:t>
            </w:r>
            <w:proofErr w:type="spellEnd"/>
            <w:r w:rsidRPr="007B19A0">
              <w:rPr>
                <w:rFonts w:ascii="Times New Roman" w:eastAsia="Times New Roman" w:hAnsi="Times New Roman" w:cs="Times New Roman"/>
                <w:sz w:val="20"/>
                <w:szCs w:val="20"/>
                <w:lang w:eastAsia="hr-HR"/>
              </w:rPr>
              <w:t>-tehničko osoblje</w:t>
            </w:r>
          </w:p>
        </w:tc>
        <w:tc>
          <w:tcPr>
            <w:tcW w:w="1413" w:type="dxa"/>
            <w:vAlign w:val="center"/>
          </w:tcPr>
          <w:p w14:paraId="1D97EEA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15.504,00</w:t>
            </w:r>
          </w:p>
        </w:tc>
        <w:tc>
          <w:tcPr>
            <w:tcW w:w="1414" w:type="dxa"/>
            <w:vAlign w:val="center"/>
          </w:tcPr>
          <w:p w14:paraId="68AAD88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17.974,00</w:t>
            </w:r>
          </w:p>
        </w:tc>
        <w:tc>
          <w:tcPr>
            <w:tcW w:w="1316" w:type="dxa"/>
            <w:vAlign w:val="center"/>
          </w:tcPr>
          <w:p w14:paraId="7D42844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17.974,00</w:t>
            </w:r>
          </w:p>
        </w:tc>
        <w:tc>
          <w:tcPr>
            <w:tcW w:w="1316" w:type="dxa"/>
            <w:vAlign w:val="center"/>
          </w:tcPr>
          <w:p w14:paraId="7BDA20B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17.974,00</w:t>
            </w:r>
          </w:p>
        </w:tc>
      </w:tr>
      <w:tr w:rsidR="007B19A0" w:rsidRPr="007B19A0" w14:paraId="45850532" w14:textId="77777777" w:rsidTr="00F74F71">
        <w:tc>
          <w:tcPr>
            <w:tcW w:w="3721" w:type="dxa"/>
            <w:vAlign w:val="center"/>
          </w:tcPr>
          <w:p w14:paraId="3F1E09A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Kapitalni projekti</w:t>
            </w:r>
          </w:p>
        </w:tc>
        <w:tc>
          <w:tcPr>
            <w:tcW w:w="1413" w:type="dxa"/>
            <w:vAlign w:val="center"/>
          </w:tcPr>
          <w:p w14:paraId="7E640D9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14" w:type="dxa"/>
            <w:vAlign w:val="center"/>
          </w:tcPr>
          <w:p w14:paraId="5F69A1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316" w:type="dxa"/>
            <w:vAlign w:val="center"/>
          </w:tcPr>
          <w:p w14:paraId="7254A29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316" w:type="dxa"/>
            <w:vAlign w:val="center"/>
          </w:tcPr>
          <w:p w14:paraId="33EDD15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r>
      <w:tr w:rsidR="007B19A0" w:rsidRPr="007B19A0" w14:paraId="7B72701D" w14:textId="77777777" w:rsidTr="00F74F71">
        <w:tc>
          <w:tcPr>
            <w:tcW w:w="3721" w:type="dxa"/>
            <w:vAlign w:val="center"/>
          </w:tcPr>
          <w:p w14:paraId="1B251C0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 minimalni standard</w:t>
            </w:r>
          </w:p>
        </w:tc>
        <w:tc>
          <w:tcPr>
            <w:tcW w:w="1413" w:type="dxa"/>
            <w:vAlign w:val="center"/>
          </w:tcPr>
          <w:p w14:paraId="79B1936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33.746,00</w:t>
            </w:r>
          </w:p>
        </w:tc>
        <w:tc>
          <w:tcPr>
            <w:tcW w:w="1414" w:type="dxa"/>
          </w:tcPr>
          <w:p w14:paraId="2C70EC9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37.746,00</w:t>
            </w:r>
          </w:p>
        </w:tc>
        <w:tc>
          <w:tcPr>
            <w:tcW w:w="1316" w:type="dxa"/>
          </w:tcPr>
          <w:p w14:paraId="03309D8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37.746,00</w:t>
            </w:r>
          </w:p>
        </w:tc>
        <w:tc>
          <w:tcPr>
            <w:tcW w:w="1316" w:type="dxa"/>
          </w:tcPr>
          <w:p w14:paraId="7B18A4A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37.746,00</w:t>
            </w:r>
          </w:p>
        </w:tc>
      </w:tr>
      <w:tr w:rsidR="007B19A0" w:rsidRPr="007B19A0" w14:paraId="4D21745A" w14:textId="77777777" w:rsidTr="00F74F71">
        <w:tc>
          <w:tcPr>
            <w:tcW w:w="3721" w:type="dxa"/>
            <w:vAlign w:val="center"/>
          </w:tcPr>
          <w:p w14:paraId="7044159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škole iznad standarda</w:t>
            </w:r>
          </w:p>
        </w:tc>
        <w:tc>
          <w:tcPr>
            <w:tcW w:w="1413" w:type="dxa"/>
            <w:vAlign w:val="center"/>
          </w:tcPr>
          <w:p w14:paraId="7EFE762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964,00</w:t>
            </w:r>
          </w:p>
        </w:tc>
        <w:tc>
          <w:tcPr>
            <w:tcW w:w="1414" w:type="dxa"/>
            <w:vAlign w:val="center"/>
          </w:tcPr>
          <w:p w14:paraId="0307F76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c>
          <w:tcPr>
            <w:tcW w:w="1316" w:type="dxa"/>
            <w:vAlign w:val="center"/>
          </w:tcPr>
          <w:p w14:paraId="63AB3C0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c>
          <w:tcPr>
            <w:tcW w:w="1316" w:type="dxa"/>
            <w:vAlign w:val="center"/>
          </w:tcPr>
          <w:p w14:paraId="3B29C96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r>
      <w:tr w:rsidR="007B19A0" w:rsidRPr="007B19A0" w14:paraId="49006AEF" w14:textId="77777777" w:rsidTr="00F74F71">
        <w:tc>
          <w:tcPr>
            <w:tcW w:w="3721" w:type="dxa"/>
            <w:vAlign w:val="center"/>
          </w:tcPr>
          <w:p w14:paraId="1779700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Adaptacija i sanacija ustanova u OŠ – iznad minimalnog standarda </w:t>
            </w:r>
          </w:p>
        </w:tc>
        <w:tc>
          <w:tcPr>
            <w:tcW w:w="1413" w:type="dxa"/>
            <w:vAlign w:val="center"/>
          </w:tcPr>
          <w:p w14:paraId="28CC3D8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337.500,00</w:t>
            </w:r>
          </w:p>
        </w:tc>
        <w:tc>
          <w:tcPr>
            <w:tcW w:w="1414" w:type="dxa"/>
            <w:vAlign w:val="center"/>
          </w:tcPr>
          <w:p w14:paraId="3E61FE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260.000,00</w:t>
            </w:r>
          </w:p>
        </w:tc>
        <w:tc>
          <w:tcPr>
            <w:tcW w:w="1316" w:type="dxa"/>
            <w:vAlign w:val="center"/>
          </w:tcPr>
          <w:p w14:paraId="5076CBE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316" w:type="dxa"/>
            <w:vAlign w:val="center"/>
          </w:tcPr>
          <w:p w14:paraId="7878AFE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4FA57B4F" w14:textId="77777777" w:rsidTr="00F74F71">
        <w:tc>
          <w:tcPr>
            <w:tcW w:w="3721" w:type="dxa"/>
            <w:vAlign w:val="center"/>
          </w:tcPr>
          <w:p w14:paraId="30133A2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škole iznad minimalnog standarda</w:t>
            </w:r>
          </w:p>
        </w:tc>
        <w:tc>
          <w:tcPr>
            <w:tcW w:w="1413" w:type="dxa"/>
            <w:vAlign w:val="center"/>
          </w:tcPr>
          <w:p w14:paraId="6CAAB02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c>
          <w:tcPr>
            <w:tcW w:w="1414" w:type="dxa"/>
            <w:vAlign w:val="center"/>
          </w:tcPr>
          <w:p w14:paraId="6B3494A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c>
          <w:tcPr>
            <w:tcW w:w="1316" w:type="dxa"/>
            <w:vAlign w:val="center"/>
          </w:tcPr>
          <w:p w14:paraId="5B384F7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c>
          <w:tcPr>
            <w:tcW w:w="1316" w:type="dxa"/>
            <w:vAlign w:val="center"/>
          </w:tcPr>
          <w:p w14:paraId="1A4E79D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1.260,00</w:t>
            </w:r>
          </w:p>
        </w:tc>
      </w:tr>
      <w:tr w:rsidR="007B19A0" w:rsidRPr="007B19A0" w14:paraId="253105C1" w14:textId="77777777" w:rsidTr="00F74F71">
        <w:tc>
          <w:tcPr>
            <w:tcW w:w="3721" w:type="dxa"/>
            <w:vAlign w:val="center"/>
          </w:tcPr>
          <w:p w14:paraId="1A785A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udžbenika</w:t>
            </w:r>
          </w:p>
        </w:tc>
        <w:tc>
          <w:tcPr>
            <w:tcW w:w="1413" w:type="dxa"/>
          </w:tcPr>
          <w:p w14:paraId="163E0B1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46.718,00</w:t>
            </w:r>
          </w:p>
        </w:tc>
        <w:tc>
          <w:tcPr>
            <w:tcW w:w="1414" w:type="dxa"/>
          </w:tcPr>
          <w:p w14:paraId="653BF93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46.718,00</w:t>
            </w:r>
          </w:p>
        </w:tc>
        <w:tc>
          <w:tcPr>
            <w:tcW w:w="1316" w:type="dxa"/>
          </w:tcPr>
          <w:p w14:paraId="48D4DC5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46.718,00</w:t>
            </w:r>
          </w:p>
        </w:tc>
        <w:tc>
          <w:tcPr>
            <w:tcW w:w="1316" w:type="dxa"/>
          </w:tcPr>
          <w:p w14:paraId="2914FC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46.718,00</w:t>
            </w:r>
          </w:p>
        </w:tc>
      </w:tr>
      <w:tr w:rsidR="007B19A0" w:rsidRPr="007B19A0" w14:paraId="6E94ABBB" w14:textId="77777777" w:rsidTr="00F74F71">
        <w:tc>
          <w:tcPr>
            <w:tcW w:w="3721" w:type="dxa"/>
            <w:vAlign w:val="center"/>
          </w:tcPr>
          <w:p w14:paraId="64B672D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
                <w:sz w:val="20"/>
                <w:szCs w:val="20"/>
                <w:lang w:eastAsia="hr-HR"/>
              </w:rPr>
            </w:pPr>
            <w:r w:rsidRPr="007B19A0">
              <w:rPr>
                <w:rFonts w:ascii="Times New Roman" w:eastAsia="Times New Roman" w:hAnsi="Times New Roman" w:cs="Times New Roman"/>
                <w:i/>
                <w:sz w:val="20"/>
                <w:szCs w:val="20"/>
                <w:lang w:eastAsia="hr-HR"/>
              </w:rPr>
              <w:t>Tekući projekti</w:t>
            </w:r>
          </w:p>
        </w:tc>
        <w:tc>
          <w:tcPr>
            <w:tcW w:w="1413" w:type="dxa"/>
            <w:vAlign w:val="center"/>
          </w:tcPr>
          <w:p w14:paraId="46605EA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p>
        </w:tc>
        <w:tc>
          <w:tcPr>
            <w:tcW w:w="1414" w:type="dxa"/>
          </w:tcPr>
          <w:p w14:paraId="7A1BD72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p>
        </w:tc>
        <w:tc>
          <w:tcPr>
            <w:tcW w:w="1316" w:type="dxa"/>
          </w:tcPr>
          <w:p w14:paraId="1919CCA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p>
        </w:tc>
        <w:tc>
          <w:tcPr>
            <w:tcW w:w="1316" w:type="dxa"/>
          </w:tcPr>
          <w:p w14:paraId="0DCC383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p>
        </w:tc>
      </w:tr>
      <w:tr w:rsidR="007B19A0" w:rsidRPr="007B19A0" w14:paraId="22E016E9" w14:textId="77777777" w:rsidTr="00F74F71">
        <w:tc>
          <w:tcPr>
            <w:tcW w:w="3721" w:type="dxa"/>
            <w:vAlign w:val="center"/>
          </w:tcPr>
          <w:p w14:paraId="588D0F6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Pomoćnici u nastavi – projekt „PUN-a torba zajedništva“ II</w:t>
            </w:r>
          </w:p>
        </w:tc>
        <w:tc>
          <w:tcPr>
            <w:tcW w:w="1413" w:type="dxa"/>
            <w:vAlign w:val="center"/>
          </w:tcPr>
          <w:p w14:paraId="3694E6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269.807,00</w:t>
            </w:r>
          </w:p>
        </w:tc>
        <w:tc>
          <w:tcPr>
            <w:tcW w:w="1414" w:type="dxa"/>
            <w:vAlign w:val="center"/>
          </w:tcPr>
          <w:p w14:paraId="096D77F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209.350,00</w:t>
            </w:r>
          </w:p>
        </w:tc>
        <w:tc>
          <w:tcPr>
            <w:tcW w:w="1316" w:type="dxa"/>
            <w:vAlign w:val="center"/>
          </w:tcPr>
          <w:p w14:paraId="479EDC5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209.350,00</w:t>
            </w:r>
          </w:p>
        </w:tc>
        <w:tc>
          <w:tcPr>
            <w:tcW w:w="1316" w:type="dxa"/>
            <w:vAlign w:val="center"/>
          </w:tcPr>
          <w:p w14:paraId="34790C7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209.350,00</w:t>
            </w:r>
          </w:p>
        </w:tc>
      </w:tr>
      <w:tr w:rsidR="00DF6393" w:rsidRPr="007B19A0" w14:paraId="2BDB5569" w14:textId="77777777" w:rsidTr="00034439">
        <w:tc>
          <w:tcPr>
            <w:tcW w:w="3721" w:type="dxa"/>
          </w:tcPr>
          <w:p w14:paraId="09DBAEC8" w14:textId="77777777" w:rsidR="00DF6393" w:rsidRPr="007B19A0" w:rsidRDefault="00DF6393" w:rsidP="00DF6393">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13" w:type="dxa"/>
            <w:tcBorders>
              <w:top w:val="nil"/>
              <w:left w:val="nil"/>
              <w:bottom w:val="single" w:sz="8" w:space="0" w:color="auto"/>
              <w:right w:val="single" w:sz="8" w:space="0" w:color="auto"/>
            </w:tcBorders>
            <w:shd w:val="clear" w:color="auto" w:fill="auto"/>
            <w:vAlign w:val="center"/>
          </w:tcPr>
          <w:p w14:paraId="4BCCE2BB" w14:textId="13FB3FF5" w:rsidR="00DF6393" w:rsidRPr="00FE58B7" w:rsidRDefault="00DF6393" w:rsidP="00DF6393">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FE58B7">
              <w:rPr>
                <w:rFonts w:ascii="Times New Roman" w:hAnsi="Times New Roman" w:cs="Times New Roman"/>
                <w:b/>
                <w:bCs/>
                <w:color w:val="000000"/>
                <w:sz w:val="20"/>
                <w:szCs w:val="20"/>
              </w:rPr>
              <w:t>4.279.946,00</w:t>
            </w:r>
          </w:p>
        </w:tc>
        <w:tc>
          <w:tcPr>
            <w:tcW w:w="1414" w:type="dxa"/>
            <w:tcBorders>
              <w:top w:val="nil"/>
              <w:left w:val="nil"/>
              <w:bottom w:val="single" w:sz="8" w:space="0" w:color="auto"/>
              <w:right w:val="single" w:sz="8" w:space="0" w:color="auto"/>
            </w:tcBorders>
            <w:shd w:val="clear" w:color="auto" w:fill="auto"/>
            <w:vAlign w:val="center"/>
          </w:tcPr>
          <w:p w14:paraId="0E2302FE" w14:textId="28D158B8" w:rsidR="00DF6393" w:rsidRPr="00FE58B7" w:rsidRDefault="00DF6393" w:rsidP="00DF6393">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FE58B7">
              <w:rPr>
                <w:rFonts w:ascii="Times New Roman" w:hAnsi="Times New Roman" w:cs="Times New Roman"/>
                <w:b/>
                <w:bCs/>
                <w:color w:val="000000"/>
                <w:sz w:val="20"/>
                <w:szCs w:val="20"/>
              </w:rPr>
              <w:t>4.213.454,00</w:t>
            </w:r>
          </w:p>
        </w:tc>
        <w:tc>
          <w:tcPr>
            <w:tcW w:w="1316" w:type="dxa"/>
            <w:tcBorders>
              <w:top w:val="nil"/>
              <w:left w:val="nil"/>
              <w:bottom w:val="single" w:sz="8" w:space="0" w:color="auto"/>
              <w:right w:val="single" w:sz="8" w:space="0" w:color="auto"/>
            </w:tcBorders>
            <w:shd w:val="clear" w:color="auto" w:fill="auto"/>
            <w:vAlign w:val="center"/>
          </w:tcPr>
          <w:p w14:paraId="703682B1" w14:textId="024565F6" w:rsidR="00DF6393" w:rsidRPr="00FE58B7" w:rsidRDefault="00DF6393" w:rsidP="00DF6393">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FE58B7">
              <w:rPr>
                <w:rFonts w:ascii="Times New Roman" w:hAnsi="Times New Roman" w:cs="Times New Roman"/>
                <w:b/>
                <w:bCs/>
                <w:color w:val="000000"/>
                <w:sz w:val="20"/>
                <w:szCs w:val="20"/>
              </w:rPr>
              <w:t>3.953.454,00</w:t>
            </w:r>
          </w:p>
        </w:tc>
        <w:tc>
          <w:tcPr>
            <w:tcW w:w="1316" w:type="dxa"/>
            <w:tcBorders>
              <w:top w:val="nil"/>
              <w:left w:val="nil"/>
              <w:bottom w:val="single" w:sz="8" w:space="0" w:color="auto"/>
              <w:right w:val="single" w:sz="8" w:space="0" w:color="auto"/>
            </w:tcBorders>
            <w:shd w:val="clear" w:color="auto" w:fill="auto"/>
            <w:vAlign w:val="center"/>
          </w:tcPr>
          <w:p w14:paraId="7640B7E2" w14:textId="3B653D0C" w:rsidR="00DF6393" w:rsidRPr="00FE58B7" w:rsidRDefault="00DF6393" w:rsidP="00DF6393">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FE58B7">
              <w:rPr>
                <w:rFonts w:ascii="Times New Roman" w:hAnsi="Times New Roman" w:cs="Times New Roman"/>
                <w:b/>
                <w:bCs/>
                <w:color w:val="000000"/>
                <w:sz w:val="20"/>
                <w:szCs w:val="20"/>
              </w:rPr>
              <w:t>3.953.454,00</w:t>
            </w:r>
          </w:p>
        </w:tc>
      </w:tr>
    </w:tbl>
    <w:p w14:paraId="398306C9" w14:textId="77777777" w:rsidR="00DF6393" w:rsidRDefault="00DF6393"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7347956E" w14:textId="322466A8"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Obrazloženje aktivnosti /projekta</w:t>
      </w:r>
    </w:p>
    <w:p w14:paraId="1C3C9F7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CBF4212"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Odgojno, administrativno i tehničko osoblje</w:t>
      </w:r>
    </w:p>
    <w:p w14:paraId="305687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ovoj aktivnosti, koja se financira iz pomoći za minimalni standard decentraliziranih funkcija, odnosno iz sredstava koja se osiguravaju u Državnom proračunu odnosno u proračunu Ministarstva znanosti i obrazovanja, planirano je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godišnjom Odlukom o kriterijima, mjerilima i načinu financiranja decentraliziranih funkcija osnovnog školstva Grada Poreča, koja se odnosi na tekuću godinu. </w:t>
      </w:r>
    </w:p>
    <w:p w14:paraId="028DA7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F5F38D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ovoj aktivnosti prikazuju se i sredstva za plaće zaposlenih za redovan rad, prekovremeni rad, za posebne uvjete rada, ostali rashodi za zaposlene, doprinosi za zdravstveno osiguranje, naknade za prijevoz, rad na terenu i odvojeni život, koja se osiguravaju u Državnom proračunu, odnosno u proračunu Ministarstva znanosti i obrazovanja.</w:t>
      </w:r>
    </w:p>
    <w:p w14:paraId="531415B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49262F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B19A0" w:rsidRPr="007B19A0" w14:paraId="6317F082" w14:textId="77777777" w:rsidTr="00F74F71">
        <w:tc>
          <w:tcPr>
            <w:tcW w:w="1589" w:type="dxa"/>
            <w:shd w:val="clear" w:color="auto" w:fill="auto"/>
          </w:tcPr>
          <w:p w14:paraId="3EEAF11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16" w:type="dxa"/>
            <w:shd w:val="clear" w:color="auto" w:fill="auto"/>
          </w:tcPr>
          <w:p w14:paraId="562F35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C31BEC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0" w:type="dxa"/>
            <w:shd w:val="clear" w:color="auto" w:fill="auto"/>
          </w:tcPr>
          <w:p w14:paraId="4B7045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56" w:type="dxa"/>
          </w:tcPr>
          <w:p w14:paraId="2D268F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B609D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56" w:type="dxa"/>
          </w:tcPr>
          <w:p w14:paraId="04996A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56" w:type="dxa"/>
          </w:tcPr>
          <w:p w14:paraId="0C89DD9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56" w:type="dxa"/>
          </w:tcPr>
          <w:p w14:paraId="2007B7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9876294" w14:textId="77777777" w:rsidTr="00F74F71">
        <w:tc>
          <w:tcPr>
            <w:tcW w:w="1589" w:type="dxa"/>
            <w:shd w:val="clear" w:color="auto" w:fill="auto"/>
          </w:tcPr>
          <w:p w14:paraId="287295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4EEB91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1616" w:type="dxa"/>
            <w:shd w:val="clear" w:color="auto" w:fill="auto"/>
          </w:tcPr>
          <w:p w14:paraId="3E483B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74284A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70" w:type="dxa"/>
            <w:shd w:val="clear" w:color="auto" w:fill="auto"/>
          </w:tcPr>
          <w:p w14:paraId="48B93B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222C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256" w:type="dxa"/>
          </w:tcPr>
          <w:p w14:paraId="0B1FD9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E30F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56" w:type="dxa"/>
          </w:tcPr>
          <w:p w14:paraId="24D52F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7A27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56" w:type="dxa"/>
          </w:tcPr>
          <w:p w14:paraId="665726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5D29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68FBE8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6" w:type="dxa"/>
          </w:tcPr>
          <w:p w14:paraId="2308EE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B1D6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9DDACC4"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p>
    <w:p w14:paraId="7839D5B5"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Produženi boravak</w:t>
      </w:r>
    </w:p>
    <w:p w14:paraId="5DC8804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Namijenjen je učenicima razredne nastave od 1. do 4. razreda. Za potrebe produženog boravka zapošljava se 9 učitelja razredne nastave i kuhar. Od rujna 2025. godine u produženi boravak upisano je ukupno 199 učenika u 9 grupa i to 8 grupa u matičnoj školi i 1 grupa u Područnoj školi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Troškove snose Grad Poreč i roditelji učenika na način da Grad plaća za troškova za osoblje i opremu, dok roditelji plaćaju materijalne troškove, prehranu i troškove za osoblje.</w:t>
      </w:r>
    </w:p>
    <w:p w14:paraId="6FEE29F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CDB4F7" w14:textId="4B9A7710"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B19A0" w:rsidRPr="007B19A0" w14:paraId="240602F9" w14:textId="77777777" w:rsidTr="00F74F71">
        <w:tc>
          <w:tcPr>
            <w:tcW w:w="1589" w:type="dxa"/>
            <w:shd w:val="clear" w:color="auto" w:fill="auto"/>
          </w:tcPr>
          <w:p w14:paraId="54A42A7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16" w:type="dxa"/>
            <w:shd w:val="clear" w:color="auto" w:fill="auto"/>
          </w:tcPr>
          <w:p w14:paraId="38FEF7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86B6C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0" w:type="dxa"/>
            <w:shd w:val="clear" w:color="auto" w:fill="auto"/>
          </w:tcPr>
          <w:p w14:paraId="3C22150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56" w:type="dxa"/>
          </w:tcPr>
          <w:p w14:paraId="028C773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1C761F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56" w:type="dxa"/>
          </w:tcPr>
          <w:p w14:paraId="3906DF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56" w:type="dxa"/>
          </w:tcPr>
          <w:p w14:paraId="57C9A71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56" w:type="dxa"/>
          </w:tcPr>
          <w:p w14:paraId="6E1B2F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2304AAF" w14:textId="77777777" w:rsidTr="00F74F71">
        <w:tc>
          <w:tcPr>
            <w:tcW w:w="1589" w:type="dxa"/>
            <w:shd w:val="clear" w:color="auto" w:fill="auto"/>
          </w:tcPr>
          <w:p w14:paraId="15ACDE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Redovitost u pisanju domaćih zadaća, uvježbavanju, ponavljanju, primjeni stečenog znanja,</w:t>
            </w:r>
          </w:p>
          <w:p w14:paraId="23D353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druženje i igra prije odlaska kućama</w:t>
            </w:r>
          </w:p>
        </w:tc>
        <w:tc>
          <w:tcPr>
            <w:tcW w:w="1616" w:type="dxa"/>
            <w:shd w:val="clear" w:color="auto" w:fill="auto"/>
          </w:tcPr>
          <w:p w14:paraId="7D45FD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Učenicima se omogućava boraviti u školi nakon redovne nastave do odlaska kućama, pri čemu im se omogućava redovitost u pisanju domaćih zadaća, vrijeme za razonodu i igru, kao i obroci  </w:t>
            </w:r>
          </w:p>
        </w:tc>
        <w:tc>
          <w:tcPr>
            <w:tcW w:w="1070" w:type="dxa"/>
            <w:shd w:val="clear" w:color="auto" w:fill="auto"/>
          </w:tcPr>
          <w:p w14:paraId="011B60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5048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FF70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p w14:paraId="5E9666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DED4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8B09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6" w:type="dxa"/>
          </w:tcPr>
          <w:p w14:paraId="2E009B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65FE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CE7A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32F0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w:t>
            </w:r>
          </w:p>
          <w:p w14:paraId="5C4D1F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CAA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6" w:type="dxa"/>
          </w:tcPr>
          <w:p w14:paraId="1A8265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7284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470E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04C4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199</w:t>
            </w:r>
          </w:p>
          <w:p w14:paraId="45EBC2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6" w:type="dxa"/>
          </w:tcPr>
          <w:p w14:paraId="009DCE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F4BC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ED87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62E0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210</w:t>
            </w:r>
          </w:p>
        </w:tc>
        <w:tc>
          <w:tcPr>
            <w:tcW w:w="1256" w:type="dxa"/>
          </w:tcPr>
          <w:p w14:paraId="725611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D9FD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DE7A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08B5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210</w:t>
            </w:r>
          </w:p>
        </w:tc>
      </w:tr>
    </w:tbl>
    <w:p w14:paraId="6465B1F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lastRenderedPageBreak/>
        <w:t xml:space="preserve">Aktivnost: </w:t>
      </w:r>
      <w:r w:rsidRPr="007B19A0">
        <w:rPr>
          <w:rFonts w:ascii="Times New Roman" w:eastAsia="Times New Roman" w:hAnsi="Times New Roman" w:cs="Times New Roman"/>
          <w:b/>
          <w:bCs/>
          <w:sz w:val="24"/>
          <w:szCs w:val="24"/>
          <w:lang w:eastAsia="hr-HR"/>
        </w:rPr>
        <w:t>Rad s nadarenim učenicima</w:t>
      </w:r>
    </w:p>
    <w:p w14:paraId="2C69167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Ljetna škola znanosti u Višnjanu i slično.  Sredstva će biti iskorištena za dodatne programe za nadarene učenike (materijal, usluge, prijevoz, boravak, kotizacija, putni troškovi), te troškove sudjelovanja na natjecanjima i sudjelovanja u posebnim programima.</w:t>
      </w:r>
    </w:p>
    <w:p w14:paraId="4E3C980B" w14:textId="77777777" w:rsidR="00F13429" w:rsidRDefault="00F13429" w:rsidP="007B19A0">
      <w:pPr>
        <w:spacing w:after="0" w:line="240" w:lineRule="auto"/>
        <w:jc w:val="both"/>
        <w:rPr>
          <w:rFonts w:ascii="Times New Roman" w:eastAsia="Times New Roman" w:hAnsi="Times New Roman" w:cs="Times New Roman"/>
          <w:b/>
          <w:sz w:val="24"/>
          <w:szCs w:val="24"/>
          <w:lang w:eastAsia="hr-HR"/>
        </w:rPr>
      </w:pPr>
    </w:p>
    <w:p w14:paraId="040BE8D0" w14:textId="66FB356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B19A0" w:rsidRPr="007B19A0" w14:paraId="52A016B3" w14:textId="77777777" w:rsidTr="00F74F71">
        <w:tc>
          <w:tcPr>
            <w:tcW w:w="1589" w:type="dxa"/>
            <w:shd w:val="clear" w:color="auto" w:fill="auto"/>
          </w:tcPr>
          <w:p w14:paraId="57EF2A1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16" w:type="dxa"/>
            <w:shd w:val="clear" w:color="auto" w:fill="auto"/>
          </w:tcPr>
          <w:p w14:paraId="0D2F57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C298B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0" w:type="dxa"/>
            <w:shd w:val="clear" w:color="auto" w:fill="auto"/>
          </w:tcPr>
          <w:p w14:paraId="10CFA71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56" w:type="dxa"/>
          </w:tcPr>
          <w:p w14:paraId="094AB21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19E08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56" w:type="dxa"/>
          </w:tcPr>
          <w:p w14:paraId="76B128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56" w:type="dxa"/>
          </w:tcPr>
          <w:p w14:paraId="056979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56" w:type="dxa"/>
          </w:tcPr>
          <w:p w14:paraId="3A5E66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5D5341B" w14:textId="77777777" w:rsidTr="00F74F71">
        <w:tc>
          <w:tcPr>
            <w:tcW w:w="1589" w:type="dxa"/>
            <w:shd w:val="clear" w:color="auto" w:fill="auto"/>
          </w:tcPr>
          <w:p w14:paraId="6293A1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su uključeni u različite školske projekte, priredbe, manifestacije, natjecanja</w:t>
            </w:r>
          </w:p>
        </w:tc>
        <w:tc>
          <w:tcPr>
            <w:tcW w:w="1616" w:type="dxa"/>
            <w:shd w:val="clear" w:color="auto" w:fill="auto"/>
          </w:tcPr>
          <w:p w14:paraId="549929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na izražavanje kreativnosti, talenata i sposobnosti ovakvim aktivnostima</w:t>
            </w:r>
          </w:p>
        </w:tc>
        <w:tc>
          <w:tcPr>
            <w:tcW w:w="1070" w:type="dxa"/>
            <w:shd w:val="clear" w:color="auto" w:fill="auto"/>
          </w:tcPr>
          <w:p w14:paraId="12CBD5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C647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B4C1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p w14:paraId="4E8232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DF83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256" w:type="dxa"/>
          </w:tcPr>
          <w:p w14:paraId="60D1E3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15D8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1E7D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tc>
        <w:tc>
          <w:tcPr>
            <w:tcW w:w="1256" w:type="dxa"/>
          </w:tcPr>
          <w:p w14:paraId="10AEBB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49B4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983B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tc>
        <w:tc>
          <w:tcPr>
            <w:tcW w:w="1256" w:type="dxa"/>
          </w:tcPr>
          <w:p w14:paraId="232807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A2CD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A2EF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tc>
        <w:tc>
          <w:tcPr>
            <w:tcW w:w="1256" w:type="dxa"/>
          </w:tcPr>
          <w:p w14:paraId="1EDD36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937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D9E9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tc>
      </w:tr>
    </w:tbl>
    <w:p w14:paraId="1F3CC814"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79D459B0"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Izborni i dodatni programi</w:t>
      </w:r>
    </w:p>
    <w:p w14:paraId="6281BE81"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 xml:space="preserve">Izborni program stranog jezika uvodi se od 4. razreda te je omogućeno učenje Talijanskog ili Njemačkog jezika kao izbornoga. U izbornu nastavu Vjeronauka–katoličkog, uključeni su učenici od 1. do 8. razreda, u ukupno 28 grupe. U izbornu nastavu Vjeronauka–islamskog, učenici su uključeni u 2 kombinirane grupe od čega je jedna za mlađu dobnu skupinu a druga za učenike predmetne nastave. Uvođenjem Informatike kao redovnog premeta u 5. i 6. razredu od školske godine 2018./2019., izborni programi izvode se od 1. do 4. te u 7. i 8. razredu, ukupno u 19 grupa. Nastava Njegovanja 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Hrvatskog jezika, Matematike, Engleskog, Matematike, Kemije, Biologije, Fizike, Povijesti i Geografije. Ukupno u predmetnoj i razrednoj nastavi imamo 32 grupe. Učenici sudjeluju na školskim, županijskim i državnim natjecanjima te postižu izvrsne rezultate.  </w:t>
      </w:r>
    </w:p>
    <w:p w14:paraId="2676479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2A50E7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FD6BF89" w14:textId="77777777" w:rsidTr="00F74F71">
        <w:tc>
          <w:tcPr>
            <w:tcW w:w="1754" w:type="dxa"/>
            <w:shd w:val="clear" w:color="auto" w:fill="auto"/>
          </w:tcPr>
          <w:p w14:paraId="31290E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0F23D6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CDDC2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1280CC1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722194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D5A04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516CD2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56D898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4E5FE4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6CB0FED" w14:textId="77777777" w:rsidTr="00F74F71">
        <w:tc>
          <w:tcPr>
            <w:tcW w:w="1754" w:type="dxa"/>
            <w:shd w:val="clear" w:color="auto" w:fill="auto"/>
          </w:tcPr>
          <w:p w14:paraId="7C7ED0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su uključeni u izborne predmete i dodatnu nastavu</w:t>
            </w:r>
          </w:p>
        </w:tc>
        <w:tc>
          <w:tcPr>
            <w:tcW w:w="1851" w:type="dxa"/>
            <w:shd w:val="clear" w:color="auto" w:fill="auto"/>
          </w:tcPr>
          <w:p w14:paraId="2809D2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1BD09E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5B92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FDA7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grupa</w:t>
            </w:r>
          </w:p>
        </w:tc>
        <w:tc>
          <w:tcPr>
            <w:tcW w:w="1083" w:type="dxa"/>
          </w:tcPr>
          <w:p w14:paraId="1A0BEF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E5C2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5C58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105</w:t>
            </w:r>
          </w:p>
        </w:tc>
        <w:tc>
          <w:tcPr>
            <w:tcW w:w="1083" w:type="dxa"/>
          </w:tcPr>
          <w:p w14:paraId="3CA993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84E8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E60B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105</w:t>
            </w:r>
          </w:p>
        </w:tc>
        <w:tc>
          <w:tcPr>
            <w:tcW w:w="1083" w:type="dxa"/>
          </w:tcPr>
          <w:p w14:paraId="354F38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3152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48ED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105</w:t>
            </w:r>
          </w:p>
        </w:tc>
        <w:tc>
          <w:tcPr>
            <w:tcW w:w="1083" w:type="dxa"/>
          </w:tcPr>
          <w:p w14:paraId="7ECB45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24D4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FBBE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105</w:t>
            </w:r>
          </w:p>
        </w:tc>
      </w:tr>
    </w:tbl>
    <w:p w14:paraId="172EE0F9"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4A142A7B" w14:textId="77777777" w:rsidR="0000750A" w:rsidRDefault="0000750A" w:rsidP="007B19A0">
      <w:pPr>
        <w:spacing w:after="0" w:line="240" w:lineRule="auto"/>
        <w:jc w:val="both"/>
        <w:rPr>
          <w:rFonts w:ascii="Times New Roman" w:eastAsia="Times New Roman" w:hAnsi="Times New Roman" w:cs="Times New Roman"/>
          <w:b/>
          <w:bCs/>
          <w:iCs/>
          <w:sz w:val="24"/>
          <w:szCs w:val="24"/>
          <w:lang w:eastAsia="hr-HR"/>
        </w:rPr>
      </w:pPr>
    </w:p>
    <w:p w14:paraId="7C4D10A0" w14:textId="77777777" w:rsidR="0000750A" w:rsidRDefault="0000750A" w:rsidP="007B19A0">
      <w:pPr>
        <w:spacing w:after="0" w:line="240" w:lineRule="auto"/>
        <w:jc w:val="both"/>
        <w:rPr>
          <w:rFonts w:ascii="Times New Roman" w:eastAsia="Times New Roman" w:hAnsi="Times New Roman" w:cs="Times New Roman"/>
          <w:b/>
          <w:bCs/>
          <w:iCs/>
          <w:sz w:val="24"/>
          <w:szCs w:val="24"/>
          <w:lang w:eastAsia="hr-HR"/>
        </w:rPr>
      </w:pPr>
    </w:p>
    <w:p w14:paraId="7C797D2E" w14:textId="02AE85BB"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lastRenderedPageBreak/>
        <w:t>Aktivnost: Program izvannastavne aktivnosti</w:t>
      </w:r>
    </w:p>
    <w:p w14:paraId="5BC44DE9"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iCs/>
          <w:sz w:val="24"/>
          <w:szCs w:val="24"/>
          <w:lang w:eastAsia="hr-HR"/>
        </w:rPr>
        <w:t xml:space="preserve">Radi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50 grupa za učenike od 1. do 8. razreda: </w:t>
      </w:r>
      <w:proofErr w:type="spellStart"/>
      <w:r w:rsidRPr="007B19A0">
        <w:rPr>
          <w:rFonts w:ascii="Times New Roman" w:eastAsia="Times New Roman" w:hAnsi="Times New Roman" w:cs="Times New Roman"/>
          <w:iCs/>
          <w:sz w:val="24"/>
          <w:szCs w:val="24"/>
          <w:lang w:eastAsia="hr-HR"/>
        </w:rPr>
        <w:t>Paths</w:t>
      </w:r>
      <w:proofErr w:type="spellEnd"/>
      <w:r w:rsidRPr="007B19A0">
        <w:rPr>
          <w:rFonts w:ascii="Times New Roman" w:eastAsia="Times New Roman" w:hAnsi="Times New Roman" w:cs="Times New Roman"/>
          <w:iCs/>
          <w:sz w:val="24"/>
          <w:szCs w:val="24"/>
          <w:lang w:eastAsia="hr-HR"/>
        </w:rPr>
        <w:t xml:space="preserve">-rastem program – 5 grupa, Strani jezici – 6 grupa, Školsko sportsko društvo, klub mladih tehničara, Kreativna – 3 grupe, plesna, igraonica, folklor, likovna, </w:t>
      </w:r>
      <w:proofErr w:type="spellStart"/>
      <w:r w:rsidRPr="007B19A0">
        <w:rPr>
          <w:rFonts w:ascii="Times New Roman" w:eastAsia="Times New Roman" w:hAnsi="Times New Roman" w:cs="Times New Roman"/>
          <w:iCs/>
          <w:sz w:val="24"/>
          <w:szCs w:val="24"/>
          <w:lang w:eastAsia="hr-HR"/>
        </w:rPr>
        <w:t>pljočkanje</w:t>
      </w:r>
      <w:proofErr w:type="spellEnd"/>
      <w:r w:rsidRPr="007B19A0">
        <w:rPr>
          <w:rFonts w:ascii="Times New Roman" w:eastAsia="Times New Roman" w:hAnsi="Times New Roman" w:cs="Times New Roman"/>
          <w:iCs/>
          <w:sz w:val="24"/>
          <w:szCs w:val="24"/>
          <w:lang w:eastAsia="hr-HR"/>
        </w:rPr>
        <w:t xml:space="preserve">, dramska, scenska, literarna, mali </w:t>
      </w:r>
      <w:proofErr w:type="spellStart"/>
      <w:r w:rsidRPr="007B19A0">
        <w:rPr>
          <w:rFonts w:ascii="Times New Roman" w:eastAsia="Times New Roman" w:hAnsi="Times New Roman" w:cs="Times New Roman"/>
          <w:iCs/>
          <w:sz w:val="24"/>
          <w:szCs w:val="24"/>
          <w:lang w:eastAsia="hr-HR"/>
        </w:rPr>
        <w:t>robotičari</w:t>
      </w:r>
      <w:proofErr w:type="spellEnd"/>
      <w:r w:rsidRPr="007B19A0">
        <w:rPr>
          <w:rFonts w:ascii="Times New Roman" w:eastAsia="Times New Roman" w:hAnsi="Times New Roman" w:cs="Times New Roman"/>
          <w:iCs/>
          <w:sz w:val="24"/>
          <w:szCs w:val="24"/>
          <w:lang w:eastAsia="hr-HR"/>
        </w:rPr>
        <w:t xml:space="preserve">, vjeronaučna, biblijsko-liturgijska, medijska, radijska, mladi speleolozi, </w:t>
      </w:r>
      <w:proofErr w:type="spellStart"/>
      <w:r w:rsidRPr="007B19A0">
        <w:rPr>
          <w:rFonts w:ascii="Times New Roman" w:eastAsia="Times New Roman" w:hAnsi="Times New Roman" w:cs="Times New Roman"/>
          <w:iCs/>
          <w:sz w:val="24"/>
          <w:szCs w:val="24"/>
          <w:lang w:eastAsia="hr-HR"/>
        </w:rPr>
        <w:t>primjenjena</w:t>
      </w:r>
      <w:proofErr w:type="spellEnd"/>
      <w:r w:rsidRPr="007B19A0">
        <w:rPr>
          <w:rFonts w:ascii="Times New Roman" w:eastAsia="Times New Roman" w:hAnsi="Times New Roman" w:cs="Times New Roman"/>
          <w:iCs/>
          <w:sz w:val="24"/>
          <w:szCs w:val="24"/>
          <w:lang w:eastAsia="hr-HR"/>
        </w:rPr>
        <w:t>, orkestar i mali i veliki zbor. Svi su razredi uključeni u zavičajnu nastavu. Za sve te grupe potrebna su sredstva za nabavu različitog potrošnog materijala, te trošak putovanja na smotre i natjecanja.</w:t>
      </w:r>
      <w:r w:rsidRPr="007B19A0">
        <w:rPr>
          <w:rFonts w:ascii="Times New Roman" w:eastAsia="Times New Roman" w:hAnsi="Times New Roman" w:cs="Times New Roman"/>
          <w:b/>
          <w:bCs/>
          <w:iCs/>
          <w:sz w:val="24"/>
          <w:szCs w:val="24"/>
          <w:lang w:eastAsia="hr-HR"/>
        </w:rPr>
        <w:t xml:space="preserve"> </w:t>
      </w:r>
    </w:p>
    <w:p w14:paraId="14EDDBC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4145B7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3376857" w14:textId="77777777" w:rsidTr="00F74F71">
        <w:tc>
          <w:tcPr>
            <w:tcW w:w="1754" w:type="dxa"/>
            <w:shd w:val="clear" w:color="auto" w:fill="auto"/>
          </w:tcPr>
          <w:p w14:paraId="1C05FB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C7D60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0FCC6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5C4507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5F2A87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DA6E18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062635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02E82A5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1FAE0D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63DC439" w14:textId="77777777" w:rsidTr="00F74F71">
        <w:tc>
          <w:tcPr>
            <w:tcW w:w="1754" w:type="dxa"/>
            <w:shd w:val="clear" w:color="auto" w:fill="auto"/>
          </w:tcPr>
          <w:p w14:paraId="2FAAC0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su uključeni u izvannastavne aktivnosti</w:t>
            </w:r>
          </w:p>
        </w:tc>
        <w:tc>
          <w:tcPr>
            <w:tcW w:w="1851" w:type="dxa"/>
            <w:shd w:val="clear" w:color="auto" w:fill="auto"/>
          </w:tcPr>
          <w:p w14:paraId="44A4E1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047D04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27C7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1D04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grupa</w:t>
            </w:r>
          </w:p>
        </w:tc>
        <w:tc>
          <w:tcPr>
            <w:tcW w:w="1083" w:type="dxa"/>
          </w:tcPr>
          <w:p w14:paraId="043A6A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1CD4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124E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4255CB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6A46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15F8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3DF63A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3B51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A5D8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356AE1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57B4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C57C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r>
    </w:tbl>
    <w:p w14:paraId="3A9DB8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B7AD91"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Aktivnost: Sufinanciranje učenika za prehranu, izlete i druge programe</w:t>
      </w:r>
    </w:p>
    <w:p w14:paraId="548A7A54" w14:textId="77777777" w:rsidR="007B19A0" w:rsidRPr="007B19A0" w:rsidRDefault="007B19A0" w:rsidP="007B19A0">
      <w:pPr>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Škola ima organiziranu prehranu za učenike dok borave u školi u skladu s propisima, preporukama i normativima Ministarstva zdravlja. Tjedni jelovnik objavljuje se na web stranici škole. MZOM podmiruje troškove jednog obroka za učenike u iznosu od 1,33 €. Školska kuhinja poslužuje mliječni obrok za učenike od 1. do 4. razreda i kuhani obrok za učenike od 5. do 8. razreda te za učenike produženog boravka kojima se još poslužuje i užina.</w:t>
      </w:r>
    </w:p>
    <w:p w14:paraId="5F83BC8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BE3B8D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290B4C1" w14:textId="77777777" w:rsidTr="00F74F71">
        <w:tc>
          <w:tcPr>
            <w:tcW w:w="1754" w:type="dxa"/>
            <w:shd w:val="clear" w:color="auto" w:fill="auto"/>
          </w:tcPr>
          <w:p w14:paraId="4A3611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757AF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9F6F9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2C354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0A8F67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A7283D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5639C36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010AF6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1C8D44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5EC4350" w14:textId="77777777" w:rsidTr="00F74F71">
        <w:tc>
          <w:tcPr>
            <w:tcW w:w="1754" w:type="dxa"/>
            <w:shd w:val="clear" w:color="auto" w:fill="auto"/>
          </w:tcPr>
          <w:p w14:paraId="34734A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koriste školsku kuhinju</w:t>
            </w:r>
          </w:p>
        </w:tc>
        <w:tc>
          <w:tcPr>
            <w:tcW w:w="1851" w:type="dxa"/>
            <w:shd w:val="clear" w:color="auto" w:fill="auto"/>
          </w:tcPr>
          <w:p w14:paraId="460C9E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na razvijanje svjesnosti o važnosti zdravih namirnica</w:t>
            </w:r>
          </w:p>
        </w:tc>
        <w:tc>
          <w:tcPr>
            <w:tcW w:w="1017" w:type="dxa"/>
            <w:shd w:val="clear" w:color="auto" w:fill="auto"/>
          </w:tcPr>
          <w:p w14:paraId="6D2CBC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3CFD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CEF1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vAlign w:val="center"/>
          </w:tcPr>
          <w:p w14:paraId="4C24FC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83" w:type="dxa"/>
          </w:tcPr>
          <w:p w14:paraId="41EC13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A9BA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66E5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83" w:type="dxa"/>
          </w:tcPr>
          <w:p w14:paraId="0089D7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17DC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856C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83" w:type="dxa"/>
          </w:tcPr>
          <w:p w14:paraId="6AB309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718A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D1CE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p w14:paraId="2AFD63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63DF38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9475B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Objekti školskih zgrada i šire javne potrebe</w:t>
      </w:r>
    </w:p>
    <w:p w14:paraId="2B74864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Osnovna škola Poreč obuhvaća matičnu školu i Područnu školu </w:t>
      </w:r>
      <w:proofErr w:type="spellStart"/>
      <w:r w:rsidRPr="007B19A0">
        <w:rPr>
          <w:rFonts w:ascii="Times New Roman" w:eastAsia="Times New Roman" w:hAnsi="Times New Roman" w:cs="Times New Roman"/>
          <w:sz w:val="24"/>
          <w:szCs w:val="24"/>
          <w:lang w:eastAsia="hr-HR"/>
        </w:rPr>
        <w:t>Žbandaj</w:t>
      </w:r>
      <w:proofErr w:type="spellEnd"/>
      <w:r w:rsidRPr="007B19A0">
        <w:rPr>
          <w:rFonts w:ascii="Times New Roman" w:eastAsia="Times New Roman" w:hAnsi="Times New Roman" w:cs="Times New Roman"/>
          <w:sz w:val="24"/>
          <w:szCs w:val="24"/>
          <w:lang w:eastAsia="hr-HR"/>
        </w:rPr>
        <w:t xml:space="preserve">. Pod tom aktivnošću planirana su i sredstva za popravke i sanaciju nepredvidivih šteta i kvarova, te za troškove sitnih popravaka i  redovitih kontrola instalacija. U ovoj aktivnosti planirana su i sredstva za sistematske preglede djelatnika i čuvanje imovine. </w:t>
      </w:r>
    </w:p>
    <w:p w14:paraId="305056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za zakupnine i najamnine iz razloga sufinanciranja cijene najma za osobe deficitarnih zanimanja (dva učitelja Matematike, dva učitelja edukatora-</w:t>
      </w:r>
      <w:proofErr w:type="spellStart"/>
      <w:r w:rsidRPr="007B19A0">
        <w:rPr>
          <w:rFonts w:ascii="Times New Roman" w:eastAsia="Times New Roman" w:hAnsi="Times New Roman" w:cs="Times New Roman"/>
          <w:sz w:val="24"/>
          <w:szCs w:val="24"/>
          <w:lang w:eastAsia="hr-HR"/>
        </w:rPr>
        <w:t>rehabilitatora</w:t>
      </w:r>
      <w:proofErr w:type="spellEnd"/>
      <w:r w:rsidRPr="007B19A0">
        <w:rPr>
          <w:rFonts w:ascii="Times New Roman" w:eastAsia="Times New Roman" w:hAnsi="Times New Roman" w:cs="Times New Roman"/>
          <w:sz w:val="24"/>
          <w:szCs w:val="24"/>
          <w:lang w:eastAsia="hr-HR"/>
        </w:rPr>
        <w:t xml:space="preserve"> u odjelima djece s teškoćama u razvoju).</w:t>
      </w:r>
    </w:p>
    <w:p w14:paraId="151B8D2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86DB5B2"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2E1E31CC"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7239C1CF"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5D034033" w14:textId="5D17B9A4"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86D4E88" w14:textId="77777777" w:rsidTr="00F74F71">
        <w:tc>
          <w:tcPr>
            <w:tcW w:w="1754" w:type="dxa"/>
            <w:shd w:val="clear" w:color="auto" w:fill="auto"/>
          </w:tcPr>
          <w:p w14:paraId="60C2CA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BD9D92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F6B99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DE083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93026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7410B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1552182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974E0E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3E44D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19F95CE" w14:textId="77777777" w:rsidTr="00F74F71">
        <w:tc>
          <w:tcPr>
            <w:tcW w:w="1754" w:type="dxa"/>
            <w:shd w:val="clear" w:color="auto" w:fill="auto"/>
          </w:tcPr>
          <w:p w14:paraId="246A8A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 kao i iz obveza prema djelatnicima iz Kolektivnog ugovora</w:t>
            </w:r>
          </w:p>
        </w:tc>
        <w:tc>
          <w:tcPr>
            <w:tcW w:w="1851" w:type="dxa"/>
            <w:shd w:val="clear" w:color="auto" w:fill="auto"/>
          </w:tcPr>
          <w:p w14:paraId="26531B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Popravci i sanacija nepredvidivih šteta i kvarova, troškovi sitnih popravaka i  redovitih kontrola instalacija te sredstva za sistematske preglede djelatnika i čuvanje imovine i nabava naslova za knjižnicu.</w:t>
            </w:r>
          </w:p>
        </w:tc>
        <w:tc>
          <w:tcPr>
            <w:tcW w:w="1017" w:type="dxa"/>
            <w:shd w:val="clear" w:color="auto" w:fill="auto"/>
          </w:tcPr>
          <w:p w14:paraId="5D424A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2067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3A5C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F36D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C299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78D6A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3861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EF92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C5B9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5C09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2DA88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A80B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BDF6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A481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F9AE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15B36E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9952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F2B3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CE11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7FCE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22101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445E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E65E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C05C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B308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395D76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7242E570"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0B68DF3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Odjel djece s teškoćama u razvoju</w:t>
      </w:r>
    </w:p>
    <w:p w14:paraId="51481F9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Nastava za učenike s teškoćama u razvoju provodi se u dva posebna odjela koje pohađa 6 učenika koji se školuju po posebnom programu po čl. 9. te u jednom kombiniranom posebnom odjelu u kojem se školuje 5 učenika po posebnom programu uz djelomičnu inkluziju u redovni program prema čl. 8. st. 5. Pravilnika o školovanju učenika s teškoćama. Planirana su sredstva radi opremanje trenutnih prostorija sa svim primjerenim sredstvima.</w:t>
      </w:r>
    </w:p>
    <w:p w14:paraId="56F1B3A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11871EC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1B1E8AC" w14:textId="77777777" w:rsidTr="00F74F71">
        <w:tc>
          <w:tcPr>
            <w:tcW w:w="1754" w:type="dxa"/>
            <w:shd w:val="clear" w:color="auto" w:fill="auto"/>
          </w:tcPr>
          <w:p w14:paraId="07B3DE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A7289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71BBB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3DF250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140C69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B4045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2BB93BA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7C31E1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209F7E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8B15C65" w14:textId="77777777" w:rsidTr="00F74F71">
        <w:tc>
          <w:tcPr>
            <w:tcW w:w="1754" w:type="dxa"/>
            <w:shd w:val="clear" w:color="auto" w:fill="auto"/>
          </w:tcPr>
          <w:p w14:paraId="4137CF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nastave te prilagodba prostora potrebama učenika s teškoćama u razvoju</w:t>
            </w:r>
          </w:p>
        </w:tc>
        <w:tc>
          <w:tcPr>
            <w:tcW w:w="1851" w:type="dxa"/>
            <w:shd w:val="clear" w:color="auto" w:fill="auto"/>
          </w:tcPr>
          <w:p w14:paraId="150FD5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Izvođenje nastave u odjelima učenika s teškoćama u razvoju</w:t>
            </w:r>
          </w:p>
        </w:tc>
        <w:tc>
          <w:tcPr>
            <w:tcW w:w="1017" w:type="dxa"/>
            <w:shd w:val="clear" w:color="auto" w:fill="auto"/>
          </w:tcPr>
          <w:p w14:paraId="1B7AD7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B908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96DC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odjela</w:t>
            </w:r>
          </w:p>
        </w:tc>
        <w:tc>
          <w:tcPr>
            <w:tcW w:w="1083" w:type="dxa"/>
          </w:tcPr>
          <w:p w14:paraId="7986EA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DA34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1536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Pr>
          <w:p w14:paraId="5DCA66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D4E0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C832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Pr>
          <w:p w14:paraId="705214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E682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2EE7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3" w:type="dxa"/>
          </w:tcPr>
          <w:p w14:paraId="7F6A97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3D69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0E11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r>
    </w:tbl>
    <w:p w14:paraId="67325067" w14:textId="77777777" w:rsidR="007B19A0" w:rsidRPr="007B19A0" w:rsidRDefault="007B19A0" w:rsidP="007B19A0">
      <w:pPr>
        <w:spacing w:after="0" w:line="240" w:lineRule="auto"/>
        <w:jc w:val="both"/>
        <w:rPr>
          <w:rFonts w:ascii="Times New Roman" w:eastAsia="Times New Roman" w:hAnsi="Times New Roman" w:cs="Times New Roman"/>
          <w:b/>
          <w:bCs/>
          <w:iCs/>
          <w:sz w:val="24"/>
          <w:szCs w:val="24"/>
          <w:lang w:eastAsia="hr-HR"/>
        </w:rPr>
      </w:pPr>
    </w:p>
    <w:p w14:paraId="104364B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Školsko sportsko društvo </w:t>
      </w:r>
    </w:p>
    <w:p w14:paraId="047BD6D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 xml:space="preserve">Školsko sportsko društvo uključit će se u natjecanja prema </w:t>
      </w:r>
      <w:proofErr w:type="spellStart"/>
      <w:r w:rsidRPr="007B19A0">
        <w:rPr>
          <w:rFonts w:ascii="Times New Roman" w:eastAsia="Times New Roman" w:hAnsi="Times New Roman" w:cs="Times New Roman"/>
          <w:iCs/>
          <w:sz w:val="24"/>
          <w:szCs w:val="24"/>
          <w:lang w:eastAsia="hr-HR"/>
        </w:rPr>
        <w:t>vremeniku</w:t>
      </w:r>
      <w:proofErr w:type="spellEnd"/>
      <w:r w:rsidRPr="007B19A0">
        <w:rPr>
          <w:rFonts w:ascii="Times New Roman" w:eastAsia="Times New Roman" w:hAnsi="Times New Roman" w:cs="Times New Roman"/>
          <w:iCs/>
          <w:sz w:val="24"/>
          <w:szCs w:val="24"/>
          <w:lang w:eastAsia="hr-HR"/>
        </w:rPr>
        <w:t xml:space="preserve">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w:t>
      </w:r>
    </w:p>
    <w:p w14:paraId="1DEEA4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73B78E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551807C" w14:textId="77777777" w:rsidTr="00F74F71">
        <w:tc>
          <w:tcPr>
            <w:tcW w:w="1754" w:type="dxa"/>
            <w:shd w:val="clear" w:color="auto" w:fill="auto"/>
          </w:tcPr>
          <w:p w14:paraId="6F9A73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33C0BC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19D376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076316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7F7357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6FFAA5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1936D26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67328A7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18F7CB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B2D53F9" w14:textId="77777777" w:rsidTr="00F74F71">
        <w:tc>
          <w:tcPr>
            <w:tcW w:w="1754" w:type="dxa"/>
            <w:shd w:val="clear" w:color="auto" w:fill="auto"/>
          </w:tcPr>
          <w:p w14:paraId="52BB04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su uključeni u rad ŠSD</w:t>
            </w:r>
          </w:p>
        </w:tc>
        <w:tc>
          <w:tcPr>
            <w:tcW w:w="1851" w:type="dxa"/>
            <w:shd w:val="clear" w:color="auto" w:fill="auto"/>
          </w:tcPr>
          <w:p w14:paraId="6B9BA7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na bavljenje sportom te učenju sportskom ponašanju</w:t>
            </w:r>
          </w:p>
        </w:tc>
        <w:tc>
          <w:tcPr>
            <w:tcW w:w="1017" w:type="dxa"/>
            <w:shd w:val="clear" w:color="auto" w:fill="auto"/>
          </w:tcPr>
          <w:p w14:paraId="4D750C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7DA1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AFA7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tcPr>
          <w:p w14:paraId="71C3B5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1FDB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3818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1C00AA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9CDE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13EC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006F17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F6FC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40B2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tc>
        <w:tc>
          <w:tcPr>
            <w:tcW w:w="1083" w:type="dxa"/>
          </w:tcPr>
          <w:p w14:paraId="730A10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2DF0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5ECF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p w14:paraId="3D43C0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44FB6FF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52625DB1" w14:textId="77777777" w:rsidR="00FE58B7" w:rsidRDefault="00FE58B7"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030DEA09" w14:textId="77777777" w:rsidR="00FE58B7" w:rsidRDefault="00FE58B7"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484A1516" w14:textId="77777777" w:rsidR="00FE58B7" w:rsidRDefault="00FE58B7"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7D024D62" w14:textId="47D81929"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Profesionalna orijentacija učenika</w:t>
      </w:r>
    </w:p>
    <w:p w14:paraId="5C5FAAD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predviđena za  predavanja za učenike 8. razreda glede upisa u 1. razred srednje škole, za profesionalnu orijentaciju učenika s teškoćama u razvoju, te eventualni prijevoz u svrhu profesionalne orijentacije.</w:t>
      </w:r>
    </w:p>
    <w:p w14:paraId="5D29552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5B5176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5D9D695" w14:textId="77777777" w:rsidTr="00F74F71">
        <w:tc>
          <w:tcPr>
            <w:tcW w:w="1754" w:type="dxa"/>
            <w:shd w:val="clear" w:color="auto" w:fill="auto"/>
          </w:tcPr>
          <w:p w14:paraId="5F4FC0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1A758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BF140E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5154AE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38B155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62B545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47506DB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738D0D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0549A8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83C3748" w14:textId="77777777" w:rsidTr="00F74F71">
        <w:tc>
          <w:tcPr>
            <w:tcW w:w="1754" w:type="dxa"/>
            <w:shd w:val="clear" w:color="auto" w:fill="auto"/>
          </w:tcPr>
          <w:p w14:paraId="410A00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 8. razreda</w:t>
            </w:r>
          </w:p>
        </w:tc>
        <w:tc>
          <w:tcPr>
            <w:tcW w:w="1851" w:type="dxa"/>
            <w:shd w:val="clear" w:color="auto" w:fill="auto"/>
          </w:tcPr>
          <w:p w14:paraId="37B397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Učenike se potiče da razmisle o budućem zanimanju te da u skladu sa svojih sposobnostima izaberu buduće zanimanje</w:t>
            </w:r>
          </w:p>
        </w:tc>
        <w:tc>
          <w:tcPr>
            <w:tcW w:w="1017" w:type="dxa"/>
            <w:shd w:val="clear" w:color="auto" w:fill="auto"/>
          </w:tcPr>
          <w:p w14:paraId="7FDA2F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50DD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610A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DCB7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tcPr>
          <w:p w14:paraId="1073C6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9D7F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240A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B6C2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58</w:t>
            </w:r>
          </w:p>
        </w:tc>
        <w:tc>
          <w:tcPr>
            <w:tcW w:w="1083" w:type="dxa"/>
          </w:tcPr>
          <w:p w14:paraId="4C6105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13F5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C288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EE7D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96</w:t>
            </w:r>
          </w:p>
        </w:tc>
        <w:tc>
          <w:tcPr>
            <w:tcW w:w="1083" w:type="dxa"/>
          </w:tcPr>
          <w:p w14:paraId="126323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643C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7553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0316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88</w:t>
            </w:r>
          </w:p>
        </w:tc>
        <w:tc>
          <w:tcPr>
            <w:tcW w:w="1083" w:type="dxa"/>
          </w:tcPr>
          <w:p w14:paraId="219130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0C95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DFB6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60A9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w:t>
            </w:r>
          </w:p>
          <w:p w14:paraId="7B47B0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09218A9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66CF917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Permanentno (interno) usavršavanje učitelja</w:t>
      </w:r>
    </w:p>
    <w:p w14:paraId="440D23D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Ravnatelji,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 sredstva za honorare predavačima, za trošak puta na edukacijama te za smještaj. </w:t>
      </w:r>
    </w:p>
    <w:p w14:paraId="4724576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3AE18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472FB8AA" w14:textId="77777777" w:rsidTr="00F74F71">
        <w:tc>
          <w:tcPr>
            <w:tcW w:w="1754" w:type="dxa"/>
            <w:shd w:val="clear" w:color="auto" w:fill="auto"/>
          </w:tcPr>
          <w:p w14:paraId="65EA548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9B9952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F9B2E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F49C1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5B9C1DE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F32FCC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321764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46870E9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4647AFC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0FD7347" w14:textId="77777777" w:rsidTr="00F74F71">
        <w:tc>
          <w:tcPr>
            <w:tcW w:w="1754" w:type="dxa"/>
            <w:shd w:val="clear" w:color="auto" w:fill="auto"/>
          </w:tcPr>
          <w:p w14:paraId="0CCC3B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Poticanje učitelja i stručnih suradnika te uprave na redovito usavršavanje</w:t>
            </w:r>
          </w:p>
        </w:tc>
        <w:tc>
          <w:tcPr>
            <w:tcW w:w="1851" w:type="dxa"/>
            <w:shd w:val="clear" w:color="auto" w:fill="auto"/>
          </w:tcPr>
          <w:p w14:paraId="120A23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Učitelje se potiče na redovito usavršavanje u školi, na županijskom stručnim vijećima, državnim skupovima kao i stjecanju dodatnih kompetencija</w:t>
            </w:r>
          </w:p>
        </w:tc>
        <w:tc>
          <w:tcPr>
            <w:tcW w:w="1017" w:type="dxa"/>
            <w:shd w:val="clear" w:color="auto" w:fill="auto"/>
          </w:tcPr>
          <w:p w14:paraId="29F630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A217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7E49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DF4D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djelatnika</w:t>
            </w:r>
          </w:p>
        </w:tc>
        <w:tc>
          <w:tcPr>
            <w:tcW w:w="1083" w:type="dxa"/>
          </w:tcPr>
          <w:p w14:paraId="5D9D7A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7024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43E3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7765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2C8711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C58E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0317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23BA8C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B9B3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19B4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1F55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tc>
        <w:tc>
          <w:tcPr>
            <w:tcW w:w="1083" w:type="dxa"/>
          </w:tcPr>
          <w:p w14:paraId="532802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E786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23CC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68AB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tc>
        <w:tc>
          <w:tcPr>
            <w:tcW w:w="1083" w:type="dxa"/>
          </w:tcPr>
          <w:p w14:paraId="178D1F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02F2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1732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FEAB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tc>
      </w:tr>
    </w:tbl>
    <w:p w14:paraId="163C0BF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18A4AE4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Učeničke zadruge</w:t>
      </w:r>
    </w:p>
    <w:p w14:paraId="48DB859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Škola ima Učeničku zadrugu kao oblik izvannastavne aktivnosti. Cilj je probuditi svijest o važnosti očuvanja starih zanata i vještina, te omogućiti učenicima stjecanje stvaralačkih i proizvodnih umijeća. Potrebna su sredstva za uređenje vrta i keramičke radionice, nabavu potrebnog materijala i alata. </w:t>
      </w:r>
    </w:p>
    <w:p w14:paraId="28A2003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9EF0456" w14:textId="642053D6"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8761C40" w14:textId="77777777" w:rsidTr="00F74F71">
        <w:tc>
          <w:tcPr>
            <w:tcW w:w="1754" w:type="dxa"/>
            <w:shd w:val="clear" w:color="auto" w:fill="auto"/>
          </w:tcPr>
          <w:p w14:paraId="1186469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674EBF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3094D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270183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001346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E8DD39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21FB4FA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412A99D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1A5CE2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82D9AA9" w14:textId="77777777" w:rsidTr="00F74F71">
        <w:tc>
          <w:tcPr>
            <w:tcW w:w="1754" w:type="dxa"/>
            <w:shd w:val="clear" w:color="auto" w:fill="auto"/>
          </w:tcPr>
          <w:p w14:paraId="6626C9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učenika koji su uključeni u rad učeničkih zadruga</w:t>
            </w:r>
          </w:p>
        </w:tc>
        <w:tc>
          <w:tcPr>
            <w:tcW w:w="1851" w:type="dxa"/>
            <w:shd w:val="clear" w:color="auto" w:fill="auto"/>
          </w:tcPr>
          <w:p w14:paraId="790DE0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Cilj je probuditi svijest o važnosti očuvanja starih zanata i vještina, te omogućiti učenicima stjecanje </w:t>
            </w:r>
            <w:r w:rsidRPr="007B19A0">
              <w:rPr>
                <w:rFonts w:ascii="Times New Roman" w:eastAsia="Times New Roman" w:hAnsi="Times New Roman" w:cs="Times New Roman"/>
                <w:sz w:val="20"/>
                <w:szCs w:val="20"/>
                <w:lang w:eastAsia="hr-HR"/>
              </w:rPr>
              <w:lastRenderedPageBreak/>
              <w:t>stvaralačkih i proizvodnih umijeća.</w:t>
            </w:r>
          </w:p>
        </w:tc>
        <w:tc>
          <w:tcPr>
            <w:tcW w:w="1017" w:type="dxa"/>
            <w:shd w:val="clear" w:color="auto" w:fill="auto"/>
          </w:tcPr>
          <w:p w14:paraId="246428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630D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0771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tcPr>
          <w:p w14:paraId="788816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D7CB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A667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tcPr>
          <w:p w14:paraId="26DACB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C9D7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4F14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tcPr>
          <w:p w14:paraId="68DC35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F9DC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856A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c>
          <w:tcPr>
            <w:tcW w:w="1083" w:type="dxa"/>
          </w:tcPr>
          <w:p w14:paraId="6741C2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E18C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E7F1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w:t>
            </w:r>
          </w:p>
        </w:tc>
      </w:tr>
    </w:tbl>
    <w:p w14:paraId="789311D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3D1F899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 xml:space="preserve">Mentorstvo    </w:t>
      </w:r>
    </w:p>
    <w:p w14:paraId="7DEF54A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predviđena za naknadu mentorima te za uvođenje pripravnika u nastavni proces.</w:t>
      </w:r>
    </w:p>
    <w:p w14:paraId="618E835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u w:val="single"/>
          <w:lang w:eastAsia="hr-HR"/>
        </w:rPr>
      </w:pPr>
    </w:p>
    <w:p w14:paraId="3351C5A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2F59CBC3" w14:textId="77777777" w:rsidTr="00F74F71">
        <w:tc>
          <w:tcPr>
            <w:tcW w:w="1754" w:type="dxa"/>
            <w:shd w:val="clear" w:color="auto" w:fill="auto"/>
          </w:tcPr>
          <w:p w14:paraId="631937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596924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1AE3B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0429CA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52406E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CE0387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10E295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5F90332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3A06BBA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2665340" w14:textId="77777777" w:rsidTr="00F74F71">
        <w:tc>
          <w:tcPr>
            <w:tcW w:w="1754" w:type="dxa"/>
            <w:shd w:val="clear" w:color="auto" w:fill="auto"/>
          </w:tcPr>
          <w:p w14:paraId="22EAC6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učitelja-pripravnika</w:t>
            </w:r>
          </w:p>
        </w:tc>
        <w:tc>
          <w:tcPr>
            <w:tcW w:w="1851" w:type="dxa"/>
            <w:shd w:val="clear" w:color="auto" w:fill="auto"/>
          </w:tcPr>
          <w:p w14:paraId="23C8C5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Rad mentora i članova povjerenstva</w:t>
            </w:r>
          </w:p>
        </w:tc>
        <w:tc>
          <w:tcPr>
            <w:tcW w:w="1017" w:type="dxa"/>
            <w:shd w:val="clear" w:color="auto" w:fill="auto"/>
          </w:tcPr>
          <w:p w14:paraId="684A2F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učitelja</w:t>
            </w:r>
          </w:p>
        </w:tc>
        <w:tc>
          <w:tcPr>
            <w:tcW w:w="1083" w:type="dxa"/>
          </w:tcPr>
          <w:p w14:paraId="00F9F5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4777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Pr>
          <w:p w14:paraId="20AE64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4796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3" w:type="dxa"/>
          </w:tcPr>
          <w:p w14:paraId="1E624F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8E65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83" w:type="dxa"/>
          </w:tcPr>
          <w:p w14:paraId="3DDDF1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964D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4F22BA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2A9477D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1CC773A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 xml:space="preserve">Zavičajna nastava  </w:t>
      </w:r>
    </w:p>
    <w:p w14:paraId="2AAC2BF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Cilj ove aktivnosti je istraživati, upoznati, očuvati i afirmirati zavičajne vrijednosti i osobitosti, poticati i njegovati zavičajni identitet i ljubav prema zavičaju u širem interkulturalnom i multikulturalnom kontekstu. Sredstva su namijenjena za nabavu materijala i usluga te za troškove prijevoza.</w:t>
      </w:r>
    </w:p>
    <w:p w14:paraId="2A1EED2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F7CF63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50DDA3EC" w14:textId="77777777" w:rsidTr="00F74F71">
        <w:tc>
          <w:tcPr>
            <w:tcW w:w="1754" w:type="dxa"/>
            <w:shd w:val="clear" w:color="auto" w:fill="auto"/>
          </w:tcPr>
          <w:p w14:paraId="77FF72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DE316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BE067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5AF28F0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2664E4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7B0BC2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222E4D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655F15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0BB8F0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272A452" w14:textId="77777777" w:rsidTr="00F74F71">
        <w:tc>
          <w:tcPr>
            <w:tcW w:w="1754" w:type="dxa"/>
            <w:shd w:val="clear" w:color="auto" w:fill="auto"/>
          </w:tcPr>
          <w:p w14:paraId="61E66A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zainteresiranih učenika i učitelja za ovu aktivnost</w:t>
            </w:r>
          </w:p>
        </w:tc>
        <w:tc>
          <w:tcPr>
            <w:tcW w:w="1851" w:type="dxa"/>
            <w:shd w:val="clear" w:color="auto" w:fill="auto"/>
          </w:tcPr>
          <w:p w14:paraId="5FA2D5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Istraživati, upoznati, očuvati i afirmirati zavičajne vrijednosti i osobitosti, poticati i njegovati zavičajni identitet i ljubav prema zavičaju u širem interkulturalnom i multikulturalnom kontekstu</w:t>
            </w:r>
          </w:p>
        </w:tc>
        <w:tc>
          <w:tcPr>
            <w:tcW w:w="1017" w:type="dxa"/>
            <w:shd w:val="clear" w:color="auto" w:fill="auto"/>
          </w:tcPr>
          <w:p w14:paraId="04DD0A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EA32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p w14:paraId="69A957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A1BB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učitelja  </w:t>
            </w:r>
          </w:p>
        </w:tc>
        <w:tc>
          <w:tcPr>
            <w:tcW w:w="1083" w:type="dxa"/>
          </w:tcPr>
          <w:p w14:paraId="77A63D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8630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F240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660</w:t>
            </w:r>
          </w:p>
          <w:p w14:paraId="7DA443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C37D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63BF48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3C4AFE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1BF4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8289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650</w:t>
            </w:r>
          </w:p>
          <w:p w14:paraId="2DE805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2A58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tc>
        <w:tc>
          <w:tcPr>
            <w:tcW w:w="1083" w:type="dxa"/>
          </w:tcPr>
          <w:p w14:paraId="2882C1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50AB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C042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650</w:t>
            </w:r>
          </w:p>
          <w:p w14:paraId="0AD2B4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6017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tc>
        <w:tc>
          <w:tcPr>
            <w:tcW w:w="1083" w:type="dxa"/>
          </w:tcPr>
          <w:p w14:paraId="1183D6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C854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4B4E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650</w:t>
            </w:r>
          </w:p>
          <w:p w14:paraId="15144D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DBFD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00A76F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7316AB0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47AC8E6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 xml:space="preserve">Područna škola </w:t>
      </w:r>
      <w:proofErr w:type="spellStart"/>
      <w:r w:rsidRPr="007B19A0">
        <w:rPr>
          <w:rFonts w:ascii="Times New Roman" w:eastAsia="Times New Roman" w:hAnsi="Times New Roman" w:cs="Times New Roman"/>
          <w:b/>
          <w:bCs/>
          <w:sz w:val="24"/>
          <w:szCs w:val="24"/>
          <w:lang w:eastAsia="hr-HR"/>
        </w:rPr>
        <w:t>Žbandaj</w:t>
      </w:r>
      <w:proofErr w:type="spellEnd"/>
      <w:r w:rsidRPr="007B19A0">
        <w:rPr>
          <w:rFonts w:ascii="Times New Roman" w:eastAsia="Times New Roman" w:hAnsi="Times New Roman" w:cs="Times New Roman"/>
          <w:b/>
          <w:bCs/>
          <w:sz w:val="24"/>
          <w:szCs w:val="24"/>
          <w:lang w:eastAsia="hr-HR"/>
        </w:rPr>
        <w:t xml:space="preserve"> – tehničko osoblje </w:t>
      </w:r>
    </w:p>
    <w:p w14:paraId="41DF55D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Nova zgrada Područne škole veća je kvadraturom od prethodne, a zbog povećanog broja upisanih učenika u ovu školu i povećanja broja učenika u produženom boravku, povećan je broj djece koja se hrani u školskoj kuhinji. Zbog toga je Ministarstvu znanosti i obrazovanja još 2017. godine upućen zahtjev, a nakon toga i u više navrata upućene su i ponovljene molbe za odobrenje zapošljavanja još jedne spremačice te povećanje norme za postojeću kuharicu, za što još uvijek nije dobivena suglasnost. Do dobivanja suglasnosti Ministarstva, potrebno je na teret gradskog proračuna osigurati dio plaće za spremačicu, te razliku za koeficijent kuharice u odnosu na spremačicu do dobivanja suglasnosti MZOM za puno radno vrijeme na radnom mjestu kuharice.</w:t>
      </w:r>
    </w:p>
    <w:p w14:paraId="2FECE5D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39F63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FC74771" w14:textId="77777777" w:rsidTr="00F74F71">
        <w:tc>
          <w:tcPr>
            <w:tcW w:w="1754" w:type="dxa"/>
            <w:shd w:val="clear" w:color="auto" w:fill="auto"/>
          </w:tcPr>
          <w:p w14:paraId="00A794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37E636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5D2CAB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Pr>
          <w:p w14:paraId="52B6E5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4D9DD3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AB6DC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2026.</w:t>
            </w:r>
          </w:p>
        </w:tc>
        <w:tc>
          <w:tcPr>
            <w:tcW w:w="1083" w:type="dxa"/>
          </w:tcPr>
          <w:p w14:paraId="144897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3FD695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c>
          <w:tcPr>
            <w:tcW w:w="1083" w:type="dxa"/>
          </w:tcPr>
          <w:p w14:paraId="2622CA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2029.</w:t>
            </w:r>
          </w:p>
        </w:tc>
      </w:tr>
      <w:tr w:rsidR="007B19A0" w:rsidRPr="007B19A0" w14:paraId="45D5CE56" w14:textId="77777777" w:rsidTr="00F74F71">
        <w:tc>
          <w:tcPr>
            <w:tcW w:w="1754" w:type="dxa"/>
            <w:shd w:val="clear" w:color="auto" w:fill="auto"/>
          </w:tcPr>
          <w:p w14:paraId="3B0C6A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Redovito  podmirivanje svih </w:t>
            </w:r>
            <w:r w:rsidRPr="007B19A0">
              <w:rPr>
                <w:rFonts w:ascii="Times New Roman" w:eastAsia="Times New Roman" w:hAnsi="Times New Roman" w:cs="Times New Roman"/>
                <w:sz w:val="20"/>
                <w:szCs w:val="20"/>
                <w:lang w:eastAsia="hr-HR"/>
              </w:rPr>
              <w:lastRenderedPageBreak/>
              <w:t>obveza prema djelatnicima</w:t>
            </w:r>
          </w:p>
        </w:tc>
        <w:tc>
          <w:tcPr>
            <w:tcW w:w="1851" w:type="dxa"/>
            <w:shd w:val="clear" w:color="auto" w:fill="auto"/>
          </w:tcPr>
          <w:p w14:paraId="66656A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Redovita isplata plaća i drugih </w:t>
            </w:r>
            <w:r w:rsidRPr="007B19A0">
              <w:rPr>
                <w:rFonts w:ascii="Times New Roman" w:eastAsia="Times New Roman" w:hAnsi="Times New Roman" w:cs="Times New Roman"/>
                <w:sz w:val="20"/>
                <w:szCs w:val="20"/>
                <w:lang w:eastAsia="hr-HR"/>
              </w:rPr>
              <w:lastRenderedPageBreak/>
              <w:t>naknada djelatnicima</w:t>
            </w:r>
          </w:p>
        </w:tc>
        <w:tc>
          <w:tcPr>
            <w:tcW w:w="1017" w:type="dxa"/>
          </w:tcPr>
          <w:p w14:paraId="5BB87F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EDEF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Pr>
          <w:p w14:paraId="760B12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E090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3F15E4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EE27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5C6A72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A49D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183C25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89AA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7A6D69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70A0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3659885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3D150C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Kapitalni projekt: Nabava opreme – minimalni standard </w:t>
      </w:r>
    </w:p>
    <w:p w14:paraId="3015630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se odnose na poboljšanje uvjeta rada, nabavu perilice suđa, videonadzora potrebnog za opremanje škole gdje nedostaje, stolice i stolove za kabinete i učionice, nova telefonska centrala.</w:t>
      </w:r>
    </w:p>
    <w:p w14:paraId="3F83B60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AEA881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3A9F4FD8" w14:textId="77777777" w:rsidTr="00F74F71">
        <w:tc>
          <w:tcPr>
            <w:tcW w:w="1754" w:type="dxa"/>
            <w:shd w:val="clear" w:color="auto" w:fill="auto"/>
          </w:tcPr>
          <w:p w14:paraId="52732B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27651F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D6B21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tcPr>
          <w:p w14:paraId="41E29F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2E0F65F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FC6D5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29FC28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4998037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67C98F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9AF034F" w14:textId="77777777" w:rsidTr="00F74F71">
        <w:tc>
          <w:tcPr>
            <w:tcW w:w="1754" w:type="dxa"/>
            <w:shd w:val="clear" w:color="auto" w:fill="auto"/>
          </w:tcPr>
          <w:p w14:paraId="0CC6E2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w:t>
            </w:r>
          </w:p>
        </w:tc>
        <w:tc>
          <w:tcPr>
            <w:tcW w:w="1851" w:type="dxa"/>
            <w:shd w:val="clear" w:color="auto" w:fill="auto"/>
          </w:tcPr>
          <w:p w14:paraId="44DF57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Poboljšavanje uvjeta rada</w:t>
            </w:r>
          </w:p>
        </w:tc>
        <w:tc>
          <w:tcPr>
            <w:tcW w:w="1017" w:type="dxa"/>
          </w:tcPr>
          <w:p w14:paraId="471F2A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A453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Pr>
          <w:p w14:paraId="682090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47EE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1697A0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E673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10E0E5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DBB0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6D0560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5382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58B173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BA57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A1EBC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683BDD6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Kapitalni projekt: Adaptacija i sanacija ustanova u OŠ - iznad minimalnog standarda</w:t>
      </w:r>
    </w:p>
    <w:p w14:paraId="5BAA89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Sredstva su predviđena za sanaciju krova i krovišta.</w:t>
      </w:r>
    </w:p>
    <w:p w14:paraId="387BD41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0184973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CDC6FC4" w14:textId="77777777" w:rsidTr="00F74F71">
        <w:tc>
          <w:tcPr>
            <w:tcW w:w="1754" w:type="dxa"/>
            <w:shd w:val="clear" w:color="auto" w:fill="auto"/>
          </w:tcPr>
          <w:p w14:paraId="56AA653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Pokazatelj rezultata</w:t>
            </w:r>
          </w:p>
        </w:tc>
        <w:tc>
          <w:tcPr>
            <w:tcW w:w="1851" w:type="dxa"/>
            <w:shd w:val="clear" w:color="auto" w:fill="auto"/>
          </w:tcPr>
          <w:p w14:paraId="61FA8E7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Definicija</w:t>
            </w:r>
          </w:p>
          <w:p w14:paraId="6438E84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pokazatelja</w:t>
            </w:r>
          </w:p>
        </w:tc>
        <w:tc>
          <w:tcPr>
            <w:tcW w:w="1017" w:type="dxa"/>
            <w:shd w:val="clear" w:color="auto" w:fill="auto"/>
          </w:tcPr>
          <w:p w14:paraId="76333B8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Jedinica</w:t>
            </w:r>
          </w:p>
        </w:tc>
        <w:tc>
          <w:tcPr>
            <w:tcW w:w="1083" w:type="dxa"/>
          </w:tcPr>
          <w:p w14:paraId="267FF7D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Polazna vrijednost</w:t>
            </w:r>
          </w:p>
          <w:p w14:paraId="1654FEA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2025.</w:t>
            </w:r>
          </w:p>
        </w:tc>
        <w:tc>
          <w:tcPr>
            <w:tcW w:w="1083" w:type="dxa"/>
          </w:tcPr>
          <w:p w14:paraId="55BA21E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Ciljana vrijednost 2026.</w:t>
            </w:r>
          </w:p>
        </w:tc>
        <w:tc>
          <w:tcPr>
            <w:tcW w:w="1083" w:type="dxa"/>
          </w:tcPr>
          <w:p w14:paraId="60B4C2C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Ciljana vrijednost 2027.</w:t>
            </w:r>
          </w:p>
        </w:tc>
        <w:tc>
          <w:tcPr>
            <w:tcW w:w="1083" w:type="dxa"/>
          </w:tcPr>
          <w:p w14:paraId="11A1879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0"/>
                <w:szCs w:val="20"/>
                <w:lang w:eastAsia="hr-HR"/>
              </w:rPr>
            </w:pPr>
            <w:r w:rsidRPr="007B19A0">
              <w:rPr>
                <w:rFonts w:ascii="Times New Roman" w:eastAsia="Times New Roman" w:hAnsi="Times New Roman" w:cs="Times New Roman"/>
                <w:b/>
                <w:bCs/>
                <w:iCs/>
                <w:sz w:val="20"/>
                <w:szCs w:val="20"/>
                <w:lang w:eastAsia="hr-HR"/>
              </w:rPr>
              <w:t>Ciljana vrijednost 2028.</w:t>
            </w:r>
          </w:p>
        </w:tc>
      </w:tr>
      <w:tr w:rsidR="007B19A0" w:rsidRPr="007B19A0" w14:paraId="7997CA18" w14:textId="77777777" w:rsidTr="00F74F71">
        <w:tc>
          <w:tcPr>
            <w:tcW w:w="1754" w:type="dxa"/>
            <w:shd w:val="clear" w:color="auto" w:fill="auto"/>
          </w:tcPr>
          <w:p w14:paraId="2FB8BB5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Sanitarni čvorovi i krov</w:t>
            </w:r>
          </w:p>
        </w:tc>
        <w:tc>
          <w:tcPr>
            <w:tcW w:w="1851" w:type="dxa"/>
            <w:shd w:val="clear" w:color="auto" w:fill="auto"/>
          </w:tcPr>
          <w:p w14:paraId="5CF7223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Sanacija sanitarnih čvorova i krovišta</w:t>
            </w:r>
          </w:p>
        </w:tc>
        <w:tc>
          <w:tcPr>
            <w:tcW w:w="1017" w:type="dxa"/>
            <w:shd w:val="clear" w:color="auto" w:fill="auto"/>
            <w:vAlign w:val="center"/>
          </w:tcPr>
          <w:p w14:paraId="0FE8614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w:t>
            </w:r>
          </w:p>
        </w:tc>
        <w:tc>
          <w:tcPr>
            <w:tcW w:w="1083" w:type="dxa"/>
            <w:vAlign w:val="center"/>
          </w:tcPr>
          <w:p w14:paraId="60E8138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100</w:t>
            </w:r>
          </w:p>
        </w:tc>
        <w:tc>
          <w:tcPr>
            <w:tcW w:w="1083" w:type="dxa"/>
            <w:vAlign w:val="center"/>
          </w:tcPr>
          <w:p w14:paraId="42428AE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100</w:t>
            </w:r>
          </w:p>
        </w:tc>
        <w:tc>
          <w:tcPr>
            <w:tcW w:w="1083" w:type="dxa"/>
            <w:vAlign w:val="center"/>
          </w:tcPr>
          <w:p w14:paraId="0DD847E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100</w:t>
            </w:r>
          </w:p>
        </w:tc>
        <w:tc>
          <w:tcPr>
            <w:tcW w:w="1083" w:type="dxa"/>
            <w:vAlign w:val="center"/>
          </w:tcPr>
          <w:p w14:paraId="3D4ACC9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100</w:t>
            </w:r>
          </w:p>
        </w:tc>
      </w:tr>
    </w:tbl>
    <w:p w14:paraId="4F30E39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219909A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Kapitalni projekt: </w:t>
      </w:r>
      <w:r w:rsidRPr="007B19A0">
        <w:rPr>
          <w:rFonts w:ascii="Times New Roman" w:eastAsia="Times New Roman" w:hAnsi="Times New Roman" w:cs="Times New Roman"/>
          <w:b/>
          <w:bCs/>
          <w:sz w:val="24"/>
          <w:szCs w:val="24"/>
          <w:lang w:eastAsia="hr-HR"/>
        </w:rPr>
        <w:t>Nabava udžbenika</w:t>
      </w:r>
    </w:p>
    <w:p w14:paraId="0713282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Sredstva su planirana za nabavu udžbenika-radnih udžbenika učenicima od 1. do 8. razreda, izvor financiranja je Državni proračun.</w:t>
      </w:r>
    </w:p>
    <w:p w14:paraId="04F9132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260799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5A44516" w14:textId="77777777" w:rsidTr="00F74F71">
        <w:tc>
          <w:tcPr>
            <w:tcW w:w="1754" w:type="dxa"/>
            <w:shd w:val="clear" w:color="auto" w:fill="auto"/>
          </w:tcPr>
          <w:p w14:paraId="2A2649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shd w:val="clear" w:color="auto" w:fill="auto"/>
          </w:tcPr>
          <w:p w14:paraId="19E1D9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85883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shd w:val="clear" w:color="auto" w:fill="auto"/>
          </w:tcPr>
          <w:p w14:paraId="46C087B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32392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6A718B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336C51C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5D8A91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27F88F7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2BDE83D" w14:textId="77777777" w:rsidTr="00F74F71">
        <w:tc>
          <w:tcPr>
            <w:tcW w:w="1754" w:type="dxa"/>
            <w:shd w:val="clear" w:color="auto" w:fill="auto"/>
          </w:tcPr>
          <w:p w14:paraId="09FB1E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radnih udžbenika</w:t>
            </w:r>
          </w:p>
        </w:tc>
        <w:tc>
          <w:tcPr>
            <w:tcW w:w="1851" w:type="dxa"/>
            <w:shd w:val="clear" w:color="auto" w:fill="auto"/>
          </w:tcPr>
          <w:p w14:paraId="01D5C4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Izvođenje nastave</w:t>
            </w:r>
          </w:p>
          <w:p w14:paraId="00E7AA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17" w:type="dxa"/>
            <w:shd w:val="clear" w:color="auto" w:fill="auto"/>
            <w:vAlign w:val="center"/>
          </w:tcPr>
          <w:p w14:paraId="527DD4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vAlign w:val="center"/>
          </w:tcPr>
          <w:p w14:paraId="404CF7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vAlign w:val="center"/>
          </w:tcPr>
          <w:p w14:paraId="63CA3B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vAlign w:val="center"/>
          </w:tcPr>
          <w:p w14:paraId="604C00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vAlign w:val="center"/>
          </w:tcPr>
          <w:p w14:paraId="5ECCD2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7A8359D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Cs/>
          <w:sz w:val="24"/>
          <w:szCs w:val="24"/>
          <w:lang w:eastAsia="hr-HR"/>
        </w:rPr>
      </w:pPr>
    </w:p>
    <w:p w14:paraId="1C1AFD6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Cs/>
          <w:sz w:val="24"/>
          <w:szCs w:val="24"/>
          <w:lang w:eastAsia="hr-HR"/>
        </w:rPr>
        <w:t xml:space="preserve">Tekući projekt: </w:t>
      </w:r>
      <w:r w:rsidRPr="007B19A0">
        <w:rPr>
          <w:rFonts w:ascii="Times New Roman" w:eastAsia="Times New Roman" w:hAnsi="Times New Roman" w:cs="Times New Roman"/>
          <w:b/>
          <w:bCs/>
          <w:sz w:val="24"/>
          <w:szCs w:val="24"/>
          <w:lang w:eastAsia="hr-HR"/>
        </w:rPr>
        <w:t>Pomoćnici u nastavi – projekt PUN-a torba zajedništva II</w:t>
      </w:r>
    </w:p>
    <w:p w14:paraId="52781FF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Projektom „PUN-a torba zajedništva“, koji je slijednik sličnih projekata iz ranijih godina i koji se financira iz Europskog socijalnog fonda te dio iz gradskog proračuna, osigurana su pomoćnici u nastavi za 10 učenika u redovnim odjelima. Sredstva su namijenjena za podmirivanje troškova plaća i putnih troškova pomoćnika.</w:t>
      </w:r>
    </w:p>
    <w:p w14:paraId="656F7F3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016FCF6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804"/>
        <w:gridCol w:w="1105"/>
        <w:gridCol w:w="1083"/>
        <w:gridCol w:w="1083"/>
        <w:gridCol w:w="1083"/>
        <w:gridCol w:w="1083"/>
      </w:tblGrid>
      <w:tr w:rsidR="007B19A0" w:rsidRPr="007B19A0" w14:paraId="3B34F14A" w14:textId="77777777" w:rsidTr="00F74F71">
        <w:tc>
          <w:tcPr>
            <w:tcW w:w="1713" w:type="dxa"/>
            <w:shd w:val="clear" w:color="auto" w:fill="auto"/>
          </w:tcPr>
          <w:p w14:paraId="3973556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04" w:type="dxa"/>
            <w:shd w:val="clear" w:color="auto" w:fill="auto"/>
          </w:tcPr>
          <w:p w14:paraId="18A09E8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4EF3A6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05" w:type="dxa"/>
            <w:shd w:val="clear" w:color="auto" w:fill="auto"/>
          </w:tcPr>
          <w:p w14:paraId="48A037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457322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D0CF84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259DE2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3501B5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1D9012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B24A13B" w14:textId="77777777" w:rsidTr="00F74F71">
        <w:tc>
          <w:tcPr>
            <w:tcW w:w="1713" w:type="dxa"/>
            <w:shd w:val="clear" w:color="auto" w:fill="auto"/>
          </w:tcPr>
          <w:p w14:paraId="791970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pomoćnika u nastavi za učenike koji se školuju po primjerenim oblicima školovanja</w:t>
            </w:r>
          </w:p>
        </w:tc>
        <w:tc>
          <w:tcPr>
            <w:tcW w:w="1804" w:type="dxa"/>
            <w:shd w:val="clear" w:color="auto" w:fill="auto"/>
          </w:tcPr>
          <w:p w14:paraId="5FEAEB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Potpora inkluzivnom obrazovanju i uključivanju svih učenika u redovni sustav odgoja i obrazovanja</w:t>
            </w:r>
          </w:p>
        </w:tc>
        <w:tc>
          <w:tcPr>
            <w:tcW w:w="1105" w:type="dxa"/>
            <w:shd w:val="clear" w:color="auto" w:fill="auto"/>
          </w:tcPr>
          <w:p w14:paraId="525B26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D5C2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pomoćnika</w:t>
            </w:r>
          </w:p>
          <w:p w14:paraId="5CA5D7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 nastavi</w:t>
            </w:r>
          </w:p>
        </w:tc>
        <w:tc>
          <w:tcPr>
            <w:tcW w:w="1083" w:type="dxa"/>
          </w:tcPr>
          <w:p w14:paraId="6139B1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5F1A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853A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w:t>
            </w:r>
          </w:p>
        </w:tc>
        <w:tc>
          <w:tcPr>
            <w:tcW w:w="1083" w:type="dxa"/>
          </w:tcPr>
          <w:p w14:paraId="462469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DFD1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7B90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Pr>
          <w:p w14:paraId="3556B5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9061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0327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c>
          <w:tcPr>
            <w:tcW w:w="1083" w:type="dxa"/>
          </w:tcPr>
          <w:p w14:paraId="441B5C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BF84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656CD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tc>
      </w:tr>
    </w:tbl>
    <w:p w14:paraId="206B8CCF"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PRORAČUNSKI KORISNIK: TALIJANSKA OSNOVNA ŠKOLA-SCUOLA ELEMENTARE ITALIANA „BERNARDO PARENTIN“ POREČ-PARENZO</w:t>
      </w:r>
    </w:p>
    <w:p w14:paraId="59059366"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p>
    <w:p w14:paraId="45F4A4B8"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555FF990"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sz w:val="24"/>
          <w:szCs w:val="24"/>
          <w:lang w:eastAsia="hr-HR"/>
        </w:rPr>
        <w:t xml:space="preserve">Talijanska osnovna škola “Bernardo </w:t>
      </w:r>
      <w:proofErr w:type="spellStart"/>
      <w:r w:rsidRPr="007B19A0">
        <w:rPr>
          <w:rFonts w:ascii="Times New Roman" w:eastAsia="Times New Roman" w:hAnsi="Times New Roman" w:cs="Times New Roman"/>
          <w:sz w:val="24"/>
          <w:szCs w:val="24"/>
          <w:lang w:eastAsia="hr-HR"/>
        </w:rPr>
        <w:t>Parentin</w:t>
      </w:r>
      <w:proofErr w:type="spellEnd"/>
      <w:r w:rsidRPr="007B19A0">
        <w:rPr>
          <w:rFonts w:ascii="Times New Roman" w:eastAsia="Times New Roman" w:hAnsi="Times New Roman" w:cs="Times New Roman"/>
          <w:sz w:val="24"/>
          <w:szCs w:val="24"/>
          <w:lang w:eastAsia="hr-HR"/>
        </w:rPr>
        <w:t xml:space="preserve">” obavlja djelatnost osnovnog odgoja i obrazovanja učenika od I. do VIII. razreda na jeziku i pismu talijanske manjine i to je jedina takva škola koja djeluje na prostoru bivše općine Poreč. Smještena je u ulici M. </w:t>
      </w:r>
      <w:proofErr w:type="spellStart"/>
      <w:r w:rsidRPr="007B19A0">
        <w:rPr>
          <w:rFonts w:ascii="Times New Roman" w:eastAsia="Times New Roman" w:hAnsi="Times New Roman" w:cs="Times New Roman"/>
          <w:sz w:val="24"/>
          <w:szCs w:val="24"/>
          <w:lang w:eastAsia="hr-HR"/>
        </w:rPr>
        <w:t>Laginje</w:t>
      </w:r>
      <w:proofErr w:type="spellEnd"/>
      <w:r w:rsidRPr="007B19A0">
        <w:rPr>
          <w:rFonts w:ascii="Times New Roman" w:eastAsia="Times New Roman" w:hAnsi="Times New Roman" w:cs="Times New Roman"/>
          <w:sz w:val="24"/>
          <w:szCs w:val="24"/>
          <w:lang w:eastAsia="hr-HR"/>
        </w:rPr>
        <w:t xml:space="preserve"> 6 i zgradu dijeli s Dječjim vrtićem „Paperino“. Škola ima po jedan razredni odjel od I. do VIII. razreda. Školu pohađa ukupno 82 učenika raspoređenih u 8 razrednih odjela. Osim redovitih odjela u Školi su ustrojena 2 odjela produženog boravka za učenike od I. do IV. razreda. Škola zapošljava ukupno 32 djelatnika -20 učitelja, od čega 2 učiteljice rade u produženom boravku, 3 osobe u upravi (ravnatelj, tajnik, računovođa), 3 stručna suradnika ( psiholog,  knjižničar i pedagog na pola radnog vremena ), domara, 2 spremačice i 2 kuharice i 1 pomoćnik u nastavi. Škola će raditi na temelju Godišnjeg plana i programa i Školskog kurikuluma.</w:t>
      </w:r>
    </w:p>
    <w:p w14:paraId="5DF5F78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4025FDAA"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 ostvarenje Programa javne potrebe u obrazovanju u ustanovi Osnovna škola – Scuola </w:t>
      </w:r>
      <w:proofErr w:type="spellStart"/>
      <w:r w:rsidRPr="007B19A0">
        <w:rPr>
          <w:rFonts w:ascii="Times New Roman" w:eastAsia="Times New Roman" w:hAnsi="Times New Roman" w:cs="Times New Roman"/>
          <w:sz w:val="24"/>
          <w:szCs w:val="24"/>
          <w:lang w:eastAsia="hr-HR"/>
        </w:rPr>
        <w:t>elementare</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italiana</w:t>
      </w:r>
      <w:proofErr w:type="spellEnd"/>
      <w:r w:rsidRPr="007B19A0">
        <w:rPr>
          <w:rFonts w:ascii="Times New Roman" w:eastAsia="Times New Roman" w:hAnsi="Times New Roman" w:cs="Times New Roman"/>
          <w:sz w:val="24"/>
          <w:szCs w:val="24"/>
          <w:lang w:eastAsia="hr-HR"/>
        </w:rPr>
        <w:t xml:space="preserve"> „Bernardo </w:t>
      </w:r>
      <w:proofErr w:type="spellStart"/>
      <w:r w:rsidRPr="007B19A0">
        <w:rPr>
          <w:rFonts w:ascii="Times New Roman" w:eastAsia="Times New Roman" w:hAnsi="Times New Roman" w:cs="Times New Roman"/>
          <w:sz w:val="24"/>
          <w:szCs w:val="24"/>
          <w:lang w:eastAsia="hr-HR"/>
        </w:rPr>
        <w:t>Parentin</w:t>
      </w:r>
      <w:proofErr w:type="spellEnd"/>
      <w:r w:rsidRPr="007B19A0">
        <w:rPr>
          <w:rFonts w:ascii="Times New Roman" w:eastAsia="Times New Roman" w:hAnsi="Times New Roman" w:cs="Times New Roman"/>
          <w:sz w:val="24"/>
          <w:szCs w:val="24"/>
          <w:lang w:eastAsia="hr-HR"/>
        </w:rPr>
        <w:t>“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razdoblju od 2026. do 2028. godine planirano je:</w:t>
      </w:r>
    </w:p>
    <w:p w14:paraId="0C8133C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B19A0" w:rsidRPr="007B19A0" w14:paraId="33A16952" w14:textId="77777777" w:rsidTr="00F74F71">
        <w:tc>
          <w:tcPr>
            <w:tcW w:w="3652" w:type="dxa"/>
            <w:vAlign w:val="center"/>
          </w:tcPr>
          <w:p w14:paraId="53AB5A8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559" w:type="dxa"/>
            <w:vAlign w:val="center"/>
          </w:tcPr>
          <w:p w14:paraId="6FBC46E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24F8FAA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vAlign w:val="center"/>
          </w:tcPr>
          <w:p w14:paraId="7EB5113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0362536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vAlign w:val="center"/>
          </w:tcPr>
          <w:p w14:paraId="6E2784E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7D2208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8" w:type="dxa"/>
            <w:vAlign w:val="center"/>
          </w:tcPr>
          <w:p w14:paraId="1DA08F2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36FD5A1F" w14:textId="77777777" w:rsidTr="00F74F71">
        <w:trPr>
          <w:trHeight w:val="347"/>
        </w:trPr>
        <w:tc>
          <w:tcPr>
            <w:tcW w:w="3652" w:type="dxa"/>
            <w:vAlign w:val="center"/>
          </w:tcPr>
          <w:p w14:paraId="52523C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Javne potrebe u obrazovanju </w:t>
            </w:r>
          </w:p>
        </w:tc>
        <w:tc>
          <w:tcPr>
            <w:tcW w:w="1559" w:type="dxa"/>
          </w:tcPr>
          <w:p w14:paraId="37EA4E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1.078.663,00</w:t>
            </w:r>
          </w:p>
        </w:tc>
        <w:tc>
          <w:tcPr>
            <w:tcW w:w="1560" w:type="dxa"/>
          </w:tcPr>
          <w:p w14:paraId="32E4D7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1.104.035,00</w:t>
            </w:r>
          </w:p>
        </w:tc>
        <w:tc>
          <w:tcPr>
            <w:tcW w:w="1417" w:type="dxa"/>
          </w:tcPr>
          <w:p w14:paraId="103AFE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1.104.035,00</w:t>
            </w:r>
          </w:p>
        </w:tc>
        <w:tc>
          <w:tcPr>
            <w:tcW w:w="1418" w:type="dxa"/>
          </w:tcPr>
          <w:p w14:paraId="4232EE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1.104.035,00</w:t>
            </w:r>
          </w:p>
        </w:tc>
      </w:tr>
      <w:tr w:rsidR="007B19A0" w:rsidRPr="007B19A0" w14:paraId="1AD2D18B" w14:textId="77777777" w:rsidTr="00F74F71">
        <w:trPr>
          <w:trHeight w:val="347"/>
        </w:trPr>
        <w:tc>
          <w:tcPr>
            <w:tcW w:w="3652" w:type="dxa"/>
            <w:vAlign w:val="center"/>
          </w:tcPr>
          <w:p w14:paraId="3077171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559" w:type="dxa"/>
          </w:tcPr>
          <w:p w14:paraId="63BE10F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1.078.663,00</w:t>
            </w:r>
          </w:p>
        </w:tc>
        <w:tc>
          <w:tcPr>
            <w:tcW w:w="1560" w:type="dxa"/>
          </w:tcPr>
          <w:p w14:paraId="0D9EC43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1.104.035,00</w:t>
            </w:r>
          </w:p>
        </w:tc>
        <w:tc>
          <w:tcPr>
            <w:tcW w:w="1417" w:type="dxa"/>
          </w:tcPr>
          <w:p w14:paraId="1EDACAC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1.104.035,00</w:t>
            </w:r>
          </w:p>
        </w:tc>
        <w:tc>
          <w:tcPr>
            <w:tcW w:w="1418" w:type="dxa"/>
          </w:tcPr>
          <w:p w14:paraId="4AA0EDE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1.104.035,00</w:t>
            </w:r>
          </w:p>
        </w:tc>
      </w:tr>
    </w:tbl>
    <w:p w14:paraId="24BD7E3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p w14:paraId="54126226" w14:textId="77777777" w:rsidR="00FE58B7" w:rsidRDefault="00FE58B7" w:rsidP="007B19A0">
      <w:pPr>
        <w:spacing w:after="0" w:line="240" w:lineRule="auto"/>
        <w:jc w:val="both"/>
        <w:rPr>
          <w:rFonts w:ascii="Times New Roman" w:eastAsia="Times New Roman" w:hAnsi="Times New Roman" w:cs="Times New Roman"/>
          <w:b/>
          <w:bCs/>
          <w:sz w:val="24"/>
          <w:szCs w:val="24"/>
          <w:lang w:eastAsia="hr-HR"/>
        </w:rPr>
      </w:pPr>
    </w:p>
    <w:p w14:paraId="149ED63A" w14:textId="6421DE8D"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2C8D19E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3C28956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obrazovanju</w:t>
      </w:r>
    </w:p>
    <w:p w14:paraId="7BF8775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0608410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05B317A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Talijanske Osnovne škole - Scuola </w:t>
      </w:r>
      <w:proofErr w:type="spellStart"/>
      <w:r w:rsidRPr="007B19A0">
        <w:rPr>
          <w:rFonts w:ascii="Times New Roman" w:eastAsia="Times New Roman" w:hAnsi="Times New Roman" w:cs="Times New Roman"/>
          <w:sz w:val="24"/>
          <w:szCs w:val="24"/>
          <w:lang w:eastAsia="hr-HR"/>
        </w:rPr>
        <w:t>elementare</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italiana</w:t>
      </w:r>
      <w:proofErr w:type="spellEnd"/>
      <w:r w:rsidRPr="007B19A0">
        <w:rPr>
          <w:rFonts w:ascii="Times New Roman" w:eastAsia="Times New Roman" w:hAnsi="Times New Roman" w:cs="Times New Roman"/>
          <w:sz w:val="24"/>
          <w:szCs w:val="24"/>
          <w:lang w:eastAsia="hr-HR"/>
        </w:rPr>
        <w:t xml:space="preserve"> „Bernardo </w:t>
      </w:r>
      <w:proofErr w:type="spellStart"/>
      <w:r w:rsidRPr="007B19A0">
        <w:rPr>
          <w:rFonts w:ascii="Times New Roman" w:eastAsia="Times New Roman" w:hAnsi="Times New Roman" w:cs="Times New Roman"/>
          <w:sz w:val="24"/>
          <w:szCs w:val="24"/>
          <w:lang w:eastAsia="hr-HR"/>
        </w:rPr>
        <w:t>Parentin</w:t>
      </w:r>
      <w:proofErr w:type="spellEnd"/>
      <w:r w:rsidRPr="007B19A0">
        <w:rPr>
          <w:rFonts w:ascii="Times New Roman" w:eastAsia="Times New Roman" w:hAnsi="Times New Roman" w:cs="Times New Roman"/>
          <w:sz w:val="24"/>
          <w:szCs w:val="24"/>
          <w:lang w:eastAsia="hr-HR"/>
        </w:rPr>
        <w:t xml:space="preserve">“ ostvaruje se kroz 10 aktivnosti: </w:t>
      </w:r>
    </w:p>
    <w:p w14:paraId="429E923F"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eastAsia="hr-HR"/>
        </w:rPr>
        <w:t>Odgojnoobrazovno</w:t>
      </w:r>
      <w:proofErr w:type="spellEnd"/>
      <w:r w:rsidRPr="007B19A0">
        <w:rPr>
          <w:rFonts w:ascii="Times New Roman" w:eastAsia="Times New Roman" w:hAnsi="Times New Roman" w:cs="Times New Roman"/>
          <w:sz w:val="24"/>
          <w:szCs w:val="24"/>
          <w:lang w:eastAsia="hr-HR"/>
        </w:rPr>
        <w:t>, administrativno i tehničko osoblje</w:t>
      </w:r>
    </w:p>
    <w:p w14:paraId="585D400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Produženi boravak</w:t>
      </w:r>
    </w:p>
    <w:p w14:paraId="0C6ED8F1"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Izborni i dodatni programi</w:t>
      </w:r>
    </w:p>
    <w:p w14:paraId="13853B1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učenika za prehranu, izlete i druge programe</w:t>
      </w:r>
    </w:p>
    <w:p w14:paraId="7938BB44"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Objekti školskih zgrada i šire javne potrebe</w:t>
      </w:r>
    </w:p>
    <w:p w14:paraId="10751EB6"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škola nacionalnih manjina</w:t>
      </w:r>
    </w:p>
    <w:p w14:paraId="7827DB1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Redoviti program odgoja i obrazovanja iznad standarda</w:t>
      </w:r>
    </w:p>
    <w:p w14:paraId="2C0D23A7"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Prijateljstvo bez granica</w:t>
      </w:r>
    </w:p>
    <w:p w14:paraId="0F1D81E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Mentorstvo</w:t>
      </w:r>
    </w:p>
    <w:p w14:paraId="7A0E4D24"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Zavičajna nastava</w:t>
      </w:r>
    </w:p>
    <w:p w14:paraId="11B25B7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Tekući projekt – Pomoćnici u nastavi – </w:t>
      </w:r>
      <w:proofErr w:type="spellStart"/>
      <w:r w:rsidRPr="007B19A0">
        <w:rPr>
          <w:rFonts w:ascii="Times New Roman" w:eastAsia="Times New Roman" w:hAnsi="Times New Roman" w:cs="Times New Roman"/>
          <w:sz w:val="24"/>
          <w:szCs w:val="24"/>
          <w:lang w:eastAsia="hr-HR"/>
        </w:rPr>
        <w:t>PUNa</w:t>
      </w:r>
      <w:proofErr w:type="spellEnd"/>
      <w:r w:rsidRPr="007B19A0">
        <w:rPr>
          <w:rFonts w:ascii="Times New Roman" w:eastAsia="Times New Roman" w:hAnsi="Times New Roman" w:cs="Times New Roman"/>
          <w:sz w:val="24"/>
          <w:szCs w:val="24"/>
          <w:lang w:eastAsia="hr-HR"/>
        </w:rPr>
        <w:t xml:space="preserve"> torba zajedništva</w:t>
      </w:r>
    </w:p>
    <w:p w14:paraId="026A86D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3 kapitalna projekta: </w:t>
      </w:r>
    </w:p>
    <w:p w14:paraId="4BC2E36E" w14:textId="77777777" w:rsidR="007B19A0" w:rsidRPr="007B19A0" w:rsidRDefault="007B19A0" w:rsidP="00FE5E02">
      <w:pPr>
        <w:numPr>
          <w:ilvl w:val="0"/>
          <w:numId w:val="28"/>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 minimalni standard</w:t>
      </w:r>
    </w:p>
    <w:p w14:paraId="0E9BD53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it-IT" w:eastAsia="hr-HR"/>
        </w:rPr>
        <w:t>Adaptacija</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sanacija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ustanova</w:t>
      </w:r>
      <w:proofErr w:type="spellEnd"/>
      <w:r w:rsidRPr="007B19A0">
        <w:rPr>
          <w:rFonts w:ascii="Times New Roman" w:eastAsia="Times New Roman" w:hAnsi="Times New Roman" w:cs="Times New Roman"/>
          <w:sz w:val="24"/>
          <w:szCs w:val="24"/>
          <w:lang w:val="it-IT" w:eastAsia="hr-HR"/>
        </w:rPr>
        <w:t xml:space="preserve"> u OŠ</w:t>
      </w:r>
      <w:r w:rsidRPr="007B19A0">
        <w:rPr>
          <w:rFonts w:ascii="Times New Roman" w:eastAsia="Times New Roman" w:hAnsi="Times New Roman" w:cs="Times New Roman"/>
          <w:sz w:val="24"/>
          <w:szCs w:val="24"/>
          <w:lang w:eastAsia="hr-HR"/>
        </w:rPr>
        <w:t xml:space="preserve"> - minimalni standard </w:t>
      </w:r>
    </w:p>
    <w:p w14:paraId="0B4EAEA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za škole iznad minimalnog standarda</w:t>
      </w:r>
    </w:p>
    <w:p w14:paraId="648F7EE1" w14:textId="77777777" w:rsidR="007B19A0" w:rsidRPr="007B19A0" w:rsidRDefault="007B19A0" w:rsidP="007B19A0">
      <w:pPr>
        <w:spacing w:after="0" w:line="240" w:lineRule="auto"/>
        <w:ind w:left="360"/>
        <w:jc w:val="both"/>
        <w:rPr>
          <w:rFonts w:ascii="Times New Roman" w:eastAsia="Times New Roman" w:hAnsi="Times New Roman" w:cs="Times New Roman"/>
          <w:sz w:val="24"/>
          <w:szCs w:val="24"/>
          <w:lang w:eastAsia="hr-HR"/>
        </w:rPr>
      </w:pPr>
    </w:p>
    <w:p w14:paraId="46992CC8" w14:textId="77777777" w:rsidR="00FE58B7" w:rsidRDefault="00FE58B7" w:rsidP="007B19A0">
      <w:pPr>
        <w:spacing w:after="0" w:line="240" w:lineRule="auto"/>
        <w:jc w:val="both"/>
        <w:rPr>
          <w:rFonts w:ascii="Times New Roman" w:eastAsia="Times New Roman" w:hAnsi="Times New Roman" w:cs="Times New Roman"/>
          <w:b/>
          <w:bCs/>
          <w:sz w:val="24"/>
          <w:szCs w:val="24"/>
          <w:lang w:eastAsia="hr-HR"/>
        </w:rPr>
      </w:pPr>
    </w:p>
    <w:p w14:paraId="2CA8262B" w14:textId="77777777" w:rsidR="00FE58B7" w:rsidRDefault="00FE58B7" w:rsidP="007B19A0">
      <w:pPr>
        <w:spacing w:after="0" w:line="240" w:lineRule="auto"/>
        <w:jc w:val="both"/>
        <w:rPr>
          <w:rFonts w:ascii="Times New Roman" w:eastAsia="Times New Roman" w:hAnsi="Times New Roman" w:cs="Times New Roman"/>
          <w:b/>
          <w:bCs/>
          <w:sz w:val="24"/>
          <w:szCs w:val="24"/>
          <w:lang w:eastAsia="hr-HR"/>
        </w:rPr>
      </w:pPr>
    </w:p>
    <w:p w14:paraId="700376BF" w14:textId="7D57CEDE"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 xml:space="preserve">Zakonske i druge pravne osnove programa: </w:t>
      </w:r>
    </w:p>
    <w:p w14:paraId="4FEF64A3"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odgoju</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obrazovanju</w:t>
      </w:r>
      <w:proofErr w:type="spellEnd"/>
      <w:r w:rsidRPr="007B19A0">
        <w:rPr>
          <w:rFonts w:ascii="Times New Roman" w:eastAsia="Times New Roman" w:hAnsi="Times New Roman" w:cs="Times New Roman"/>
          <w:sz w:val="24"/>
          <w:szCs w:val="24"/>
          <w:lang w:val="it-IT" w:eastAsia="hr-HR"/>
        </w:rPr>
        <w:t xml:space="preserve"> u </w:t>
      </w:r>
      <w:proofErr w:type="spellStart"/>
      <w:r w:rsidRPr="007B19A0">
        <w:rPr>
          <w:rFonts w:ascii="Times New Roman" w:eastAsia="Times New Roman" w:hAnsi="Times New Roman" w:cs="Times New Roman"/>
          <w:sz w:val="24"/>
          <w:szCs w:val="24"/>
          <w:lang w:val="it-IT" w:eastAsia="hr-HR"/>
        </w:rPr>
        <w:t>osnovnoj</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srednjoj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školi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r w:rsidRPr="007B19A0">
        <w:rPr>
          <w:rFonts w:ascii="Times New Roman" w:eastAsia="Times New Roman" w:hAnsi="Times New Roman" w:cs="Times New Roman"/>
          <w:sz w:val="24"/>
          <w:szCs w:val="24"/>
          <w:lang w:val="it-IT" w:eastAsia="hr-HR"/>
        </w:rPr>
        <w:t xml:space="preserve"> 87/08, 86/09, 92/10,105/10,90/11,5/12,16/12,86/12,126/12,94/13,156/14,152/14,7/17,68/18</w:t>
      </w:r>
      <w:r w:rsidRPr="007B19A0">
        <w:rPr>
          <w:rFonts w:ascii="Times New Roman" w:eastAsia="Times New Roman" w:hAnsi="Times New Roman" w:cs="Times New Roman"/>
          <w:sz w:val="24"/>
          <w:szCs w:val="24"/>
          <w:lang w:eastAsia="hr-HR"/>
        </w:rPr>
        <w:t>, 98/19,64/20, 151/22, 155/23 i 156/23</w:t>
      </w:r>
      <w:r w:rsidRPr="007B19A0">
        <w:rPr>
          <w:rFonts w:ascii="Times New Roman" w:eastAsia="Times New Roman" w:hAnsi="Times New Roman" w:cs="Times New Roman"/>
          <w:sz w:val="24"/>
          <w:szCs w:val="24"/>
          <w:lang w:val="it-IT" w:eastAsia="hr-HR"/>
        </w:rPr>
        <w:t>),</w:t>
      </w:r>
    </w:p>
    <w:p w14:paraId="2DF4A6BE"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b/>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odgoju</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obrazovanju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jeziku</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pismu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nacionalnih</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manjina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novne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r w:rsidRPr="007B19A0">
        <w:rPr>
          <w:rFonts w:ascii="Times New Roman" w:eastAsia="Times New Roman" w:hAnsi="Times New Roman" w:cs="Times New Roman"/>
          <w:sz w:val="24"/>
          <w:szCs w:val="24"/>
          <w:lang w:val="it-IT" w:eastAsia="hr-HR"/>
        </w:rPr>
        <w:t xml:space="preserve"> 51/00, 56/00),</w:t>
      </w:r>
    </w:p>
    <w:p w14:paraId="1DADA596"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proračunu (“Narodne novine” broj 144/21)</w:t>
      </w:r>
    </w:p>
    <w:p w14:paraId="29B627D0"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Pravilnik o proračunskim klasifikacijama („ Narodne novine“ broj 4/24) </w:t>
      </w:r>
    </w:p>
    <w:p w14:paraId="4C221281"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Pravilnik o planiranju u sustavu proračuna („Narodne novine“ broj 1/24)</w:t>
      </w:r>
    </w:p>
    <w:p w14:paraId="522CC4B1"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proofErr w:type="gramStart"/>
      <w:r w:rsidRPr="007B19A0">
        <w:rPr>
          <w:rFonts w:ascii="Times New Roman" w:eastAsia="Times New Roman" w:hAnsi="Times New Roman" w:cs="Times New Roman"/>
          <w:sz w:val="24"/>
          <w:szCs w:val="24"/>
          <w:lang w:val="it-IT" w:eastAsia="hr-HR"/>
        </w:rPr>
        <w:t>Pravilnik</w:t>
      </w:r>
      <w:proofErr w:type="spellEnd"/>
      <w:r w:rsidRPr="007B19A0">
        <w:rPr>
          <w:rFonts w:ascii="Times New Roman" w:eastAsia="Times New Roman" w:hAnsi="Times New Roman" w:cs="Times New Roman"/>
          <w:sz w:val="24"/>
          <w:szCs w:val="24"/>
          <w:lang w:val="it-IT" w:eastAsia="hr-HR"/>
        </w:rPr>
        <w:t xml:space="preserve">  o</w:t>
      </w:r>
      <w:proofErr w:type="gram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poročunskom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računovodstvu</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Računskom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planu</w:t>
      </w:r>
      <w:proofErr w:type="spellEnd"/>
      <w:r w:rsidRPr="007B19A0">
        <w:rPr>
          <w:rFonts w:ascii="Times New Roman" w:eastAsia="Times New Roman" w:hAnsi="Times New Roman" w:cs="Times New Roman"/>
          <w:sz w:val="24"/>
          <w:szCs w:val="24"/>
          <w:lang w:val="it-IT" w:eastAsia="hr-HR"/>
        </w:rPr>
        <w:t>(„</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r w:rsidRPr="007B19A0">
        <w:rPr>
          <w:rFonts w:ascii="Times New Roman" w:eastAsia="Times New Roman" w:hAnsi="Times New Roman" w:cs="Times New Roman"/>
          <w:sz w:val="24"/>
          <w:szCs w:val="24"/>
          <w:lang w:val="it-IT" w:eastAsia="hr-HR"/>
        </w:rPr>
        <w:t xml:space="preserve"> 78/15, 134/15,120/16,116/18,42/20, 47/20,114/22, 158/23, 154/24)</w:t>
      </w:r>
    </w:p>
    <w:p w14:paraId="1A828E5F"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javnoj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nabavi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120/16, 114/22)</w:t>
      </w:r>
    </w:p>
    <w:p w14:paraId="1D9CA4B6"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fiskalnoj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odgovornosti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111/18, 83/23)</w:t>
      </w:r>
    </w:p>
    <w:p w14:paraId="1D679790"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radu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proofErr w:type="gram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proofErr w:type="gramEnd"/>
      <w:r w:rsidRPr="007B19A0">
        <w:rPr>
          <w:rFonts w:ascii="Times New Roman" w:eastAsia="Times New Roman" w:hAnsi="Times New Roman" w:cs="Times New Roman"/>
          <w:sz w:val="24"/>
          <w:szCs w:val="24"/>
          <w:lang w:val="it-IT" w:eastAsia="hr-HR"/>
        </w:rPr>
        <w:t xml:space="preserve"> 93/14,127/17, 98/19, 151/22, 46/23,64/23)</w:t>
      </w:r>
    </w:p>
    <w:p w14:paraId="2A2E20B1"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Zakon</w:t>
      </w:r>
      <w:proofErr w:type="spellEnd"/>
      <w:r w:rsidRPr="007B19A0">
        <w:rPr>
          <w:rFonts w:ascii="Times New Roman" w:eastAsia="Times New Roman" w:hAnsi="Times New Roman" w:cs="Times New Roman"/>
          <w:sz w:val="24"/>
          <w:szCs w:val="24"/>
          <w:lang w:val="it-IT" w:eastAsia="hr-HR"/>
        </w:rPr>
        <w:t xml:space="preserve"> o </w:t>
      </w:r>
      <w:proofErr w:type="spellStart"/>
      <w:r w:rsidRPr="007B19A0">
        <w:rPr>
          <w:rFonts w:ascii="Times New Roman" w:eastAsia="Times New Roman" w:hAnsi="Times New Roman" w:cs="Times New Roman"/>
          <w:sz w:val="24"/>
          <w:szCs w:val="24"/>
          <w:lang w:val="it-IT" w:eastAsia="hr-HR"/>
        </w:rPr>
        <w:t>udžbenicima</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drugim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obrazovnim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materijalima</w:t>
      </w:r>
      <w:proofErr w:type="spellEnd"/>
      <w:r w:rsidRPr="007B19A0">
        <w:rPr>
          <w:rFonts w:ascii="Times New Roman" w:eastAsia="Times New Roman" w:hAnsi="Times New Roman" w:cs="Times New Roman"/>
          <w:sz w:val="24"/>
          <w:szCs w:val="24"/>
          <w:lang w:val="it-IT" w:eastAsia="hr-HR"/>
        </w:rPr>
        <w:t xml:space="preserve"> za </w:t>
      </w:r>
      <w:proofErr w:type="spellStart"/>
      <w:r w:rsidRPr="007B19A0">
        <w:rPr>
          <w:rFonts w:ascii="Times New Roman" w:eastAsia="Times New Roman" w:hAnsi="Times New Roman" w:cs="Times New Roman"/>
          <w:sz w:val="24"/>
          <w:szCs w:val="24"/>
          <w:lang w:val="it-IT" w:eastAsia="hr-HR"/>
        </w:rPr>
        <w:t>osnovnu</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srednju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školu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r w:rsidRPr="007B19A0">
        <w:rPr>
          <w:rFonts w:ascii="Times New Roman" w:eastAsia="Times New Roman" w:hAnsi="Times New Roman" w:cs="Times New Roman"/>
          <w:sz w:val="24"/>
          <w:szCs w:val="24"/>
          <w:lang w:val="it-IT" w:eastAsia="hr-HR"/>
        </w:rPr>
        <w:t xml:space="preserve"> 116/18, 85/22,92/14, 105/25),</w:t>
      </w:r>
    </w:p>
    <w:p w14:paraId="46A8F4A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Državni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pedagoški</w:t>
      </w:r>
      <w:proofErr w:type="spellEnd"/>
      <w:r w:rsidRPr="007B19A0">
        <w:rPr>
          <w:rFonts w:ascii="Times New Roman" w:eastAsia="Times New Roman" w:hAnsi="Times New Roman" w:cs="Times New Roman"/>
          <w:sz w:val="24"/>
          <w:szCs w:val="24"/>
          <w:lang w:val="it-IT" w:eastAsia="hr-HR"/>
        </w:rPr>
        <w:t xml:space="preserve"> standard </w:t>
      </w:r>
      <w:proofErr w:type="spellStart"/>
      <w:r w:rsidRPr="007B19A0">
        <w:rPr>
          <w:rFonts w:ascii="Times New Roman" w:eastAsia="Times New Roman" w:hAnsi="Times New Roman" w:cs="Times New Roman"/>
          <w:sz w:val="24"/>
          <w:szCs w:val="24"/>
          <w:lang w:val="it-IT" w:eastAsia="hr-HR"/>
        </w:rPr>
        <w:t>osnovnoškolskog</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sustava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odgoja</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obrazovanja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Narodne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novine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broj</w:t>
      </w:r>
      <w:proofErr w:type="spellEnd"/>
      <w:r w:rsidRPr="007B19A0">
        <w:rPr>
          <w:rFonts w:ascii="Times New Roman" w:eastAsia="Times New Roman" w:hAnsi="Times New Roman" w:cs="Times New Roman"/>
          <w:sz w:val="24"/>
          <w:szCs w:val="24"/>
          <w:lang w:val="it-IT" w:eastAsia="hr-HR"/>
        </w:rPr>
        <w:t xml:space="preserve"> 63/08, 90/10)</w:t>
      </w:r>
    </w:p>
    <w:p w14:paraId="5ABF6A89"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sz w:val="24"/>
          <w:szCs w:val="24"/>
          <w:lang w:val="it-IT" w:eastAsia="hr-HR"/>
        </w:rPr>
        <w:t>Nacionalni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kurikulum</w:t>
      </w:r>
      <w:proofErr w:type="spellEnd"/>
      <w:r w:rsidRPr="007B19A0">
        <w:rPr>
          <w:rFonts w:ascii="Times New Roman" w:eastAsia="Times New Roman" w:hAnsi="Times New Roman" w:cs="Times New Roman"/>
          <w:sz w:val="24"/>
          <w:szCs w:val="24"/>
          <w:lang w:val="it-IT" w:eastAsia="hr-HR"/>
        </w:rPr>
        <w:t xml:space="preserve"> za </w:t>
      </w:r>
      <w:proofErr w:type="spellStart"/>
      <w:r w:rsidRPr="007B19A0">
        <w:rPr>
          <w:rFonts w:ascii="Times New Roman" w:eastAsia="Times New Roman" w:hAnsi="Times New Roman" w:cs="Times New Roman"/>
          <w:sz w:val="24"/>
          <w:szCs w:val="24"/>
          <w:lang w:val="it-IT" w:eastAsia="hr-HR"/>
        </w:rPr>
        <w:t>osnovnoškolski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odgoj</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obrazovanje</w:t>
      </w:r>
      <w:proofErr w:type="spellEnd"/>
      <w:r w:rsidRPr="007B19A0">
        <w:rPr>
          <w:rFonts w:ascii="Times New Roman" w:eastAsia="Times New Roman" w:hAnsi="Times New Roman" w:cs="Times New Roman"/>
          <w:sz w:val="24"/>
          <w:szCs w:val="24"/>
          <w:lang w:val="it-IT" w:eastAsia="hr-HR"/>
        </w:rPr>
        <w:t xml:space="preserve"> (2019.)</w:t>
      </w:r>
    </w:p>
    <w:p w14:paraId="7C66F3D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w:t>
      </w:r>
    </w:p>
    <w:p w14:paraId="14A66D48"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w:t>
      </w:r>
    </w:p>
    <w:p w14:paraId="4FBB30B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5B48698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0404DE0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Programom se omogućavaju financijski i kadrovski uvjeti za ostvarivanje i razvoj djelatnosti Škole. Planiranim sredstvima osiguravaju se sredstva za opće troškove, troškove hitnih intervencija, tekućih popravaka, energenata za grijanje, izdatke za investicijsko i tekuće održavanje prostora i opreme, nastavnih sredstava i pomagala, plaće djelatnika zaposlenih u produženom boravku i ostali troškovi vezani uz realizaciju aktivnosti.</w:t>
      </w:r>
    </w:p>
    <w:p w14:paraId="49C6435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Ciljevi programa uključuju osposobljavanje učenika za samostalni rad, razvoj kreativnosti i radnih navika, poticanje individualnog stvaralaštva, omogućavanje stjecanja vještina i sposobnosti te realizaciju cjelokupnog odgojno-obrazovnog procesa prema suvremenim psihološkim, pedagoškim i metodičkim spoznajama. Program također naglašava poštovanje individualnosti i osobnosti učenika te maksimalno razvijanje potencijala svakog učenika.</w:t>
      </w:r>
    </w:p>
    <w:p w14:paraId="5611BB5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14DD46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21DB13D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6C9417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1"/>
        <w:gridCol w:w="1452"/>
        <w:gridCol w:w="1441"/>
        <w:gridCol w:w="1451"/>
        <w:gridCol w:w="1587"/>
      </w:tblGrid>
      <w:tr w:rsidR="007B19A0" w:rsidRPr="007B19A0" w14:paraId="22D872EF" w14:textId="77777777" w:rsidTr="00F74F71">
        <w:trPr>
          <w:jc w:val="center"/>
        </w:trPr>
        <w:tc>
          <w:tcPr>
            <w:tcW w:w="3131" w:type="dxa"/>
            <w:shd w:val="clear" w:color="auto" w:fill="auto"/>
          </w:tcPr>
          <w:p w14:paraId="08671D7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 projekta</w:t>
            </w:r>
          </w:p>
          <w:p w14:paraId="76E1C37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52" w:type="dxa"/>
            <w:shd w:val="clear" w:color="auto" w:fill="auto"/>
          </w:tcPr>
          <w:p w14:paraId="4E15257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1C4A3F4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41" w:type="dxa"/>
            <w:shd w:val="clear" w:color="auto" w:fill="auto"/>
          </w:tcPr>
          <w:p w14:paraId="676AA83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01C31D0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51" w:type="dxa"/>
            <w:shd w:val="clear" w:color="auto" w:fill="auto"/>
          </w:tcPr>
          <w:p w14:paraId="353D0BA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2027. </w:t>
            </w:r>
          </w:p>
        </w:tc>
        <w:tc>
          <w:tcPr>
            <w:tcW w:w="1587" w:type="dxa"/>
            <w:shd w:val="clear" w:color="auto" w:fill="auto"/>
          </w:tcPr>
          <w:p w14:paraId="01F4E06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2A51E55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2028. </w:t>
            </w:r>
          </w:p>
        </w:tc>
      </w:tr>
      <w:tr w:rsidR="007B19A0" w:rsidRPr="007B19A0" w14:paraId="329C666D" w14:textId="77777777" w:rsidTr="00F74F71">
        <w:trPr>
          <w:jc w:val="center"/>
        </w:trPr>
        <w:tc>
          <w:tcPr>
            <w:tcW w:w="3131" w:type="dxa"/>
            <w:shd w:val="clear" w:color="auto" w:fill="auto"/>
          </w:tcPr>
          <w:p w14:paraId="64BDFF0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52" w:type="dxa"/>
            <w:shd w:val="clear" w:color="auto" w:fill="auto"/>
          </w:tcPr>
          <w:p w14:paraId="67ECD4C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41" w:type="dxa"/>
            <w:shd w:val="clear" w:color="auto" w:fill="auto"/>
          </w:tcPr>
          <w:p w14:paraId="03ACBDF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51" w:type="dxa"/>
            <w:shd w:val="clear" w:color="auto" w:fill="auto"/>
          </w:tcPr>
          <w:p w14:paraId="14FFE85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587" w:type="dxa"/>
            <w:shd w:val="clear" w:color="auto" w:fill="auto"/>
          </w:tcPr>
          <w:p w14:paraId="388071D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r>
      <w:tr w:rsidR="007B19A0" w:rsidRPr="007B19A0" w14:paraId="0D47A12E" w14:textId="77777777" w:rsidTr="00F74F71">
        <w:trPr>
          <w:jc w:val="center"/>
        </w:trPr>
        <w:tc>
          <w:tcPr>
            <w:tcW w:w="3131" w:type="dxa"/>
            <w:shd w:val="clear" w:color="auto" w:fill="auto"/>
          </w:tcPr>
          <w:p w14:paraId="3512403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Odgojnoobrazovno</w:t>
            </w:r>
            <w:proofErr w:type="spellEnd"/>
            <w:r w:rsidRPr="007B19A0">
              <w:rPr>
                <w:rFonts w:ascii="Times New Roman" w:eastAsia="Times New Roman" w:hAnsi="Times New Roman" w:cs="Times New Roman"/>
                <w:sz w:val="20"/>
                <w:szCs w:val="20"/>
                <w:lang w:eastAsia="hr-HR"/>
              </w:rPr>
              <w:t xml:space="preserve">, administrativno i tehničko osoblje </w:t>
            </w:r>
          </w:p>
        </w:tc>
        <w:tc>
          <w:tcPr>
            <w:tcW w:w="1452" w:type="dxa"/>
            <w:shd w:val="clear" w:color="auto" w:fill="auto"/>
          </w:tcPr>
          <w:p w14:paraId="18361E9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769.047,00</w:t>
            </w:r>
          </w:p>
        </w:tc>
        <w:tc>
          <w:tcPr>
            <w:tcW w:w="1441" w:type="dxa"/>
            <w:shd w:val="clear" w:color="auto" w:fill="auto"/>
          </w:tcPr>
          <w:p w14:paraId="6F3FC7C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769.047,00</w:t>
            </w:r>
          </w:p>
        </w:tc>
        <w:tc>
          <w:tcPr>
            <w:tcW w:w="1451" w:type="dxa"/>
            <w:shd w:val="clear" w:color="auto" w:fill="auto"/>
          </w:tcPr>
          <w:p w14:paraId="7CDF864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769.047,00</w:t>
            </w:r>
          </w:p>
        </w:tc>
        <w:tc>
          <w:tcPr>
            <w:tcW w:w="1587" w:type="dxa"/>
            <w:shd w:val="clear" w:color="auto" w:fill="auto"/>
          </w:tcPr>
          <w:p w14:paraId="262FA7D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769.047,00</w:t>
            </w:r>
          </w:p>
        </w:tc>
      </w:tr>
      <w:tr w:rsidR="007B19A0" w:rsidRPr="007B19A0" w14:paraId="6BE0725A" w14:textId="77777777" w:rsidTr="00F74F71">
        <w:trPr>
          <w:trHeight w:val="319"/>
          <w:jc w:val="center"/>
        </w:trPr>
        <w:tc>
          <w:tcPr>
            <w:tcW w:w="3131" w:type="dxa"/>
            <w:shd w:val="clear" w:color="auto" w:fill="auto"/>
          </w:tcPr>
          <w:p w14:paraId="0FFF17A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Produženi boravak</w:t>
            </w:r>
          </w:p>
        </w:tc>
        <w:tc>
          <w:tcPr>
            <w:tcW w:w="1452" w:type="dxa"/>
            <w:shd w:val="clear" w:color="auto" w:fill="auto"/>
          </w:tcPr>
          <w:p w14:paraId="483B7FD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100.078,00</w:t>
            </w:r>
          </w:p>
        </w:tc>
        <w:tc>
          <w:tcPr>
            <w:tcW w:w="1441" w:type="dxa"/>
            <w:shd w:val="clear" w:color="auto" w:fill="auto"/>
          </w:tcPr>
          <w:p w14:paraId="2DA445F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110.742</w:t>
            </w:r>
          </w:p>
        </w:tc>
        <w:tc>
          <w:tcPr>
            <w:tcW w:w="1451" w:type="dxa"/>
            <w:shd w:val="clear" w:color="auto" w:fill="auto"/>
          </w:tcPr>
          <w:p w14:paraId="121C7C3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110.742</w:t>
            </w:r>
          </w:p>
        </w:tc>
        <w:tc>
          <w:tcPr>
            <w:tcW w:w="1587" w:type="dxa"/>
            <w:shd w:val="clear" w:color="auto" w:fill="auto"/>
          </w:tcPr>
          <w:p w14:paraId="69D6AE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110.742</w:t>
            </w:r>
          </w:p>
        </w:tc>
      </w:tr>
      <w:tr w:rsidR="007B19A0" w:rsidRPr="007B19A0" w14:paraId="2DC9DD7F" w14:textId="77777777" w:rsidTr="00F74F71">
        <w:trPr>
          <w:jc w:val="center"/>
        </w:trPr>
        <w:tc>
          <w:tcPr>
            <w:tcW w:w="3131" w:type="dxa"/>
            <w:shd w:val="clear" w:color="auto" w:fill="auto"/>
          </w:tcPr>
          <w:p w14:paraId="1C8FDF0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Izborni i dodatni programi</w:t>
            </w:r>
          </w:p>
        </w:tc>
        <w:tc>
          <w:tcPr>
            <w:tcW w:w="1452" w:type="dxa"/>
            <w:shd w:val="clear" w:color="auto" w:fill="auto"/>
          </w:tcPr>
          <w:p w14:paraId="566C04F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9.029,00</w:t>
            </w:r>
          </w:p>
        </w:tc>
        <w:tc>
          <w:tcPr>
            <w:tcW w:w="1441" w:type="dxa"/>
            <w:shd w:val="clear" w:color="auto" w:fill="auto"/>
          </w:tcPr>
          <w:p w14:paraId="0906F6A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9.429,00</w:t>
            </w:r>
          </w:p>
        </w:tc>
        <w:tc>
          <w:tcPr>
            <w:tcW w:w="1451" w:type="dxa"/>
            <w:shd w:val="clear" w:color="auto" w:fill="auto"/>
          </w:tcPr>
          <w:p w14:paraId="6B325C9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9.429,00</w:t>
            </w:r>
          </w:p>
        </w:tc>
        <w:tc>
          <w:tcPr>
            <w:tcW w:w="1587" w:type="dxa"/>
            <w:shd w:val="clear" w:color="auto" w:fill="auto"/>
          </w:tcPr>
          <w:p w14:paraId="0616A52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9.429,00</w:t>
            </w:r>
          </w:p>
        </w:tc>
      </w:tr>
      <w:tr w:rsidR="007B19A0" w:rsidRPr="007B19A0" w14:paraId="376DFC4B" w14:textId="77777777" w:rsidTr="00F74F71">
        <w:trPr>
          <w:jc w:val="center"/>
        </w:trPr>
        <w:tc>
          <w:tcPr>
            <w:tcW w:w="3131" w:type="dxa"/>
            <w:shd w:val="clear" w:color="auto" w:fill="auto"/>
          </w:tcPr>
          <w:p w14:paraId="34432A4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učenika za prehranu, izlete i dr. programe</w:t>
            </w:r>
          </w:p>
        </w:tc>
        <w:tc>
          <w:tcPr>
            <w:tcW w:w="1452" w:type="dxa"/>
            <w:shd w:val="clear" w:color="auto" w:fill="auto"/>
          </w:tcPr>
          <w:p w14:paraId="0FBAABA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49.200,00</w:t>
            </w:r>
          </w:p>
        </w:tc>
        <w:tc>
          <w:tcPr>
            <w:tcW w:w="1441" w:type="dxa"/>
            <w:shd w:val="clear" w:color="auto" w:fill="auto"/>
          </w:tcPr>
          <w:p w14:paraId="0758242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49.200,00</w:t>
            </w:r>
          </w:p>
        </w:tc>
        <w:tc>
          <w:tcPr>
            <w:tcW w:w="1451" w:type="dxa"/>
            <w:shd w:val="clear" w:color="auto" w:fill="auto"/>
          </w:tcPr>
          <w:p w14:paraId="5B6F90A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49.200,00</w:t>
            </w:r>
          </w:p>
        </w:tc>
        <w:tc>
          <w:tcPr>
            <w:tcW w:w="1587" w:type="dxa"/>
            <w:shd w:val="clear" w:color="auto" w:fill="auto"/>
          </w:tcPr>
          <w:p w14:paraId="620D687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49.200,00</w:t>
            </w:r>
          </w:p>
        </w:tc>
      </w:tr>
      <w:tr w:rsidR="007B19A0" w:rsidRPr="007B19A0" w14:paraId="10BADBA2" w14:textId="77777777" w:rsidTr="00F74F71">
        <w:trPr>
          <w:jc w:val="center"/>
        </w:trPr>
        <w:tc>
          <w:tcPr>
            <w:tcW w:w="3131" w:type="dxa"/>
            <w:shd w:val="clear" w:color="auto" w:fill="auto"/>
          </w:tcPr>
          <w:p w14:paraId="1174994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Objekti školskih zgrada i šire javne potrebe</w:t>
            </w:r>
          </w:p>
        </w:tc>
        <w:tc>
          <w:tcPr>
            <w:tcW w:w="1452" w:type="dxa"/>
            <w:shd w:val="clear" w:color="auto" w:fill="auto"/>
          </w:tcPr>
          <w:p w14:paraId="4128C59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42.901,00</w:t>
            </w:r>
          </w:p>
        </w:tc>
        <w:tc>
          <w:tcPr>
            <w:tcW w:w="1441" w:type="dxa"/>
            <w:shd w:val="clear" w:color="auto" w:fill="auto"/>
          </w:tcPr>
          <w:p w14:paraId="5431A77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42.901,00</w:t>
            </w:r>
          </w:p>
        </w:tc>
        <w:tc>
          <w:tcPr>
            <w:tcW w:w="1451" w:type="dxa"/>
            <w:shd w:val="clear" w:color="auto" w:fill="auto"/>
          </w:tcPr>
          <w:p w14:paraId="0FF2907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42.901,00</w:t>
            </w:r>
          </w:p>
        </w:tc>
        <w:tc>
          <w:tcPr>
            <w:tcW w:w="1587" w:type="dxa"/>
            <w:shd w:val="clear" w:color="auto" w:fill="auto"/>
          </w:tcPr>
          <w:p w14:paraId="679D185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42.901,00</w:t>
            </w:r>
          </w:p>
        </w:tc>
      </w:tr>
      <w:tr w:rsidR="007B19A0" w:rsidRPr="007B19A0" w14:paraId="78BD050F" w14:textId="77777777" w:rsidTr="00F74F71">
        <w:trPr>
          <w:jc w:val="center"/>
        </w:trPr>
        <w:tc>
          <w:tcPr>
            <w:tcW w:w="3131" w:type="dxa"/>
            <w:shd w:val="clear" w:color="auto" w:fill="auto"/>
          </w:tcPr>
          <w:p w14:paraId="6B88812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Program škola nacionalnih manjina</w:t>
            </w:r>
          </w:p>
        </w:tc>
        <w:tc>
          <w:tcPr>
            <w:tcW w:w="1452" w:type="dxa"/>
            <w:shd w:val="clear" w:color="auto" w:fill="auto"/>
          </w:tcPr>
          <w:p w14:paraId="6ECFDB4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1.522,00</w:t>
            </w:r>
          </w:p>
        </w:tc>
        <w:tc>
          <w:tcPr>
            <w:tcW w:w="1441" w:type="dxa"/>
            <w:shd w:val="clear" w:color="auto" w:fill="auto"/>
          </w:tcPr>
          <w:p w14:paraId="371C4DD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1.522,00</w:t>
            </w:r>
          </w:p>
        </w:tc>
        <w:tc>
          <w:tcPr>
            <w:tcW w:w="1451" w:type="dxa"/>
            <w:shd w:val="clear" w:color="auto" w:fill="auto"/>
          </w:tcPr>
          <w:p w14:paraId="53E2441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1.522,00</w:t>
            </w:r>
          </w:p>
        </w:tc>
        <w:tc>
          <w:tcPr>
            <w:tcW w:w="1587" w:type="dxa"/>
            <w:shd w:val="clear" w:color="auto" w:fill="auto"/>
          </w:tcPr>
          <w:p w14:paraId="2A5ACED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1.522,00</w:t>
            </w:r>
          </w:p>
        </w:tc>
      </w:tr>
      <w:tr w:rsidR="007B19A0" w:rsidRPr="007B19A0" w14:paraId="575E29EB" w14:textId="77777777" w:rsidTr="00F74F71">
        <w:trPr>
          <w:jc w:val="center"/>
        </w:trPr>
        <w:tc>
          <w:tcPr>
            <w:tcW w:w="3131" w:type="dxa"/>
            <w:shd w:val="clear" w:color="auto" w:fill="auto"/>
          </w:tcPr>
          <w:p w14:paraId="0678083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Redoviti program odgoja i obrazovanja</w:t>
            </w:r>
          </w:p>
        </w:tc>
        <w:tc>
          <w:tcPr>
            <w:tcW w:w="1452" w:type="dxa"/>
            <w:shd w:val="clear" w:color="auto" w:fill="auto"/>
          </w:tcPr>
          <w:p w14:paraId="45DED71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66.754,00</w:t>
            </w:r>
          </w:p>
        </w:tc>
        <w:tc>
          <w:tcPr>
            <w:tcW w:w="1441" w:type="dxa"/>
            <w:shd w:val="clear" w:color="auto" w:fill="auto"/>
          </w:tcPr>
          <w:p w14:paraId="10EEED1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73.904</w:t>
            </w:r>
          </w:p>
        </w:tc>
        <w:tc>
          <w:tcPr>
            <w:tcW w:w="1451" w:type="dxa"/>
            <w:shd w:val="clear" w:color="auto" w:fill="auto"/>
          </w:tcPr>
          <w:p w14:paraId="390A73B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73.904</w:t>
            </w:r>
          </w:p>
        </w:tc>
        <w:tc>
          <w:tcPr>
            <w:tcW w:w="1587" w:type="dxa"/>
            <w:shd w:val="clear" w:color="auto" w:fill="auto"/>
          </w:tcPr>
          <w:p w14:paraId="6106A7B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73.904</w:t>
            </w:r>
          </w:p>
        </w:tc>
      </w:tr>
      <w:tr w:rsidR="007B19A0" w:rsidRPr="007B19A0" w14:paraId="45BEBDA6" w14:textId="77777777" w:rsidTr="00F74F71">
        <w:trPr>
          <w:jc w:val="center"/>
        </w:trPr>
        <w:tc>
          <w:tcPr>
            <w:tcW w:w="3131" w:type="dxa"/>
            <w:shd w:val="clear" w:color="auto" w:fill="auto"/>
          </w:tcPr>
          <w:p w14:paraId="527B0CE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Prijateljstvo bez granica</w:t>
            </w:r>
          </w:p>
        </w:tc>
        <w:tc>
          <w:tcPr>
            <w:tcW w:w="1452" w:type="dxa"/>
            <w:shd w:val="clear" w:color="auto" w:fill="auto"/>
          </w:tcPr>
          <w:p w14:paraId="55AB401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777,00</w:t>
            </w:r>
          </w:p>
        </w:tc>
        <w:tc>
          <w:tcPr>
            <w:tcW w:w="1441" w:type="dxa"/>
            <w:shd w:val="clear" w:color="auto" w:fill="auto"/>
          </w:tcPr>
          <w:p w14:paraId="25C7102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777,00</w:t>
            </w:r>
          </w:p>
        </w:tc>
        <w:tc>
          <w:tcPr>
            <w:tcW w:w="1451" w:type="dxa"/>
            <w:shd w:val="clear" w:color="auto" w:fill="auto"/>
          </w:tcPr>
          <w:p w14:paraId="60C3281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777,00</w:t>
            </w:r>
          </w:p>
        </w:tc>
        <w:tc>
          <w:tcPr>
            <w:tcW w:w="1587" w:type="dxa"/>
            <w:shd w:val="clear" w:color="auto" w:fill="auto"/>
          </w:tcPr>
          <w:p w14:paraId="39E5F39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777,00</w:t>
            </w:r>
          </w:p>
        </w:tc>
      </w:tr>
      <w:tr w:rsidR="007B19A0" w:rsidRPr="007B19A0" w14:paraId="7BEE0A49" w14:textId="77777777" w:rsidTr="00F74F71">
        <w:trPr>
          <w:jc w:val="center"/>
        </w:trPr>
        <w:tc>
          <w:tcPr>
            <w:tcW w:w="3131" w:type="dxa"/>
            <w:shd w:val="clear" w:color="auto" w:fill="auto"/>
          </w:tcPr>
          <w:p w14:paraId="417E625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Mentorstvo</w:t>
            </w:r>
          </w:p>
        </w:tc>
        <w:tc>
          <w:tcPr>
            <w:tcW w:w="1452" w:type="dxa"/>
            <w:shd w:val="clear" w:color="auto" w:fill="auto"/>
          </w:tcPr>
          <w:p w14:paraId="288EB58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398,00</w:t>
            </w:r>
          </w:p>
        </w:tc>
        <w:tc>
          <w:tcPr>
            <w:tcW w:w="1441" w:type="dxa"/>
            <w:shd w:val="clear" w:color="auto" w:fill="auto"/>
          </w:tcPr>
          <w:p w14:paraId="05D7292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398,00</w:t>
            </w:r>
          </w:p>
        </w:tc>
        <w:tc>
          <w:tcPr>
            <w:tcW w:w="1451" w:type="dxa"/>
            <w:shd w:val="clear" w:color="auto" w:fill="auto"/>
          </w:tcPr>
          <w:p w14:paraId="2A51A11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398,00</w:t>
            </w:r>
          </w:p>
        </w:tc>
        <w:tc>
          <w:tcPr>
            <w:tcW w:w="1587" w:type="dxa"/>
            <w:shd w:val="clear" w:color="auto" w:fill="auto"/>
          </w:tcPr>
          <w:p w14:paraId="189DE1D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398,00</w:t>
            </w:r>
          </w:p>
        </w:tc>
      </w:tr>
      <w:tr w:rsidR="007B19A0" w:rsidRPr="007B19A0" w14:paraId="20F1C10B" w14:textId="77777777" w:rsidTr="00F74F71">
        <w:trPr>
          <w:jc w:val="center"/>
        </w:trPr>
        <w:tc>
          <w:tcPr>
            <w:tcW w:w="3131" w:type="dxa"/>
            <w:shd w:val="clear" w:color="auto" w:fill="auto"/>
          </w:tcPr>
          <w:p w14:paraId="760D852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Zavičajna nastava</w:t>
            </w:r>
          </w:p>
        </w:tc>
        <w:tc>
          <w:tcPr>
            <w:tcW w:w="1452" w:type="dxa"/>
            <w:shd w:val="clear" w:color="auto" w:fill="auto"/>
          </w:tcPr>
          <w:p w14:paraId="7FBA4C6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1.300,00</w:t>
            </w:r>
          </w:p>
        </w:tc>
        <w:tc>
          <w:tcPr>
            <w:tcW w:w="1441" w:type="dxa"/>
            <w:shd w:val="clear" w:color="auto" w:fill="auto"/>
          </w:tcPr>
          <w:p w14:paraId="291336B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1.300,00</w:t>
            </w:r>
          </w:p>
        </w:tc>
        <w:tc>
          <w:tcPr>
            <w:tcW w:w="1451" w:type="dxa"/>
            <w:shd w:val="clear" w:color="auto" w:fill="auto"/>
          </w:tcPr>
          <w:p w14:paraId="6127A03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1.300,00</w:t>
            </w:r>
          </w:p>
        </w:tc>
        <w:tc>
          <w:tcPr>
            <w:tcW w:w="1587" w:type="dxa"/>
            <w:shd w:val="clear" w:color="auto" w:fill="auto"/>
          </w:tcPr>
          <w:p w14:paraId="483B2B1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1.300,00</w:t>
            </w:r>
          </w:p>
        </w:tc>
      </w:tr>
      <w:tr w:rsidR="007B19A0" w:rsidRPr="007B19A0" w14:paraId="580F2927" w14:textId="77777777" w:rsidTr="00F74F71">
        <w:trPr>
          <w:jc w:val="center"/>
        </w:trPr>
        <w:tc>
          <w:tcPr>
            <w:tcW w:w="3131" w:type="dxa"/>
            <w:shd w:val="clear" w:color="auto" w:fill="auto"/>
          </w:tcPr>
          <w:p w14:paraId="75877DB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Tekući projekt</w:t>
            </w:r>
          </w:p>
        </w:tc>
        <w:tc>
          <w:tcPr>
            <w:tcW w:w="1452" w:type="dxa"/>
            <w:shd w:val="clear" w:color="auto" w:fill="auto"/>
          </w:tcPr>
          <w:p w14:paraId="69EFA51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41" w:type="dxa"/>
            <w:shd w:val="clear" w:color="auto" w:fill="auto"/>
          </w:tcPr>
          <w:p w14:paraId="299D065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51" w:type="dxa"/>
            <w:shd w:val="clear" w:color="auto" w:fill="auto"/>
          </w:tcPr>
          <w:p w14:paraId="0809578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587" w:type="dxa"/>
            <w:shd w:val="clear" w:color="auto" w:fill="auto"/>
          </w:tcPr>
          <w:p w14:paraId="696EBB2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r>
      <w:tr w:rsidR="007B19A0" w:rsidRPr="007B19A0" w14:paraId="7C643A16" w14:textId="77777777" w:rsidTr="00F74F71">
        <w:trPr>
          <w:jc w:val="center"/>
        </w:trPr>
        <w:tc>
          <w:tcPr>
            <w:tcW w:w="3131" w:type="dxa"/>
            <w:shd w:val="clear" w:color="auto" w:fill="auto"/>
          </w:tcPr>
          <w:p w14:paraId="58AA906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 xml:space="preserve">Pomoćnici u nastavi – </w:t>
            </w:r>
            <w:proofErr w:type="spellStart"/>
            <w:r w:rsidRPr="007B19A0">
              <w:rPr>
                <w:rFonts w:ascii="Times New Roman" w:eastAsia="Times New Roman" w:hAnsi="Times New Roman" w:cs="Times New Roman"/>
                <w:iCs/>
                <w:sz w:val="20"/>
                <w:szCs w:val="20"/>
                <w:lang w:eastAsia="hr-HR"/>
              </w:rPr>
              <w:t>PUNa</w:t>
            </w:r>
            <w:proofErr w:type="spellEnd"/>
            <w:r w:rsidRPr="007B19A0">
              <w:rPr>
                <w:rFonts w:ascii="Times New Roman" w:eastAsia="Times New Roman" w:hAnsi="Times New Roman" w:cs="Times New Roman"/>
                <w:iCs/>
                <w:sz w:val="20"/>
                <w:szCs w:val="20"/>
                <w:lang w:eastAsia="hr-HR"/>
              </w:rPr>
              <w:t xml:space="preserve"> torba zajedništva</w:t>
            </w:r>
          </w:p>
        </w:tc>
        <w:tc>
          <w:tcPr>
            <w:tcW w:w="1452" w:type="dxa"/>
            <w:shd w:val="clear" w:color="auto" w:fill="auto"/>
          </w:tcPr>
          <w:p w14:paraId="227304C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3.740,00</w:t>
            </w:r>
          </w:p>
        </w:tc>
        <w:tc>
          <w:tcPr>
            <w:tcW w:w="1441" w:type="dxa"/>
            <w:shd w:val="clear" w:color="auto" w:fill="auto"/>
          </w:tcPr>
          <w:p w14:paraId="318B311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11.600,00</w:t>
            </w:r>
          </w:p>
        </w:tc>
        <w:tc>
          <w:tcPr>
            <w:tcW w:w="1451" w:type="dxa"/>
            <w:shd w:val="clear" w:color="auto" w:fill="auto"/>
          </w:tcPr>
          <w:p w14:paraId="43E62CC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11.600,00</w:t>
            </w:r>
          </w:p>
        </w:tc>
        <w:tc>
          <w:tcPr>
            <w:tcW w:w="1587" w:type="dxa"/>
            <w:shd w:val="clear" w:color="auto" w:fill="auto"/>
          </w:tcPr>
          <w:p w14:paraId="70515CD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0"/>
                <w:szCs w:val="20"/>
                <w:lang w:eastAsia="hr-HR"/>
              </w:rPr>
            </w:pPr>
            <w:r w:rsidRPr="007B19A0">
              <w:rPr>
                <w:rFonts w:ascii="Times New Roman" w:eastAsia="Times New Roman" w:hAnsi="Times New Roman" w:cs="Times New Roman"/>
                <w:iCs/>
                <w:sz w:val="20"/>
                <w:szCs w:val="20"/>
                <w:lang w:eastAsia="hr-HR"/>
              </w:rPr>
              <w:t>11.600,00</w:t>
            </w:r>
          </w:p>
        </w:tc>
      </w:tr>
      <w:tr w:rsidR="007B19A0" w:rsidRPr="007B19A0" w14:paraId="468F15E7" w14:textId="77777777" w:rsidTr="00F74F71">
        <w:trPr>
          <w:jc w:val="center"/>
        </w:trPr>
        <w:tc>
          <w:tcPr>
            <w:tcW w:w="3131" w:type="dxa"/>
            <w:shd w:val="clear" w:color="auto" w:fill="auto"/>
          </w:tcPr>
          <w:p w14:paraId="2C155A0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i/>
                <w:sz w:val="20"/>
                <w:szCs w:val="20"/>
                <w:lang w:eastAsia="hr-HR"/>
              </w:rPr>
              <w:t>Kapitalni projekti</w:t>
            </w:r>
          </w:p>
        </w:tc>
        <w:tc>
          <w:tcPr>
            <w:tcW w:w="1452" w:type="dxa"/>
            <w:shd w:val="clear" w:color="auto" w:fill="auto"/>
          </w:tcPr>
          <w:p w14:paraId="4A2A7D2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41" w:type="dxa"/>
            <w:shd w:val="clear" w:color="auto" w:fill="auto"/>
          </w:tcPr>
          <w:p w14:paraId="5B10222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451" w:type="dxa"/>
            <w:shd w:val="clear" w:color="auto" w:fill="auto"/>
          </w:tcPr>
          <w:p w14:paraId="14FA011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c>
          <w:tcPr>
            <w:tcW w:w="1587" w:type="dxa"/>
            <w:shd w:val="clear" w:color="auto" w:fill="auto"/>
          </w:tcPr>
          <w:p w14:paraId="5609870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tc>
      </w:tr>
      <w:tr w:rsidR="007B19A0" w:rsidRPr="007B19A0" w14:paraId="6377E618" w14:textId="77777777" w:rsidTr="00F74F71">
        <w:trPr>
          <w:jc w:val="center"/>
        </w:trPr>
        <w:tc>
          <w:tcPr>
            <w:tcW w:w="3131" w:type="dxa"/>
            <w:shd w:val="clear" w:color="auto" w:fill="auto"/>
          </w:tcPr>
          <w:p w14:paraId="7A48156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
                <w:sz w:val="20"/>
                <w:szCs w:val="20"/>
                <w:lang w:eastAsia="hr-HR"/>
              </w:rPr>
            </w:pPr>
            <w:r w:rsidRPr="007B19A0">
              <w:rPr>
                <w:rFonts w:ascii="Times New Roman" w:eastAsia="Times New Roman" w:hAnsi="Times New Roman" w:cs="Times New Roman"/>
                <w:sz w:val="20"/>
                <w:szCs w:val="20"/>
                <w:lang w:eastAsia="hr-HR"/>
              </w:rPr>
              <w:t>Nabava opreme - minimalni standard</w:t>
            </w:r>
          </w:p>
        </w:tc>
        <w:tc>
          <w:tcPr>
            <w:tcW w:w="1452" w:type="dxa"/>
            <w:shd w:val="clear" w:color="auto" w:fill="auto"/>
          </w:tcPr>
          <w:p w14:paraId="3A6941F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4.402</w:t>
            </w:r>
          </w:p>
        </w:tc>
        <w:tc>
          <w:tcPr>
            <w:tcW w:w="1441" w:type="dxa"/>
            <w:shd w:val="clear" w:color="auto" w:fill="auto"/>
          </w:tcPr>
          <w:p w14:paraId="73149A3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4.402</w:t>
            </w:r>
          </w:p>
        </w:tc>
        <w:tc>
          <w:tcPr>
            <w:tcW w:w="1451" w:type="dxa"/>
            <w:shd w:val="clear" w:color="auto" w:fill="auto"/>
          </w:tcPr>
          <w:p w14:paraId="786C0E2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4.402</w:t>
            </w:r>
          </w:p>
        </w:tc>
        <w:tc>
          <w:tcPr>
            <w:tcW w:w="1587" w:type="dxa"/>
            <w:shd w:val="clear" w:color="auto" w:fill="auto"/>
          </w:tcPr>
          <w:p w14:paraId="6467215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4.402</w:t>
            </w:r>
          </w:p>
        </w:tc>
      </w:tr>
      <w:tr w:rsidR="007B19A0" w:rsidRPr="007B19A0" w14:paraId="53158E9D" w14:textId="77777777" w:rsidTr="00F74F71">
        <w:trPr>
          <w:jc w:val="center"/>
        </w:trPr>
        <w:tc>
          <w:tcPr>
            <w:tcW w:w="3131" w:type="dxa"/>
            <w:shd w:val="clear" w:color="auto" w:fill="auto"/>
          </w:tcPr>
          <w:p w14:paraId="09C3037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Adaptacija i sanacija ustanova u OŠ - minimalni standard</w:t>
            </w:r>
          </w:p>
        </w:tc>
        <w:tc>
          <w:tcPr>
            <w:tcW w:w="1452" w:type="dxa"/>
            <w:shd w:val="clear" w:color="auto" w:fill="auto"/>
          </w:tcPr>
          <w:p w14:paraId="19695A9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2.248</w:t>
            </w:r>
          </w:p>
        </w:tc>
        <w:tc>
          <w:tcPr>
            <w:tcW w:w="1441" w:type="dxa"/>
            <w:shd w:val="clear" w:color="auto" w:fill="auto"/>
          </w:tcPr>
          <w:p w14:paraId="79C4B1E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2.484</w:t>
            </w:r>
          </w:p>
        </w:tc>
        <w:tc>
          <w:tcPr>
            <w:tcW w:w="1451" w:type="dxa"/>
            <w:shd w:val="clear" w:color="auto" w:fill="auto"/>
          </w:tcPr>
          <w:p w14:paraId="09E92E4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2.484</w:t>
            </w:r>
          </w:p>
        </w:tc>
        <w:tc>
          <w:tcPr>
            <w:tcW w:w="1587" w:type="dxa"/>
            <w:shd w:val="clear" w:color="auto" w:fill="auto"/>
          </w:tcPr>
          <w:p w14:paraId="51A21BE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2.484</w:t>
            </w:r>
          </w:p>
        </w:tc>
      </w:tr>
      <w:tr w:rsidR="007B19A0" w:rsidRPr="007B19A0" w14:paraId="6E30CF34" w14:textId="77777777" w:rsidTr="00F74F71">
        <w:trPr>
          <w:jc w:val="center"/>
        </w:trPr>
        <w:tc>
          <w:tcPr>
            <w:tcW w:w="3131" w:type="dxa"/>
            <w:shd w:val="clear" w:color="auto" w:fill="auto"/>
          </w:tcPr>
          <w:p w14:paraId="7D0CF61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t>Nabava opreme za škole iznad minimalnog standarda</w:t>
            </w:r>
          </w:p>
        </w:tc>
        <w:tc>
          <w:tcPr>
            <w:tcW w:w="1452" w:type="dxa"/>
            <w:shd w:val="clear" w:color="auto" w:fill="auto"/>
          </w:tcPr>
          <w:p w14:paraId="754B025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21.217</w:t>
            </w:r>
          </w:p>
        </w:tc>
        <w:tc>
          <w:tcPr>
            <w:tcW w:w="1441" w:type="dxa"/>
            <w:shd w:val="clear" w:color="auto" w:fill="auto"/>
          </w:tcPr>
          <w:p w14:paraId="59A59FD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21.217</w:t>
            </w:r>
          </w:p>
        </w:tc>
        <w:tc>
          <w:tcPr>
            <w:tcW w:w="1451" w:type="dxa"/>
            <w:shd w:val="clear" w:color="auto" w:fill="auto"/>
          </w:tcPr>
          <w:p w14:paraId="41F1EC0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21.217</w:t>
            </w:r>
          </w:p>
        </w:tc>
        <w:tc>
          <w:tcPr>
            <w:tcW w:w="1587" w:type="dxa"/>
            <w:shd w:val="clear" w:color="auto" w:fill="auto"/>
          </w:tcPr>
          <w:p w14:paraId="78F871C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21.217</w:t>
            </w:r>
          </w:p>
        </w:tc>
      </w:tr>
      <w:tr w:rsidR="007B19A0" w:rsidRPr="007B19A0" w14:paraId="67BB74A0" w14:textId="77777777" w:rsidTr="00F74F71">
        <w:trPr>
          <w:jc w:val="center"/>
        </w:trPr>
        <w:tc>
          <w:tcPr>
            <w:tcW w:w="3131" w:type="dxa"/>
            <w:shd w:val="clear" w:color="auto" w:fill="auto"/>
          </w:tcPr>
          <w:p w14:paraId="6189F2D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t>Nabava udžbenika</w:t>
            </w:r>
          </w:p>
        </w:tc>
        <w:tc>
          <w:tcPr>
            <w:tcW w:w="1452" w:type="dxa"/>
            <w:shd w:val="clear" w:color="auto" w:fill="auto"/>
          </w:tcPr>
          <w:p w14:paraId="043683D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5.112</w:t>
            </w:r>
          </w:p>
        </w:tc>
        <w:tc>
          <w:tcPr>
            <w:tcW w:w="1441" w:type="dxa"/>
            <w:shd w:val="clear" w:color="auto" w:fill="auto"/>
          </w:tcPr>
          <w:p w14:paraId="3A6D99F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5.112</w:t>
            </w:r>
          </w:p>
        </w:tc>
        <w:tc>
          <w:tcPr>
            <w:tcW w:w="1451" w:type="dxa"/>
            <w:shd w:val="clear" w:color="auto" w:fill="auto"/>
          </w:tcPr>
          <w:p w14:paraId="19B95D8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5.112</w:t>
            </w:r>
          </w:p>
        </w:tc>
        <w:tc>
          <w:tcPr>
            <w:tcW w:w="1587" w:type="dxa"/>
            <w:shd w:val="clear" w:color="auto" w:fill="auto"/>
          </w:tcPr>
          <w:p w14:paraId="7746872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5.112</w:t>
            </w:r>
          </w:p>
        </w:tc>
      </w:tr>
      <w:tr w:rsidR="007B19A0" w:rsidRPr="007B19A0" w14:paraId="78DD4B23" w14:textId="77777777" w:rsidTr="00F74F71">
        <w:trPr>
          <w:jc w:val="center"/>
        </w:trPr>
        <w:tc>
          <w:tcPr>
            <w:tcW w:w="3131" w:type="dxa"/>
            <w:shd w:val="clear" w:color="auto" w:fill="auto"/>
          </w:tcPr>
          <w:p w14:paraId="1D76046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Ukupno program </w:t>
            </w:r>
          </w:p>
        </w:tc>
        <w:tc>
          <w:tcPr>
            <w:tcW w:w="1452" w:type="dxa"/>
            <w:shd w:val="clear" w:color="auto" w:fill="auto"/>
          </w:tcPr>
          <w:p w14:paraId="5393BAE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921.342</w:t>
            </w:r>
          </w:p>
        </w:tc>
        <w:tc>
          <w:tcPr>
            <w:tcW w:w="1441" w:type="dxa"/>
            <w:shd w:val="clear" w:color="auto" w:fill="auto"/>
          </w:tcPr>
          <w:p w14:paraId="657742A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w:t>
            </w:r>
          </w:p>
        </w:tc>
        <w:tc>
          <w:tcPr>
            <w:tcW w:w="1451" w:type="dxa"/>
            <w:shd w:val="clear" w:color="auto" w:fill="auto"/>
          </w:tcPr>
          <w:p w14:paraId="2B450D1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w:t>
            </w:r>
          </w:p>
        </w:tc>
        <w:tc>
          <w:tcPr>
            <w:tcW w:w="1587" w:type="dxa"/>
            <w:shd w:val="clear" w:color="auto" w:fill="auto"/>
          </w:tcPr>
          <w:p w14:paraId="1313C79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1.104.035</w:t>
            </w:r>
          </w:p>
        </w:tc>
      </w:tr>
    </w:tbl>
    <w:p w14:paraId="5C98890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p w14:paraId="62CCDEF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p w14:paraId="6893011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6A9D111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6A57B5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w:t>
      </w:r>
      <w:proofErr w:type="spellStart"/>
      <w:r w:rsidRPr="007B19A0">
        <w:rPr>
          <w:rFonts w:ascii="Times New Roman" w:eastAsia="Times New Roman" w:hAnsi="Times New Roman" w:cs="Times New Roman"/>
          <w:b/>
          <w:sz w:val="24"/>
          <w:szCs w:val="24"/>
          <w:lang w:eastAsia="hr-HR"/>
        </w:rPr>
        <w:t>Odgojnoobrazovno</w:t>
      </w:r>
      <w:proofErr w:type="spellEnd"/>
      <w:r w:rsidRPr="007B19A0">
        <w:rPr>
          <w:rFonts w:ascii="Times New Roman" w:eastAsia="Times New Roman" w:hAnsi="Times New Roman" w:cs="Times New Roman"/>
          <w:b/>
          <w:sz w:val="24"/>
          <w:szCs w:val="24"/>
          <w:lang w:eastAsia="hr-HR"/>
        </w:rPr>
        <w:t xml:space="preserve">, administrativno i tehničko osoblje </w:t>
      </w:r>
    </w:p>
    <w:p w14:paraId="357AA116"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okviru ove aktivnosti, financirane iz pomoći za minimalni standard decentraliziranih funkcija, odnosno iz sredstava osiguranih u Državnom proračunu i proračunu Ministarstva znanosti i obrazovanja, planirano je financiranje tekućih izdataka škole.  Glavnina rashoda namijenjena je pokrivanju rashoda poslovanja i to rashoda: službenih putovanja i edukacija zaposlenih, nabavu uredskog materijala, plaćanja energije, materijala i usluga tekućeg održavanja, usluga telefona, pošte i prijevoza, komunalnih usluga, računalnih usluga, zdravstvenih usluga i ostalih usluga, te ostalih nespomenutih rashoda poslovanja, čija se visina utvrđuje godišnjom Odlukom o kriterijima, mjerilima i načinu financiranja decentraliziranih funkcija osnovnog školstva Grada Poreča, koja se donosi početkom proračunske godine i odnosi se na tekuću godinu. </w:t>
      </w:r>
    </w:p>
    <w:p w14:paraId="3C829DF6"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Također, u ovoj aktivnosti prikazuju se i sredstva za plaće zaposlenih za redovan rad, prekovremeni rad, posebne uvjete rada, ostale rashode za zaposlene, doprinose za zdravstveno osiguranje, naknade za prijevoz, rad na terenu i odvojeni život. Sredstva za ove rashode osiguravaju se u Državnom proračunu, odnosno u proračunu Ministarstva znanosti i obrazovanja.</w:t>
      </w:r>
    </w:p>
    <w:p w14:paraId="79F2BF74" w14:textId="77777777" w:rsidR="007B19A0" w:rsidRPr="007B19A0" w:rsidRDefault="007B19A0" w:rsidP="007B19A0">
      <w:pPr>
        <w:spacing w:after="0" w:line="240" w:lineRule="auto"/>
        <w:jc w:val="both"/>
        <w:outlineLvl w:val="0"/>
        <w:rPr>
          <w:rFonts w:ascii="Times New Roman" w:eastAsia="Times New Roman" w:hAnsi="Times New Roman" w:cs="Times New Roman"/>
          <w:b/>
          <w:sz w:val="24"/>
          <w:szCs w:val="24"/>
          <w:lang w:eastAsia="hr-HR"/>
        </w:rPr>
      </w:pPr>
    </w:p>
    <w:p w14:paraId="70A7C437"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0E444277" w14:textId="77777777" w:rsidTr="00F74F71">
        <w:tc>
          <w:tcPr>
            <w:tcW w:w="2127" w:type="dxa"/>
            <w:shd w:val="clear" w:color="auto" w:fill="auto"/>
          </w:tcPr>
          <w:p w14:paraId="6F1F749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shd w:val="clear" w:color="auto" w:fill="auto"/>
          </w:tcPr>
          <w:p w14:paraId="24C842A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1B303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3B8F7E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AFF15F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shd w:val="clear" w:color="auto" w:fill="auto"/>
          </w:tcPr>
          <w:p w14:paraId="76FAB3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AB57E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6FB1AC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61C4C03" w14:textId="77777777" w:rsidTr="00F74F71">
        <w:tc>
          <w:tcPr>
            <w:tcW w:w="2127" w:type="dxa"/>
            <w:shd w:val="clear" w:color="auto" w:fill="auto"/>
          </w:tcPr>
          <w:p w14:paraId="6BB689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Održavanje škole i podmirenje materijalnih i financijskih troškova</w:t>
            </w:r>
          </w:p>
          <w:p w14:paraId="54C99F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2100" w:type="dxa"/>
            <w:shd w:val="clear" w:color="auto" w:fill="auto"/>
          </w:tcPr>
          <w:p w14:paraId="55F9DC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Podmireni svi tekući troškovi poslovanja</w:t>
            </w:r>
          </w:p>
          <w:p w14:paraId="6D7CC3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72" w:type="dxa"/>
            <w:shd w:val="clear" w:color="auto" w:fill="auto"/>
          </w:tcPr>
          <w:p w14:paraId="666611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4AE8E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2" w:type="dxa"/>
            <w:shd w:val="clear" w:color="auto" w:fill="auto"/>
          </w:tcPr>
          <w:p w14:paraId="679B78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273D5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0E116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69CC124"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lang w:eastAsia="hr-HR"/>
        </w:rPr>
      </w:pPr>
    </w:p>
    <w:p w14:paraId="56AA68C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Aktivnost: Produženi boravak</w:t>
      </w:r>
    </w:p>
    <w:p w14:paraId="628381C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Produženi boravak je organizirani boravak djece u školi nakon redovite, obvezne nastave i školskih aktivnosti uz osigurane tople obroke (ručak i užina). Godinama konstantno raste interes i potreba roditelja za produženim boravkom u osnovnoj školi, što se i odobrava i za što se osiguravaju potrebna sredstva u Proračunu Grada Poreča. Produženi boravak pohađaju učenici od I. do IV. razreda podijeljeni u 2 skupine, s učenicima rade 2 učiteljice razredne nastave. Troškove produženog dnevnog </w:t>
      </w:r>
      <w:proofErr w:type="spellStart"/>
      <w:r w:rsidRPr="007B19A0">
        <w:rPr>
          <w:rFonts w:ascii="Times New Roman" w:eastAsia="Times New Roman" w:hAnsi="Times New Roman" w:cs="Times New Roman"/>
          <w:sz w:val="24"/>
          <w:szCs w:val="24"/>
          <w:lang w:eastAsia="hr-HR"/>
        </w:rPr>
        <w:t>boravkanose</w:t>
      </w:r>
      <w:proofErr w:type="spellEnd"/>
      <w:r w:rsidRPr="007B19A0">
        <w:rPr>
          <w:rFonts w:ascii="Times New Roman" w:eastAsia="Times New Roman" w:hAnsi="Times New Roman" w:cs="Times New Roman"/>
          <w:sz w:val="24"/>
          <w:szCs w:val="24"/>
          <w:lang w:eastAsia="hr-HR"/>
        </w:rPr>
        <w:t xml:space="preserve"> Grad Poreč i roditelji. Učenicima koji </w:t>
      </w:r>
      <w:r w:rsidRPr="007B19A0">
        <w:rPr>
          <w:rFonts w:ascii="Times New Roman" w:eastAsia="Times New Roman" w:hAnsi="Times New Roman" w:cs="Times New Roman"/>
          <w:sz w:val="24"/>
          <w:szCs w:val="24"/>
          <w:lang w:eastAsia="hr-HR"/>
        </w:rPr>
        <w:lastRenderedPageBreak/>
        <w:t>pohađaju produženi boravak omogućava se redovitost u pisanju domaćih zadaća, ponavljanu, uvježbavanju i primjenu stečenog znanja, vrijeme za razonodu, igru i druge aktivnosti. U produženom boravku se, u skladu sa općim ciljevima osnovnog obrazovanja, radi kvalitetno u sigurnom okruženju, s ciljem osposobljavanja učenika za samostalan rad i stjecanje radnih navika.</w:t>
      </w:r>
    </w:p>
    <w:p w14:paraId="6A175C9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D47821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54F0A3E9" w14:textId="77777777" w:rsidTr="00F74F71">
        <w:tc>
          <w:tcPr>
            <w:tcW w:w="2127" w:type="dxa"/>
            <w:shd w:val="clear" w:color="auto" w:fill="auto"/>
          </w:tcPr>
          <w:p w14:paraId="5B559A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shd w:val="clear" w:color="auto" w:fill="auto"/>
          </w:tcPr>
          <w:p w14:paraId="7E0295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42D0C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0F4F6B8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4DD20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shd w:val="clear" w:color="auto" w:fill="auto"/>
          </w:tcPr>
          <w:p w14:paraId="622D8A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8172C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7C1537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16661E8" w14:textId="77777777" w:rsidTr="00F74F71">
        <w:tc>
          <w:tcPr>
            <w:tcW w:w="2127" w:type="dxa"/>
            <w:shd w:val="clear" w:color="auto" w:fill="auto"/>
          </w:tcPr>
          <w:p w14:paraId="2ECD01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Redovita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isplata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plaće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učiteljicama</w:t>
            </w:r>
            <w:proofErr w:type="spellEnd"/>
            <w:r w:rsidRPr="007B19A0">
              <w:rPr>
                <w:rFonts w:ascii="Times New Roman" w:eastAsia="Times New Roman" w:hAnsi="Times New Roman" w:cs="Times New Roman"/>
                <w:sz w:val="20"/>
                <w:szCs w:val="20"/>
                <w:lang w:val="it-IT" w:eastAsia="hr-HR"/>
              </w:rPr>
              <w:t xml:space="preserve"> u </w:t>
            </w:r>
            <w:proofErr w:type="spellStart"/>
            <w:r w:rsidRPr="007B19A0">
              <w:rPr>
                <w:rFonts w:ascii="Times New Roman" w:eastAsia="Times New Roman" w:hAnsi="Times New Roman" w:cs="Times New Roman"/>
                <w:sz w:val="20"/>
                <w:szCs w:val="20"/>
                <w:lang w:val="it-IT" w:eastAsia="hr-HR"/>
              </w:rPr>
              <w:t>produženom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boravku</w:t>
            </w:r>
            <w:proofErr w:type="spellEnd"/>
          </w:p>
        </w:tc>
        <w:tc>
          <w:tcPr>
            <w:tcW w:w="2100" w:type="dxa"/>
            <w:shd w:val="clear" w:color="auto" w:fill="auto"/>
          </w:tcPr>
          <w:p w14:paraId="09AD4C27"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it-IT" w:eastAsia="hr-HR"/>
              </w:rPr>
              <w:t>Isplatom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plaća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osigurava</w:t>
            </w:r>
            <w:proofErr w:type="spellEnd"/>
            <w:r w:rsidRPr="007B19A0">
              <w:rPr>
                <w:rFonts w:ascii="Times New Roman" w:eastAsia="Times New Roman" w:hAnsi="Times New Roman" w:cs="Times New Roman"/>
                <w:sz w:val="20"/>
                <w:szCs w:val="20"/>
                <w:lang w:val="it-IT" w:eastAsia="hr-HR"/>
              </w:rPr>
              <w:t xml:space="preserve"> se </w:t>
            </w:r>
            <w:proofErr w:type="spellStart"/>
            <w:r w:rsidRPr="007B19A0">
              <w:rPr>
                <w:rFonts w:ascii="Times New Roman" w:eastAsia="Times New Roman" w:hAnsi="Times New Roman" w:cs="Times New Roman"/>
                <w:sz w:val="20"/>
                <w:szCs w:val="20"/>
                <w:lang w:val="it-IT" w:eastAsia="hr-HR"/>
              </w:rPr>
              <w:t>održavanje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produženog</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boravka</w:t>
            </w:r>
            <w:proofErr w:type="spellEnd"/>
          </w:p>
        </w:tc>
        <w:tc>
          <w:tcPr>
            <w:tcW w:w="1072" w:type="dxa"/>
            <w:shd w:val="clear" w:color="auto" w:fill="auto"/>
          </w:tcPr>
          <w:p w14:paraId="584F29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učiteljica</w:t>
            </w:r>
            <w:proofErr w:type="spellEnd"/>
          </w:p>
        </w:tc>
        <w:tc>
          <w:tcPr>
            <w:tcW w:w="1083" w:type="dxa"/>
            <w:shd w:val="clear" w:color="auto" w:fill="auto"/>
          </w:tcPr>
          <w:p w14:paraId="6FEA34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6DAC4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c>
          <w:tcPr>
            <w:tcW w:w="1092" w:type="dxa"/>
            <w:shd w:val="clear" w:color="auto" w:fill="auto"/>
          </w:tcPr>
          <w:p w14:paraId="11A72D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59AC2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c>
          <w:tcPr>
            <w:tcW w:w="1083" w:type="dxa"/>
            <w:shd w:val="clear" w:color="auto" w:fill="auto"/>
          </w:tcPr>
          <w:p w14:paraId="2D2A78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1684A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c>
          <w:tcPr>
            <w:tcW w:w="1083" w:type="dxa"/>
            <w:shd w:val="clear" w:color="auto" w:fill="auto"/>
          </w:tcPr>
          <w:p w14:paraId="2904B2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44B22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r>
      <w:tr w:rsidR="007B19A0" w:rsidRPr="007B19A0" w14:paraId="053CF131" w14:textId="77777777" w:rsidTr="00F74F71">
        <w:tc>
          <w:tcPr>
            <w:tcW w:w="2127" w:type="dxa"/>
            <w:shd w:val="clear" w:color="auto" w:fill="auto"/>
          </w:tcPr>
          <w:p w14:paraId="0FC6CD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Svakodnevna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priprema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obroka</w:t>
            </w:r>
            <w:proofErr w:type="spellEnd"/>
          </w:p>
        </w:tc>
        <w:tc>
          <w:tcPr>
            <w:tcW w:w="2100" w:type="dxa"/>
            <w:shd w:val="clear" w:color="auto" w:fill="auto"/>
          </w:tcPr>
          <w:p w14:paraId="58C8BD57"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it-IT" w:eastAsia="hr-HR"/>
              </w:rPr>
              <w:t>Pripremom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obroka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učenicima</w:t>
            </w:r>
            <w:proofErr w:type="spellEnd"/>
            <w:r w:rsidRPr="007B19A0">
              <w:rPr>
                <w:rFonts w:ascii="Times New Roman" w:eastAsia="Times New Roman" w:hAnsi="Times New Roman" w:cs="Times New Roman"/>
                <w:sz w:val="20"/>
                <w:szCs w:val="20"/>
                <w:lang w:val="it-IT" w:eastAsia="hr-HR"/>
              </w:rPr>
              <w:t xml:space="preserve"> se </w:t>
            </w:r>
            <w:proofErr w:type="spellStart"/>
            <w:r w:rsidRPr="007B19A0">
              <w:rPr>
                <w:rFonts w:ascii="Times New Roman" w:eastAsia="Times New Roman" w:hAnsi="Times New Roman" w:cs="Times New Roman"/>
                <w:sz w:val="20"/>
                <w:szCs w:val="20"/>
                <w:lang w:val="it-IT" w:eastAsia="hr-HR"/>
              </w:rPr>
              <w:t>osiguravaju</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obroci</w:t>
            </w:r>
            <w:proofErr w:type="spellEnd"/>
          </w:p>
        </w:tc>
        <w:tc>
          <w:tcPr>
            <w:tcW w:w="1072" w:type="dxa"/>
            <w:shd w:val="clear" w:color="auto" w:fill="auto"/>
          </w:tcPr>
          <w:p w14:paraId="28149D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obroka</w:t>
            </w:r>
            <w:proofErr w:type="spellEnd"/>
          </w:p>
        </w:tc>
        <w:tc>
          <w:tcPr>
            <w:tcW w:w="1083" w:type="dxa"/>
            <w:shd w:val="clear" w:color="auto" w:fill="auto"/>
          </w:tcPr>
          <w:p w14:paraId="39D806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F7E66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2" w:type="dxa"/>
            <w:shd w:val="clear" w:color="auto" w:fill="auto"/>
          </w:tcPr>
          <w:p w14:paraId="1F2446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DB6C2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83" w:type="dxa"/>
            <w:shd w:val="clear" w:color="auto" w:fill="auto"/>
          </w:tcPr>
          <w:p w14:paraId="774974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81541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427F28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35169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r w:rsidR="007B19A0" w:rsidRPr="007B19A0" w14:paraId="00E8D28D" w14:textId="77777777" w:rsidTr="00F74F71">
        <w:tc>
          <w:tcPr>
            <w:tcW w:w="2127" w:type="dxa"/>
            <w:shd w:val="clear" w:color="auto" w:fill="auto"/>
          </w:tcPr>
          <w:p w14:paraId="0DFD92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Stjecanje radnih navika učenika, te poticanje na samostalni rad</w:t>
            </w:r>
          </w:p>
        </w:tc>
        <w:tc>
          <w:tcPr>
            <w:tcW w:w="2100" w:type="dxa"/>
            <w:shd w:val="clear" w:color="auto" w:fill="auto"/>
          </w:tcPr>
          <w:p w14:paraId="53E497AE"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Povećanje samostalnosti u izradi svakodnevnih zadataka</w:t>
            </w:r>
          </w:p>
        </w:tc>
        <w:tc>
          <w:tcPr>
            <w:tcW w:w="1072" w:type="dxa"/>
            <w:shd w:val="clear" w:color="auto" w:fill="auto"/>
          </w:tcPr>
          <w:p w14:paraId="039BDA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djece</w:t>
            </w:r>
            <w:proofErr w:type="spellEnd"/>
          </w:p>
        </w:tc>
        <w:tc>
          <w:tcPr>
            <w:tcW w:w="1083" w:type="dxa"/>
            <w:shd w:val="clear" w:color="auto" w:fill="auto"/>
          </w:tcPr>
          <w:p w14:paraId="0D10EC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D5FBB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38</w:t>
            </w:r>
          </w:p>
        </w:tc>
        <w:tc>
          <w:tcPr>
            <w:tcW w:w="1092" w:type="dxa"/>
            <w:shd w:val="clear" w:color="auto" w:fill="auto"/>
          </w:tcPr>
          <w:p w14:paraId="3CA96D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ACC4A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38</w:t>
            </w:r>
          </w:p>
        </w:tc>
        <w:tc>
          <w:tcPr>
            <w:tcW w:w="1083" w:type="dxa"/>
            <w:shd w:val="clear" w:color="auto" w:fill="auto"/>
          </w:tcPr>
          <w:p w14:paraId="1A6537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80787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38</w:t>
            </w:r>
          </w:p>
        </w:tc>
        <w:tc>
          <w:tcPr>
            <w:tcW w:w="1083" w:type="dxa"/>
            <w:shd w:val="clear" w:color="auto" w:fill="auto"/>
          </w:tcPr>
          <w:p w14:paraId="13D4BD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381AD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38</w:t>
            </w:r>
          </w:p>
        </w:tc>
      </w:tr>
    </w:tbl>
    <w:p w14:paraId="7EE22B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B1D45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Izborni i dodatni programi</w:t>
      </w:r>
    </w:p>
    <w:p w14:paraId="522B691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it-IT"/>
        </w:rPr>
      </w:pPr>
      <w:r w:rsidRPr="007B19A0">
        <w:rPr>
          <w:rFonts w:ascii="Times New Roman" w:eastAsia="Times New Roman" w:hAnsi="Times New Roman" w:cs="Times New Roman"/>
          <w:sz w:val="24"/>
          <w:szCs w:val="24"/>
          <w:lang w:eastAsia="it-IT"/>
        </w:rPr>
        <w:t xml:space="preserve">Ovom aktivnošću nastoji se poticati učenike na izražavanje kreativnosti, talenata i sposobnosti kroz uključivanje u slobodne aktivnosti, natjecanja i druge aktivnosti u projektima, priredbama i manifestacijama. Izvannastavne aktivnosti provode se kao sastavni dio redovitoga školskog sustava tijekom školske godine s ciljem omogućavanja iskazivanja i ostvarivanja posebnih zanimanja i sklonosti učenika, otkrivanja i njegovanja darovitosti, poticanja stvaralaštva, te stjecanja znanja i vještina. Jedan od oblika izvannastavnih aktivnosti je organizacija i provedba natjecanja, koja se financiraju iz Proračuna Županije, te susreti i smotre učenika koji se organiziraju od školske do državne razine, kao i radionice, samostalni radovi i projekti planirani u Školskom kurikulumu. U ovoj aktivnost planirana su i sredstva za dva voditelja županijskog stručnog vijeća za organizaciju stručnih skupova za učitelje, što se financira iz državnog proračuna. </w:t>
      </w:r>
    </w:p>
    <w:p w14:paraId="666C6C2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it-IT"/>
        </w:rPr>
      </w:pPr>
      <w:r w:rsidRPr="007B19A0">
        <w:rPr>
          <w:rFonts w:ascii="Times New Roman" w:eastAsia="Times New Roman" w:hAnsi="Times New Roman" w:cs="Times New Roman"/>
          <w:sz w:val="24"/>
          <w:szCs w:val="24"/>
          <w:lang w:eastAsia="it-IT"/>
        </w:rPr>
        <w:t>Također iz državnog proračuna financira se Projekt „Preventivni program – razred : razumijevanje, zajedništvo, empatija“ predstavlja program u kojem će se učenici viših razreda sudjelovati na radionicama, s ciljem osnaživanja među vršnjačkih odnosa, razvoja pozitivne školske klime i socijalno – emocionalnih vještina.</w:t>
      </w:r>
    </w:p>
    <w:p w14:paraId="687D0BB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0379AF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447"/>
        <w:gridCol w:w="928"/>
        <w:gridCol w:w="1083"/>
        <w:gridCol w:w="1133"/>
        <w:gridCol w:w="1096"/>
        <w:gridCol w:w="1096"/>
      </w:tblGrid>
      <w:tr w:rsidR="007B19A0" w:rsidRPr="007B19A0" w14:paraId="0EA7D143" w14:textId="77777777" w:rsidTr="00F74F71">
        <w:tc>
          <w:tcPr>
            <w:tcW w:w="1715" w:type="dxa"/>
            <w:shd w:val="clear" w:color="auto" w:fill="auto"/>
          </w:tcPr>
          <w:p w14:paraId="1040B8A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47" w:type="dxa"/>
            <w:shd w:val="clear" w:color="auto" w:fill="auto"/>
          </w:tcPr>
          <w:p w14:paraId="1DF84D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9B9BDF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45B97B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7C013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133" w:type="dxa"/>
            <w:shd w:val="clear" w:color="auto" w:fill="auto"/>
          </w:tcPr>
          <w:p w14:paraId="1ECB5D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7ADA3E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21928F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34693DD" w14:textId="77777777" w:rsidTr="00F74F71">
        <w:tc>
          <w:tcPr>
            <w:tcW w:w="1715" w:type="dxa"/>
            <w:shd w:val="clear" w:color="auto" w:fill="auto"/>
          </w:tcPr>
          <w:p w14:paraId="5713B5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Sudjelovanje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aktivnosti</w:t>
            </w:r>
            <w:proofErr w:type="spellEnd"/>
          </w:p>
        </w:tc>
        <w:tc>
          <w:tcPr>
            <w:tcW w:w="2447" w:type="dxa"/>
            <w:shd w:val="clear" w:color="auto" w:fill="auto"/>
          </w:tcPr>
          <w:p w14:paraId="2A1C73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Osnaživanje među učeničkih odnosa i razvoj emocionalnih vještina</w:t>
            </w:r>
          </w:p>
        </w:tc>
        <w:tc>
          <w:tcPr>
            <w:tcW w:w="928" w:type="dxa"/>
            <w:shd w:val="clear" w:color="auto" w:fill="auto"/>
          </w:tcPr>
          <w:p w14:paraId="208C76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shd w:val="clear" w:color="auto" w:fill="auto"/>
          </w:tcPr>
          <w:p w14:paraId="47B565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w:t>
            </w:r>
          </w:p>
        </w:tc>
        <w:tc>
          <w:tcPr>
            <w:tcW w:w="1133" w:type="dxa"/>
            <w:shd w:val="clear" w:color="auto" w:fill="auto"/>
          </w:tcPr>
          <w:p w14:paraId="1511CA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w:t>
            </w:r>
          </w:p>
        </w:tc>
        <w:tc>
          <w:tcPr>
            <w:tcW w:w="1096" w:type="dxa"/>
            <w:shd w:val="clear" w:color="auto" w:fill="auto"/>
          </w:tcPr>
          <w:p w14:paraId="6696E8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4661DC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35A34FC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537DAC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Sufinanciranje učenika za prehranu, izlete i dr. programe</w:t>
      </w:r>
    </w:p>
    <w:p w14:paraId="5AD21169" w14:textId="77777777" w:rsidR="007B19A0" w:rsidRPr="007B19A0" w:rsidRDefault="007B19A0" w:rsidP="007B19A0">
      <w:pPr>
        <w:spacing w:after="0" w:line="240" w:lineRule="auto"/>
        <w:jc w:val="both"/>
        <w:rPr>
          <w:rFonts w:ascii="Times New Roman" w:eastAsia="Times New Roman" w:hAnsi="Times New Roman" w:cs="Times New Roman"/>
          <w:bCs/>
          <w:iCs/>
          <w:sz w:val="24"/>
          <w:szCs w:val="24"/>
          <w:lang w:eastAsia="hr-HR"/>
        </w:rPr>
      </w:pPr>
      <w:r w:rsidRPr="007B19A0">
        <w:rPr>
          <w:rFonts w:ascii="Times New Roman" w:eastAsia="Times New Roman" w:hAnsi="Times New Roman" w:cs="Times New Roman"/>
          <w:bCs/>
          <w:iCs/>
          <w:sz w:val="24"/>
          <w:szCs w:val="24"/>
          <w:lang w:eastAsia="hr-HR"/>
        </w:rPr>
        <w:t xml:space="preserve">U ovoj aktivnosti planiraju se sredstva za prehranu učenika dok borave u školi u skladu s propisanim normativima koje donosi ministarstvo nadležno za zdravstvo. Tjedni jelovnik objavljuje se na oglasnoj ploči i na web stranici Škole. U Školi se provodi program zdrave prehrane s ciljem očuvanja zdravlja učenika, oblikovanja prehrambenih navika djece i ograničavanja unosa hrane s visokim sadržajem masti i šećera. U aktivnost spada pomoć iz </w:t>
      </w:r>
      <w:r w:rsidRPr="007B19A0">
        <w:rPr>
          <w:rFonts w:ascii="Times New Roman" w:eastAsia="Times New Roman" w:hAnsi="Times New Roman" w:cs="Times New Roman"/>
          <w:bCs/>
          <w:iCs/>
          <w:sz w:val="24"/>
          <w:szCs w:val="24"/>
          <w:lang w:eastAsia="hr-HR"/>
        </w:rPr>
        <w:lastRenderedPageBreak/>
        <w:t>Državnog Proračuna kroz koji se sufinancira obrok za svu djecu. Također iz državnog proračuna financiraju se sredstva za nabavu menstrualnih potrepština.</w:t>
      </w:r>
    </w:p>
    <w:p w14:paraId="47F2DDA8" w14:textId="77777777" w:rsidR="007B19A0" w:rsidRPr="007B19A0" w:rsidRDefault="007B19A0" w:rsidP="007B19A0">
      <w:pPr>
        <w:spacing w:after="0" w:line="240" w:lineRule="auto"/>
        <w:jc w:val="both"/>
        <w:rPr>
          <w:rFonts w:ascii="Times New Roman" w:eastAsia="Times New Roman" w:hAnsi="Times New Roman" w:cs="Times New Roman"/>
          <w:bCs/>
          <w:iCs/>
          <w:sz w:val="24"/>
          <w:szCs w:val="24"/>
          <w:lang w:eastAsia="hr-HR"/>
        </w:rPr>
      </w:pPr>
      <w:r w:rsidRPr="007B19A0">
        <w:rPr>
          <w:rFonts w:ascii="Times New Roman" w:eastAsia="Times New Roman" w:hAnsi="Times New Roman" w:cs="Times New Roman"/>
          <w:bCs/>
          <w:iCs/>
          <w:sz w:val="24"/>
          <w:szCs w:val="24"/>
          <w:lang w:eastAsia="hr-HR"/>
        </w:rPr>
        <w:t xml:space="preserve"> U ovu aktivnost spadaju i donacije dobivene posredstvom Talijanske Unije, koja se koristi za financiranje različitih manifestacija, natjecanja i smotri i za nabavu namještaja za učionice i ostale uredske opreme, kao i sredstva za školske udžbenike i nastavna sredstva odobrena od strane Ministarstva znanosti i obrazovanja, koja se učenicima dodjele na početku svake školske godine.</w:t>
      </w:r>
    </w:p>
    <w:p w14:paraId="4B2E612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D52F1C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1F43D50D" w14:textId="77777777" w:rsidTr="00F74F71">
        <w:tc>
          <w:tcPr>
            <w:tcW w:w="1710" w:type="dxa"/>
            <w:shd w:val="clear" w:color="auto" w:fill="auto"/>
          </w:tcPr>
          <w:p w14:paraId="021372B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3F2461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1C892F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36BC20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A44E0F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F78915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133" w:type="dxa"/>
            <w:shd w:val="clear" w:color="auto" w:fill="auto"/>
          </w:tcPr>
          <w:p w14:paraId="7F6DB1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2E3484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2FD526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A9A9ECE" w14:textId="77777777" w:rsidTr="00F74F71">
        <w:tc>
          <w:tcPr>
            <w:tcW w:w="1710" w:type="dxa"/>
            <w:shd w:val="clear" w:color="auto" w:fill="auto"/>
          </w:tcPr>
          <w:p w14:paraId="085123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Svakodnevna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priprema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obroka</w:t>
            </w:r>
            <w:proofErr w:type="spellEnd"/>
          </w:p>
        </w:tc>
        <w:tc>
          <w:tcPr>
            <w:tcW w:w="2452" w:type="dxa"/>
            <w:shd w:val="clear" w:color="auto" w:fill="auto"/>
          </w:tcPr>
          <w:p w14:paraId="2BDDCF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pripreme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zdravih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obroka</w:t>
            </w:r>
            <w:proofErr w:type="spellEnd"/>
          </w:p>
        </w:tc>
        <w:tc>
          <w:tcPr>
            <w:tcW w:w="928" w:type="dxa"/>
            <w:shd w:val="clear" w:color="auto" w:fill="auto"/>
          </w:tcPr>
          <w:p w14:paraId="776FB0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obroka</w:t>
            </w:r>
            <w:proofErr w:type="spellEnd"/>
          </w:p>
        </w:tc>
        <w:tc>
          <w:tcPr>
            <w:tcW w:w="1083" w:type="dxa"/>
            <w:shd w:val="clear" w:color="auto" w:fill="auto"/>
          </w:tcPr>
          <w:p w14:paraId="12E385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D83C2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79</w:t>
            </w:r>
          </w:p>
        </w:tc>
        <w:tc>
          <w:tcPr>
            <w:tcW w:w="1133" w:type="dxa"/>
            <w:shd w:val="clear" w:color="auto" w:fill="auto"/>
          </w:tcPr>
          <w:p w14:paraId="02B76F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23567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6" w:type="dxa"/>
            <w:shd w:val="clear" w:color="auto" w:fill="auto"/>
          </w:tcPr>
          <w:p w14:paraId="65D1E4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271C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378B4F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67326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r w:rsidR="007B19A0" w:rsidRPr="007B19A0" w14:paraId="2E0A748D" w14:textId="77777777" w:rsidTr="00F74F71">
        <w:tc>
          <w:tcPr>
            <w:tcW w:w="1710" w:type="dxa"/>
            <w:shd w:val="clear" w:color="auto" w:fill="auto"/>
          </w:tcPr>
          <w:p w14:paraId="58CB05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Sudjelovanje učenika na raznim aktivnostima</w:t>
            </w:r>
          </w:p>
        </w:tc>
        <w:tc>
          <w:tcPr>
            <w:tcW w:w="2452" w:type="dxa"/>
            <w:shd w:val="clear" w:color="auto" w:fill="auto"/>
          </w:tcPr>
          <w:p w14:paraId="7F9ECF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Povećanje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sudjelovanja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na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raznim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manifestacijama</w:t>
            </w:r>
            <w:proofErr w:type="spellEnd"/>
          </w:p>
        </w:tc>
        <w:tc>
          <w:tcPr>
            <w:tcW w:w="928" w:type="dxa"/>
            <w:shd w:val="clear" w:color="auto" w:fill="auto"/>
          </w:tcPr>
          <w:p w14:paraId="0A9D60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učenika</w:t>
            </w:r>
            <w:proofErr w:type="spellEnd"/>
          </w:p>
        </w:tc>
        <w:tc>
          <w:tcPr>
            <w:tcW w:w="1083" w:type="dxa"/>
            <w:shd w:val="clear" w:color="auto" w:fill="auto"/>
          </w:tcPr>
          <w:p w14:paraId="5289B8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88828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79</w:t>
            </w:r>
          </w:p>
        </w:tc>
        <w:tc>
          <w:tcPr>
            <w:tcW w:w="1133" w:type="dxa"/>
            <w:shd w:val="clear" w:color="auto" w:fill="auto"/>
          </w:tcPr>
          <w:p w14:paraId="6A9300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486B3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6" w:type="dxa"/>
            <w:shd w:val="clear" w:color="auto" w:fill="auto"/>
          </w:tcPr>
          <w:p w14:paraId="5E9EF5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348AE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664A67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F73F1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622619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6AB663A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Objekti školskih zgrada i šire javne potrebe</w:t>
      </w:r>
    </w:p>
    <w:p w14:paraId="721A623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 ovom aktivnošću podrazumijevaju se razni popravci koji se ne mogu planirati,  održavanje sredstava rada i opreme, troškovi za redovite propisane kontrole instalacija i postrojenja, s ciljem poboljšanje razine sigurnosti učenika i djelatnika škole te školske zgrade, rashodi za zakupnine i najamnine iz kojih će se podmiriti najam sportske dvorane i vanjskih terena za atletiku. Aktivnost obuhvaća i rashode za plaćanje električne energije, telefona, ostalih usluga i premije osiguranja školske zgrade i opreme. Planirana su sredstva za usavršavanje za rad s aplikacijom uredskog poslovanja i za računalne usluge za održavanje aplikacije, radi usklađivanja s programima Grada Poreča.</w:t>
      </w:r>
    </w:p>
    <w:p w14:paraId="7936188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2B575FA3"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10BBBB0E" w14:textId="77777777" w:rsidTr="00F74F71">
        <w:tc>
          <w:tcPr>
            <w:tcW w:w="1710" w:type="dxa"/>
            <w:shd w:val="clear" w:color="auto" w:fill="auto"/>
          </w:tcPr>
          <w:p w14:paraId="51FCC8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69A10F9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2E06E4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56F339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BEE64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37F8C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1F2BA0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67AE36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2163E7A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005E2DC" w14:textId="77777777" w:rsidTr="00F74F71">
        <w:tc>
          <w:tcPr>
            <w:tcW w:w="1710" w:type="dxa"/>
            <w:shd w:val="clear" w:color="auto" w:fill="auto"/>
          </w:tcPr>
          <w:p w14:paraId="0D03CE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Redovito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održavanje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zgrade</w:t>
            </w:r>
            <w:proofErr w:type="spellEnd"/>
          </w:p>
        </w:tc>
        <w:tc>
          <w:tcPr>
            <w:tcW w:w="2452" w:type="dxa"/>
            <w:shd w:val="clear" w:color="auto" w:fill="auto"/>
          </w:tcPr>
          <w:p w14:paraId="6613B4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Redovitim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održavanjem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zgrade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osigurava</w:t>
            </w:r>
            <w:proofErr w:type="spellEnd"/>
            <w:r w:rsidRPr="007B19A0">
              <w:rPr>
                <w:rFonts w:ascii="Times New Roman" w:eastAsia="Times New Roman" w:hAnsi="Times New Roman" w:cs="Times New Roman"/>
                <w:sz w:val="20"/>
                <w:szCs w:val="20"/>
                <w:lang w:val="it-IT" w:eastAsia="hr-HR"/>
              </w:rPr>
              <w:t xml:space="preserve"> se </w:t>
            </w:r>
            <w:proofErr w:type="spellStart"/>
            <w:r w:rsidRPr="007B19A0">
              <w:rPr>
                <w:rFonts w:ascii="Times New Roman" w:eastAsia="Times New Roman" w:hAnsi="Times New Roman" w:cs="Times New Roman"/>
                <w:sz w:val="20"/>
                <w:szCs w:val="20"/>
                <w:lang w:val="it-IT" w:eastAsia="hr-HR"/>
              </w:rPr>
              <w:t>siguran</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kvalitetan</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rad</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učenika</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zaposlenika</w:t>
            </w:r>
            <w:proofErr w:type="spellEnd"/>
            <w:r w:rsidRPr="007B19A0">
              <w:rPr>
                <w:rFonts w:ascii="Times New Roman" w:eastAsia="Times New Roman" w:hAnsi="Times New Roman" w:cs="Times New Roman"/>
                <w:sz w:val="20"/>
                <w:szCs w:val="20"/>
                <w:lang w:val="it-IT" w:eastAsia="hr-HR"/>
              </w:rPr>
              <w:t xml:space="preserve"> </w:t>
            </w:r>
          </w:p>
        </w:tc>
        <w:tc>
          <w:tcPr>
            <w:tcW w:w="928" w:type="dxa"/>
            <w:shd w:val="clear" w:color="auto" w:fill="auto"/>
          </w:tcPr>
          <w:p w14:paraId="1CFC5D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zgrade</w:t>
            </w:r>
            <w:proofErr w:type="spellEnd"/>
          </w:p>
        </w:tc>
        <w:tc>
          <w:tcPr>
            <w:tcW w:w="1083" w:type="dxa"/>
            <w:shd w:val="clear" w:color="auto" w:fill="auto"/>
          </w:tcPr>
          <w:p w14:paraId="189758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12B60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w:t>
            </w:r>
          </w:p>
        </w:tc>
        <w:tc>
          <w:tcPr>
            <w:tcW w:w="1133" w:type="dxa"/>
            <w:shd w:val="clear" w:color="auto" w:fill="auto"/>
          </w:tcPr>
          <w:p w14:paraId="781835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3D280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p w14:paraId="4D8E44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6" w:type="dxa"/>
            <w:shd w:val="clear" w:color="auto" w:fill="auto"/>
          </w:tcPr>
          <w:p w14:paraId="65E4FA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C7DCE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w:t>
            </w:r>
          </w:p>
        </w:tc>
        <w:tc>
          <w:tcPr>
            <w:tcW w:w="1096" w:type="dxa"/>
            <w:shd w:val="clear" w:color="auto" w:fill="auto"/>
          </w:tcPr>
          <w:p w14:paraId="217515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3D511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w:t>
            </w:r>
          </w:p>
        </w:tc>
      </w:tr>
    </w:tbl>
    <w:p w14:paraId="3CDCDF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007BBE77"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Aktivnost: Program škola nacionalnih manjina</w:t>
      </w:r>
    </w:p>
    <w:p w14:paraId="26469DB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Pravo na odgoj i obrazovanje na svom jeziku i pismu pripadnici nacionalnih manjina ostvaruju u skladu s propisima RH kojima se uređuje to pravo. Nastavni plan i program odgoja i obrazovanja na jeziku i pismu nacionalne manjine, uz opći dio, obvezno sadrži dio čiji je sadržaj u vezi s posebnošću nacionalne manjine, a odnosi se na materinski jezik, književnost, povijest, geografiju, glazbenu i likovnu kulturu. Dio nastavnog plana i programa čiji je sadržaj u vezi s posebnošću nacionalne manjine, utvrđuje i donosi ministarstvo nadležno za obrazovanje, po pribavljenom mišljenju Talijanske Unije.</w:t>
      </w:r>
      <w:r w:rsidRPr="007B19A0">
        <w:rPr>
          <w:rFonts w:ascii="Times New Roman" w:eastAsia="Times New Roman" w:hAnsi="Times New Roman" w:cs="Times New Roman"/>
          <w:b/>
          <w:bCs/>
          <w:sz w:val="24"/>
          <w:szCs w:val="24"/>
          <w:lang w:eastAsia="hr-HR"/>
        </w:rPr>
        <w:t xml:space="preserve"> </w:t>
      </w:r>
    </w:p>
    <w:p w14:paraId="7E1C6D8F"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23A3FFA0" w14:textId="0EB39C26"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53"/>
        <w:gridCol w:w="928"/>
        <w:gridCol w:w="1083"/>
        <w:gridCol w:w="1133"/>
        <w:gridCol w:w="1096"/>
        <w:gridCol w:w="1096"/>
      </w:tblGrid>
      <w:tr w:rsidR="007B19A0" w:rsidRPr="007B19A0" w14:paraId="4FFD79DE" w14:textId="77777777" w:rsidTr="00F74F71">
        <w:tc>
          <w:tcPr>
            <w:tcW w:w="1709" w:type="dxa"/>
            <w:shd w:val="clear" w:color="auto" w:fill="auto"/>
          </w:tcPr>
          <w:p w14:paraId="659251F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3" w:type="dxa"/>
            <w:shd w:val="clear" w:color="auto" w:fill="auto"/>
          </w:tcPr>
          <w:p w14:paraId="395EB3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110F9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034CC24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2C5371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2DE6B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39CAAF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2FB07E8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20F338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p w14:paraId="2DC740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106D87F8" w14:textId="77777777" w:rsidTr="00F74F71">
        <w:tc>
          <w:tcPr>
            <w:tcW w:w="1709" w:type="dxa"/>
            <w:shd w:val="clear" w:color="auto" w:fill="auto"/>
          </w:tcPr>
          <w:p w14:paraId="4A390F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03DB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Provođenje nastave</w:t>
            </w:r>
          </w:p>
        </w:tc>
        <w:tc>
          <w:tcPr>
            <w:tcW w:w="2453" w:type="dxa"/>
            <w:shd w:val="clear" w:color="auto" w:fill="auto"/>
          </w:tcPr>
          <w:p w14:paraId="5110BB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eastAsia="hr-HR"/>
              </w:rPr>
              <w:t xml:space="preserve">Provođenjem nastave na talijanskom jeziku njeguje </w:t>
            </w:r>
            <w:r w:rsidRPr="007B19A0">
              <w:rPr>
                <w:rFonts w:ascii="Times New Roman" w:eastAsia="Times New Roman" w:hAnsi="Times New Roman" w:cs="Times New Roman"/>
                <w:bCs/>
                <w:sz w:val="20"/>
                <w:szCs w:val="20"/>
                <w:lang w:eastAsia="hr-HR"/>
              </w:rPr>
              <w:lastRenderedPageBreak/>
              <w:t xml:space="preserve">se </w:t>
            </w:r>
            <w:r w:rsidRPr="007B19A0">
              <w:rPr>
                <w:rFonts w:ascii="Times New Roman" w:eastAsia="Times New Roman" w:hAnsi="Times New Roman" w:cs="Times New Roman"/>
                <w:sz w:val="20"/>
                <w:szCs w:val="20"/>
                <w:lang w:eastAsia="hr-HR"/>
              </w:rPr>
              <w:t>jezik, običaji i kultura nacionalne manjine</w:t>
            </w:r>
          </w:p>
        </w:tc>
        <w:tc>
          <w:tcPr>
            <w:tcW w:w="928" w:type="dxa"/>
            <w:shd w:val="clear" w:color="auto" w:fill="auto"/>
          </w:tcPr>
          <w:p w14:paraId="09F4C9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Broj učenika   </w:t>
            </w:r>
          </w:p>
        </w:tc>
        <w:tc>
          <w:tcPr>
            <w:tcW w:w="1083" w:type="dxa"/>
            <w:shd w:val="clear" w:color="auto" w:fill="auto"/>
          </w:tcPr>
          <w:p w14:paraId="0ED2DF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133" w:type="dxa"/>
            <w:shd w:val="clear" w:color="auto" w:fill="auto"/>
          </w:tcPr>
          <w:p w14:paraId="4AE760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6" w:type="dxa"/>
            <w:shd w:val="clear" w:color="auto" w:fill="auto"/>
          </w:tcPr>
          <w:p w14:paraId="296436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04857F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5505F0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5FEE6CB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Redoviti programi odgoja i obrazovanja iznad standarda</w:t>
      </w:r>
    </w:p>
    <w:p w14:paraId="58CE9DB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ovoj aktivnosti osigurana su sredstva za isplatu plaća za nepuno radno vrijeme računovođe, nepuno radno vrijeme psihologa, te nepuno radno vrijeme kuharice za produženi boravak. Potrebno je nastavnom i nenastavnom osoblju osigurati kvalitetan rad s neophodnim sredstvima rada, te sudjelovanje na raznim stručnim usavršavanjima, stručnim skupovima i seminarima, što iziskuje izdatke za službena putovanja, te su u ovoj aktivnosti planirana sredstva za ove rashode, kao i sredstva za nabavu uredskog materijala, literature te za pokriće ostalih materijalnih rashoda. </w:t>
      </w:r>
    </w:p>
    <w:p w14:paraId="0984AC5B"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41D4C7B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2364"/>
        <w:gridCol w:w="1072"/>
        <w:gridCol w:w="1083"/>
        <w:gridCol w:w="1129"/>
        <w:gridCol w:w="1095"/>
        <w:gridCol w:w="1095"/>
      </w:tblGrid>
      <w:tr w:rsidR="007B19A0" w:rsidRPr="007B19A0" w14:paraId="0CA1E221" w14:textId="77777777" w:rsidTr="00F74F71">
        <w:tc>
          <w:tcPr>
            <w:tcW w:w="1660" w:type="dxa"/>
            <w:shd w:val="clear" w:color="auto" w:fill="auto"/>
          </w:tcPr>
          <w:p w14:paraId="1AFFB6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364" w:type="dxa"/>
            <w:shd w:val="clear" w:color="auto" w:fill="auto"/>
          </w:tcPr>
          <w:p w14:paraId="5EF86F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BCE431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32F02A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297D76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62EB14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29" w:type="dxa"/>
            <w:shd w:val="clear" w:color="auto" w:fill="auto"/>
          </w:tcPr>
          <w:p w14:paraId="5852DE9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5" w:type="dxa"/>
            <w:shd w:val="clear" w:color="auto" w:fill="auto"/>
          </w:tcPr>
          <w:p w14:paraId="7E32D1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5" w:type="dxa"/>
            <w:shd w:val="clear" w:color="auto" w:fill="auto"/>
          </w:tcPr>
          <w:p w14:paraId="7EAB4C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A477B88" w14:textId="77777777" w:rsidTr="00F74F71">
        <w:tc>
          <w:tcPr>
            <w:tcW w:w="1660" w:type="dxa"/>
            <w:shd w:val="clear" w:color="auto" w:fill="auto"/>
          </w:tcPr>
          <w:p w14:paraId="396CBE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Redovita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isplata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plaća</w:t>
            </w:r>
            <w:proofErr w:type="spellEnd"/>
          </w:p>
        </w:tc>
        <w:tc>
          <w:tcPr>
            <w:tcW w:w="2364" w:type="dxa"/>
            <w:shd w:val="clear" w:color="auto" w:fill="auto"/>
          </w:tcPr>
          <w:p w14:paraId="1BD78B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Isplatom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plaća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povećava</w:t>
            </w:r>
            <w:proofErr w:type="spellEnd"/>
            <w:r w:rsidRPr="007B19A0">
              <w:rPr>
                <w:rFonts w:ascii="Times New Roman" w:eastAsia="Times New Roman" w:hAnsi="Times New Roman" w:cs="Times New Roman"/>
                <w:sz w:val="20"/>
                <w:szCs w:val="20"/>
                <w:lang w:val="it-IT" w:eastAsia="hr-HR"/>
              </w:rPr>
              <w:t xml:space="preserve"> se </w:t>
            </w:r>
            <w:proofErr w:type="spellStart"/>
            <w:r w:rsidRPr="007B19A0">
              <w:rPr>
                <w:rFonts w:ascii="Times New Roman" w:eastAsia="Times New Roman" w:hAnsi="Times New Roman" w:cs="Times New Roman"/>
                <w:sz w:val="20"/>
                <w:szCs w:val="20"/>
                <w:lang w:val="it-IT" w:eastAsia="hr-HR"/>
              </w:rPr>
              <w:t>kvaliteta</w:t>
            </w:r>
            <w:proofErr w:type="spellEnd"/>
            <w:r w:rsidRPr="007B19A0">
              <w:rPr>
                <w:rFonts w:ascii="Times New Roman" w:eastAsia="Times New Roman" w:hAnsi="Times New Roman" w:cs="Times New Roman"/>
                <w:sz w:val="20"/>
                <w:szCs w:val="20"/>
                <w:lang w:val="it-IT" w:eastAsia="hr-HR"/>
              </w:rPr>
              <w:t xml:space="preserve"> rada </w:t>
            </w:r>
            <w:proofErr w:type="spellStart"/>
            <w:r w:rsidRPr="007B19A0">
              <w:rPr>
                <w:rFonts w:ascii="Times New Roman" w:eastAsia="Times New Roman" w:hAnsi="Times New Roman" w:cs="Times New Roman"/>
                <w:sz w:val="20"/>
                <w:szCs w:val="20"/>
                <w:lang w:val="it-IT" w:eastAsia="hr-HR"/>
              </w:rPr>
              <w:t>računovođe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psihologa</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kuharice</w:t>
            </w:r>
            <w:proofErr w:type="spellEnd"/>
          </w:p>
        </w:tc>
        <w:tc>
          <w:tcPr>
            <w:tcW w:w="1072" w:type="dxa"/>
            <w:shd w:val="clear" w:color="auto" w:fill="auto"/>
          </w:tcPr>
          <w:p w14:paraId="370DC5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it-IT" w:eastAsia="hr-HR"/>
              </w:rPr>
            </w:pPr>
          </w:p>
          <w:p w14:paraId="26632E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zaposlenih</w:t>
            </w:r>
            <w:proofErr w:type="spellEnd"/>
          </w:p>
        </w:tc>
        <w:tc>
          <w:tcPr>
            <w:tcW w:w="1083" w:type="dxa"/>
            <w:shd w:val="clear" w:color="auto" w:fill="auto"/>
          </w:tcPr>
          <w:p w14:paraId="45FB67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8BB774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1,5</w:t>
            </w:r>
          </w:p>
        </w:tc>
        <w:tc>
          <w:tcPr>
            <w:tcW w:w="1129" w:type="dxa"/>
            <w:shd w:val="clear" w:color="auto" w:fill="auto"/>
          </w:tcPr>
          <w:p w14:paraId="2ADC69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4B580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95" w:type="dxa"/>
            <w:shd w:val="clear" w:color="auto" w:fill="auto"/>
          </w:tcPr>
          <w:p w14:paraId="21FFD0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DF5E4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c>
          <w:tcPr>
            <w:tcW w:w="1095" w:type="dxa"/>
            <w:shd w:val="clear" w:color="auto" w:fill="auto"/>
          </w:tcPr>
          <w:p w14:paraId="0D3B9B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2CC14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w:t>
            </w:r>
          </w:p>
        </w:tc>
      </w:tr>
      <w:tr w:rsidR="007B19A0" w:rsidRPr="007B19A0" w14:paraId="21496EA4" w14:textId="77777777" w:rsidTr="00F74F71">
        <w:tc>
          <w:tcPr>
            <w:tcW w:w="1660" w:type="dxa"/>
            <w:shd w:val="clear" w:color="auto" w:fill="auto"/>
          </w:tcPr>
          <w:p w14:paraId="135ACF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Izvedba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programa</w:t>
            </w:r>
            <w:proofErr w:type="spellEnd"/>
            <w:r w:rsidRPr="007B19A0">
              <w:rPr>
                <w:rFonts w:ascii="Times New Roman" w:eastAsia="Times New Roman" w:hAnsi="Times New Roman" w:cs="Times New Roman"/>
                <w:sz w:val="20"/>
                <w:szCs w:val="20"/>
                <w:lang w:val="en-US" w:eastAsia="hr-HR"/>
              </w:rPr>
              <w:t xml:space="preserve"> </w:t>
            </w:r>
          </w:p>
        </w:tc>
        <w:tc>
          <w:tcPr>
            <w:tcW w:w="2364" w:type="dxa"/>
            <w:shd w:val="clear" w:color="auto" w:fill="auto"/>
          </w:tcPr>
          <w:p w14:paraId="1DD9F2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intelektualnog, tjelesnog i estetskog razvoja učenika, društveni i moralni razvoj učenika, razvijanje svijesti o nacionalnoj pripadnosti, njegovanje jezika i kulture, očuvanje povijesno-kulturne baštine i nacionalnog identiteta</w:t>
            </w:r>
          </w:p>
        </w:tc>
        <w:tc>
          <w:tcPr>
            <w:tcW w:w="1072" w:type="dxa"/>
            <w:shd w:val="clear" w:color="auto" w:fill="auto"/>
          </w:tcPr>
          <w:p w14:paraId="4D3CBA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C27E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učenika</w:t>
            </w:r>
            <w:proofErr w:type="spellEnd"/>
          </w:p>
        </w:tc>
        <w:tc>
          <w:tcPr>
            <w:tcW w:w="1083" w:type="dxa"/>
            <w:shd w:val="clear" w:color="auto" w:fill="auto"/>
          </w:tcPr>
          <w:p w14:paraId="198165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42A0A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79</w:t>
            </w:r>
          </w:p>
        </w:tc>
        <w:tc>
          <w:tcPr>
            <w:tcW w:w="1129" w:type="dxa"/>
            <w:shd w:val="clear" w:color="auto" w:fill="auto"/>
          </w:tcPr>
          <w:p w14:paraId="2BE6E1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3625C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5" w:type="dxa"/>
            <w:shd w:val="clear" w:color="auto" w:fill="auto"/>
          </w:tcPr>
          <w:p w14:paraId="7F94AE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5E4C4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5" w:type="dxa"/>
            <w:shd w:val="clear" w:color="auto" w:fill="auto"/>
          </w:tcPr>
          <w:p w14:paraId="344765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21316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192657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6F03459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Prijateljstvo bez granica</w:t>
      </w:r>
    </w:p>
    <w:p w14:paraId="6B917DD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Projekt pod nazivom „</w:t>
      </w:r>
      <w:proofErr w:type="spellStart"/>
      <w:r w:rsidRPr="007B19A0">
        <w:rPr>
          <w:rFonts w:ascii="Times New Roman" w:eastAsia="Times New Roman" w:hAnsi="Times New Roman" w:cs="Times New Roman"/>
          <w:sz w:val="24"/>
          <w:szCs w:val="24"/>
          <w:lang w:eastAsia="hr-HR"/>
        </w:rPr>
        <w:t>Vicini</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anche</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oltre</w:t>
      </w:r>
      <w:proofErr w:type="spellEnd"/>
      <w:r w:rsidRPr="007B19A0">
        <w:rPr>
          <w:rFonts w:ascii="Times New Roman" w:eastAsia="Times New Roman" w:hAnsi="Times New Roman" w:cs="Times New Roman"/>
          <w:sz w:val="24"/>
          <w:szCs w:val="24"/>
          <w:lang w:eastAsia="hr-HR"/>
        </w:rPr>
        <w:t xml:space="preserve"> i </w:t>
      </w:r>
      <w:proofErr w:type="spellStart"/>
      <w:r w:rsidRPr="007B19A0">
        <w:rPr>
          <w:rFonts w:ascii="Times New Roman" w:eastAsia="Times New Roman" w:hAnsi="Times New Roman" w:cs="Times New Roman"/>
          <w:sz w:val="24"/>
          <w:szCs w:val="24"/>
          <w:lang w:eastAsia="hr-HR"/>
        </w:rPr>
        <w:t>confini</w:t>
      </w:r>
      <w:proofErr w:type="spellEnd"/>
      <w:r w:rsidRPr="007B19A0">
        <w:rPr>
          <w:rFonts w:ascii="Times New Roman" w:eastAsia="Times New Roman" w:hAnsi="Times New Roman" w:cs="Times New Roman"/>
          <w:sz w:val="24"/>
          <w:szCs w:val="24"/>
          <w:lang w:eastAsia="hr-HR"/>
        </w:rPr>
        <w:t xml:space="preserve"> omogućuje učenicima stjecanje novih spoznaja i iskustava, socijalizaciju među vršnjacima, podizanje svijesti zajednice, solidarnost i mogućnost usvajanja trajnih vrijednosti i pozitivnih ponašanja. Isto tako učenici će spoznati, odnosno prihvatiti različite kulturne vrijednosti te povećati razinu tolerancije uz poštivanje svoje kulturne baštine. </w:t>
      </w:r>
      <w:proofErr w:type="spellStart"/>
      <w:r w:rsidRPr="007B19A0">
        <w:rPr>
          <w:rFonts w:ascii="Times New Roman" w:eastAsia="Times New Roman" w:hAnsi="Times New Roman" w:cs="Times New Roman"/>
          <w:sz w:val="24"/>
          <w:szCs w:val="24"/>
          <w:lang w:val="it-IT" w:eastAsia="hr-HR"/>
        </w:rPr>
        <w:t>Provodi</w:t>
      </w:r>
      <w:proofErr w:type="spellEnd"/>
      <w:r w:rsidRPr="007B19A0">
        <w:rPr>
          <w:rFonts w:ascii="Times New Roman" w:eastAsia="Times New Roman" w:hAnsi="Times New Roman" w:cs="Times New Roman"/>
          <w:sz w:val="24"/>
          <w:szCs w:val="24"/>
          <w:lang w:val="it-IT" w:eastAsia="hr-HR"/>
        </w:rPr>
        <w:t xml:space="preserve"> se </w:t>
      </w:r>
      <w:proofErr w:type="spellStart"/>
      <w:r w:rsidRPr="007B19A0">
        <w:rPr>
          <w:rFonts w:ascii="Times New Roman" w:eastAsia="Times New Roman" w:hAnsi="Times New Roman" w:cs="Times New Roman"/>
          <w:sz w:val="24"/>
          <w:szCs w:val="24"/>
          <w:lang w:val="it-IT" w:eastAsia="hr-HR"/>
        </w:rPr>
        <w:t>kroz</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posjete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školama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kako</w:t>
      </w:r>
      <w:proofErr w:type="spellEnd"/>
      <w:r w:rsidRPr="007B19A0">
        <w:rPr>
          <w:rFonts w:ascii="Times New Roman" w:eastAsia="Times New Roman" w:hAnsi="Times New Roman" w:cs="Times New Roman"/>
          <w:sz w:val="24"/>
          <w:szCs w:val="24"/>
          <w:lang w:val="it-IT" w:eastAsia="hr-HR"/>
        </w:rPr>
        <w:t xml:space="preserve"> bi se </w:t>
      </w:r>
      <w:proofErr w:type="spellStart"/>
      <w:r w:rsidRPr="007B19A0">
        <w:rPr>
          <w:rFonts w:ascii="Times New Roman" w:eastAsia="Times New Roman" w:hAnsi="Times New Roman" w:cs="Times New Roman"/>
          <w:sz w:val="24"/>
          <w:szCs w:val="24"/>
          <w:lang w:val="it-IT" w:eastAsia="hr-HR"/>
        </w:rPr>
        <w:t>približile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različite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stvarnosti</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društveni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konteksti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Aktivnost</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želi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potaknuti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estetski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društveni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moralni</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duhovni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razvoj</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kako</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među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učenicima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tako</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nastavnom</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ostalom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osoblju</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koji</w:t>
      </w:r>
      <w:proofErr w:type="spellEnd"/>
      <w:r w:rsidRPr="007B19A0">
        <w:rPr>
          <w:rFonts w:ascii="Times New Roman" w:eastAsia="Times New Roman" w:hAnsi="Times New Roman" w:cs="Times New Roman"/>
          <w:sz w:val="24"/>
          <w:szCs w:val="24"/>
          <w:lang w:val="it-IT" w:eastAsia="hr-HR"/>
        </w:rPr>
        <w:t xml:space="preserve"> su </w:t>
      </w:r>
      <w:proofErr w:type="spellStart"/>
      <w:r w:rsidRPr="007B19A0">
        <w:rPr>
          <w:rFonts w:ascii="Times New Roman" w:eastAsia="Times New Roman" w:hAnsi="Times New Roman" w:cs="Times New Roman"/>
          <w:sz w:val="24"/>
          <w:szCs w:val="24"/>
          <w:lang w:val="it-IT" w:eastAsia="hr-HR"/>
        </w:rPr>
        <w:t>direktno</w:t>
      </w:r>
      <w:proofErr w:type="spellEnd"/>
      <w:r w:rsidRPr="007B19A0">
        <w:rPr>
          <w:rFonts w:ascii="Times New Roman" w:eastAsia="Times New Roman" w:hAnsi="Times New Roman" w:cs="Times New Roman"/>
          <w:sz w:val="24"/>
          <w:szCs w:val="24"/>
          <w:lang w:val="it-IT" w:eastAsia="hr-HR"/>
        </w:rPr>
        <w:t xml:space="preserve"> i </w:t>
      </w:r>
      <w:proofErr w:type="spellStart"/>
      <w:r w:rsidRPr="007B19A0">
        <w:rPr>
          <w:rFonts w:ascii="Times New Roman" w:eastAsia="Times New Roman" w:hAnsi="Times New Roman" w:cs="Times New Roman"/>
          <w:sz w:val="24"/>
          <w:szCs w:val="24"/>
          <w:lang w:val="it-IT" w:eastAsia="hr-HR"/>
        </w:rPr>
        <w:t>indirektno</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povezani</w:t>
      </w:r>
      <w:proofErr w:type="spellEnd"/>
      <w:r w:rsidRPr="007B19A0">
        <w:rPr>
          <w:rFonts w:ascii="Times New Roman" w:eastAsia="Times New Roman" w:hAnsi="Times New Roman" w:cs="Times New Roman"/>
          <w:sz w:val="24"/>
          <w:szCs w:val="24"/>
          <w:lang w:val="it-IT" w:eastAsia="hr-HR"/>
        </w:rPr>
        <w:t xml:space="preserve"> u </w:t>
      </w:r>
      <w:proofErr w:type="spellStart"/>
      <w:r w:rsidRPr="007B19A0">
        <w:rPr>
          <w:rFonts w:ascii="Times New Roman" w:eastAsia="Times New Roman" w:hAnsi="Times New Roman" w:cs="Times New Roman"/>
          <w:sz w:val="24"/>
          <w:szCs w:val="24"/>
          <w:lang w:val="it-IT" w:eastAsia="hr-HR"/>
        </w:rPr>
        <w:t>svakodnevnom</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radu</w:t>
      </w:r>
      <w:proofErr w:type="spellEnd"/>
      <w:r w:rsidRPr="007B19A0">
        <w:rPr>
          <w:rFonts w:ascii="Times New Roman" w:eastAsia="Times New Roman" w:hAnsi="Times New Roman" w:cs="Times New Roman"/>
          <w:sz w:val="24"/>
          <w:szCs w:val="24"/>
          <w:lang w:val="it-IT" w:eastAsia="hr-HR"/>
        </w:rPr>
        <w:t xml:space="preserve">. </w:t>
      </w:r>
    </w:p>
    <w:p w14:paraId="4795356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22EDFA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2F1C5FF6" w14:textId="77777777" w:rsidTr="00F74F71">
        <w:tc>
          <w:tcPr>
            <w:tcW w:w="1710" w:type="dxa"/>
            <w:shd w:val="clear" w:color="auto" w:fill="auto"/>
          </w:tcPr>
          <w:p w14:paraId="1B47C4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2B3F60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954A60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7F72CD3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2385D7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765D8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193FAE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3B286D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p w14:paraId="18F17F0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6" w:type="dxa"/>
            <w:shd w:val="clear" w:color="auto" w:fill="auto"/>
          </w:tcPr>
          <w:p w14:paraId="03A369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A68E2F3" w14:textId="77777777" w:rsidTr="00F74F71">
        <w:tc>
          <w:tcPr>
            <w:tcW w:w="1710" w:type="dxa"/>
            <w:shd w:val="clear" w:color="auto" w:fill="auto"/>
          </w:tcPr>
          <w:p w14:paraId="6E9A34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Organizirani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posjeti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školama</w:t>
            </w:r>
            <w:proofErr w:type="spellEnd"/>
          </w:p>
        </w:tc>
        <w:tc>
          <w:tcPr>
            <w:tcW w:w="2452" w:type="dxa"/>
            <w:shd w:val="clear" w:color="auto" w:fill="auto"/>
          </w:tcPr>
          <w:p w14:paraId="2CD1DF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Povećanje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razine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tolerancije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socijalizacije</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empatije</w:t>
            </w:r>
            <w:proofErr w:type="spellEnd"/>
            <w:r w:rsidRPr="007B19A0">
              <w:rPr>
                <w:rFonts w:ascii="Times New Roman" w:eastAsia="Times New Roman" w:hAnsi="Times New Roman" w:cs="Times New Roman"/>
                <w:sz w:val="20"/>
                <w:szCs w:val="20"/>
                <w:lang w:val="it-IT" w:eastAsia="hr-HR"/>
              </w:rPr>
              <w:t xml:space="preserve"> sa </w:t>
            </w:r>
            <w:proofErr w:type="spellStart"/>
            <w:r w:rsidRPr="007B19A0">
              <w:rPr>
                <w:rFonts w:ascii="Times New Roman" w:eastAsia="Times New Roman" w:hAnsi="Times New Roman" w:cs="Times New Roman"/>
                <w:sz w:val="20"/>
                <w:szCs w:val="20"/>
                <w:lang w:val="it-IT" w:eastAsia="hr-HR"/>
              </w:rPr>
              <w:t>vršnjacima</w:t>
            </w:r>
            <w:proofErr w:type="spellEnd"/>
          </w:p>
        </w:tc>
        <w:tc>
          <w:tcPr>
            <w:tcW w:w="928" w:type="dxa"/>
            <w:shd w:val="clear" w:color="auto" w:fill="auto"/>
          </w:tcPr>
          <w:p w14:paraId="0A6F4A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učenika</w:t>
            </w:r>
            <w:proofErr w:type="spellEnd"/>
          </w:p>
        </w:tc>
        <w:tc>
          <w:tcPr>
            <w:tcW w:w="1083" w:type="dxa"/>
            <w:shd w:val="clear" w:color="auto" w:fill="auto"/>
          </w:tcPr>
          <w:p w14:paraId="6A8576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D12AD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79</w:t>
            </w:r>
          </w:p>
        </w:tc>
        <w:tc>
          <w:tcPr>
            <w:tcW w:w="1133" w:type="dxa"/>
            <w:shd w:val="clear" w:color="auto" w:fill="auto"/>
          </w:tcPr>
          <w:p w14:paraId="708C7B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87C69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6" w:type="dxa"/>
            <w:shd w:val="clear" w:color="auto" w:fill="auto"/>
          </w:tcPr>
          <w:p w14:paraId="37F3CA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EB7A8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06B916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597C4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57D8C945"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25341738" w14:textId="49CCFB7D"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Mentorstvo</w:t>
      </w:r>
    </w:p>
    <w:p w14:paraId="5A6B86F9"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troškove rada mentora s pripravnikom, izvor financiranja su sredstva Ministarstva znanosti i obrazovanja odnosno Državni proračun.</w:t>
      </w:r>
    </w:p>
    <w:p w14:paraId="6A25F12C"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601799CC"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4CA20258" w14:textId="32AE3442"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7578F58E" w14:textId="77777777" w:rsidTr="00F74F71">
        <w:tc>
          <w:tcPr>
            <w:tcW w:w="1739" w:type="dxa"/>
            <w:shd w:val="clear" w:color="auto" w:fill="auto"/>
          </w:tcPr>
          <w:p w14:paraId="7E40D0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1781D8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B57C7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2183C84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7A81B1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72461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79CAC4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72EFE0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777242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34898AE" w14:textId="77777777" w:rsidTr="00F74F71">
        <w:tc>
          <w:tcPr>
            <w:tcW w:w="1739" w:type="dxa"/>
            <w:shd w:val="clear" w:color="auto" w:fill="auto"/>
          </w:tcPr>
          <w:p w14:paraId="3C712F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Položen stručni ispit</w:t>
            </w:r>
          </w:p>
        </w:tc>
        <w:tc>
          <w:tcPr>
            <w:tcW w:w="2514" w:type="dxa"/>
            <w:shd w:val="clear" w:color="auto" w:fill="auto"/>
          </w:tcPr>
          <w:p w14:paraId="5D256B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Edukacija  učitelja pripravnika</w:t>
            </w:r>
          </w:p>
        </w:tc>
        <w:tc>
          <w:tcPr>
            <w:tcW w:w="832" w:type="dxa"/>
            <w:shd w:val="clear" w:color="auto" w:fill="auto"/>
          </w:tcPr>
          <w:p w14:paraId="7F9E6A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B7A1B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1684EA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04367F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39C69B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316058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5EDE0BD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Zavičajna nastava</w:t>
      </w:r>
    </w:p>
    <w:p w14:paraId="077919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Cilj ovog projekta, koji će se školske godine 2025/2026. realizirati u svakom razrednom odjelu, je </w:t>
      </w:r>
      <w:r w:rsidRPr="007B19A0">
        <w:rPr>
          <w:rFonts w:ascii="Times New Roman" w:eastAsia="Calibri" w:hAnsi="Times New Roman" w:cs="Times New Roman"/>
          <w:sz w:val="24"/>
          <w:szCs w:val="24"/>
          <w:lang w:eastAsia="hr-HR"/>
        </w:rPr>
        <w:t xml:space="preserve">istraživati, upoznati, očuvati i afirmirati zavičajne vrijednosti i osobitosti, razvijati učeničku sposobnost i potrebu za samostalnim učenjem i cjeloživotnim obrazovanjem, njegovati ishodište zavičajnosti u širem interkulturalnom i multikulturalnom kontekstu. </w:t>
      </w:r>
      <w:r w:rsidRPr="007B19A0">
        <w:rPr>
          <w:rFonts w:ascii="Times New Roman" w:eastAsia="Times New Roman" w:hAnsi="Times New Roman" w:cs="Times New Roman"/>
          <w:sz w:val="24"/>
          <w:szCs w:val="24"/>
          <w:lang w:eastAsia="hr-HR"/>
        </w:rPr>
        <w:t>Projekt će obuhvatiti sve sfere života, opisati će se neke od prirodnih, ekološki, kulturnih i društvenih karakteristika istarskog stanovništva. Aktivnosti će se provesti kroz radionice, terenskom nastavom, realizacijom različitih istraživanja (jezik, glazba, obrtništvo, tradicije).</w:t>
      </w:r>
    </w:p>
    <w:p w14:paraId="4BC5377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7EE9AF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416"/>
        <w:gridCol w:w="983"/>
        <w:gridCol w:w="1083"/>
        <w:gridCol w:w="1132"/>
        <w:gridCol w:w="1096"/>
        <w:gridCol w:w="1096"/>
      </w:tblGrid>
      <w:tr w:rsidR="007B19A0" w:rsidRPr="007B19A0" w14:paraId="4CE472C7" w14:textId="77777777" w:rsidTr="00F74F71">
        <w:tc>
          <w:tcPr>
            <w:tcW w:w="1692" w:type="dxa"/>
            <w:shd w:val="clear" w:color="auto" w:fill="auto"/>
          </w:tcPr>
          <w:p w14:paraId="47BBC6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16" w:type="dxa"/>
            <w:shd w:val="clear" w:color="auto" w:fill="auto"/>
          </w:tcPr>
          <w:p w14:paraId="09B8357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AE8D9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83" w:type="dxa"/>
            <w:shd w:val="clear" w:color="auto" w:fill="auto"/>
          </w:tcPr>
          <w:p w14:paraId="51FA20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03C5E0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93034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2" w:type="dxa"/>
            <w:shd w:val="clear" w:color="auto" w:fill="auto"/>
          </w:tcPr>
          <w:p w14:paraId="29542E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1D867A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4B09AA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0FCDAF7" w14:textId="77777777" w:rsidTr="00F74F71">
        <w:tc>
          <w:tcPr>
            <w:tcW w:w="1692" w:type="dxa"/>
            <w:shd w:val="clear" w:color="auto" w:fill="auto"/>
          </w:tcPr>
          <w:p w14:paraId="731419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Prikazati</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rezultate</w:t>
            </w:r>
            <w:proofErr w:type="spellEnd"/>
            <w:r w:rsidRPr="007B19A0">
              <w:rPr>
                <w:rFonts w:ascii="Times New Roman" w:eastAsia="Times New Roman" w:hAnsi="Times New Roman" w:cs="Times New Roman"/>
                <w:sz w:val="20"/>
                <w:szCs w:val="20"/>
                <w:lang w:val="it-IT" w:eastAsia="hr-HR"/>
              </w:rPr>
              <w:t xml:space="preserve"> u </w:t>
            </w:r>
            <w:proofErr w:type="spellStart"/>
            <w:proofErr w:type="gramStart"/>
            <w:r w:rsidRPr="007B19A0">
              <w:rPr>
                <w:rFonts w:ascii="Times New Roman" w:eastAsia="Times New Roman" w:hAnsi="Times New Roman" w:cs="Times New Roman"/>
                <w:sz w:val="20"/>
                <w:szCs w:val="20"/>
                <w:lang w:val="it-IT" w:eastAsia="hr-HR"/>
              </w:rPr>
              <w:t>prezentaciji</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na</w:t>
            </w:r>
            <w:proofErr w:type="spellEnd"/>
            <w:proofErr w:type="gram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smotri</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zavičajnosti</w:t>
            </w:r>
            <w:proofErr w:type="spellEnd"/>
          </w:p>
        </w:tc>
        <w:tc>
          <w:tcPr>
            <w:tcW w:w="2416" w:type="dxa"/>
            <w:shd w:val="clear" w:color="auto" w:fill="auto"/>
          </w:tcPr>
          <w:p w14:paraId="651AA2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Povećanje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izvedbe</w:t>
            </w:r>
            <w:proofErr w:type="spellEnd"/>
            <w:r w:rsidRPr="007B19A0">
              <w:rPr>
                <w:rFonts w:ascii="Times New Roman" w:eastAsia="Times New Roman" w:hAnsi="Times New Roman" w:cs="Times New Roman"/>
                <w:sz w:val="20"/>
                <w:szCs w:val="20"/>
                <w:lang w:val="it-IT" w:eastAsia="hr-HR"/>
              </w:rPr>
              <w:t xml:space="preserve"> radionica, </w:t>
            </w:r>
            <w:proofErr w:type="spellStart"/>
            <w:r w:rsidRPr="007B19A0">
              <w:rPr>
                <w:rFonts w:ascii="Times New Roman" w:eastAsia="Times New Roman" w:hAnsi="Times New Roman" w:cs="Times New Roman"/>
                <w:sz w:val="20"/>
                <w:szCs w:val="20"/>
                <w:lang w:val="it-IT" w:eastAsia="hr-HR"/>
              </w:rPr>
              <w:t>terenskih</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nastava</w:t>
            </w:r>
            <w:proofErr w:type="spellEnd"/>
          </w:p>
        </w:tc>
        <w:tc>
          <w:tcPr>
            <w:tcW w:w="983" w:type="dxa"/>
            <w:shd w:val="clear" w:color="auto" w:fill="auto"/>
          </w:tcPr>
          <w:p w14:paraId="49DC66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djece</w:t>
            </w:r>
            <w:proofErr w:type="spellEnd"/>
          </w:p>
        </w:tc>
        <w:tc>
          <w:tcPr>
            <w:tcW w:w="1083" w:type="dxa"/>
            <w:shd w:val="clear" w:color="auto" w:fill="auto"/>
          </w:tcPr>
          <w:p w14:paraId="276762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79</w:t>
            </w:r>
          </w:p>
        </w:tc>
        <w:tc>
          <w:tcPr>
            <w:tcW w:w="1132" w:type="dxa"/>
            <w:shd w:val="clear" w:color="auto" w:fill="auto"/>
          </w:tcPr>
          <w:p w14:paraId="444563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w:t>
            </w:r>
          </w:p>
        </w:tc>
        <w:tc>
          <w:tcPr>
            <w:tcW w:w="1096" w:type="dxa"/>
            <w:shd w:val="clear" w:color="auto" w:fill="auto"/>
          </w:tcPr>
          <w:p w14:paraId="351864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03D658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110</w:t>
            </w:r>
          </w:p>
        </w:tc>
      </w:tr>
    </w:tbl>
    <w:p w14:paraId="0F69135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4D16DF3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Tekući projekt : Pomoćnici u nastavi – </w:t>
      </w:r>
      <w:proofErr w:type="spellStart"/>
      <w:r w:rsidRPr="007B19A0">
        <w:rPr>
          <w:rFonts w:ascii="Times New Roman" w:eastAsia="Times New Roman" w:hAnsi="Times New Roman" w:cs="Times New Roman"/>
          <w:b/>
          <w:sz w:val="24"/>
          <w:szCs w:val="24"/>
          <w:lang w:eastAsia="hr-HR"/>
        </w:rPr>
        <w:t>PUNa</w:t>
      </w:r>
      <w:proofErr w:type="spellEnd"/>
      <w:r w:rsidRPr="007B19A0">
        <w:rPr>
          <w:rFonts w:ascii="Times New Roman" w:eastAsia="Times New Roman" w:hAnsi="Times New Roman" w:cs="Times New Roman"/>
          <w:b/>
          <w:sz w:val="24"/>
          <w:szCs w:val="24"/>
          <w:lang w:eastAsia="hr-HR"/>
        </w:rPr>
        <w:t xml:space="preserve"> torba zajedništva II</w:t>
      </w:r>
    </w:p>
    <w:p w14:paraId="017F3F0B"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Planiranim sredstvima isplatit će plaća i ostali rashodi za zaposlene za pomoćnika u nastavi koji će biti potreban učenici s poteškoćama u razvoju.</w:t>
      </w:r>
    </w:p>
    <w:p w14:paraId="09A2439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3107D358" w14:textId="77777777" w:rsidR="007B19A0" w:rsidRPr="007B19A0" w:rsidRDefault="007B19A0" w:rsidP="007B19A0">
      <w:pPr>
        <w:spacing w:after="0" w:line="240" w:lineRule="auto"/>
        <w:jc w:val="both"/>
        <w:outlineLvl w:val="0"/>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367B08CC" w14:textId="77777777" w:rsidTr="00F74F71">
        <w:tc>
          <w:tcPr>
            <w:tcW w:w="1710" w:type="dxa"/>
            <w:shd w:val="clear" w:color="auto" w:fill="auto"/>
          </w:tcPr>
          <w:p w14:paraId="1443B3F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045CF1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CA4C6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5869B8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ACEB1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68F13F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09FE02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709FFCA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44ACDBD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8AF3483" w14:textId="77777777" w:rsidTr="00F74F71">
        <w:tc>
          <w:tcPr>
            <w:tcW w:w="1710" w:type="dxa"/>
            <w:shd w:val="clear" w:color="auto" w:fill="auto"/>
          </w:tcPr>
          <w:p w14:paraId="290D42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Redovita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isplata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plaća</w:t>
            </w:r>
            <w:proofErr w:type="spellEnd"/>
          </w:p>
        </w:tc>
        <w:tc>
          <w:tcPr>
            <w:tcW w:w="2452" w:type="dxa"/>
            <w:shd w:val="clear" w:color="auto" w:fill="auto"/>
          </w:tcPr>
          <w:p w14:paraId="7CB6E1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kvalitete rada pomoćnika s učenicima  koji imaju poteškoća u razvoju</w:t>
            </w:r>
          </w:p>
        </w:tc>
        <w:tc>
          <w:tcPr>
            <w:tcW w:w="928" w:type="dxa"/>
            <w:shd w:val="clear" w:color="auto" w:fill="auto"/>
          </w:tcPr>
          <w:p w14:paraId="0EEFA9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djece</w:t>
            </w:r>
            <w:proofErr w:type="spellEnd"/>
          </w:p>
        </w:tc>
        <w:tc>
          <w:tcPr>
            <w:tcW w:w="1083" w:type="dxa"/>
            <w:shd w:val="clear" w:color="auto" w:fill="auto"/>
          </w:tcPr>
          <w:p w14:paraId="1B4117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B3CA9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133" w:type="dxa"/>
            <w:shd w:val="clear" w:color="auto" w:fill="auto"/>
          </w:tcPr>
          <w:p w14:paraId="513089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20E7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96" w:type="dxa"/>
            <w:shd w:val="clear" w:color="auto" w:fill="auto"/>
          </w:tcPr>
          <w:p w14:paraId="5F4DFF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422B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096" w:type="dxa"/>
            <w:shd w:val="clear" w:color="auto" w:fill="auto"/>
          </w:tcPr>
          <w:p w14:paraId="5B8E66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10F07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r>
    </w:tbl>
    <w:p w14:paraId="347E484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BA7A40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Nabava opreme - minimalni standard</w:t>
      </w:r>
    </w:p>
    <w:p w14:paraId="194DAC3E" w14:textId="77777777" w:rsidR="007B19A0" w:rsidRPr="007B19A0" w:rsidRDefault="007B19A0" w:rsidP="007B19A0">
      <w:pPr>
        <w:spacing w:after="0" w:line="240" w:lineRule="auto"/>
        <w:jc w:val="both"/>
        <w:outlineLvl w:val="0"/>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Planiranim sredstvima planira se nabaviti uredska oprema, nekoliko prijenosnih računala za opremanje učionica, i interaktivni zaslon, odnosno “interaktivni ekran” za razred. Nabaviti nekoliko novih video kamera za nadzor unutar školske zgrade te ispred školske zgrade.</w:t>
      </w:r>
    </w:p>
    <w:p w14:paraId="5F4831E2" w14:textId="7A5565DE" w:rsidR="00010665" w:rsidRDefault="007B19A0" w:rsidP="007B19A0">
      <w:pPr>
        <w:spacing w:after="0" w:line="240" w:lineRule="auto"/>
        <w:jc w:val="both"/>
        <w:outlineLvl w:val="0"/>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Planira se zamijeniti nekoliko dotrajalih škura na školskoj zgradi</w:t>
      </w:r>
      <w:r w:rsidR="00FE58B7">
        <w:rPr>
          <w:rFonts w:ascii="Times New Roman" w:eastAsia="Times New Roman" w:hAnsi="Times New Roman" w:cs="Times New Roman"/>
          <w:iCs/>
          <w:sz w:val="24"/>
          <w:szCs w:val="24"/>
          <w:lang w:eastAsia="hr-HR"/>
        </w:rPr>
        <w:t>.</w:t>
      </w:r>
    </w:p>
    <w:p w14:paraId="15F81A2C" w14:textId="77777777" w:rsidR="00010665" w:rsidRPr="007B19A0" w:rsidRDefault="00010665" w:rsidP="007B19A0">
      <w:pPr>
        <w:spacing w:after="0" w:line="240" w:lineRule="auto"/>
        <w:jc w:val="both"/>
        <w:outlineLvl w:val="0"/>
        <w:rPr>
          <w:rFonts w:ascii="Times New Roman" w:eastAsia="Times New Roman" w:hAnsi="Times New Roman" w:cs="Times New Roman"/>
          <w:iCs/>
          <w:sz w:val="24"/>
          <w:szCs w:val="24"/>
          <w:lang w:eastAsia="hr-HR"/>
        </w:rPr>
      </w:pPr>
    </w:p>
    <w:p w14:paraId="102B751A"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307"/>
        <w:gridCol w:w="1150"/>
        <w:gridCol w:w="1083"/>
        <w:gridCol w:w="1127"/>
        <w:gridCol w:w="1095"/>
        <w:gridCol w:w="1095"/>
      </w:tblGrid>
      <w:tr w:rsidR="007B19A0" w:rsidRPr="007B19A0" w14:paraId="03B74CAE" w14:textId="77777777" w:rsidTr="00F74F71">
        <w:tc>
          <w:tcPr>
            <w:tcW w:w="1662" w:type="dxa"/>
            <w:shd w:val="clear" w:color="auto" w:fill="auto"/>
          </w:tcPr>
          <w:p w14:paraId="6E3817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bookmarkStart w:id="45" w:name="_Hlk177048853"/>
            <w:r w:rsidRPr="007B19A0">
              <w:rPr>
                <w:rFonts w:ascii="Times New Roman" w:eastAsia="Times New Roman" w:hAnsi="Times New Roman" w:cs="Times New Roman"/>
                <w:b/>
                <w:sz w:val="20"/>
                <w:szCs w:val="20"/>
                <w:lang w:eastAsia="hr-HR"/>
              </w:rPr>
              <w:t>Pokazatelj rezultata</w:t>
            </w:r>
          </w:p>
        </w:tc>
        <w:tc>
          <w:tcPr>
            <w:tcW w:w="2351" w:type="dxa"/>
            <w:shd w:val="clear" w:color="auto" w:fill="auto"/>
          </w:tcPr>
          <w:p w14:paraId="78DCE9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DEAD5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83" w:type="dxa"/>
            <w:shd w:val="clear" w:color="auto" w:fill="auto"/>
          </w:tcPr>
          <w:p w14:paraId="450565A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B19957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F8853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29" w:type="dxa"/>
            <w:shd w:val="clear" w:color="auto" w:fill="auto"/>
          </w:tcPr>
          <w:p w14:paraId="4BE6B2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5" w:type="dxa"/>
            <w:shd w:val="clear" w:color="auto" w:fill="auto"/>
          </w:tcPr>
          <w:p w14:paraId="6C501D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5" w:type="dxa"/>
            <w:shd w:val="clear" w:color="auto" w:fill="auto"/>
          </w:tcPr>
          <w:p w14:paraId="589268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7BD1C2B" w14:textId="77777777" w:rsidTr="00F74F71">
        <w:tc>
          <w:tcPr>
            <w:tcW w:w="1662" w:type="dxa"/>
            <w:shd w:val="clear" w:color="auto" w:fill="auto"/>
          </w:tcPr>
          <w:p w14:paraId="2A055D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Opremanje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razreda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opremom</w:t>
            </w:r>
            <w:proofErr w:type="spellEnd"/>
          </w:p>
        </w:tc>
        <w:tc>
          <w:tcPr>
            <w:tcW w:w="2351" w:type="dxa"/>
            <w:shd w:val="clear" w:color="auto" w:fill="auto"/>
          </w:tcPr>
          <w:p w14:paraId="2ADBB4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Povećanje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kvalitete</w:t>
            </w:r>
            <w:proofErr w:type="spellEnd"/>
            <w:r w:rsidRPr="007B19A0">
              <w:rPr>
                <w:rFonts w:ascii="Times New Roman" w:eastAsia="Times New Roman" w:hAnsi="Times New Roman" w:cs="Times New Roman"/>
                <w:sz w:val="20"/>
                <w:szCs w:val="20"/>
                <w:lang w:val="it-IT" w:eastAsia="hr-HR"/>
              </w:rPr>
              <w:t xml:space="preserve"> rada </w:t>
            </w:r>
            <w:proofErr w:type="spellStart"/>
            <w:r w:rsidRPr="007B19A0">
              <w:rPr>
                <w:rFonts w:ascii="Times New Roman" w:eastAsia="Times New Roman" w:hAnsi="Times New Roman" w:cs="Times New Roman"/>
                <w:sz w:val="20"/>
                <w:szCs w:val="20"/>
                <w:lang w:val="it-IT" w:eastAsia="hr-HR"/>
              </w:rPr>
              <w:t>učitelja</w:t>
            </w:r>
            <w:proofErr w:type="spellEnd"/>
            <w:r w:rsidRPr="007B19A0">
              <w:rPr>
                <w:rFonts w:ascii="Times New Roman" w:eastAsia="Times New Roman" w:hAnsi="Times New Roman" w:cs="Times New Roman"/>
                <w:sz w:val="20"/>
                <w:szCs w:val="20"/>
                <w:lang w:val="it-IT" w:eastAsia="hr-HR"/>
              </w:rPr>
              <w:t xml:space="preserve"> s </w:t>
            </w:r>
            <w:proofErr w:type="spellStart"/>
            <w:r w:rsidRPr="007B19A0">
              <w:rPr>
                <w:rFonts w:ascii="Times New Roman" w:eastAsia="Times New Roman" w:hAnsi="Times New Roman" w:cs="Times New Roman"/>
                <w:sz w:val="20"/>
                <w:szCs w:val="20"/>
                <w:lang w:val="it-IT" w:eastAsia="hr-HR"/>
              </w:rPr>
              <w:t>učenicima</w:t>
            </w:r>
            <w:proofErr w:type="spellEnd"/>
          </w:p>
        </w:tc>
        <w:tc>
          <w:tcPr>
            <w:tcW w:w="1083" w:type="dxa"/>
            <w:shd w:val="clear" w:color="auto" w:fill="auto"/>
          </w:tcPr>
          <w:p w14:paraId="49B39A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nabavljene</w:t>
            </w:r>
            <w:proofErr w:type="spellEnd"/>
            <w:r w:rsidRPr="007B19A0">
              <w:rPr>
                <w:rFonts w:ascii="Times New Roman" w:eastAsia="Times New Roman" w:hAnsi="Times New Roman" w:cs="Times New Roman"/>
                <w:sz w:val="20"/>
                <w:szCs w:val="20"/>
                <w:lang w:val="en-US" w:eastAsia="hr-HR"/>
              </w:rPr>
              <w:t xml:space="preserve"> pc </w:t>
            </w:r>
            <w:proofErr w:type="spellStart"/>
            <w:r w:rsidRPr="007B19A0">
              <w:rPr>
                <w:rFonts w:ascii="Times New Roman" w:eastAsia="Times New Roman" w:hAnsi="Times New Roman" w:cs="Times New Roman"/>
                <w:sz w:val="20"/>
                <w:szCs w:val="20"/>
                <w:lang w:val="en-US" w:eastAsia="hr-HR"/>
              </w:rPr>
              <w:t>opreme</w:t>
            </w:r>
            <w:proofErr w:type="spellEnd"/>
          </w:p>
        </w:tc>
        <w:tc>
          <w:tcPr>
            <w:tcW w:w="1083" w:type="dxa"/>
            <w:shd w:val="clear" w:color="auto" w:fill="auto"/>
          </w:tcPr>
          <w:p w14:paraId="0A476A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0D2F5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129" w:type="dxa"/>
            <w:shd w:val="clear" w:color="auto" w:fill="auto"/>
          </w:tcPr>
          <w:p w14:paraId="681503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93760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w:t>
            </w:r>
          </w:p>
        </w:tc>
        <w:tc>
          <w:tcPr>
            <w:tcW w:w="1095" w:type="dxa"/>
            <w:shd w:val="clear" w:color="auto" w:fill="auto"/>
          </w:tcPr>
          <w:p w14:paraId="2C7F80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26503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w:t>
            </w:r>
          </w:p>
        </w:tc>
        <w:tc>
          <w:tcPr>
            <w:tcW w:w="1095" w:type="dxa"/>
            <w:shd w:val="clear" w:color="auto" w:fill="auto"/>
          </w:tcPr>
          <w:p w14:paraId="683E9F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568FC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3</w:t>
            </w:r>
          </w:p>
        </w:tc>
      </w:tr>
      <w:tr w:rsidR="007B19A0" w:rsidRPr="007B19A0" w14:paraId="7E6A7DFA" w14:textId="77777777" w:rsidTr="00F74F71">
        <w:tc>
          <w:tcPr>
            <w:tcW w:w="1662" w:type="dxa"/>
            <w:shd w:val="clear" w:color="auto" w:fill="auto"/>
          </w:tcPr>
          <w:p w14:paraId="5CEE7D4E" w14:textId="383C887A"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Nabava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kamera</w:t>
            </w:r>
            <w:proofErr w:type="spellEnd"/>
            <w:r w:rsidRPr="007B19A0">
              <w:rPr>
                <w:rFonts w:ascii="Times New Roman" w:eastAsia="Times New Roman" w:hAnsi="Times New Roman" w:cs="Times New Roman"/>
                <w:sz w:val="20"/>
                <w:szCs w:val="20"/>
                <w:lang w:val="en-US" w:eastAsia="hr-HR"/>
              </w:rPr>
              <w:t xml:space="preserve"> za video </w:t>
            </w:r>
            <w:proofErr w:type="spellStart"/>
            <w:r w:rsidRPr="007B19A0">
              <w:rPr>
                <w:rFonts w:ascii="Times New Roman" w:eastAsia="Times New Roman" w:hAnsi="Times New Roman" w:cs="Times New Roman"/>
                <w:sz w:val="20"/>
                <w:szCs w:val="20"/>
                <w:lang w:val="en-US" w:eastAsia="hr-HR"/>
              </w:rPr>
              <w:t>nadzor</w:t>
            </w:r>
            <w:proofErr w:type="spellEnd"/>
          </w:p>
        </w:tc>
        <w:tc>
          <w:tcPr>
            <w:tcW w:w="2351" w:type="dxa"/>
            <w:shd w:val="clear" w:color="auto" w:fill="auto"/>
          </w:tcPr>
          <w:p w14:paraId="4449F1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it-IT" w:eastAsia="hr-HR"/>
              </w:rPr>
            </w:pPr>
            <w:r w:rsidRPr="007B19A0">
              <w:rPr>
                <w:rFonts w:ascii="Times New Roman" w:eastAsia="Times New Roman" w:hAnsi="Times New Roman" w:cs="Times New Roman"/>
                <w:sz w:val="20"/>
                <w:szCs w:val="20"/>
                <w:lang w:val="it-IT" w:eastAsia="hr-HR"/>
              </w:rPr>
              <w:t xml:space="preserve">Radi </w:t>
            </w:r>
            <w:proofErr w:type="spellStart"/>
            <w:r w:rsidRPr="007B19A0">
              <w:rPr>
                <w:rFonts w:ascii="Times New Roman" w:eastAsia="Times New Roman" w:hAnsi="Times New Roman" w:cs="Times New Roman"/>
                <w:sz w:val="20"/>
                <w:szCs w:val="20"/>
                <w:lang w:val="it-IT" w:eastAsia="hr-HR"/>
              </w:rPr>
              <w:t>povećanja</w:t>
            </w:r>
            <w:proofErr w:type="spellEnd"/>
            <w:r w:rsidRPr="007B19A0">
              <w:rPr>
                <w:rFonts w:ascii="Times New Roman" w:eastAsia="Times New Roman" w:hAnsi="Times New Roman" w:cs="Times New Roman"/>
                <w:sz w:val="20"/>
                <w:szCs w:val="20"/>
                <w:lang w:val="it-IT" w:eastAsia="hr-HR"/>
              </w:rPr>
              <w:t xml:space="preserve"> </w:t>
            </w:r>
            <w:proofErr w:type="spellStart"/>
            <w:proofErr w:type="gramStart"/>
            <w:r w:rsidRPr="007B19A0">
              <w:rPr>
                <w:rFonts w:ascii="Times New Roman" w:eastAsia="Times New Roman" w:hAnsi="Times New Roman" w:cs="Times New Roman"/>
                <w:sz w:val="20"/>
                <w:szCs w:val="20"/>
                <w:lang w:val="it-IT" w:eastAsia="hr-HR"/>
              </w:rPr>
              <w:t>sigurnosti</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djece</w:t>
            </w:r>
            <w:proofErr w:type="spellEnd"/>
            <w:proofErr w:type="gram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osoblja</w:t>
            </w:r>
            <w:proofErr w:type="spellEnd"/>
            <w:r w:rsidRPr="007B19A0">
              <w:rPr>
                <w:rFonts w:ascii="Times New Roman" w:eastAsia="Times New Roman" w:hAnsi="Times New Roman" w:cs="Times New Roman"/>
                <w:sz w:val="20"/>
                <w:szCs w:val="20"/>
                <w:lang w:val="it-IT" w:eastAsia="hr-HR"/>
              </w:rPr>
              <w:t xml:space="preserve">, te </w:t>
            </w:r>
            <w:proofErr w:type="spellStart"/>
            <w:r w:rsidRPr="007B19A0">
              <w:rPr>
                <w:rFonts w:ascii="Times New Roman" w:eastAsia="Times New Roman" w:hAnsi="Times New Roman" w:cs="Times New Roman"/>
                <w:sz w:val="20"/>
                <w:szCs w:val="20"/>
                <w:lang w:val="it-IT" w:eastAsia="hr-HR"/>
              </w:rPr>
              <w:t>kontrola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ulaza</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izlaza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iz</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ustanove</w:t>
            </w:r>
            <w:proofErr w:type="spellEnd"/>
          </w:p>
        </w:tc>
        <w:tc>
          <w:tcPr>
            <w:tcW w:w="1083" w:type="dxa"/>
            <w:shd w:val="clear" w:color="auto" w:fill="auto"/>
          </w:tcPr>
          <w:p w14:paraId="63C0B9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nabavljenih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kamera</w:t>
            </w:r>
            <w:proofErr w:type="spellEnd"/>
          </w:p>
        </w:tc>
        <w:tc>
          <w:tcPr>
            <w:tcW w:w="1083" w:type="dxa"/>
            <w:shd w:val="clear" w:color="auto" w:fill="auto"/>
          </w:tcPr>
          <w:p w14:paraId="73AC30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w:t>
            </w:r>
          </w:p>
        </w:tc>
        <w:tc>
          <w:tcPr>
            <w:tcW w:w="1129" w:type="dxa"/>
            <w:shd w:val="clear" w:color="auto" w:fill="auto"/>
          </w:tcPr>
          <w:p w14:paraId="2FD5EE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w:t>
            </w:r>
          </w:p>
        </w:tc>
        <w:tc>
          <w:tcPr>
            <w:tcW w:w="1095" w:type="dxa"/>
            <w:shd w:val="clear" w:color="auto" w:fill="auto"/>
          </w:tcPr>
          <w:p w14:paraId="3D3798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w:t>
            </w:r>
          </w:p>
        </w:tc>
        <w:tc>
          <w:tcPr>
            <w:tcW w:w="1095" w:type="dxa"/>
            <w:shd w:val="clear" w:color="auto" w:fill="auto"/>
          </w:tcPr>
          <w:p w14:paraId="18CFFE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4</w:t>
            </w:r>
          </w:p>
        </w:tc>
      </w:tr>
    </w:tbl>
    <w:bookmarkEnd w:id="45"/>
    <w:p w14:paraId="19A7DDE6" w14:textId="77777777" w:rsidR="007B19A0" w:rsidRPr="007B19A0" w:rsidRDefault="007B19A0" w:rsidP="007B19A0">
      <w:pPr>
        <w:spacing w:after="0" w:line="240" w:lineRule="auto"/>
        <w:jc w:val="both"/>
        <w:rPr>
          <w:rFonts w:ascii="Times New Roman" w:eastAsia="Calibri"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Kapitalni projekt: Adaptacija i sanacija ustanova u OŠ - minimalni standard</w:t>
      </w:r>
    </w:p>
    <w:p w14:paraId="57F86D5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Planiranim sredstvima planira se zamijeniti dva dotrajala škura na školskoj zgradi.</w:t>
      </w:r>
    </w:p>
    <w:p w14:paraId="70885416" w14:textId="77777777" w:rsidR="007B19A0" w:rsidRPr="007B19A0" w:rsidRDefault="007B19A0" w:rsidP="007B19A0">
      <w:pPr>
        <w:spacing w:after="0" w:line="240" w:lineRule="auto"/>
        <w:jc w:val="both"/>
        <w:rPr>
          <w:rFonts w:ascii="Times New Roman" w:eastAsia="Times New Roman" w:hAnsi="Times New Roman" w:cs="Times New Roman"/>
          <w:sz w:val="21"/>
          <w:szCs w:val="21"/>
          <w:lang w:eastAsia="hr-HR"/>
        </w:rPr>
      </w:pPr>
    </w:p>
    <w:tbl>
      <w:tblPr>
        <w:tblW w:w="0" w:type="auto"/>
        <w:tblInd w:w="108" w:type="dxa"/>
        <w:tblCellMar>
          <w:left w:w="0" w:type="dxa"/>
          <w:right w:w="0" w:type="dxa"/>
        </w:tblCellMar>
        <w:tblLook w:val="04A0" w:firstRow="1" w:lastRow="0" w:firstColumn="1" w:lastColumn="0" w:noHBand="0" w:noVBand="1"/>
      </w:tblPr>
      <w:tblGrid>
        <w:gridCol w:w="1576"/>
        <w:gridCol w:w="1667"/>
        <w:gridCol w:w="1069"/>
        <w:gridCol w:w="1158"/>
        <w:gridCol w:w="1158"/>
        <w:gridCol w:w="1158"/>
        <w:gridCol w:w="1158"/>
      </w:tblGrid>
      <w:tr w:rsidR="007B19A0" w:rsidRPr="007B19A0" w14:paraId="25DAE584" w14:textId="77777777" w:rsidTr="00F74F71">
        <w:tc>
          <w:tcPr>
            <w:tcW w:w="17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EBEE3"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Pokazatelj rezultata</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DDDB7"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Definicija</w:t>
            </w:r>
          </w:p>
          <w:p w14:paraId="5FEF6163"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pokazatelja</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7FDBC"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Jedinica</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E0F47"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Polazna vrijednost</w:t>
            </w:r>
          </w:p>
          <w:p w14:paraId="70AD0BE7"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2025.</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E9986"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Ciljana vrijednost 2026.</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48637"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Ciljana vrijednost 2027.</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DD255" w14:textId="77777777" w:rsidR="007B19A0" w:rsidRPr="007B19A0" w:rsidRDefault="007B19A0" w:rsidP="007B19A0">
            <w:pPr>
              <w:spacing w:after="0" w:line="240" w:lineRule="auto"/>
              <w:jc w:val="both"/>
              <w:rPr>
                <w:rFonts w:ascii="Times New Roman" w:eastAsia="Times New Roman" w:hAnsi="Times New Roman" w:cs="Times New Roman"/>
                <w:b/>
                <w:bCs/>
                <w:sz w:val="21"/>
                <w:szCs w:val="21"/>
                <w:lang w:eastAsia="hr-HR"/>
              </w:rPr>
            </w:pPr>
            <w:r w:rsidRPr="007B19A0">
              <w:rPr>
                <w:rFonts w:ascii="Times New Roman" w:eastAsia="Times New Roman" w:hAnsi="Times New Roman" w:cs="Times New Roman"/>
                <w:b/>
                <w:bCs/>
                <w:sz w:val="21"/>
                <w:szCs w:val="21"/>
                <w:lang w:eastAsia="hr-HR"/>
              </w:rPr>
              <w:t>Ciljana vrijednost 2028.</w:t>
            </w:r>
          </w:p>
        </w:tc>
      </w:tr>
      <w:tr w:rsidR="007B19A0" w:rsidRPr="007B19A0" w14:paraId="60E05010" w14:textId="77777777" w:rsidTr="00F74F71">
        <w:tc>
          <w:tcPr>
            <w:tcW w:w="17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A3BC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794E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BF6C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Zamjena dotrajalih škura</w:t>
            </w:r>
          </w:p>
          <w:p w14:paraId="73A5A4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34A5D9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izolacije na školskoj zgradi</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084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škura</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E5F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0B9E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0D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100D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186C4FA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0E388B5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Nabava opreme za škole iznad minimalnog standarda</w:t>
      </w:r>
    </w:p>
    <w:p w14:paraId="2A4661FF"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lang w:eastAsia="hr-HR"/>
        </w:rPr>
        <w:t xml:space="preserve">Ovim projektom planira se nabaviti uredska oprema potrebna za svakodnevni rad i </w:t>
      </w:r>
      <w:r w:rsidRPr="007B19A0">
        <w:rPr>
          <w:rFonts w:ascii="Times New Roman" w:eastAsia="Times New Roman" w:hAnsi="Times New Roman" w:cs="Times New Roman"/>
          <w:sz w:val="24"/>
          <w:szCs w:val="24"/>
          <w:shd w:val="clear" w:color="auto" w:fill="FFFFFF"/>
          <w:lang w:eastAsia="hr-HR"/>
        </w:rPr>
        <w:t>postići uvjete za kvalitetan odgojno-obrazovni rad i uspješno ostvarivanje ciljeva i zadataka u  ustanovi.</w:t>
      </w:r>
    </w:p>
    <w:p w14:paraId="692A41DC" w14:textId="77777777" w:rsidR="007B19A0" w:rsidRPr="007B19A0" w:rsidRDefault="007B19A0" w:rsidP="007B19A0">
      <w:pPr>
        <w:spacing w:after="0" w:line="240" w:lineRule="auto"/>
        <w:jc w:val="both"/>
        <w:rPr>
          <w:rFonts w:ascii="Times New Roman" w:eastAsia="Times New Roman" w:hAnsi="Times New Roman" w:cs="Times New Roman"/>
          <w:bCs/>
          <w:i/>
          <w:iCs/>
          <w:sz w:val="24"/>
          <w:szCs w:val="24"/>
          <w:lang w:eastAsia="hr-HR"/>
        </w:rPr>
      </w:pPr>
      <w:r w:rsidRPr="007B19A0">
        <w:rPr>
          <w:rFonts w:ascii="Times New Roman" w:eastAsia="Times New Roman" w:hAnsi="Times New Roman" w:cs="Times New Roman"/>
          <w:sz w:val="24"/>
          <w:szCs w:val="24"/>
          <w:shd w:val="clear" w:color="auto" w:fill="FFFFFF"/>
          <w:lang w:eastAsia="hr-HR"/>
        </w:rPr>
        <w:t>Kroz navedeni projekt nabaviti će se novi uređaj za školsku kuhinju koji je potreban u svakodnevnoj pripremi obroka</w:t>
      </w:r>
      <w:r w:rsidRPr="007B19A0">
        <w:rPr>
          <w:rFonts w:ascii="Times New Roman" w:eastAsia="Times New Roman" w:hAnsi="Times New Roman" w:cs="Times New Roman"/>
          <w:bCs/>
          <w:i/>
          <w:iCs/>
          <w:sz w:val="24"/>
          <w:szCs w:val="24"/>
          <w:lang w:eastAsia="hr-HR"/>
        </w:rPr>
        <w:t>.</w:t>
      </w:r>
    </w:p>
    <w:p w14:paraId="152D870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EA2569D"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439"/>
        <w:gridCol w:w="928"/>
        <w:gridCol w:w="1083"/>
        <w:gridCol w:w="1133"/>
        <w:gridCol w:w="1096"/>
        <w:gridCol w:w="1096"/>
      </w:tblGrid>
      <w:tr w:rsidR="007B19A0" w:rsidRPr="007B19A0" w14:paraId="555A0954" w14:textId="77777777" w:rsidTr="00F74F71">
        <w:tc>
          <w:tcPr>
            <w:tcW w:w="1723" w:type="dxa"/>
            <w:shd w:val="clear" w:color="auto" w:fill="auto"/>
          </w:tcPr>
          <w:p w14:paraId="04E17F8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39" w:type="dxa"/>
            <w:shd w:val="clear" w:color="auto" w:fill="auto"/>
          </w:tcPr>
          <w:p w14:paraId="59E73F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76CC47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42B961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5CD37B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82F4B7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096FCB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20E0FBE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722D77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04B72C1" w14:textId="77777777" w:rsidTr="00F74F71">
        <w:tc>
          <w:tcPr>
            <w:tcW w:w="1723" w:type="dxa"/>
            <w:shd w:val="clear" w:color="auto" w:fill="auto"/>
          </w:tcPr>
          <w:p w14:paraId="7A24C0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it-IT" w:eastAsia="hr-HR"/>
              </w:rPr>
              <w:t>Opremanje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učionica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opremom</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instrumentima</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uređajima</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donacijom</w:t>
            </w:r>
            <w:proofErr w:type="spellEnd"/>
            <w:r w:rsidRPr="007B19A0">
              <w:rPr>
                <w:rFonts w:ascii="Times New Roman" w:eastAsia="Times New Roman" w:hAnsi="Times New Roman" w:cs="Times New Roman"/>
                <w:sz w:val="20"/>
                <w:szCs w:val="20"/>
                <w:lang w:val="it-IT" w:eastAsia="hr-HR"/>
              </w:rPr>
              <w:t xml:space="preserve"> </w:t>
            </w:r>
            <w:proofErr w:type="gramStart"/>
            <w:r w:rsidRPr="007B19A0">
              <w:rPr>
                <w:rFonts w:ascii="Times New Roman" w:eastAsia="Times New Roman" w:hAnsi="Times New Roman" w:cs="Times New Roman"/>
                <w:sz w:val="20"/>
                <w:szCs w:val="20"/>
                <w:lang w:val="it-IT" w:eastAsia="hr-HR"/>
              </w:rPr>
              <w:t>od</w:t>
            </w:r>
            <w:proofErr w:type="gramEnd"/>
            <w:r w:rsidRPr="007B19A0">
              <w:rPr>
                <w:rFonts w:ascii="Times New Roman" w:eastAsia="Times New Roman" w:hAnsi="Times New Roman" w:cs="Times New Roman"/>
                <w:sz w:val="20"/>
                <w:szCs w:val="20"/>
                <w:lang w:val="it-IT" w:eastAsia="hr-HR"/>
              </w:rPr>
              <w:t xml:space="preserve"> strane </w:t>
            </w:r>
            <w:proofErr w:type="spellStart"/>
            <w:r w:rsidRPr="007B19A0">
              <w:rPr>
                <w:rFonts w:ascii="Times New Roman" w:eastAsia="Times New Roman" w:hAnsi="Times New Roman" w:cs="Times New Roman"/>
                <w:sz w:val="20"/>
                <w:szCs w:val="20"/>
                <w:lang w:val="it-IT" w:eastAsia="hr-HR"/>
              </w:rPr>
              <w:t>Talijanske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Unije</w:t>
            </w:r>
            <w:proofErr w:type="spellEnd"/>
          </w:p>
        </w:tc>
        <w:tc>
          <w:tcPr>
            <w:tcW w:w="2439" w:type="dxa"/>
            <w:shd w:val="clear" w:color="auto" w:fill="auto"/>
          </w:tcPr>
          <w:p w14:paraId="6EEC23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kvalitete odgojno-obrazovnog rada, te uspješno ostvarenje ciljeva i zadatka</w:t>
            </w:r>
          </w:p>
        </w:tc>
        <w:tc>
          <w:tcPr>
            <w:tcW w:w="928" w:type="dxa"/>
            <w:shd w:val="clear" w:color="auto" w:fill="auto"/>
          </w:tcPr>
          <w:p w14:paraId="740BB0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učionica</w:t>
            </w:r>
            <w:proofErr w:type="spellEnd"/>
          </w:p>
        </w:tc>
        <w:tc>
          <w:tcPr>
            <w:tcW w:w="1083" w:type="dxa"/>
            <w:shd w:val="clear" w:color="auto" w:fill="auto"/>
          </w:tcPr>
          <w:p w14:paraId="7F87BB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52CD3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8</w:t>
            </w:r>
          </w:p>
        </w:tc>
        <w:tc>
          <w:tcPr>
            <w:tcW w:w="1133" w:type="dxa"/>
            <w:shd w:val="clear" w:color="auto" w:fill="auto"/>
          </w:tcPr>
          <w:p w14:paraId="73C83B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38D0D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8</w:t>
            </w:r>
          </w:p>
        </w:tc>
        <w:tc>
          <w:tcPr>
            <w:tcW w:w="1096" w:type="dxa"/>
            <w:shd w:val="clear" w:color="auto" w:fill="auto"/>
          </w:tcPr>
          <w:p w14:paraId="353B7F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68C88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8</w:t>
            </w:r>
          </w:p>
        </w:tc>
        <w:tc>
          <w:tcPr>
            <w:tcW w:w="1096" w:type="dxa"/>
            <w:shd w:val="clear" w:color="auto" w:fill="auto"/>
          </w:tcPr>
          <w:p w14:paraId="184CF6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B9E3B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8</w:t>
            </w:r>
          </w:p>
        </w:tc>
      </w:tr>
      <w:tr w:rsidR="007B19A0" w:rsidRPr="007B19A0" w14:paraId="68C807CE" w14:textId="77777777" w:rsidTr="00F74F71">
        <w:tc>
          <w:tcPr>
            <w:tcW w:w="1723" w:type="dxa"/>
            <w:shd w:val="clear" w:color="auto" w:fill="auto"/>
          </w:tcPr>
          <w:p w14:paraId="497E2F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Opremanje školske kuhinje potrebnom opremom</w:t>
            </w:r>
          </w:p>
        </w:tc>
        <w:tc>
          <w:tcPr>
            <w:tcW w:w="2439" w:type="dxa"/>
            <w:shd w:val="clear" w:color="auto" w:fill="auto"/>
          </w:tcPr>
          <w:p w14:paraId="08F415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it-IT" w:eastAsia="hr-HR"/>
              </w:rPr>
            </w:pPr>
            <w:proofErr w:type="spellStart"/>
            <w:r w:rsidRPr="007B19A0">
              <w:rPr>
                <w:rFonts w:ascii="Times New Roman" w:eastAsia="Times New Roman" w:hAnsi="Times New Roman" w:cs="Times New Roman"/>
                <w:sz w:val="20"/>
                <w:szCs w:val="20"/>
                <w:lang w:val="it-IT" w:eastAsia="hr-HR"/>
              </w:rPr>
              <w:t>Povećanje</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sigurnosti</w:t>
            </w:r>
            <w:proofErr w:type="spellEnd"/>
            <w:r w:rsidRPr="007B19A0">
              <w:rPr>
                <w:rFonts w:ascii="Times New Roman" w:eastAsia="Times New Roman" w:hAnsi="Times New Roman" w:cs="Times New Roman"/>
                <w:sz w:val="20"/>
                <w:szCs w:val="20"/>
                <w:lang w:val="it-IT" w:eastAsia="hr-HR"/>
              </w:rPr>
              <w:t xml:space="preserve"> i </w:t>
            </w:r>
            <w:proofErr w:type="spellStart"/>
            <w:r w:rsidRPr="007B19A0">
              <w:rPr>
                <w:rFonts w:ascii="Times New Roman" w:eastAsia="Times New Roman" w:hAnsi="Times New Roman" w:cs="Times New Roman"/>
                <w:sz w:val="20"/>
                <w:szCs w:val="20"/>
                <w:lang w:val="it-IT" w:eastAsia="hr-HR"/>
              </w:rPr>
              <w:t>kvalitete</w:t>
            </w:r>
            <w:proofErr w:type="spellEnd"/>
            <w:r w:rsidRPr="007B19A0">
              <w:rPr>
                <w:rFonts w:ascii="Times New Roman" w:eastAsia="Times New Roman" w:hAnsi="Times New Roman" w:cs="Times New Roman"/>
                <w:sz w:val="20"/>
                <w:szCs w:val="20"/>
                <w:lang w:val="it-IT" w:eastAsia="hr-HR"/>
              </w:rPr>
              <w:t xml:space="preserve"> u </w:t>
            </w:r>
            <w:proofErr w:type="spellStart"/>
            <w:r w:rsidRPr="007B19A0">
              <w:rPr>
                <w:rFonts w:ascii="Times New Roman" w:eastAsia="Times New Roman" w:hAnsi="Times New Roman" w:cs="Times New Roman"/>
                <w:sz w:val="20"/>
                <w:szCs w:val="20"/>
                <w:lang w:val="it-IT" w:eastAsia="hr-HR"/>
              </w:rPr>
              <w:t>pripremi</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školskih</w:t>
            </w:r>
            <w:proofErr w:type="spellEnd"/>
            <w:r w:rsidRPr="007B19A0">
              <w:rPr>
                <w:rFonts w:ascii="Times New Roman" w:eastAsia="Times New Roman" w:hAnsi="Times New Roman" w:cs="Times New Roman"/>
                <w:sz w:val="20"/>
                <w:szCs w:val="20"/>
                <w:lang w:val="it-IT" w:eastAsia="hr-HR"/>
              </w:rPr>
              <w:t xml:space="preserve"> </w:t>
            </w:r>
            <w:proofErr w:type="spellStart"/>
            <w:r w:rsidRPr="007B19A0">
              <w:rPr>
                <w:rFonts w:ascii="Times New Roman" w:eastAsia="Times New Roman" w:hAnsi="Times New Roman" w:cs="Times New Roman"/>
                <w:sz w:val="20"/>
                <w:szCs w:val="20"/>
                <w:lang w:val="it-IT" w:eastAsia="hr-HR"/>
              </w:rPr>
              <w:t>obroka</w:t>
            </w:r>
            <w:proofErr w:type="spellEnd"/>
          </w:p>
        </w:tc>
        <w:tc>
          <w:tcPr>
            <w:tcW w:w="928" w:type="dxa"/>
            <w:shd w:val="clear" w:color="auto" w:fill="auto"/>
          </w:tcPr>
          <w:p w14:paraId="16FB46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kuhinja</w:t>
            </w:r>
            <w:proofErr w:type="spellEnd"/>
          </w:p>
        </w:tc>
        <w:tc>
          <w:tcPr>
            <w:tcW w:w="1083" w:type="dxa"/>
            <w:shd w:val="clear" w:color="auto" w:fill="auto"/>
          </w:tcPr>
          <w:p w14:paraId="40B93A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c>
          <w:tcPr>
            <w:tcW w:w="1133" w:type="dxa"/>
            <w:shd w:val="clear" w:color="auto" w:fill="auto"/>
          </w:tcPr>
          <w:p w14:paraId="1D006C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c>
          <w:tcPr>
            <w:tcW w:w="1096" w:type="dxa"/>
            <w:shd w:val="clear" w:color="auto" w:fill="auto"/>
          </w:tcPr>
          <w:p w14:paraId="343E3B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c>
          <w:tcPr>
            <w:tcW w:w="1096" w:type="dxa"/>
            <w:shd w:val="clear" w:color="auto" w:fill="auto"/>
          </w:tcPr>
          <w:p w14:paraId="527836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w:t>
            </w:r>
          </w:p>
        </w:tc>
      </w:tr>
    </w:tbl>
    <w:p w14:paraId="5CE04F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65A07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Kapitalni projekt: Nabava udžbenika</w:t>
      </w:r>
    </w:p>
    <w:p w14:paraId="44524F92" w14:textId="3931FC12" w:rsidR="00010665" w:rsidRPr="00FE58B7" w:rsidRDefault="007B19A0" w:rsidP="00FE58B7">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Ministarstvo znanosti i obrazovanja osigurava nabavu udžbenika za sve učenike škole. Škola naručuje udžbenike i prosljeđuje račune nadležnom ministarstvu koje doznačuje sredstva Školi za podmirenje računa.</w:t>
      </w:r>
    </w:p>
    <w:p w14:paraId="7610BCCA" w14:textId="77777777" w:rsidR="00010665" w:rsidRDefault="00010665" w:rsidP="007B19A0">
      <w:pPr>
        <w:spacing w:after="0" w:line="240" w:lineRule="auto"/>
        <w:jc w:val="both"/>
        <w:outlineLvl w:val="0"/>
        <w:rPr>
          <w:rFonts w:ascii="Times New Roman" w:eastAsia="Times New Roman" w:hAnsi="Times New Roman" w:cs="Times New Roman"/>
          <w:b/>
          <w:sz w:val="24"/>
          <w:szCs w:val="24"/>
          <w:lang w:eastAsia="hr-HR"/>
        </w:rPr>
      </w:pPr>
    </w:p>
    <w:p w14:paraId="6B2F4B15" w14:textId="24C35E98"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53"/>
        <w:gridCol w:w="928"/>
        <w:gridCol w:w="1083"/>
        <w:gridCol w:w="1133"/>
        <w:gridCol w:w="1096"/>
        <w:gridCol w:w="1096"/>
      </w:tblGrid>
      <w:tr w:rsidR="007B19A0" w:rsidRPr="007B19A0" w14:paraId="6158E5FF" w14:textId="77777777" w:rsidTr="00F74F71">
        <w:tc>
          <w:tcPr>
            <w:tcW w:w="1709" w:type="dxa"/>
            <w:shd w:val="clear" w:color="auto" w:fill="auto"/>
          </w:tcPr>
          <w:p w14:paraId="106041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3" w:type="dxa"/>
            <w:shd w:val="clear" w:color="auto" w:fill="auto"/>
          </w:tcPr>
          <w:p w14:paraId="57CD8D6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3B617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7BC1072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73C99D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133" w:type="dxa"/>
            <w:shd w:val="clear" w:color="auto" w:fill="auto"/>
          </w:tcPr>
          <w:p w14:paraId="2AE6C7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72792B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2D8EFB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F1A6BB5" w14:textId="77777777" w:rsidTr="00F74F71">
        <w:tc>
          <w:tcPr>
            <w:tcW w:w="1709" w:type="dxa"/>
            <w:shd w:val="clear" w:color="auto" w:fill="auto"/>
          </w:tcPr>
          <w:p w14:paraId="2A7C47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Nabavljeni udžbenici za sve učenike</w:t>
            </w:r>
          </w:p>
        </w:tc>
        <w:tc>
          <w:tcPr>
            <w:tcW w:w="2453" w:type="dxa"/>
            <w:shd w:val="clear" w:color="auto" w:fill="auto"/>
          </w:tcPr>
          <w:p w14:paraId="7CD18C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Osiguravanje udžbenika za sve učenike za sve predmete</w:t>
            </w:r>
          </w:p>
        </w:tc>
        <w:tc>
          <w:tcPr>
            <w:tcW w:w="928" w:type="dxa"/>
            <w:shd w:val="clear" w:color="auto" w:fill="auto"/>
          </w:tcPr>
          <w:p w14:paraId="0E0888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87533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3" w:type="dxa"/>
            <w:shd w:val="clear" w:color="auto" w:fill="auto"/>
          </w:tcPr>
          <w:p w14:paraId="4347BD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324E2A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7BB9B9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3A2BE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627E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162555" w14:textId="4DA01348" w:rsidR="00FE58B7" w:rsidRDefault="00FE58B7">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4EA266EC" w14:textId="1EA3101D"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PRORAČUNSKI KORISNIK: UMJETNIČKA ŠKOLA POREČ</w:t>
      </w:r>
    </w:p>
    <w:p w14:paraId="47534EC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2027A2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141594D9"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Umjetnička  škola Poreč je javna ustanova čiji je djelokrug rada osnovno glazbeno i plesno obrazovanje koje obavlja na temelju Nastavnog plana i programa za osnovne glazbene i plesne škole. Škola pruža djeci zaokruženo obrazovanje koje obuhvaća šest razreda osnovne glazbene škole i četiri razreda osnovne škole suvremenog plesa. U Umjetničku školu Poreč u školskoj godini 2024./2025. ukupno je upisano 328 učenika. U Matičnu školu u Poreču upisano je 256  učenika u program osnovnog glazbenog obrazovanja od I. do VI. razreda, 32 učenika u program osnovnog plesnog obrazovanja od I. do IV. razreda i u Područni odjel u Vrsaru upisano je 40 učenika u osnovni glazbeni program od I. do VI. razreda. Škola ima 37 razrednih odjela. Matična škola u Poreču ima u glazbenoj školi 26 razrednih odjela, u Odjelu suvremenog plesa 4 razredna odjela i u Područnom odjelu u Vrsaru 7 razrednih odjela. Učenici su se upisali na sljedeća glazbala: klavir 92 učenika, violinu 31 učenik, gitaru 81 učenik, flautu 23 učenika, harmoniku 54 učenika, violončelo 4 učenika, trubu 11 učenika i plesni odjel 32 učenika.</w:t>
      </w:r>
    </w:p>
    <w:p w14:paraId="1AFBF86A"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Škola zapošljava ukupno 44 zaposlenika - 36 učitelja, ravnateljicu, tajnicu, voditeljicu računovodstva, pedagoginju, domara  i spremačice. Škola radi na temelju Godišnjeg plana i programa rada i Školskog kurikuluma. Škola uz redoviti plan i program osnovnog glazbenog i plesnog odgoja i obrazovanja organizira koncerte, predstave, festivale i produkcije kojima prezentira rad Škole, promovira, razvija i obogaćuje kulturni život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i šire. Učenici i učitelji redovito sudjeluju na regionalnim, državnim i međunarodnim natjecanjima u zemlji, inozemstvu, u solo disciplinama, komornim sastavima, zboru i orkestru na kojima postižu izuzetne rezultate. Učenici i učitelji održavaju samostalne koncerte, sviraju zajedno na raznim kulturnim programima, skupovima, natjecanjima i smotrama na državnoj i međunarodnoj razini. Već redovito za osvojeno 1. mjesto na državnom natjecanju dobivaju Oskara znanja, najveće priznanje Ministra znanosti, obrazovanja i mladih. Nastupom učenika na prestižnim natjecanjima i događanjima u zemlji i inozemstvu, Škola intenzivno radi na razvoju i promicanju darovite djece, Umjetničke škole Poreč,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Istarske županije i Republike Hrvatske.</w:t>
      </w:r>
    </w:p>
    <w:p w14:paraId="4F75BB18"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p>
    <w:p w14:paraId="7297779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4B455501" w14:textId="203EA3FE" w:rsidR="007B19A0" w:rsidRPr="00B430DD"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Za ostvarenje Programa javne potrebe u obrazovanju u ustanovi Umjetnička škola Poreč u razdoblju od 2026. do 2028. godine planirano je :</w:t>
      </w:r>
    </w:p>
    <w:p w14:paraId="3DDAF7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9616" w:type="dxa"/>
        <w:tblInd w:w="-5" w:type="dxa"/>
        <w:tblLayout w:type="fixed"/>
        <w:tblLook w:val="0000" w:firstRow="0" w:lastRow="0" w:firstColumn="0" w:lastColumn="0" w:noHBand="0" w:noVBand="0"/>
      </w:tblPr>
      <w:tblGrid>
        <w:gridCol w:w="3652"/>
        <w:gridCol w:w="1559"/>
        <w:gridCol w:w="1560"/>
        <w:gridCol w:w="1417"/>
        <w:gridCol w:w="1428"/>
      </w:tblGrid>
      <w:tr w:rsidR="007B19A0" w:rsidRPr="007B19A0" w14:paraId="42CA9969" w14:textId="77777777" w:rsidTr="00F74F71">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D3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0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58FF6C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E6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6FF6AF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B3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393543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2027.</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37D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51CB6EE1" w14:textId="77777777" w:rsidTr="00F74F71">
        <w:trPr>
          <w:trHeight w:val="347"/>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C31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obrazovanju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2B3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1.830.001,00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D0A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1.738.061,00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F4EF53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1.738.061,00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32371A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1.738.061,00</w:t>
            </w:r>
          </w:p>
        </w:tc>
      </w:tr>
      <w:tr w:rsidR="007B19A0" w:rsidRPr="007B19A0" w14:paraId="4F4454E8" w14:textId="77777777" w:rsidTr="00F74F71">
        <w:trPr>
          <w:trHeight w:val="347"/>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80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Ukupno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F6B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1.830.001,00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F87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1.738.061,00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BE3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1.738.061,00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9E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1.738.061,00</w:t>
            </w:r>
          </w:p>
        </w:tc>
      </w:tr>
    </w:tbl>
    <w:p w14:paraId="0B7A37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C891EF" w14:textId="77777777" w:rsidR="00B430DD" w:rsidRDefault="00B430DD" w:rsidP="007B19A0">
      <w:pPr>
        <w:spacing w:after="0" w:line="240" w:lineRule="auto"/>
        <w:jc w:val="both"/>
        <w:rPr>
          <w:rFonts w:ascii="Times New Roman" w:eastAsia="Times New Roman" w:hAnsi="Times New Roman" w:cs="Times New Roman"/>
          <w:b/>
          <w:bCs/>
          <w:sz w:val="24"/>
          <w:szCs w:val="24"/>
          <w:lang w:eastAsia="hr-HR"/>
        </w:rPr>
      </w:pPr>
    </w:p>
    <w:p w14:paraId="6A9DCCD9" w14:textId="1E25FF8C"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25F086C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obrazovanju</w:t>
      </w:r>
    </w:p>
    <w:p w14:paraId="176F5AF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6013A9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pacing w:val="-5"/>
          <w:sz w:val="24"/>
          <w:szCs w:val="24"/>
          <w:lang w:eastAsia="hr-HR"/>
        </w:rPr>
        <w:t>Opis</w:t>
      </w:r>
      <w:r w:rsidRPr="007B19A0">
        <w:rPr>
          <w:rFonts w:ascii="Times New Roman" w:eastAsia="Times New Roman" w:hAnsi="Times New Roman" w:cs="Times New Roman"/>
          <w:b/>
          <w:spacing w:val="-23"/>
          <w:w w:val="110"/>
          <w:sz w:val="24"/>
          <w:szCs w:val="24"/>
          <w:lang w:eastAsia="hr-HR"/>
        </w:rPr>
        <w:t xml:space="preserve"> </w:t>
      </w:r>
      <w:r w:rsidRPr="007B19A0">
        <w:rPr>
          <w:rFonts w:ascii="Times New Roman" w:eastAsia="Times New Roman" w:hAnsi="Times New Roman" w:cs="Times New Roman"/>
          <w:b/>
          <w:sz w:val="24"/>
          <w:szCs w:val="24"/>
          <w:lang w:eastAsia="hr-HR"/>
        </w:rPr>
        <w:t>programa</w:t>
      </w:r>
      <w:r w:rsidRPr="007B19A0">
        <w:rPr>
          <w:rFonts w:ascii="Times New Roman" w:eastAsia="Times New Roman" w:hAnsi="Times New Roman" w:cs="Times New Roman"/>
          <w:sz w:val="24"/>
          <w:szCs w:val="24"/>
          <w:lang w:eastAsia="hr-HR"/>
        </w:rPr>
        <w:t xml:space="preserve">: </w:t>
      </w:r>
    </w:p>
    <w:p w14:paraId="1831F85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Umjetničke škole Poreč ostvaruje se kroz 2 aktivnosti: </w:t>
      </w:r>
    </w:p>
    <w:p w14:paraId="5012007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Odgojno-obrazovno, administrativno i tehničko osoblje</w:t>
      </w:r>
    </w:p>
    <w:p w14:paraId="5DA9D38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Redovni programi glazbene škole i</w:t>
      </w:r>
    </w:p>
    <w:p w14:paraId="57243E7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2 kapitalna projekta: </w:t>
      </w:r>
    </w:p>
    <w:p w14:paraId="247CB744"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Nabava opreme - minimalni standard </w:t>
      </w:r>
    </w:p>
    <w:p w14:paraId="5F8F7E59"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za škole iznad minimalnog standarda.</w:t>
      </w:r>
    </w:p>
    <w:p w14:paraId="5269508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lastRenderedPageBreak/>
        <w:t xml:space="preserve">Zakonske i druge pravne osnove programa: </w:t>
      </w:r>
    </w:p>
    <w:p w14:paraId="2D425BDA"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odgoju i obrazovanju u osnovnoj i srednjoj školi (“Narodne novine” broj 87/08, 86/09, 92/10,105/10,90/11,5/12,16/12,86/12,94/13,156/14,152/14,7/17,68/18, 98/19,64/20, 151/22, 155/23, 156/23),</w:t>
      </w:r>
    </w:p>
    <w:p w14:paraId="65CA7EC1" w14:textId="77777777" w:rsidR="007B19A0" w:rsidRPr="007B19A0" w:rsidRDefault="007B19A0" w:rsidP="00FE5E02">
      <w:pPr>
        <w:numPr>
          <w:ilvl w:val="0"/>
          <w:numId w:val="33"/>
        </w:numPr>
        <w:suppressAutoHyphens/>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umjetničkom obrazovanju (“Narodne novine” broj 130/11),</w:t>
      </w:r>
    </w:p>
    <w:p w14:paraId="246D93AC"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proračunu (“Narodne novine” broj 144/21), </w:t>
      </w:r>
    </w:p>
    <w:p w14:paraId="1AC6F3FF"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računovodstvu („Narodne novine“ broj 85/24, 145/24)</w:t>
      </w:r>
    </w:p>
    <w:p w14:paraId="5D8B2E3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javnoj nabavi („Narodne novine“ broj 120/16, 114/22)</w:t>
      </w:r>
    </w:p>
    <w:p w14:paraId="3F77DC4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fiskalnoj odgovornosti („Narodne novine“ broj 111/18, 83/23)</w:t>
      </w:r>
    </w:p>
    <w:p w14:paraId="744963E8"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radu („Narodne novine“ broj 93/14,127/17, 98/19, 151/22, 46/23, 64/23)</w:t>
      </w:r>
    </w:p>
    <w:p w14:paraId="3E8AA142"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Državni pedagoški standard osnovnoškolskog sustava odgoja i obrazovanja (“Narodne novine” broj 63/08, 90/10)</w:t>
      </w:r>
    </w:p>
    <w:p w14:paraId="6759430E"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Nacionalni kurikulum za osnovnoškolski odgoj i obrazovanje (2019.)</w:t>
      </w:r>
    </w:p>
    <w:p w14:paraId="666E675F"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podzakonski akti</w:t>
      </w:r>
    </w:p>
    <w:p w14:paraId="348087F2"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akti ustanove.</w:t>
      </w:r>
    </w:p>
    <w:p w14:paraId="31072FB5"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41EC1FFD" w14:textId="45322D78"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1A93F4EB"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Osigurati minimalni financijski standard koji je nužan za realizaciju Godišnjeg plana i programa i Školskog kurikuluma. Poboljšati kvalitetu i uvjete rada u Školi putem servisiranja i nabave instrumenata i opreme te putem radova i usluga tekućeg i investicijskog održavanja. Osigurati veći standard učenicima na području grada Poreča-</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Općine Vrsar i Funtana kontinuiranim ulaganjem u opremu i glazbene instrumente. Cjelokupni odgojno-obrazovni proces realizirati prema suvremenim psihološkim, pedagoškim i metodičkim spoznajama uz poštovanje individualnosti i osobnosti. Cilj je maksimalno razviti puni potencijal svakog učenika, glazbene i plesne sposobnosti stjecanjem vještina sviranja i plesanja, svjesno čitanje notnog teksta i osposobiti učenike za nastavak glazbenog i plesnog obrazovanja. Podići razinu stručno-pedagoške i opće kompetentnosti učitelja i ostalih zaposlenika Škole tijekom cijeloga radnog vijeka putem stručnih usavršavanja. Osposobiti učenike za samostalno muziciranje i plesanje, razviti glazbeni sluh, glazbeni ukus, kreativnost, maštovitost, inteligenciju, samopouzdanje i individualno stvaralaštvo. Razviti sposobnosti zajedničkog muziciranja i plesanja te ljubav prema skupnom muziciranju, zajedničkom plesu i koreografijama kroz komorne sastave, zbor, orkestar i plesne skupine. Razviti kod učenika kritičko mišljenje i samostalno izražavanje kroz glazbu i ples. Osposobiti učenike za javne nastupe organizacijom koncerata, plesnih programa, predstava, festivala i produkcija te time obogatiti kulturni život grada Poreča-</w:t>
      </w:r>
      <w:proofErr w:type="spellStart"/>
      <w:r w:rsidRPr="007B19A0">
        <w:rPr>
          <w:rFonts w:ascii="Times New Roman" w:eastAsia="Times New Roman" w:hAnsi="Times New Roman" w:cs="Times New Roman"/>
          <w:bCs/>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i šire.</w:t>
      </w:r>
    </w:p>
    <w:p w14:paraId="3927A434"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40D327A5" w14:textId="7BBE07CB" w:rsid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443DFD2B" w14:textId="77777777" w:rsidR="00FE58B7" w:rsidRPr="007B19A0" w:rsidRDefault="00FE58B7" w:rsidP="007B19A0">
      <w:pPr>
        <w:spacing w:after="0" w:line="240" w:lineRule="auto"/>
        <w:jc w:val="both"/>
        <w:rPr>
          <w:rFonts w:ascii="Times New Roman" w:eastAsia="Times New Roman" w:hAnsi="Times New Roman" w:cs="Times New Roman"/>
          <w:sz w:val="24"/>
          <w:szCs w:val="24"/>
          <w:lang w:eastAsia="hr-HR"/>
        </w:rPr>
      </w:pPr>
    </w:p>
    <w:p w14:paraId="7FA4CD17" w14:textId="784D78F6" w:rsid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tbl>
      <w:tblPr>
        <w:tblW w:w="0" w:type="auto"/>
        <w:tblInd w:w="-5" w:type="dxa"/>
        <w:tblLayout w:type="fixed"/>
        <w:tblLook w:val="0000" w:firstRow="0" w:lastRow="0" w:firstColumn="0" w:lastColumn="0" w:noHBand="0" w:noVBand="0"/>
      </w:tblPr>
      <w:tblGrid>
        <w:gridCol w:w="2880"/>
        <w:gridCol w:w="1501"/>
        <w:gridCol w:w="1501"/>
        <w:gridCol w:w="1501"/>
        <w:gridCol w:w="1666"/>
      </w:tblGrid>
      <w:tr w:rsidR="007B19A0" w:rsidRPr="007B19A0" w14:paraId="0C25F668"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4C901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Naziv aktivnosti/ projekta</w:t>
            </w:r>
          </w:p>
          <w:p w14:paraId="1E3BEC2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BE081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6ECA19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2025.</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A3CAE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Proračun</w:t>
            </w:r>
          </w:p>
          <w:p w14:paraId="650F8A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03B40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Projekcija 2027.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1C22F2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03B685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 xml:space="preserve">2028. </w:t>
            </w:r>
          </w:p>
        </w:tc>
      </w:tr>
      <w:tr w:rsidR="007B19A0" w:rsidRPr="007B19A0" w14:paraId="664747A3"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76AB6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i/>
                <w:sz w:val="20"/>
                <w:szCs w:val="20"/>
                <w:lang w:eastAsia="hr-HR"/>
              </w:rPr>
              <w:t>Aktivnosti</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3DB66EA" w14:textId="77777777" w:rsidR="007B19A0" w:rsidRPr="007B19A0" w:rsidRDefault="007B19A0" w:rsidP="007B19A0">
            <w:pPr>
              <w:snapToGrid w:val="0"/>
              <w:spacing w:after="0" w:line="240" w:lineRule="auto"/>
              <w:jc w:val="both"/>
              <w:rPr>
                <w:rFonts w:ascii="Times New Roman" w:eastAsia="Times New Roman" w:hAnsi="Times New Roman" w:cs="Times New Roman"/>
                <w:i/>
                <w:sz w:val="20"/>
                <w:szCs w:val="20"/>
                <w:highlight w:val="yellow"/>
                <w:lang w:eastAsia="hr-H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307E9EF"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highlight w:val="yellow"/>
                <w:lang w:eastAsia="hr-H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1A6683D"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lang w:eastAsia="hr-HR"/>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17F9D403"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lang w:eastAsia="hr-HR"/>
              </w:rPr>
            </w:pPr>
          </w:p>
        </w:tc>
      </w:tr>
      <w:tr w:rsidR="007B19A0" w:rsidRPr="007B19A0" w14:paraId="30243C56"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7941C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Odgojno, administrativno i tehničko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80983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1.496.301,00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FFEE7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1.496.301,00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0F4D1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1.496.301,00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4B0C40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1.496.301,00</w:t>
            </w:r>
          </w:p>
        </w:tc>
      </w:tr>
      <w:tr w:rsidR="007B19A0" w:rsidRPr="007B19A0" w14:paraId="43C937E4"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92B8B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Redovni programi Umjetničke škole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6A3F7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265.616,00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B5667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176.676,00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CC238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176.676,00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3206A3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176.676,00</w:t>
            </w:r>
          </w:p>
        </w:tc>
      </w:tr>
      <w:tr w:rsidR="007B19A0" w:rsidRPr="007B19A0" w14:paraId="7CDE7470"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197201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i/>
                <w:sz w:val="20"/>
                <w:szCs w:val="20"/>
                <w:lang w:eastAsia="hr-HR"/>
              </w:rPr>
              <w:t>Kapitalni projekti</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5A39235" w14:textId="77777777" w:rsidR="007B19A0" w:rsidRPr="007B19A0" w:rsidRDefault="007B19A0" w:rsidP="007B19A0">
            <w:pPr>
              <w:snapToGrid w:val="0"/>
              <w:spacing w:after="0" w:line="240" w:lineRule="auto"/>
              <w:jc w:val="both"/>
              <w:rPr>
                <w:rFonts w:ascii="Times New Roman" w:eastAsia="Times New Roman" w:hAnsi="Times New Roman" w:cs="Times New Roman"/>
                <w:i/>
                <w:sz w:val="20"/>
                <w:szCs w:val="20"/>
                <w:highlight w:val="yellow"/>
                <w:lang w:eastAsia="hr-H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F2CCEF3"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highlight w:val="yellow"/>
                <w:lang w:eastAsia="hr-H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50C15FE"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highlight w:val="yellow"/>
                <w:lang w:eastAsia="hr-HR"/>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1BB4A9B0" w14:textId="77777777" w:rsidR="007B19A0" w:rsidRPr="007B19A0" w:rsidRDefault="007B19A0" w:rsidP="007B19A0">
            <w:pPr>
              <w:snapToGrid w:val="0"/>
              <w:spacing w:after="0" w:line="240" w:lineRule="auto"/>
              <w:jc w:val="both"/>
              <w:rPr>
                <w:rFonts w:ascii="Times New Roman" w:eastAsia="Times New Roman" w:hAnsi="Times New Roman" w:cs="Times New Roman"/>
                <w:sz w:val="20"/>
                <w:szCs w:val="20"/>
                <w:highlight w:val="yellow"/>
                <w:lang w:eastAsia="hr-HR"/>
              </w:rPr>
            </w:pPr>
          </w:p>
        </w:tc>
      </w:tr>
      <w:tr w:rsidR="007B19A0" w:rsidRPr="007B19A0" w14:paraId="351649FC"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7D25F3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 minimalni standardi</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3E96D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29.466,00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D2CAA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29.466,00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5A3F6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29.466,00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0E3227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29.466,00</w:t>
            </w:r>
          </w:p>
        </w:tc>
      </w:tr>
      <w:tr w:rsidR="007B19A0" w:rsidRPr="007B19A0" w14:paraId="204C6DCE"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32111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 iznad minimalnog standarda</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6A75E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39.177,00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DEF28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35.618,00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AEA71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35.618,00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1F1915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35.618,00</w:t>
            </w:r>
          </w:p>
        </w:tc>
      </w:tr>
      <w:tr w:rsidR="007B19A0" w:rsidRPr="007B19A0" w14:paraId="25E7AB09" w14:textId="77777777" w:rsidTr="00F74F71">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F1D31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0DEDE3E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1.830.001,00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A4D0E6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1.738.061,00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92D639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1.738.061,00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5D51CB0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1.738.061,00</w:t>
            </w:r>
          </w:p>
        </w:tc>
      </w:tr>
    </w:tbl>
    <w:p w14:paraId="66A02B03" w14:textId="31FE8224" w:rsidR="007B19A0" w:rsidRPr="007B19A0" w:rsidRDefault="007B19A0" w:rsidP="007B19A0">
      <w:pPr>
        <w:autoSpaceDE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0"/>
          <w:szCs w:val="20"/>
          <w:lang w:eastAsia="hr-HR"/>
        </w:rPr>
        <w:lastRenderedPageBreak/>
        <w:t xml:space="preserve"> </w:t>
      </w:r>
      <w:r w:rsidRPr="007B19A0">
        <w:rPr>
          <w:rFonts w:ascii="Times New Roman" w:eastAsia="Times New Roman" w:hAnsi="Times New Roman" w:cs="Times New Roman"/>
          <w:b/>
          <w:bCs/>
          <w:sz w:val="24"/>
          <w:szCs w:val="24"/>
          <w:lang w:eastAsia="hr-HR"/>
        </w:rPr>
        <w:t>Obrazloženje aktivnosti /projekta</w:t>
      </w:r>
    </w:p>
    <w:p w14:paraId="299F0A94" w14:textId="77777777" w:rsidR="007B19A0" w:rsidRPr="007B19A0" w:rsidRDefault="007B19A0" w:rsidP="007B19A0">
      <w:pPr>
        <w:autoSpaceDE w:val="0"/>
        <w:spacing w:after="0" w:line="240" w:lineRule="auto"/>
        <w:jc w:val="both"/>
        <w:rPr>
          <w:rFonts w:ascii="Times New Roman" w:eastAsia="Times New Roman" w:hAnsi="Times New Roman" w:cs="Times New Roman"/>
          <w:sz w:val="24"/>
          <w:szCs w:val="24"/>
          <w:lang w:eastAsia="hr-HR"/>
        </w:rPr>
      </w:pPr>
    </w:p>
    <w:p w14:paraId="5565863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Aktivnost: Administrativno, tehničko i stručno osoblje</w:t>
      </w:r>
    </w:p>
    <w:p w14:paraId="32DBAE06" w14:textId="77777777" w:rsidR="007B19A0" w:rsidRPr="007B19A0" w:rsidRDefault="007B19A0" w:rsidP="007B19A0">
      <w:pPr>
        <w:autoSpaceDE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ovoj aktivnosti, koja se financira iz pomoći za minimalni standard decentraliziranih funkcija, odnosno iz sredstava koja se osiguravaju u Državnom proračunu odnosno u proračunu Ministarstva znanosti, obrazovanja i mladih, planirano je financiranje rashoda za tekuće izdatke Škole. Glavnina rashoda služi za pokrivanje rashoda poslovanja rashoda: službenih putovanja i edukacija zaposlenih, nabave uredskog materijala, plaćanja energije, materijala i usluga tekućeg održavanja, usluga telefona, pošte i prijevoza, komunalnih usluga, računalnih usluga, ostalih usluga te ostalih nespomenutih rashode poslovanja, čija se visina utvrđuje godišnjom Odlukom o kriterijima, mjerilima i načinu financiranja decentraliziranih funkcija osnovnog školstva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koja se donosi početkom proračunske godine i odnosi se na tekuću godinu.</w:t>
      </w:r>
    </w:p>
    <w:p w14:paraId="30AFEA2E" w14:textId="77777777" w:rsidR="007B19A0" w:rsidRPr="007B19A0" w:rsidRDefault="007B19A0" w:rsidP="007B19A0">
      <w:pPr>
        <w:autoSpaceDE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ovoj aktivnosti prikazuju se i sredstva za plaće zaposlenih za redovan rad, prekovremeni rad, za posebne uvjete rada, ostali rashodi za zaposlene, doprinosi za zdravstveno osiguranje, naknade za prijevoz, rad na terenu i odvojeni život, koja se osiguravaju u Državnom proračunu, odnosno u proračunu Ministarstva znanosti, obrazovanja i  mladih. U ovoj aktivnosti planirana su i sredstva za plaće za nepuno radno vrijeme za domara te spremačicu.</w:t>
      </w:r>
    </w:p>
    <w:p w14:paraId="67B7C3EB" w14:textId="77777777" w:rsidR="007B19A0" w:rsidRPr="007B19A0" w:rsidRDefault="007B19A0" w:rsidP="007B19A0">
      <w:pPr>
        <w:autoSpaceDE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uz postojeće zaposlenike u planu je zapošljavanje učitelja zbog proširenja programa osnovne i srednje glazbene škol6 i stručnog suradnika psihologa.</w:t>
      </w:r>
    </w:p>
    <w:p w14:paraId="0FE40D14" w14:textId="77777777" w:rsidR="007B19A0" w:rsidRPr="007B19A0" w:rsidRDefault="007B19A0" w:rsidP="007B19A0">
      <w:pPr>
        <w:autoSpaceDE w:val="0"/>
        <w:spacing w:after="0" w:line="240" w:lineRule="auto"/>
        <w:jc w:val="both"/>
        <w:rPr>
          <w:rFonts w:ascii="Times New Roman" w:eastAsia="Times New Roman" w:hAnsi="Times New Roman" w:cs="Times New Roman"/>
          <w:b/>
          <w:bCs/>
          <w:sz w:val="20"/>
          <w:szCs w:val="20"/>
          <w:lang w:eastAsia="hr-HR"/>
        </w:rPr>
      </w:pPr>
    </w:p>
    <w:p w14:paraId="3AD671A9"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39" w:type="dxa"/>
        <w:tblLayout w:type="fixed"/>
        <w:tblLook w:val="0000" w:firstRow="0" w:lastRow="0" w:firstColumn="0" w:lastColumn="0" w:noHBand="0" w:noVBand="0"/>
      </w:tblPr>
      <w:tblGrid>
        <w:gridCol w:w="2127"/>
        <w:gridCol w:w="2100"/>
        <w:gridCol w:w="1072"/>
        <w:gridCol w:w="1083"/>
        <w:gridCol w:w="1092"/>
        <w:gridCol w:w="1083"/>
        <w:gridCol w:w="1093"/>
      </w:tblGrid>
      <w:tr w:rsidR="007B19A0" w:rsidRPr="007B19A0" w14:paraId="4FAE1CEA"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FD33F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63718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Definicija</w:t>
            </w:r>
          </w:p>
          <w:p w14:paraId="3AB086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211E2D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DB2C1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6DB1A3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2E953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C2698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46EA640"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5980D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154724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55B94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054ABC4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F2644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1989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C3FFF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A3FE7E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B020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D6B0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A46D6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8F25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A79C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91E4B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4344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A1B6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13F30BC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6E1759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CFD5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5127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100</w:t>
            </w:r>
          </w:p>
        </w:tc>
      </w:tr>
    </w:tbl>
    <w:p w14:paraId="73ECB3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A57B7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Redovni programi Umjetničke škole Poreč</w:t>
      </w:r>
    </w:p>
    <w:p w14:paraId="197E363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 obzirom da decentralizirana sredstva nisu dovoljna za pokriće svih tekućih potreba Škole za redovitu djelatnost, ovom aktivnošću osiguravaju se sredstva za rashode poslovanja za: stručno usavršavanje zaposlenika, uredski i ostali materijal, energiju, materijal za tekuće i investicijsko održavanje, usluge telefona, pošte i prijevoza, usluge tekućeg i investicijskog održavanja, službenu, radnu i zaštitnu odjeća, komunalne usluge, računalne usluge, zdravstvene usluge, intelektualne usluge, ostale usluge, ostale nespomenute rashode poslovanja, naknade osobama izvan radnog odnosa, premije osiguranja, službena putovanja, članarine i norme. Godišnjim planom i programom Škole planirano je nakon položene audicije, sudjelovanje učenika i učitelja na regionalnim, državnim i međunarodnim natjecanjima u Hrvatskoj i inozemstvu.</w:t>
      </w:r>
    </w:p>
    <w:p w14:paraId="19F26F0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0499A52E"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39" w:type="dxa"/>
        <w:tblLayout w:type="fixed"/>
        <w:tblLook w:val="0000" w:firstRow="0" w:lastRow="0" w:firstColumn="0" w:lastColumn="0" w:noHBand="0" w:noVBand="0"/>
      </w:tblPr>
      <w:tblGrid>
        <w:gridCol w:w="2127"/>
        <w:gridCol w:w="2100"/>
        <w:gridCol w:w="1072"/>
        <w:gridCol w:w="1083"/>
        <w:gridCol w:w="1092"/>
        <w:gridCol w:w="1083"/>
        <w:gridCol w:w="1093"/>
      </w:tblGrid>
      <w:tr w:rsidR="007B19A0" w:rsidRPr="007B19A0" w14:paraId="52B72AFA"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6276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D58C9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Definicija</w:t>
            </w:r>
          </w:p>
          <w:p w14:paraId="522739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5D385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EC7D7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3A465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4C6A6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13FFAD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2029.</w:t>
            </w:r>
          </w:p>
        </w:tc>
      </w:tr>
      <w:tr w:rsidR="007B19A0" w:rsidRPr="007B19A0" w14:paraId="20BC465A"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7F8A4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rada,</w:t>
            </w:r>
          </w:p>
          <w:p w14:paraId="78BFD0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1BA42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11A870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05EDC5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D049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9A08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25793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CFBF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F933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6339A5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9567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B996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DD35C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9909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156E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334365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BA413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91D1E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2DFF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r>
    </w:tbl>
    <w:p w14:paraId="71E3B87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4A00CA7C"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4828C243" w14:textId="0BD37373"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 xml:space="preserve">Kapitalni projekt: Nabava opreme – minimalni standard  </w:t>
      </w:r>
    </w:p>
    <w:p w14:paraId="5EB1691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planira se nabaviti opremu za Školu: računalo, klima uređaj, ormari, stol i stolice, glazbeni instrumenti i oprema za nastavu i javne nastupe s ciljem što kvalitetnijeg održavanja nastave u skladu s Državnim pedagoškim standardom.</w:t>
      </w:r>
    </w:p>
    <w:p w14:paraId="571A898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 xml:space="preserve"> </w:t>
      </w:r>
    </w:p>
    <w:p w14:paraId="3019D907"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39" w:type="dxa"/>
        <w:tblLayout w:type="fixed"/>
        <w:tblLook w:val="0000" w:firstRow="0" w:lastRow="0" w:firstColumn="0" w:lastColumn="0" w:noHBand="0" w:noVBand="0"/>
      </w:tblPr>
      <w:tblGrid>
        <w:gridCol w:w="2127"/>
        <w:gridCol w:w="2100"/>
        <w:gridCol w:w="1072"/>
        <w:gridCol w:w="1083"/>
        <w:gridCol w:w="1092"/>
        <w:gridCol w:w="1083"/>
        <w:gridCol w:w="1093"/>
      </w:tblGrid>
      <w:tr w:rsidR="007B19A0" w:rsidRPr="007B19A0" w14:paraId="0990DA53"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A7C0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08188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Definicija</w:t>
            </w:r>
          </w:p>
          <w:p w14:paraId="445015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F6631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E7DB7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5806DD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A793E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86158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A5FE07B"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1455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Nabavljena oprema i glazbeni instrumenti</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82013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 xml:space="preserve">Nabavom opreme i  glazbenih instrumenata poboljšavaju se uvjeti rada zaposlenima i učenicima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195D1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930F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C04F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53B2F1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DDB4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6888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6B53AB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D723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738A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EA2F3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76F1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12E5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51F71A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0FCBEC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394B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250C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r>
    </w:tbl>
    <w:p w14:paraId="0B33A54E" w14:textId="77777777" w:rsidR="007B19A0" w:rsidRPr="007B19A0" w:rsidRDefault="007B19A0" w:rsidP="007B19A0">
      <w:pPr>
        <w:spacing w:after="0" w:line="240" w:lineRule="auto"/>
        <w:jc w:val="both"/>
        <w:rPr>
          <w:rFonts w:ascii="Times New Roman" w:eastAsia="Times New Roman" w:hAnsi="Times New Roman" w:cs="Times New Roman"/>
          <w:b/>
          <w:sz w:val="20"/>
          <w:szCs w:val="20"/>
          <w:u w:val="single"/>
          <w:lang w:eastAsia="hr-HR"/>
        </w:rPr>
      </w:pPr>
    </w:p>
    <w:p w14:paraId="575953E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b/>
          <w:sz w:val="24"/>
          <w:szCs w:val="24"/>
          <w:lang w:eastAsia="hr-HR"/>
        </w:rPr>
        <w:t xml:space="preserve">Kapitalni projekt: Nabava opreme – iznad minimalnog standarda  </w:t>
      </w:r>
    </w:p>
    <w:p w14:paraId="18F502C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2026. godini planira se nabava opreme i glazbenih instrumenata za nastavu i javne nastupe s ciljem što kvalitetnijeg održavanja nastave u skladu s Državnim pedagoškim standardom te izrada idejnog i glavnog projekta adaptacije, renoviranje i nadogradnje  zgrade u </w:t>
      </w:r>
      <w:proofErr w:type="spellStart"/>
      <w:r w:rsidRPr="007B19A0">
        <w:rPr>
          <w:rFonts w:ascii="Times New Roman" w:eastAsia="Times New Roman" w:hAnsi="Times New Roman" w:cs="Times New Roman"/>
          <w:sz w:val="24"/>
          <w:szCs w:val="24"/>
          <w:lang w:eastAsia="hr-HR"/>
        </w:rPr>
        <w:t>Kandlerovoj</w:t>
      </w:r>
      <w:proofErr w:type="spellEnd"/>
      <w:r w:rsidRPr="007B19A0">
        <w:rPr>
          <w:rFonts w:ascii="Times New Roman" w:eastAsia="Times New Roman" w:hAnsi="Times New Roman" w:cs="Times New Roman"/>
          <w:sz w:val="24"/>
          <w:szCs w:val="24"/>
          <w:lang w:eastAsia="hr-HR"/>
        </w:rPr>
        <w:t xml:space="preserve"> 2.</w:t>
      </w:r>
    </w:p>
    <w:p w14:paraId="0A78BD8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50AA13A"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b/>
          <w:sz w:val="24"/>
          <w:szCs w:val="24"/>
          <w:lang w:eastAsia="hr-HR"/>
        </w:rPr>
        <w:t>Pokazatelji rezultata:</w:t>
      </w:r>
    </w:p>
    <w:tbl>
      <w:tblPr>
        <w:tblW w:w="0" w:type="auto"/>
        <w:tblInd w:w="-39" w:type="dxa"/>
        <w:tblLayout w:type="fixed"/>
        <w:tblLook w:val="0000" w:firstRow="0" w:lastRow="0" w:firstColumn="0" w:lastColumn="0" w:noHBand="0" w:noVBand="0"/>
      </w:tblPr>
      <w:tblGrid>
        <w:gridCol w:w="2127"/>
        <w:gridCol w:w="2100"/>
        <w:gridCol w:w="1072"/>
        <w:gridCol w:w="1083"/>
        <w:gridCol w:w="1092"/>
        <w:gridCol w:w="1083"/>
        <w:gridCol w:w="1093"/>
      </w:tblGrid>
      <w:tr w:rsidR="007B19A0" w:rsidRPr="007B19A0" w14:paraId="6F06D9F1"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3D824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5ED16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Definicija</w:t>
            </w:r>
          </w:p>
          <w:p w14:paraId="538C4E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8B437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4BDD5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1BAA8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0E058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99FB5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800736A" w14:textId="77777777" w:rsidTr="00F74F71">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E3DC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Nabavljena oprema i glazbeni instrumenti</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4836E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 xml:space="preserve">Nabavom opreme i  glazbenih instrumenata poboljšavaju se uvjeti rada zaposlenima i učenicima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2140E2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3027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7AF5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6B28C1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9EFB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2E17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764F10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39EC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2837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08D985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E261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CDDB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p w14:paraId="326D46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533D4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66A4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C40B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100</w:t>
            </w:r>
          </w:p>
        </w:tc>
      </w:tr>
    </w:tbl>
    <w:p w14:paraId="2458909C"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p>
    <w:p w14:paraId="74B0881C" w14:textId="77777777" w:rsidR="007B19A0" w:rsidRPr="007B19A0" w:rsidRDefault="007B19A0" w:rsidP="007B19A0">
      <w:pPr>
        <w:autoSpaceDE w:val="0"/>
        <w:spacing w:after="0" w:line="240" w:lineRule="auto"/>
        <w:jc w:val="both"/>
        <w:rPr>
          <w:rFonts w:ascii="Times New Roman" w:eastAsia="Times New Roman" w:hAnsi="Times New Roman" w:cs="Times New Roman"/>
          <w:sz w:val="20"/>
          <w:szCs w:val="20"/>
          <w:lang w:val="en-US" w:eastAsia="hr-HR"/>
        </w:rPr>
      </w:pPr>
    </w:p>
    <w:p w14:paraId="33629967"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PRORAČUNSKI KORISNIK: OSNOVNA ŠKOLA FINIDA</w:t>
      </w:r>
    </w:p>
    <w:p w14:paraId="68A3C860" w14:textId="77777777" w:rsidR="007B19A0" w:rsidRPr="007B19A0" w:rsidRDefault="007B19A0" w:rsidP="007B19A0">
      <w:pPr>
        <w:spacing w:after="0" w:line="240" w:lineRule="auto"/>
        <w:jc w:val="both"/>
        <w:outlineLvl w:val="0"/>
        <w:rPr>
          <w:rFonts w:ascii="Times New Roman" w:eastAsia="Times New Roman" w:hAnsi="Times New Roman" w:cs="Times New Roman"/>
          <w:b/>
          <w:sz w:val="24"/>
          <w:szCs w:val="24"/>
          <w:lang w:eastAsia="hr-HR"/>
        </w:rPr>
      </w:pPr>
    </w:p>
    <w:p w14:paraId="6E4B0169"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4E82009F"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Osnovna škola </w:t>
      </w:r>
      <w:proofErr w:type="spellStart"/>
      <w:r w:rsidRPr="007B19A0">
        <w:rPr>
          <w:rFonts w:ascii="Times New Roman" w:eastAsia="Times New Roman" w:hAnsi="Times New Roman" w:cs="Times New Roman"/>
          <w:sz w:val="24"/>
          <w:szCs w:val="24"/>
          <w:lang w:val="en-US" w:eastAsia="hr-HR"/>
        </w:rPr>
        <w:t>Finida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obavlja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od I. do VIII.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izgrađena</w:t>
      </w:r>
      <w:proofErr w:type="spellEnd"/>
      <w:r w:rsidRPr="007B19A0">
        <w:rPr>
          <w:rFonts w:ascii="Times New Roman" w:eastAsia="Times New Roman" w:hAnsi="Times New Roman" w:cs="Times New Roman"/>
          <w:sz w:val="24"/>
          <w:szCs w:val="24"/>
          <w:lang w:val="en-US" w:eastAsia="hr-HR"/>
        </w:rPr>
        <w:t xml:space="preserve"> je u </w:t>
      </w:r>
      <w:proofErr w:type="spellStart"/>
      <w:r w:rsidRPr="007B19A0">
        <w:rPr>
          <w:rFonts w:ascii="Times New Roman" w:eastAsia="Times New Roman" w:hAnsi="Times New Roman" w:cs="Times New Roman"/>
          <w:sz w:val="24"/>
          <w:szCs w:val="24"/>
          <w:lang w:val="en-US" w:eastAsia="hr-HR"/>
        </w:rPr>
        <w:t>naselju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Finida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započela</w:t>
      </w:r>
      <w:proofErr w:type="spellEnd"/>
      <w:r w:rsidRPr="007B19A0">
        <w:rPr>
          <w:rFonts w:ascii="Times New Roman" w:eastAsia="Times New Roman" w:hAnsi="Times New Roman" w:cs="Times New Roman"/>
          <w:sz w:val="24"/>
          <w:szCs w:val="24"/>
          <w:lang w:val="en-US" w:eastAsia="hr-HR"/>
        </w:rPr>
        <w:t xml:space="preserve"> je s </w:t>
      </w:r>
      <w:proofErr w:type="spellStart"/>
      <w:r w:rsidRPr="007B19A0">
        <w:rPr>
          <w:rFonts w:ascii="Times New Roman" w:eastAsia="Times New Roman" w:hAnsi="Times New Roman" w:cs="Times New Roman"/>
          <w:sz w:val="24"/>
          <w:szCs w:val="24"/>
          <w:lang w:val="en-US" w:eastAsia="hr-HR"/>
        </w:rPr>
        <w:t>radom</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početkom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2018. /2019. </w:t>
      </w:r>
      <w:proofErr w:type="spellStart"/>
      <w:r w:rsidRPr="007B19A0">
        <w:rPr>
          <w:rFonts w:ascii="Times New Roman" w:eastAsia="Times New Roman" w:hAnsi="Times New Roman" w:cs="Times New Roman"/>
          <w:sz w:val="24"/>
          <w:szCs w:val="24"/>
          <w:lang w:val="en-US" w:eastAsia="hr-HR"/>
        </w:rPr>
        <w:t>Pohađa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573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raspoređenih</w:t>
      </w:r>
      <w:proofErr w:type="spellEnd"/>
      <w:r w:rsidRPr="007B19A0">
        <w:rPr>
          <w:rFonts w:ascii="Times New Roman" w:eastAsia="Times New Roman" w:hAnsi="Times New Roman" w:cs="Times New Roman"/>
          <w:sz w:val="24"/>
          <w:szCs w:val="24"/>
          <w:lang w:val="en-US" w:eastAsia="hr-HR"/>
        </w:rPr>
        <w:t xml:space="preserve"> u 25 </w:t>
      </w:r>
      <w:proofErr w:type="spellStart"/>
      <w:r w:rsidRPr="007B19A0">
        <w:rPr>
          <w:rFonts w:ascii="Times New Roman" w:eastAsia="Times New Roman" w:hAnsi="Times New Roman" w:cs="Times New Roman"/>
          <w:sz w:val="24"/>
          <w:szCs w:val="24"/>
          <w:lang w:val="en-US" w:eastAsia="hr-HR"/>
        </w:rPr>
        <w:t>razrednih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odjela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matičnoj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(12 </w:t>
      </w:r>
      <w:proofErr w:type="spellStart"/>
      <w:r w:rsidRPr="007B19A0">
        <w:rPr>
          <w:rFonts w:ascii="Times New Roman" w:eastAsia="Times New Roman" w:hAnsi="Times New Roman" w:cs="Times New Roman"/>
          <w:sz w:val="24"/>
          <w:szCs w:val="24"/>
          <w:lang w:val="en-US" w:eastAsia="hr-HR"/>
        </w:rPr>
        <w:t>razredne</w:t>
      </w:r>
      <w:proofErr w:type="spellEnd"/>
      <w:r w:rsidRPr="007B19A0">
        <w:rPr>
          <w:rFonts w:ascii="Times New Roman" w:eastAsia="Times New Roman" w:hAnsi="Times New Roman" w:cs="Times New Roman"/>
          <w:sz w:val="24"/>
          <w:szCs w:val="24"/>
          <w:lang w:val="en-US" w:eastAsia="hr-HR"/>
        </w:rPr>
        <w:t xml:space="preserve"> i 13 </w:t>
      </w:r>
      <w:proofErr w:type="spellStart"/>
      <w:r w:rsidRPr="007B19A0">
        <w:rPr>
          <w:rFonts w:ascii="Times New Roman" w:eastAsia="Times New Roman" w:hAnsi="Times New Roman" w:cs="Times New Roman"/>
          <w:sz w:val="24"/>
          <w:szCs w:val="24"/>
          <w:lang w:val="en-US" w:eastAsia="hr-HR"/>
        </w:rPr>
        <w:t>predmetne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nastave</w:t>
      </w:r>
      <w:proofErr w:type="spellEnd"/>
      <w:r w:rsidRPr="007B19A0">
        <w:rPr>
          <w:rFonts w:ascii="Times New Roman" w:eastAsia="Times New Roman" w:hAnsi="Times New Roman" w:cs="Times New Roman"/>
          <w:sz w:val="24"/>
          <w:szCs w:val="24"/>
          <w:lang w:val="en-US" w:eastAsia="hr-HR"/>
        </w:rPr>
        <w:t xml:space="preserve">) i 4 </w:t>
      </w:r>
      <w:proofErr w:type="spellStart"/>
      <w:r w:rsidRPr="007B19A0">
        <w:rPr>
          <w:rFonts w:ascii="Times New Roman" w:eastAsia="Times New Roman" w:hAnsi="Times New Roman" w:cs="Times New Roman"/>
          <w:sz w:val="24"/>
          <w:szCs w:val="24"/>
          <w:lang w:val="en-US" w:eastAsia="hr-HR"/>
        </w:rPr>
        <w:t>odjela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razredne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Novoj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redovitih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odjela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ustrojena</w:t>
      </w:r>
      <w:proofErr w:type="spellEnd"/>
      <w:r w:rsidRPr="007B19A0">
        <w:rPr>
          <w:rFonts w:ascii="Times New Roman" w:eastAsia="Times New Roman" w:hAnsi="Times New Roman" w:cs="Times New Roman"/>
          <w:sz w:val="24"/>
          <w:szCs w:val="24"/>
          <w:lang w:val="en-US" w:eastAsia="hr-HR"/>
        </w:rPr>
        <w:t xml:space="preserve"> 8 </w:t>
      </w:r>
      <w:proofErr w:type="spellStart"/>
      <w:r w:rsidRPr="007B19A0">
        <w:rPr>
          <w:rFonts w:ascii="Times New Roman" w:eastAsia="Times New Roman" w:hAnsi="Times New Roman" w:cs="Times New Roman"/>
          <w:sz w:val="24"/>
          <w:szCs w:val="24"/>
          <w:lang w:val="en-US" w:eastAsia="hr-HR"/>
        </w:rPr>
        <w:t>odjela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produženog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učenike</w:t>
      </w:r>
      <w:proofErr w:type="spellEnd"/>
      <w:r w:rsidRPr="007B19A0">
        <w:rPr>
          <w:rFonts w:ascii="Times New Roman" w:eastAsia="Times New Roman" w:hAnsi="Times New Roman" w:cs="Times New Roman"/>
          <w:sz w:val="24"/>
          <w:szCs w:val="24"/>
          <w:lang w:val="en-US" w:eastAsia="hr-HR"/>
        </w:rPr>
        <w:t xml:space="preserve"> od I. do IV. </w:t>
      </w:r>
      <w:proofErr w:type="spellStart"/>
      <w:r w:rsidRPr="007B19A0">
        <w:rPr>
          <w:rFonts w:ascii="Times New Roman" w:eastAsia="Times New Roman" w:hAnsi="Times New Roman" w:cs="Times New Roman"/>
          <w:sz w:val="24"/>
          <w:szCs w:val="24"/>
          <w:lang w:val="en-US" w:eastAsia="hr-HR"/>
        </w:rPr>
        <w:t>razreda</w:t>
      </w:r>
      <w:proofErr w:type="spellEnd"/>
      <w:r w:rsidRPr="007B19A0">
        <w:rPr>
          <w:rFonts w:ascii="Times New Roman" w:eastAsia="Times New Roman" w:hAnsi="Times New Roman" w:cs="Times New Roman"/>
          <w:sz w:val="24"/>
          <w:szCs w:val="24"/>
          <w:lang w:val="en-US" w:eastAsia="hr-HR"/>
        </w:rPr>
        <w:t xml:space="preserve"> i to 6 </w:t>
      </w:r>
      <w:proofErr w:type="spellStart"/>
      <w:r w:rsidRPr="007B19A0">
        <w:rPr>
          <w:rFonts w:ascii="Times New Roman" w:eastAsia="Times New Roman" w:hAnsi="Times New Roman" w:cs="Times New Roman"/>
          <w:sz w:val="24"/>
          <w:szCs w:val="24"/>
          <w:lang w:val="en-US" w:eastAsia="hr-HR"/>
        </w:rPr>
        <w:t>odjela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matičnoj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i 2 </w:t>
      </w:r>
      <w:proofErr w:type="spellStart"/>
      <w:r w:rsidRPr="007B19A0">
        <w:rPr>
          <w:rFonts w:ascii="Times New Roman" w:eastAsia="Times New Roman" w:hAnsi="Times New Roman" w:cs="Times New Roman"/>
          <w:sz w:val="24"/>
          <w:szCs w:val="24"/>
          <w:lang w:val="en-US" w:eastAsia="hr-HR"/>
        </w:rPr>
        <w:t>odjel</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Područnoj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Nova Vas. S </w:t>
      </w:r>
      <w:proofErr w:type="spellStart"/>
      <w:r w:rsidRPr="007B19A0">
        <w:rPr>
          <w:rFonts w:ascii="Times New Roman" w:eastAsia="Times New Roman" w:hAnsi="Times New Roman" w:cs="Times New Roman"/>
          <w:sz w:val="24"/>
          <w:szCs w:val="24"/>
          <w:lang w:val="en-US" w:eastAsia="hr-HR"/>
        </w:rPr>
        <w:t>obzirom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Državne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standarde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zapošljava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ukupno</w:t>
      </w:r>
      <w:proofErr w:type="spellEnd"/>
      <w:r w:rsidRPr="007B19A0">
        <w:rPr>
          <w:rFonts w:ascii="Times New Roman" w:eastAsia="Times New Roman" w:hAnsi="Times New Roman" w:cs="Times New Roman"/>
          <w:sz w:val="24"/>
          <w:szCs w:val="24"/>
          <w:lang w:val="en-US" w:eastAsia="hr-HR"/>
        </w:rPr>
        <w:t xml:space="preserve"> 105 </w:t>
      </w:r>
      <w:proofErr w:type="spellStart"/>
      <w:r w:rsidRPr="007B19A0">
        <w:rPr>
          <w:rFonts w:ascii="Times New Roman" w:eastAsia="Times New Roman" w:hAnsi="Times New Roman" w:cs="Times New Roman"/>
          <w:sz w:val="24"/>
          <w:szCs w:val="24"/>
          <w:lang w:val="en-US" w:eastAsia="hr-HR"/>
        </w:rPr>
        <w:t>djelatnika</w:t>
      </w:r>
      <w:proofErr w:type="spellEnd"/>
      <w:r w:rsidRPr="007B19A0">
        <w:rPr>
          <w:rFonts w:ascii="Times New Roman" w:eastAsia="Times New Roman" w:hAnsi="Times New Roman" w:cs="Times New Roman"/>
          <w:sz w:val="24"/>
          <w:szCs w:val="24"/>
          <w:lang w:val="en-US" w:eastAsia="hr-HR"/>
        </w:rPr>
        <w:t xml:space="preserve"> - 65 </w:t>
      </w:r>
      <w:proofErr w:type="spellStart"/>
      <w:r w:rsidRPr="007B19A0">
        <w:rPr>
          <w:rFonts w:ascii="Times New Roman" w:eastAsia="Times New Roman" w:hAnsi="Times New Roman" w:cs="Times New Roman"/>
          <w:sz w:val="24"/>
          <w:szCs w:val="24"/>
          <w:lang w:val="en-US" w:eastAsia="hr-HR"/>
        </w:rPr>
        <w:t>učitelja</w:t>
      </w:r>
      <w:proofErr w:type="spellEnd"/>
      <w:r w:rsidRPr="007B19A0">
        <w:rPr>
          <w:rFonts w:ascii="Times New Roman" w:eastAsia="Times New Roman" w:hAnsi="Times New Roman" w:cs="Times New Roman"/>
          <w:sz w:val="24"/>
          <w:szCs w:val="24"/>
          <w:lang w:val="en-US" w:eastAsia="hr-HR"/>
        </w:rPr>
        <w:t xml:space="preserve">, od </w:t>
      </w:r>
      <w:proofErr w:type="spellStart"/>
      <w:r w:rsidRPr="007B19A0">
        <w:rPr>
          <w:rFonts w:ascii="Times New Roman" w:eastAsia="Times New Roman" w:hAnsi="Times New Roman" w:cs="Times New Roman"/>
          <w:sz w:val="24"/>
          <w:szCs w:val="24"/>
          <w:lang w:val="en-US" w:eastAsia="hr-HR"/>
        </w:rPr>
        <w:t>čega</w:t>
      </w:r>
      <w:proofErr w:type="spellEnd"/>
      <w:r w:rsidRPr="007B19A0">
        <w:rPr>
          <w:rFonts w:ascii="Times New Roman" w:eastAsia="Times New Roman" w:hAnsi="Times New Roman" w:cs="Times New Roman"/>
          <w:sz w:val="24"/>
          <w:szCs w:val="24"/>
          <w:lang w:val="en-US" w:eastAsia="hr-HR"/>
        </w:rPr>
        <w:t xml:space="preserve"> 8 </w:t>
      </w:r>
      <w:proofErr w:type="spellStart"/>
      <w:r w:rsidRPr="007B19A0">
        <w:rPr>
          <w:rFonts w:ascii="Times New Roman" w:eastAsia="Times New Roman" w:hAnsi="Times New Roman" w:cs="Times New Roman"/>
          <w:sz w:val="24"/>
          <w:szCs w:val="24"/>
          <w:lang w:val="en-US" w:eastAsia="hr-HR"/>
        </w:rPr>
        <w:t>učiteljica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produženom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boravku</w:t>
      </w:r>
      <w:proofErr w:type="spellEnd"/>
      <w:r w:rsidRPr="007B19A0">
        <w:rPr>
          <w:rFonts w:ascii="Times New Roman" w:eastAsia="Times New Roman" w:hAnsi="Times New Roman" w:cs="Times New Roman"/>
          <w:sz w:val="24"/>
          <w:szCs w:val="24"/>
          <w:lang w:val="en-US" w:eastAsia="hr-HR"/>
        </w:rPr>
        <w:t xml:space="preserve">, 4 </w:t>
      </w:r>
      <w:proofErr w:type="spellStart"/>
      <w:r w:rsidRPr="007B19A0">
        <w:rPr>
          <w:rFonts w:ascii="Times New Roman" w:eastAsia="Times New Roman" w:hAnsi="Times New Roman" w:cs="Times New Roman"/>
          <w:sz w:val="24"/>
          <w:szCs w:val="24"/>
          <w:lang w:val="en-US" w:eastAsia="hr-HR"/>
        </w:rPr>
        <w:t>osobe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upravi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ravnatelj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tajnik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računovodstva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računovodstveni</w:t>
      </w:r>
      <w:proofErr w:type="spellEnd"/>
      <w:r w:rsidRPr="007B19A0">
        <w:rPr>
          <w:rFonts w:ascii="Times New Roman" w:eastAsia="Times New Roman" w:hAnsi="Times New Roman" w:cs="Times New Roman"/>
          <w:sz w:val="24"/>
          <w:szCs w:val="24"/>
          <w:lang w:val="en-US" w:eastAsia="hr-HR"/>
        </w:rPr>
        <w:t xml:space="preserve"> referent), 5 </w:t>
      </w:r>
      <w:proofErr w:type="spellStart"/>
      <w:r w:rsidRPr="007B19A0">
        <w:rPr>
          <w:rFonts w:ascii="Times New Roman" w:eastAsia="Times New Roman" w:hAnsi="Times New Roman" w:cs="Times New Roman"/>
          <w:sz w:val="24"/>
          <w:szCs w:val="24"/>
          <w:lang w:val="en-US" w:eastAsia="hr-HR"/>
        </w:rPr>
        <w:t>stručnih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suradnika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knjižničar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logoped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psiholog</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socijalni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pedagog</w:t>
      </w:r>
      <w:proofErr w:type="spellEnd"/>
      <w:r w:rsidRPr="007B19A0">
        <w:rPr>
          <w:rFonts w:ascii="Times New Roman" w:eastAsia="Times New Roman" w:hAnsi="Times New Roman" w:cs="Times New Roman"/>
          <w:sz w:val="24"/>
          <w:szCs w:val="24"/>
          <w:lang w:val="en-US" w:eastAsia="hr-HR"/>
        </w:rPr>
        <w:t xml:space="preserve">), 11 </w:t>
      </w:r>
      <w:proofErr w:type="spellStart"/>
      <w:r w:rsidRPr="007B19A0">
        <w:rPr>
          <w:rFonts w:ascii="Times New Roman" w:eastAsia="Times New Roman" w:hAnsi="Times New Roman" w:cs="Times New Roman"/>
          <w:sz w:val="24"/>
          <w:szCs w:val="24"/>
          <w:lang w:val="en-US" w:eastAsia="hr-HR"/>
        </w:rPr>
        <w:t>pomoćnika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nastavi</w:t>
      </w:r>
      <w:proofErr w:type="spellEnd"/>
      <w:r w:rsidRPr="007B19A0">
        <w:rPr>
          <w:rFonts w:ascii="Times New Roman" w:eastAsia="Times New Roman" w:hAnsi="Times New Roman" w:cs="Times New Roman"/>
          <w:sz w:val="24"/>
          <w:szCs w:val="24"/>
          <w:lang w:val="en-US" w:eastAsia="hr-HR"/>
        </w:rPr>
        <w:t xml:space="preserve">, 2 </w:t>
      </w:r>
      <w:proofErr w:type="spellStart"/>
      <w:r w:rsidRPr="007B19A0">
        <w:rPr>
          <w:rFonts w:ascii="Times New Roman" w:eastAsia="Times New Roman" w:hAnsi="Times New Roman" w:cs="Times New Roman"/>
          <w:sz w:val="24"/>
          <w:szCs w:val="24"/>
          <w:lang w:val="en-US" w:eastAsia="hr-HR"/>
        </w:rPr>
        <w:t>domara</w:t>
      </w:r>
      <w:proofErr w:type="spellEnd"/>
      <w:r w:rsidRPr="007B19A0">
        <w:rPr>
          <w:rFonts w:ascii="Times New Roman" w:eastAsia="Times New Roman" w:hAnsi="Times New Roman" w:cs="Times New Roman"/>
          <w:sz w:val="24"/>
          <w:szCs w:val="24"/>
          <w:lang w:val="en-US" w:eastAsia="hr-HR"/>
        </w:rPr>
        <w:t xml:space="preserve">, 11 </w:t>
      </w:r>
      <w:proofErr w:type="spellStart"/>
      <w:r w:rsidRPr="007B19A0">
        <w:rPr>
          <w:rFonts w:ascii="Times New Roman" w:eastAsia="Times New Roman" w:hAnsi="Times New Roman" w:cs="Times New Roman"/>
          <w:sz w:val="24"/>
          <w:szCs w:val="24"/>
          <w:lang w:val="en-US" w:eastAsia="hr-HR"/>
        </w:rPr>
        <w:t>spremačica</w:t>
      </w:r>
      <w:proofErr w:type="spellEnd"/>
      <w:r w:rsidRPr="007B19A0">
        <w:rPr>
          <w:rFonts w:ascii="Times New Roman" w:eastAsia="Times New Roman" w:hAnsi="Times New Roman" w:cs="Times New Roman"/>
          <w:sz w:val="24"/>
          <w:szCs w:val="24"/>
          <w:lang w:val="en-US" w:eastAsia="hr-HR"/>
        </w:rPr>
        <w:t xml:space="preserve"> i 7 </w:t>
      </w:r>
      <w:proofErr w:type="spellStart"/>
      <w:r w:rsidRPr="007B19A0">
        <w:rPr>
          <w:rFonts w:ascii="Times New Roman" w:eastAsia="Times New Roman" w:hAnsi="Times New Roman" w:cs="Times New Roman"/>
          <w:sz w:val="24"/>
          <w:szCs w:val="24"/>
          <w:lang w:val="en-US" w:eastAsia="hr-HR"/>
        </w:rPr>
        <w:t>kuharica</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Godišnjeg</w:t>
      </w:r>
      <w:proofErr w:type="spellEnd"/>
      <w:r w:rsidRPr="007B19A0">
        <w:rPr>
          <w:rFonts w:ascii="Times New Roman" w:eastAsia="Times New Roman" w:hAnsi="Times New Roman" w:cs="Times New Roman"/>
          <w:sz w:val="24"/>
          <w:szCs w:val="24"/>
          <w:lang w:val="en-US" w:eastAsia="hr-HR"/>
        </w:rPr>
        <w:t xml:space="preserve"> plana i </w:t>
      </w:r>
      <w:proofErr w:type="spellStart"/>
      <w:r w:rsidRPr="007B19A0">
        <w:rPr>
          <w:rFonts w:ascii="Times New Roman" w:eastAsia="Times New Roman" w:hAnsi="Times New Roman" w:cs="Times New Roman"/>
          <w:sz w:val="24"/>
          <w:szCs w:val="24"/>
          <w:lang w:val="en-US" w:eastAsia="hr-HR"/>
        </w:rPr>
        <w:t>programa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kurikuluma</w:t>
      </w:r>
      <w:proofErr w:type="spellEnd"/>
      <w:r w:rsidRPr="007B19A0">
        <w:rPr>
          <w:rFonts w:ascii="Times New Roman" w:eastAsia="Times New Roman" w:hAnsi="Times New Roman" w:cs="Times New Roman"/>
          <w:sz w:val="24"/>
          <w:szCs w:val="24"/>
          <w:lang w:val="en-US" w:eastAsia="hr-HR"/>
        </w:rPr>
        <w:t>.</w:t>
      </w:r>
    </w:p>
    <w:p w14:paraId="6C5EA7C1"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p>
    <w:p w14:paraId="065688B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40C74951" w14:textId="1B64CA5F" w:rsid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 ostvarenje Programa javne potrebe u obrazovanju u ustanovi Osnovna škola </w:t>
      </w:r>
      <w:proofErr w:type="spellStart"/>
      <w:r w:rsidRPr="007B19A0">
        <w:rPr>
          <w:rFonts w:ascii="Times New Roman" w:eastAsia="Times New Roman" w:hAnsi="Times New Roman" w:cs="Times New Roman"/>
          <w:sz w:val="24"/>
          <w:szCs w:val="24"/>
          <w:lang w:eastAsia="hr-HR"/>
        </w:rPr>
        <w:t>Finida</w:t>
      </w:r>
      <w:proofErr w:type="spellEnd"/>
      <w:r w:rsidRPr="007B19A0">
        <w:rPr>
          <w:rFonts w:ascii="Times New Roman" w:eastAsia="Times New Roman" w:hAnsi="Times New Roman" w:cs="Times New Roman"/>
          <w:sz w:val="24"/>
          <w:szCs w:val="24"/>
          <w:lang w:eastAsia="hr-HR"/>
        </w:rPr>
        <w:t xml:space="preserve"> u razdoblju od 2026. do 2028. godine planirano je: </w:t>
      </w:r>
    </w:p>
    <w:p w14:paraId="04B45164" w14:textId="77777777" w:rsidR="00FE58B7" w:rsidRPr="007B19A0" w:rsidRDefault="00FE58B7" w:rsidP="007B19A0">
      <w:pPr>
        <w:spacing w:after="0" w:line="240" w:lineRule="auto"/>
        <w:jc w:val="both"/>
        <w:rPr>
          <w:rFonts w:ascii="Times New Roman" w:eastAsia="Times New Roman" w:hAnsi="Times New Roman" w:cs="Times New Roman"/>
          <w:sz w:val="24"/>
          <w:szCs w:val="24"/>
          <w:lang w:eastAsia="hr-HR"/>
        </w:rPr>
      </w:pPr>
    </w:p>
    <w:p w14:paraId="38547F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B19A0" w:rsidRPr="007B19A0" w14:paraId="2D50F431" w14:textId="77777777" w:rsidTr="00F74F71">
        <w:tc>
          <w:tcPr>
            <w:tcW w:w="3652" w:type="dxa"/>
            <w:vAlign w:val="center"/>
          </w:tcPr>
          <w:p w14:paraId="1CB760A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lastRenderedPageBreak/>
              <w:t>Naziv programa iz Proračuna</w:t>
            </w:r>
          </w:p>
        </w:tc>
        <w:tc>
          <w:tcPr>
            <w:tcW w:w="1559" w:type="dxa"/>
            <w:vAlign w:val="center"/>
          </w:tcPr>
          <w:p w14:paraId="420361D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16CE903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vAlign w:val="center"/>
          </w:tcPr>
          <w:p w14:paraId="0D80410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Plan </w:t>
            </w:r>
          </w:p>
          <w:p w14:paraId="0C4BDE0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vAlign w:val="center"/>
          </w:tcPr>
          <w:p w14:paraId="55923BC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660C8E8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8" w:type="dxa"/>
            <w:vAlign w:val="center"/>
          </w:tcPr>
          <w:p w14:paraId="0AC471D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6E34E576" w14:textId="77777777" w:rsidTr="00F74F71">
        <w:trPr>
          <w:trHeight w:val="347"/>
        </w:trPr>
        <w:tc>
          <w:tcPr>
            <w:tcW w:w="3652" w:type="dxa"/>
            <w:vAlign w:val="center"/>
          </w:tcPr>
          <w:p w14:paraId="15B4CB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Javne potrebe u obrazovanju </w:t>
            </w:r>
          </w:p>
        </w:tc>
        <w:tc>
          <w:tcPr>
            <w:tcW w:w="1559" w:type="dxa"/>
            <w:vAlign w:val="center"/>
          </w:tcPr>
          <w:p w14:paraId="53F0B7B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3.619.737,00</w:t>
            </w:r>
          </w:p>
        </w:tc>
        <w:tc>
          <w:tcPr>
            <w:tcW w:w="1560" w:type="dxa"/>
            <w:vAlign w:val="center"/>
          </w:tcPr>
          <w:p w14:paraId="54C487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3.576.557,00</w:t>
            </w:r>
          </w:p>
        </w:tc>
        <w:tc>
          <w:tcPr>
            <w:tcW w:w="1417" w:type="dxa"/>
            <w:vAlign w:val="center"/>
          </w:tcPr>
          <w:p w14:paraId="128B3C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3.576.557,00</w:t>
            </w:r>
          </w:p>
        </w:tc>
        <w:tc>
          <w:tcPr>
            <w:tcW w:w="1418" w:type="dxa"/>
            <w:vAlign w:val="center"/>
          </w:tcPr>
          <w:p w14:paraId="029A22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3.576.557,00</w:t>
            </w:r>
          </w:p>
        </w:tc>
      </w:tr>
      <w:tr w:rsidR="007B19A0" w:rsidRPr="007B19A0" w14:paraId="1767B5D7" w14:textId="77777777" w:rsidTr="00F74F71">
        <w:trPr>
          <w:trHeight w:val="347"/>
        </w:trPr>
        <w:tc>
          <w:tcPr>
            <w:tcW w:w="3652" w:type="dxa"/>
            <w:vAlign w:val="center"/>
          </w:tcPr>
          <w:p w14:paraId="7E53D06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559" w:type="dxa"/>
            <w:vAlign w:val="center"/>
          </w:tcPr>
          <w:p w14:paraId="706F365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3.619.737,00</w:t>
            </w:r>
          </w:p>
        </w:tc>
        <w:tc>
          <w:tcPr>
            <w:tcW w:w="1560" w:type="dxa"/>
            <w:vAlign w:val="center"/>
          </w:tcPr>
          <w:p w14:paraId="7583AA1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c>
          <w:tcPr>
            <w:tcW w:w="1417" w:type="dxa"/>
            <w:vAlign w:val="center"/>
          </w:tcPr>
          <w:p w14:paraId="572177D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c>
          <w:tcPr>
            <w:tcW w:w="1418" w:type="dxa"/>
            <w:vAlign w:val="center"/>
          </w:tcPr>
          <w:p w14:paraId="39FF6F9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r>
    </w:tbl>
    <w:p w14:paraId="00B7BA5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p w14:paraId="23758A0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6F3C2AB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240B35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obrazovanju</w:t>
      </w:r>
    </w:p>
    <w:p w14:paraId="372C2F6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35242BF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47B73B2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Osnovne škole </w:t>
      </w:r>
      <w:proofErr w:type="spellStart"/>
      <w:r w:rsidRPr="007B19A0">
        <w:rPr>
          <w:rFonts w:ascii="Times New Roman" w:eastAsia="Times New Roman" w:hAnsi="Times New Roman" w:cs="Times New Roman"/>
          <w:sz w:val="24"/>
          <w:szCs w:val="24"/>
          <w:lang w:eastAsia="hr-HR"/>
        </w:rPr>
        <w:t>Finida</w:t>
      </w:r>
      <w:proofErr w:type="spellEnd"/>
      <w:r w:rsidRPr="007B19A0">
        <w:rPr>
          <w:rFonts w:ascii="Times New Roman" w:eastAsia="Times New Roman" w:hAnsi="Times New Roman" w:cs="Times New Roman"/>
          <w:sz w:val="24"/>
          <w:szCs w:val="24"/>
          <w:lang w:eastAsia="hr-HR"/>
        </w:rPr>
        <w:t xml:space="preserve"> ostvaruje se kroz 13 aktivnosti: </w:t>
      </w:r>
    </w:p>
    <w:p w14:paraId="5B654F9C"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eastAsia="hr-HR"/>
        </w:rPr>
        <w:t>Odgojnoobrazovno</w:t>
      </w:r>
      <w:proofErr w:type="spellEnd"/>
      <w:r w:rsidRPr="007B19A0">
        <w:rPr>
          <w:rFonts w:ascii="Times New Roman" w:eastAsia="Times New Roman" w:hAnsi="Times New Roman" w:cs="Times New Roman"/>
          <w:sz w:val="24"/>
          <w:szCs w:val="24"/>
          <w:lang w:eastAsia="hr-HR"/>
        </w:rPr>
        <w:t>, administrativno i tehničko osoblje</w:t>
      </w:r>
    </w:p>
    <w:p w14:paraId="58AC0AF5"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Produženi boravak</w:t>
      </w:r>
    </w:p>
    <w:p w14:paraId="5B2D396F"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nadarenim učenicima</w:t>
      </w:r>
    </w:p>
    <w:p w14:paraId="71014EC2"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Izborni i dodatni programi</w:t>
      </w:r>
    </w:p>
    <w:p w14:paraId="5A3756D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izvannastavnih aktivnosti</w:t>
      </w:r>
    </w:p>
    <w:p w14:paraId="180B8BBD"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učenika za prehranu, izlete i druge programe</w:t>
      </w:r>
    </w:p>
    <w:p w14:paraId="0DFCA16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Objekti školskih zgrada i šire javne potrebe</w:t>
      </w:r>
    </w:p>
    <w:p w14:paraId="2FC810A2"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Školsko športsko društvo</w:t>
      </w:r>
    </w:p>
    <w:p w14:paraId="2932DD2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Stručna županijska vijeća</w:t>
      </w:r>
    </w:p>
    <w:p w14:paraId="1F5A49B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Mentorstvo</w:t>
      </w:r>
    </w:p>
    <w:p w14:paraId="65CB3F62"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Zavičajna nastava</w:t>
      </w:r>
    </w:p>
    <w:p w14:paraId="414B722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Državna natjecanja</w:t>
      </w:r>
    </w:p>
    <w:p w14:paraId="066672E6"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Natjecanja</w:t>
      </w:r>
    </w:p>
    <w:p w14:paraId="23528E4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4 kapitalna projekta: </w:t>
      </w:r>
    </w:p>
    <w:p w14:paraId="31297138"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Nabava opreme - minimalni standard </w:t>
      </w:r>
    </w:p>
    <w:p w14:paraId="1DE93DFF"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Adaptacija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sanacija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eastAsia="hr-HR"/>
        </w:rPr>
        <w:t xml:space="preserve"> - minimalni standard </w:t>
      </w:r>
    </w:p>
    <w:p w14:paraId="17FC3283"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za škole iznad minimalnog standarda</w:t>
      </w:r>
    </w:p>
    <w:p w14:paraId="412A7B05"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udžbenika</w:t>
      </w:r>
    </w:p>
    <w:p w14:paraId="15BE47D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i 2 tekuća projekta: </w:t>
      </w:r>
    </w:p>
    <w:p w14:paraId="3FD68820"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EU Projekt: Erasmus+ "Plant IT </w:t>
      </w:r>
      <w:proofErr w:type="spellStart"/>
      <w:r w:rsidRPr="007B19A0">
        <w:rPr>
          <w:rFonts w:ascii="Times New Roman" w:eastAsia="Times New Roman" w:hAnsi="Times New Roman" w:cs="Times New Roman"/>
          <w:sz w:val="24"/>
          <w:szCs w:val="24"/>
          <w:lang w:eastAsia="hr-HR"/>
        </w:rPr>
        <w:t>up</w:t>
      </w:r>
      <w:proofErr w:type="spellEnd"/>
      <w:r w:rsidRPr="007B19A0">
        <w:rPr>
          <w:rFonts w:ascii="Times New Roman" w:eastAsia="Times New Roman" w:hAnsi="Times New Roman" w:cs="Times New Roman"/>
          <w:sz w:val="24"/>
          <w:szCs w:val="24"/>
          <w:lang w:eastAsia="hr-HR"/>
        </w:rPr>
        <w:t>"</w:t>
      </w:r>
    </w:p>
    <w:p w14:paraId="243113FC"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Pomoćnici u nastavi - PUN-a torba zajedništva II. </w:t>
      </w:r>
    </w:p>
    <w:p w14:paraId="09D874A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školske godine planira se rad učeničke zadruge, koje danas čine dio odgojno-obrazovnog sustava. Učeničke zadruge model su praktičnog učenja i razvoja poduzetničkih vještina i demokratskih kompetencija kroz proizvodnju, timski rad, i upravljanje poslovanjem, a temelji se na vrijednostima suradnje, solidarnosti te brizi o zajednici i okolišu. Učeničke su zadruge povezane sa zadružnim sektorom na način da dijele isti način djelovanja i iste vrijednosti.</w:t>
      </w:r>
    </w:p>
    <w:p w14:paraId="4FFFF6C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9ABB891" w14:textId="7B278DD6"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3BD45EF4"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odgoju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osnovnoj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srednjoj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87/08, 86/09,92/10,105/10,90/11,5/12,16/12,86/12,94/13,156/14,152/14,7/17,68/18</w:t>
      </w:r>
      <w:r w:rsidRPr="007B19A0">
        <w:rPr>
          <w:rFonts w:ascii="Times New Roman" w:eastAsia="Times New Roman" w:hAnsi="Times New Roman" w:cs="Times New Roman"/>
          <w:sz w:val="24"/>
          <w:szCs w:val="24"/>
          <w:lang w:eastAsia="hr-HR"/>
        </w:rPr>
        <w:t>, 98/19,64/20</w:t>
      </w:r>
      <w:r w:rsidRPr="007B19A0">
        <w:rPr>
          <w:rFonts w:ascii="Times New Roman" w:eastAsia="Times New Roman" w:hAnsi="Times New Roman" w:cs="Times New Roman"/>
          <w:sz w:val="24"/>
          <w:szCs w:val="24"/>
          <w:lang w:val="en-US" w:eastAsia="hr-HR"/>
        </w:rPr>
        <w:t>),</w:t>
      </w:r>
    </w:p>
    <w:p w14:paraId="5D4B8D08"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proračunu (“Narodne novine” broj 144/21), </w:t>
      </w:r>
    </w:p>
    <w:p w14:paraId="366E564E"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78/15, 134/15,120/16,116/18,42/20, 47/20,114/22)</w:t>
      </w:r>
    </w:p>
    <w:p w14:paraId="41F1C57A"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javnoj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120/16)</w:t>
      </w:r>
    </w:p>
    <w:p w14:paraId="7331BCAC"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fiskalnoj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111/18)</w:t>
      </w:r>
    </w:p>
    <w:p w14:paraId="56200D24" w14:textId="77777777" w:rsidR="007B19A0" w:rsidRPr="007B19A0" w:rsidRDefault="007B19A0" w:rsidP="00FE5E02">
      <w:pPr>
        <w:numPr>
          <w:ilvl w:val="0"/>
          <w:numId w:val="27"/>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93/14,127/17, 98/19)</w:t>
      </w:r>
    </w:p>
    <w:p w14:paraId="26A50542"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lastRenderedPageBreak/>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udžbenicima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osnovnu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srednju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116/18,85/22),</w:t>
      </w:r>
    </w:p>
    <w:p w14:paraId="23C76D06"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Državni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pedagoški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osnovnoškolskog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111/18, 90/10)</w:t>
      </w:r>
    </w:p>
    <w:p w14:paraId="34AE53E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Nacionalni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kurikulum</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osnovnoškolski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obrazovanje</w:t>
      </w:r>
      <w:proofErr w:type="spellEnd"/>
      <w:r w:rsidRPr="007B19A0">
        <w:rPr>
          <w:rFonts w:ascii="Times New Roman" w:eastAsia="Times New Roman" w:hAnsi="Times New Roman" w:cs="Times New Roman"/>
          <w:sz w:val="24"/>
          <w:szCs w:val="24"/>
          <w:lang w:val="en-US" w:eastAsia="hr-HR"/>
        </w:rPr>
        <w:t xml:space="preserve"> (2019.)</w:t>
      </w:r>
    </w:p>
    <w:p w14:paraId="1ED66F49"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w:t>
      </w:r>
    </w:p>
    <w:p w14:paraId="2378023D" w14:textId="77777777" w:rsidR="007B19A0" w:rsidRPr="007B19A0" w:rsidRDefault="007B19A0" w:rsidP="00FE5E02">
      <w:pPr>
        <w:numPr>
          <w:ilvl w:val="0"/>
          <w:numId w:val="33"/>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w:t>
      </w:r>
    </w:p>
    <w:p w14:paraId="4DFA92E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0E2C9B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376044F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Programom se omogućavaju financijski i kadrovski uvjeti za ostvarivanje i razvoj djelatnosti Škole. Planiranim sredstvima osiguravaju se sredstva za opće troškove, troškove hitnih intervencija, tekućih popravaka, energenata za grijanje, izdatke za investicijsko i tekuće održavanje prostora i opreme, nastavnih sredstava i pomagala, plaće djelatnika i ostali troškovi vezani uz realizaciju aktivnosti.</w:t>
      </w:r>
    </w:p>
    <w:p w14:paraId="0343BF3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uz maksimalno razvijanje potencijala svakog učenika.</w:t>
      </w:r>
    </w:p>
    <w:p w14:paraId="590C170B" w14:textId="77777777" w:rsidR="007B19A0" w:rsidRPr="007B19A0" w:rsidRDefault="007B19A0" w:rsidP="00FE5E02">
      <w:pPr>
        <w:numPr>
          <w:ilvl w:val="0"/>
          <w:numId w:val="34"/>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Redovno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odvijanje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procesa</w:t>
      </w:r>
      <w:proofErr w:type="spellEnd"/>
      <w:r w:rsidRPr="007B19A0">
        <w:rPr>
          <w:rFonts w:ascii="Times New Roman" w:eastAsia="Times New Roman" w:hAnsi="Times New Roman" w:cs="Times New Roman"/>
          <w:sz w:val="24"/>
          <w:szCs w:val="24"/>
          <w:lang w:val="en-US" w:eastAsia="hr-HR"/>
        </w:rPr>
        <w:t xml:space="preserve">. </w:t>
      </w:r>
    </w:p>
    <w:p w14:paraId="3FDCEE52" w14:textId="77777777" w:rsidR="007B19A0" w:rsidRPr="007B19A0" w:rsidRDefault="007B19A0" w:rsidP="00FE5E02">
      <w:pPr>
        <w:numPr>
          <w:ilvl w:val="0"/>
          <w:numId w:val="34"/>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Uspješan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završetak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
    <w:p w14:paraId="19AF8ACC" w14:textId="77777777" w:rsidR="007B19A0" w:rsidRPr="007B19A0" w:rsidRDefault="007B19A0" w:rsidP="00FE5E02">
      <w:pPr>
        <w:numPr>
          <w:ilvl w:val="0"/>
          <w:numId w:val="34"/>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Uspjesi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natjecanjima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općinskim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županijskim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državnim</w:t>
      </w:r>
      <w:proofErr w:type="spellEnd"/>
      <w:r w:rsidRPr="007B19A0">
        <w:rPr>
          <w:rFonts w:ascii="Times New Roman" w:eastAsia="Times New Roman" w:hAnsi="Times New Roman" w:cs="Times New Roman"/>
          <w:sz w:val="24"/>
          <w:szCs w:val="24"/>
          <w:lang w:val="en-US" w:eastAsia="hr-HR"/>
        </w:rPr>
        <w:t>).</w:t>
      </w:r>
    </w:p>
    <w:p w14:paraId="7E6C60C3" w14:textId="77777777" w:rsidR="007B19A0" w:rsidRPr="007B19A0" w:rsidRDefault="007B19A0" w:rsidP="00FE5E02">
      <w:pPr>
        <w:numPr>
          <w:ilvl w:val="0"/>
          <w:numId w:val="34"/>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Usavršavanje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zaposlenika</w:t>
      </w:r>
      <w:proofErr w:type="spellEnd"/>
      <w:r w:rsidRPr="007B19A0">
        <w:rPr>
          <w:rFonts w:ascii="Times New Roman" w:eastAsia="Times New Roman" w:hAnsi="Times New Roman" w:cs="Times New Roman"/>
          <w:sz w:val="24"/>
          <w:szCs w:val="24"/>
          <w:lang w:val="en-US" w:eastAsia="hr-HR"/>
        </w:rPr>
        <w:t xml:space="preserve">. </w:t>
      </w:r>
    </w:p>
    <w:p w14:paraId="1EC922EF" w14:textId="77777777" w:rsidR="007B19A0" w:rsidRPr="007B19A0" w:rsidRDefault="007B19A0" w:rsidP="00FE5E02">
      <w:pPr>
        <w:numPr>
          <w:ilvl w:val="0"/>
          <w:numId w:val="34"/>
        </w:num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Opremanje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w:t>
      </w:r>
    </w:p>
    <w:p w14:paraId="254DFBA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BBCCEF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555C157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48B08A9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2"/>
        <w:gridCol w:w="1470"/>
        <w:gridCol w:w="1438"/>
        <w:gridCol w:w="1449"/>
        <w:gridCol w:w="1583"/>
      </w:tblGrid>
      <w:tr w:rsidR="007B19A0" w:rsidRPr="007B19A0" w14:paraId="435278B7" w14:textId="77777777" w:rsidTr="00F74F71">
        <w:trPr>
          <w:jc w:val="center"/>
        </w:trPr>
        <w:tc>
          <w:tcPr>
            <w:tcW w:w="3122" w:type="dxa"/>
            <w:shd w:val="clear" w:color="auto" w:fill="auto"/>
            <w:vAlign w:val="center"/>
          </w:tcPr>
          <w:p w14:paraId="37C18F3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 projekta</w:t>
            </w:r>
          </w:p>
        </w:tc>
        <w:tc>
          <w:tcPr>
            <w:tcW w:w="1470" w:type="dxa"/>
            <w:shd w:val="clear" w:color="auto" w:fill="auto"/>
            <w:vAlign w:val="center"/>
          </w:tcPr>
          <w:p w14:paraId="179FC19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Plan </w:t>
            </w:r>
          </w:p>
          <w:p w14:paraId="66D38A4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2025.</w:t>
            </w:r>
          </w:p>
        </w:tc>
        <w:tc>
          <w:tcPr>
            <w:tcW w:w="1438" w:type="dxa"/>
            <w:shd w:val="clear" w:color="auto" w:fill="auto"/>
            <w:vAlign w:val="center"/>
          </w:tcPr>
          <w:p w14:paraId="5C6DF69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01996B9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49" w:type="dxa"/>
            <w:shd w:val="clear" w:color="auto" w:fill="auto"/>
            <w:vAlign w:val="center"/>
          </w:tcPr>
          <w:p w14:paraId="75C1B2A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c>
          <w:tcPr>
            <w:tcW w:w="1583" w:type="dxa"/>
            <w:shd w:val="clear" w:color="auto" w:fill="auto"/>
            <w:vAlign w:val="center"/>
          </w:tcPr>
          <w:p w14:paraId="22EED9D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40276B7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2028. </w:t>
            </w:r>
          </w:p>
        </w:tc>
      </w:tr>
      <w:tr w:rsidR="007B19A0" w:rsidRPr="007B19A0" w14:paraId="73919BFB" w14:textId="77777777" w:rsidTr="00F74F71">
        <w:trPr>
          <w:jc w:val="center"/>
        </w:trPr>
        <w:tc>
          <w:tcPr>
            <w:tcW w:w="3122" w:type="dxa"/>
            <w:shd w:val="clear" w:color="auto" w:fill="auto"/>
          </w:tcPr>
          <w:p w14:paraId="4DEDDF11"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70" w:type="dxa"/>
            <w:shd w:val="clear" w:color="auto" w:fill="auto"/>
          </w:tcPr>
          <w:p w14:paraId="399380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38" w:type="dxa"/>
            <w:shd w:val="clear" w:color="auto" w:fill="auto"/>
          </w:tcPr>
          <w:p w14:paraId="6AA8C8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9" w:type="dxa"/>
            <w:shd w:val="clear" w:color="auto" w:fill="auto"/>
          </w:tcPr>
          <w:p w14:paraId="6813C5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83" w:type="dxa"/>
            <w:shd w:val="clear" w:color="auto" w:fill="auto"/>
          </w:tcPr>
          <w:p w14:paraId="598237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74C36FBE" w14:textId="77777777" w:rsidTr="00F74F71">
        <w:trPr>
          <w:jc w:val="center"/>
        </w:trPr>
        <w:tc>
          <w:tcPr>
            <w:tcW w:w="3122" w:type="dxa"/>
            <w:shd w:val="clear" w:color="auto" w:fill="auto"/>
            <w:vAlign w:val="center"/>
          </w:tcPr>
          <w:p w14:paraId="3419DF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Odgojnoobrazovno</w:t>
            </w:r>
            <w:proofErr w:type="spellEnd"/>
            <w:r w:rsidRPr="007B19A0">
              <w:rPr>
                <w:rFonts w:ascii="Times New Roman" w:eastAsia="Times New Roman" w:hAnsi="Times New Roman" w:cs="Times New Roman"/>
                <w:sz w:val="20"/>
                <w:szCs w:val="20"/>
                <w:lang w:eastAsia="hr-HR"/>
              </w:rPr>
              <w:t xml:space="preserve">, administrativno i tehničko osoblje </w:t>
            </w:r>
          </w:p>
        </w:tc>
        <w:tc>
          <w:tcPr>
            <w:tcW w:w="1470" w:type="dxa"/>
            <w:shd w:val="clear" w:color="auto" w:fill="auto"/>
            <w:vAlign w:val="center"/>
          </w:tcPr>
          <w:p w14:paraId="5FAB797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2.491.618,00</w:t>
            </w:r>
          </w:p>
        </w:tc>
        <w:tc>
          <w:tcPr>
            <w:tcW w:w="1438" w:type="dxa"/>
            <w:shd w:val="clear" w:color="auto" w:fill="auto"/>
            <w:vAlign w:val="center"/>
          </w:tcPr>
          <w:p w14:paraId="505E9F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2.485.518,00</w:t>
            </w:r>
          </w:p>
        </w:tc>
        <w:tc>
          <w:tcPr>
            <w:tcW w:w="1449" w:type="dxa"/>
            <w:shd w:val="clear" w:color="auto" w:fill="auto"/>
            <w:vAlign w:val="center"/>
          </w:tcPr>
          <w:p w14:paraId="5926F9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2.485.518,00</w:t>
            </w:r>
          </w:p>
        </w:tc>
        <w:tc>
          <w:tcPr>
            <w:tcW w:w="1583" w:type="dxa"/>
            <w:shd w:val="clear" w:color="auto" w:fill="auto"/>
            <w:vAlign w:val="center"/>
          </w:tcPr>
          <w:p w14:paraId="47391A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2.485.518,00</w:t>
            </w:r>
          </w:p>
        </w:tc>
      </w:tr>
      <w:tr w:rsidR="007B19A0" w:rsidRPr="007B19A0" w14:paraId="66E2D11A" w14:textId="77777777" w:rsidTr="00F74F71">
        <w:trPr>
          <w:trHeight w:val="319"/>
          <w:jc w:val="center"/>
        </w:trPr>
        <w:tc>
          <w:tcPr>
            <w:tcW w:w="3122" w:type="dxa"/>
            <w:shd w:val="clear" w:color="auto" w:fill="auto"/>
            <w:vAlign w:val="center"/>
          </w:tcPr>
          <w:p w14:paraId="08A2B6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Produženi boravak</w:t>
            </w:r>
          </w:p>
        </w:tc>
        <w:tc>
          <w:tcPr>
            <w:tcW w:w="1470" w:type="dxa"/>
            <w:shd w:val="clear" w:color="auto" w:fill="auto"/>
          </w:tcPr>
          <w:p w14:paraId="654E63B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366.385,00</w:t>
            </w:r>
          </w:p>
        </w:tc>
        <w:tc>
          <w:tcPr>
            <w:tcW w:w="1438" w:type="dxa"/>
            <w:shd w:val="clear" w:color="auto" w:fill="auto"/>
          </w:tcPr>
          <w:p w14:paraId="0B5595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346.385,00</w:t>
            </w:r>
          </w:p>
        </w:tc>
        <w:tc>
          <w:tcPr>
            <w:tcW w:w="1449" w:type="dxa"/>
            <w:shd w:val="clear" w:color="auto" w:fill="auto"/>
          </w:tcPr>
          <w:p w14:paraId="6D4E12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346.385,00</w:t>
            </w:r>
          </w:p>
        </w:tc>
        <w:tc>
          <w:tcPr>
            <w:tcW w:w="1583" w:type="dxa"/>
            <w:shd w:val="clear" w:color="auto" w:fill="auto"/>
          </w:tcPr>
          <w:p w14:paraId="67313C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346.385,00</w:t>
            </w:r>
          </w:p>
        </w:tc>
      </w:tr>
      <w:tr w:rsidR="007B19A0" w:rsidRPr="007B19A0" w14:paraId="2F76F053" w14:textId="77777777" w:rsidTr="00F74F71">
        <w:trPr>
          <w:jc w:val="center"/>
        </w:trPr>
        <w:tc>
          <w:tcPr>
            <w:tcW w:w="3122" w:type="dxa"/>
            <w:shd w:val="clear" w:color="auto" w:fill="auto"/>
            <w:vAlign w:val="center"/>
          </w:tcPr>
          <w:p w14:paraId="267CB3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Rad s nadarenim učenicima</w:t>
            </w:r>
          </w:p>
        </w:tc>
        <w:tc>
          <w:tcPr>
            <w:tcW w:w="1470" w:type="dxa"/>
            <w:shd w:val="clear" w:color="auto" w:fill="auto"/>
          </w:tcPr>
          <w:p w14:paraId="1906D1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11.747,00</w:t>
            </w:r>
          </w:p>
        </w:tc>
        <w:tc>
          <w:tcPr>
            <w:tcW w:w="1438" w:type="dxa"/>
            <w:shd w:val="clear" w:color="auto" w:fill="auto"/>
          </w:tcPr>
          <w:p w14:paraId="359BAA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11.747,00</w:t>
            </w:r>
          </w:p>
        </w:tc>
        <w:tc>
          <w:tcPr>
            <w:tcW w:w="1449" w:type="dxa"/>
            <w:shd w:val="clear" w:color="auto" w:fill="auto"/>
          </w:tcPr>
          <w:p w14:paraId="2FE3A5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11.747,00</w:t>
            </w:r>
          </w:p>
        </w:tc>
        <w:tc>
          <w:tcPr>
            <w:tcW w:w="1583" w:type="dxa"/>
            <w:shd w:val="clear" w:color="auto" w:fill="auto"/>
          </w:tcPr>
          <w:p w14:paraId="4B419E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11.747,00</w:t>
            </w:r>
          </w:p>
        </w:tc>
      </w:tr>
      <w:tr w:rsidR="007B19A0" w:rsidRPr="007B19A0" w14:paraId="3810D053" w14:textId="77777777" w:rsidTr="00F74F71">
        <w:trPr>
          <w:jc w:val="center"/>
        </w:trPr>
        <w:tc>
          <w:tcPr>
            <w:tcW w:w="3122" w:type="dxa"/>
            <w:shd w:val="clear" w:color="auto" w:fill="auto"/>
            <w:vAlign w:val="center"/>
          </w:tcPr>
          <w:p w14:paraId="00EE7A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Izborni i dodatni programi</w:t>
            </w:r>
          </w:p>
        </w:tc>
        <w:tc>
          <w:tcPr>
            <w:tcW w:w="1470" w:type="dxa"/>
            <w:shd w:val="clear" w:color="auto" w:fill="auto"/>
          </w:tcPr>
          <w:p w14:paraId="57E4B5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9.270,00</w:t>
            </w:r>
          </w:p>
        </w:tc>
        <w:tc>
          <w:tcPr>
            <w:tcW w:w="1438" w:type="dxa"/>
            <w:shd w:val="clear" w:color="auto" w:fill="auto"/>
          </w:tcPr>
          <w:p w14:paraId="7C1E94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12.270,00</w:t>
            </w:r>
          </w:p>
        </w:tc>
        <w:tc>
          <w:tcPr>
            <w:tcW w:w="1449" w:type="dxa"/>
            <w:shd w:val="clear" w:color="auto" w:fill="auto"/>
          </w:tcPr>
          <w:p w14:paraId="3C2CEA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12.270,00</w:t>
            </w:r>
          </w:p>
        </w:tc>
        <w:tc>
          <w:tcPr>
            <w:tcW w:w="1583" w:type="dxa"/>
            <w:shd w:val="clear" w:color="auto" w:fill="auto"/>
          </w:tcPr>
          <w:p w14:paraId="223A77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12.270,00</w:t>
            </w:r>
          </w:p>
        </w:tc>
      </w:tr>
      <w:tr w:rsidR="007B19A0" w:rsidRPr="007B19A0" w14:paraId="5D6B3BD4" w14:textId="77777777" w:rsidTr="00F74F71">
        <w:trPr>
          <w:jc w:val="center"/>
        </w:trPr>
        <w:tc>
          <w:tcPr>
            <w:tcW w:w="3122" w:type="dxa"/>
            <w:shd w:val="clear" w:color="auto" w:fill="auto"/>
            <w:vAlign w:val="center"/>
          </w:tcPr>
          <w:p w14:paraId="7814D6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Program izvannastavne aktivnosti</w:t>
            </w:r>
          </w:p>
        </w:tc>
        <w:tc>
          <w:tcPr>
            <w:tcW w:w="1470" w:type="dxa"/>
            <w:shd w:val="clear" w:color="auto" w:fill="auto"/>
          </w:tcPr>
          <w:p w14:paraId="526BFD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6.560,00</w:t>
            </w:r>
          </w:p>
        </w:tc>
        <w:tc>
          <w:tcPr>
            <w:tcW w:w="1438" w:type="dxa"/>
            <w:shd w:val="clear" w:color="auto" w:fill="auto"/>
          </w:tcPr>
          <w:p w14:paraId="13E58C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6.560,00</w:t>
            </w:r>
          </w:p>
        </w:tc>
        <w:tc>
          <w:tcPr>
            <w:tcW w:w="1449" w:type="dxa"/>
            <w:shd w:val="clear" w:color="auto" w:fill="auto"/>
          </w:tcPr>
          <w:p w14:paraId="685643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6.560,00</w:t>
            </w:r>
          </w:p>
        </w:tc>
        <w:tc>
          <w:tcPr>
            <w:tcW w:w="1583" w:type="dxa"/>
            <w:shd w:val="clear" w:color="auto" w:fill="auto"/>
          </w:tcPr>
          <w:p w14:paraId="506568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6.560,00</w:t>
            </w:r>
          </w:p>
        </w:tc>
      </w:tr>
      <w:tr w:rsidR="007B19A0" w:rsidRPr="007B19A0" w14:paraId="42FA8D9B" w14:textId="77777777" w:rsidTr="00F74F71">
        <w:trPr>
          <w:jc w:val="center"/>
        </w:trPr>
        <w:tc>
          <w:tcPr>
            <w:tcW w:w="3122" w:type="dxa"/>
            <w:shd w:val="clear" w:color="auto" w:fill="auto"/>
            <w:vAlign w:val="center"/>
          </w:tcPr>
          <w:p w14:paraId="75E32A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Sufinanciranje učenika za prehranu, izlete i dr. programe</w:t>
            </w:r>
          </w:p>
        </w:tc>
        <w:tc>
          <w:tcPr>
            <w:tcW w:w="1470" w:type="dxa"/>
            <w:shd w:val="clear" w:color="auto" w:fill="auto"/>
          </w:tcPr>
          <w:p w14:paraId="26DBAB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166.310,00</w:t>
            </w:r>
          </w:p>
        </w:tc>
        <w:tc>
          <w:tcPr>
            <w:tcW w:w="1438" w:type="dxa"/>
            <w:shd w:val="clear" w:color="auto" w:fill="auto"/>
          </w:tcPr>
          <w:p w14:paraId="543F4B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158.547,00</w:t>
            </w:r>
          </w:p>
        </w:tc>
        <w:tc>
          <w:tcPr>
            <w:tcW w:w="1449" w:type="dxa"/>
            <w:shd w:val="clear" w:color="auto" w:fill="auto"/>
          </w:tcPr>
          <w:p w14:paraId="1B3D65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158.547,00</w:t>
            </w:r>
          </w:p>
        </w:tc>
        <w:tc>
          <w:tcPr>
            <w:tcW w:w="1583" w:type="dxa"/>
            <w:shd w:val="clear" w:color="auto" w:fill="auto"/>
          </w:tcPr>
          <w:p w14:paraId="1D723F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158.547,00</w:t>
            </w:r>
          </w:p>
        </w:tc>
      </w:tr>
      <w:tr w:rsidR="007B19A0" w:rsidRPr="007B19A0" w14:paraId="3756B284" w14:textId="77777777" w:rsidTr="00F74F71">
        <w:trPr>
          <w:jc w:val="center"/>
        </w:trPr>
        <w:tc>
          <w:tcPr>
            <w:tcW w:w="3122" w:type="dxa"/>
            <w:shd w:val="clear" w:color="auto" w:fill="auto"/>
            <w:vAlign w:val="center"/>
          </w:tcPr>
          <w:p w14:paraId="21173C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Objekti školskih zgrada i šire javne potrebe</w:t>
            </w:r>
          </w:p>
        </w:tc>
        <w:tc>
          <w:tcPr>
            <w:tcW w:w="1470" w:type="dxa"/>
            <w:shd w:val="clear" w:color="auto" w:fill="auto"/>
          </w:tcPr>
          <w:p w14:paraId="136819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250.100,00</w:t>
            </w:r>
          </w:p>
        </w:tc>
        <w:tc>
          <w:tcPr>
            <w:tcW w:w="1438" w:type="dxa"/>
            <w:shd w:val="clear" w:color="auto" w:fill="auto"/>
          </w:tcPr>
          <w:p w14:paraId="1BB8DE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251.900,00</w:t>
            </w:r>
          </w:p>
        </w:tc>
        <w:tc>
          <w:tcPr>
            <w:tcW w:w="1449" w:type="dxa"/>
            <w:shd w:val="clear" w:color="auto" w:fill="auto"/>
          </w:tcPr>
          <w:p w14:paraId="1E41FF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251.900,00</w:t>
            </w:r>
          </w:p>
        </w:tc>
        <w:tc>
          <w:tcPr>
            <w:tcW w:w="1583" w:type="dxa"/>
            <w:shd w:val="clear" w:color="auto" w:fill="auto"/>
          </w:tcPr>
          <w:p w14:paraId="64E4C4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251.900,00</w:t>
            </w:r>
          </w:p>
        </w:tc>
      </w:tr>
      <w:tr w:rsidR="007B19A0" w:rsidRPr="007B19A0" w14:paraId="20D6FF82" w14:textId="77777777" w:rsidTr="00F74F71">
        <w:trPr>
          <w:jc w:val="center"/>
        </w:trPr>
        <w:tc>
          <w:tcPr>
            <w:tcW w:w="3122" w:type="dxa"/>
            <w:shd w:val="clear" w:color="auto" w:fill="auto"/>
            <w:vAlign w:val="center"/>
          </w:tcPr>
          <w:p w14:paraId="140B4D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Školsko športsko društvo</w:t>
            </w:r>
          </w:p>
        </w:tc>
        <w:tc>
          <w:tcPr>
            <w:tcW w:w="1470" w:type="dxa"/>
            <w:shd w:val="clear" w:color="auto" w:fill="auto"/>
          </w:tcPr>
          <w:p w14:paraId="10B239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6.930,00</w:t>
            </w:r>
          </w:p>
        </w:tc>
        <w:tc>
          <w:tcPr>
            <w:tcW w:w="1438" w:type="dxa"/>
            <w:shd w:val="clear" w:color="auto" w:fill="auto"/>
          </w:tcPr>
          <w:p w14:paraId="2043AF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6.930,00</w:t>
            </w:r>
          </w:p>
        </w:tc>
        <w:tc>
          <w:tcPr>
            <w:tcW w:w="1449" w:type="dxa"/>
            <w:shd w:val="clear" w:color="auto" w:fill="auto"/>
          </w:tcPr>
          <w:p w14:paraId="5FAD73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6.930,00</w:t>
            </w:r>
          </w:p>
        </w:tc>
        <w:tc>
          <w:tcPr>
            <w:tcW w:w="1583" w:type="dxa"/>
            <w:shd w:val="clear" w:color="auto" w:fill="auto"/>
          </w:tcPr>
          <w:p w14:paraId="1C41BC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6.930,00</w:t>
            </w:r>
          </w:p>
        </w:tc>
      </w:tr>
      <w:tr w:rsidR="007B19A0" w:rsidRPr="007B19A0" w14:paraId="11454B17" w14:textId="77777777" w:rsidTr="00F74F71">
        <w:trPr>
          <w:jc w:val="center"/>
        </w:trPr>
        <w:tc>
          <w:tcPr>
            <w:tcW w:w="3122" w:type="dxa"/>
            <w:shd w:val="clear" w:color="auto" w:fill="auto"/>
            <w:vAlign w:val="center"/>
          </w:tcPr>
          <w:p w14:paraId="7314E3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Natjecanja</w:t>
            </w:r>
          </w:p>
        </w:tc>
        <w:tc>
          <w:tcPr>
            <w:tcW w:w="1470" w:type="dxa"/>
            <w:shd w:val="clear" w:color="auto" w:fill="auto"/>
            <w:vAlign w:val="bottom"/>
          </w:tcPr>
          <w:p w14:paraId="03589A1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w:t>
            </w:r>
          </w:p>
        </w:tc>
        <w:tc>
          <w:tcPr>
            <w:tcW w:w="1438" w:type="dxa"/>
            <w:shd w:val="clear" w:color="auto" w:fill="auto"/>
            <w:vAlign w:val="bottom"/>
          </w:tcPr>
          <w:p w14:paraId="791B0DF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w:t>
            </w:r>
          </w:p>
        </w:tc>
        <w:tc>
          <w:tcPr>
            <w:tcW w:w="1449" w:type="dxa"/>
            <w:shd w:val="clear" w:color="auto" w:fill="auto"/>
            <w:vAlign w:val="bottom"/>
          </w:tcPr>
          <w:p w14:paraId="1DF462E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w:t>
            </w:r>
          </w:p>
        </w:tc>
        <w:tc>
          <w:tcPr>
            <w:tcW w:w="1583" w:type="dxa"/>
            <w:shd w:val="clear" w:color="auto" w:fill="auto"/>
            <w:vAlign w:val="bottom"/>
          </w:tcPr>
          <w:p w14:paraId="4382F03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w:t>
            </w:r>
          </w:p>
        </w:tc>
      </w:tr>
      <w:tr w:rsidR="007B19A0" w:rsidRPr="007B19A0" w14:paraId="712F5B10" w14:textId="77777777" w:rsidTr="00F74F71">
        <w:trPr>
          <w:jc w:val="center"/>
        </w:trPr>
        <w:tc>
          <w:tcPr>
            <w:tcW w:w="3122" w:type="dxa"/>
            <w:shd w:val="clear" w:color="auto" w:fill="auto"/>
            <w:vAlign w:val="center"/>
          </w:tcPr>
          <w:p w14:paraId="2A5E69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Stručna županijska vijeća</w:t>
            </w:r>
          </w:p>
        </w:tc>
        <w:tc>
          <w:tcPr>
            <w:tcW w:w="1470" w:type="dxa"/>
            <w:shd w:val="clear" w:color="auto" w:fill="auto"/>
            <w:vAlign w:val="center"/>
          </w:tcPr>
          <w:p w14:paraId="02F5C98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1.620,00</w:t>
            </w:r>
          </w:p>
        </w:tc>
        <w:tc>
          <w:tcPr>
            <w:tcW w:w="1438" w:type="dxa"/>
            <w:shd w:val="clear" w:color="auto" w:fill="auto"/>
            <w:vAlign w:val="center"/>
          </w:tcPr>
          <w:p w14:paraId="2A41F6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1.620,00</w:t>
            </w:r>
          </w:p>
        </w:tc>
        <w:tc>
          <w:tcPr>
            <w:tcW w:w="1449" w:type="dxa"/>
            <w:shd w:val="clear" w:color="auto" w:fill="auto"/>
            <w:vAlign w:val="center"/>
          </w:tcPr>
          <w:p w14:paraId="3FA4C7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1.620,00</w:t>
            </w:r>
          </w:p>
        </w:tc>
        <w:tc>
          <w:tcPr>
            <w:tcW w:w="1583" w:type="dxa"/>
            <w:shd w:val="clear" w:color="auto" w:fill="auto"/>
            <w:vAlign w:val="center"/>
          </w:tcPr>
          <w:p w14:paraId="2F8736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1.620,00</w:t>
            </w:r>
          </w:p>
        </w:tc>
      </w:tr>
      <w:tr w:rsidR="007B19A0" w:rsidRPr="007B19A0" w14:paraId="2C35B373" w14:textId="77777777" w:rsidTr="00F74F71">
        <w:trPr>
          <w:jc w:val="center"/>
        </w:trPr>
        <w:tc>
          <w:tcPr>
            <w:tcW w:w="3122" w:type="dxa"/>
            <w:shd w:val="clear" w:color="auto" w:fill="auto"/>
            <w:vAlign w:val="center"/>
          </w:tcPr>
          <w:p w14:paraId="40C576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Mentorstvo</w:t>
            </w:r>
          </w:p>
        </w:tc>
        <w:tc>
          <w:tcPr>
            <w:tcW w:w="1470" w:type="dxa"/>
            <w:shd w:val="clear" w:color="auto" w:fill="auto"/>
            <w:vAlign w:val="center"/>
          </w:tcPr>
          <w:p w14:paraId="725D89D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w:t>
            </w:r>
          </w:p>
        </w:tc>
        <w:tc>
          <w:tcPr>
            <w:tcW w:w="1438" w:type="dxa"/>
            <w:shd w:val="clear" w:color="auto" w:fill="auto"/>
            <w:vAlign w:val="center"/>
          </w:tcPr>
          <w:p w14:paraId="097CFC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2.000,00</w:t>
            </w:r>
          </w:p>
        </w:tc>
        <w:tc>
          <w:tcPr>
            <w:tcW w:w="1449" w:type="dxa"/>
            <w:shd w:val="clear" w:color="auto" w:fill="auto"/>
            <w:vAlign w:val="center"/>
          </w:tcPr>
          <w:p w14:paraId="1AF66C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2.000,00</w:t>
            </w:r>
          </w:p>
        </w:tc>
        <w:tc>
          <w:tcPr>
            <w:tcW w:w="1583" w:type="dxa"/>
            <w:shd w:val="clear" w:color="auto" w:fill="auto"/>
            <w:vAlign w:val="center"/>
          </w:tcPr>
          <w:p w14:paraId="7AABCF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2.000,00</w:t>
            </w:r>
          </w:p>
        </w:tc>
      </w:tr>
      <w:tr w:rsidR="007B19A0" w:rsidRPr="007B19A0" w14:paraId="4D245279" w14:textId="77777777" w:rsidTr="00F74F71">
        <w:trPr>
          <w:jc w:val="center"/>
        </w:trPr>
        <w:tc>
          <w:tcPr>
            <w:tcW w:w="3122" w:type="dxa"/>
            <w:shd w:val="clear" w:color="auto" w:fill="auto"/>
            <w:vAlign w:val="center"/>
          </w:tcPr>
          <w:p w14:paraId="23321E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Zavičajna nastava</w:t>
            </w:r>
          </w:p>
        </w:tc>
        <w:tc>
          <w:tcPr>
            <w:tcW w:w="1470" w:type="dxa"/>
            <w:shd w:val="clear" w:color="auto" w:fill="auto"/>
          </w:tcPr>
          <w:p w14:paraId="54D6E73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3.285,00</w:t>
            </w:r>
          </w:p>
        </w:tc>
        <w:tc>
          <w:tcPr>
            <w:tcW w:w="1438" w:type="dxa"/>
            <w:shd w:val="clear" w:color="auto" w:fill="auto"/>
          </w:tcPr>
          <w:p w14:paraId="537013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3.285,00</w:t>
            </w:r>
          </w:p>
        </w:tc>
        <w:tc>
          <w:tcPr>
            <w:tcW w:w="1449" w:type="dxa"/>
            <w:shd w:val="clear" w:color="auto" w:fill="auto"/>
          </w:tcPr>
          <w:p w14:paraId="0DAEA0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3.285,00</w:t>
            </w:r>
          </w:p>
        </w:tc>
        <w:tc>
          <w:tcPr>
            <w:tcW w:w="1583" w:type="dxa"/>
            <w:shd w:val="clear" w:color="auto" w:fill="auto"/>
          </w:tcPr>
          <w:p w14:paraId="7F5A7A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3.285,00</w:t>
            </w:r>
          </w:p>
        </w:tc>
      </w:tr>
      <w:tr w:rsidR="007B19A0" w:rsidRPr="007B19A0" w14:paraId="67E1D7B4" w14:textId="77777777" w:rsidTr="00F74F71">
        <w:trPr>
          <w:jc w:val="center"/>
        </w:trPr>
        <w:tc>
          <w:tcPr>
            <w:tcW w:w="3122" w:type="dxa"/>
            <w:shd w:val="clear" w:color="auto" w:fill="auto"/>
            <w:vAlign w:val="center"/>
          </w:tcPr>
          <w:p w14:paraId="057CB8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Državna natjecanja</w:t>
            </w:r>
          </w:p>
        </w:tc>
        <w:tc>
          <w:tcPr>
            <w:tcW w:w="1470" w:type="dxa"/>
            <w:shd w:val="clear" w:color="auto" w:fill="auto"/>
            <w:vAlign w:val="center"/>
          </w:tcPr>
          <w:p w14:paraId="1CB78C1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1.000,00</w:t>
            </w:r>
          </w:p>
        </w:tc>
        <w:tc>
          <w:tcPr>
            <w:tcW w:w="1438" w:type="dxa"/>
            <w:shd w:val="clear" w:color="auto" w:fill="auto"/>
            <w:vAlign w:val="center"/>
          </w:tcPr>
          <w:p w14:paraId="488501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449" w:type="dxa"/>
            <w:shd w:val="clear" w:color="auto" w:fill="auto"/>
            <w:vAlign w:val="center"/>
          </w:tcPr>
          <w:p w14:paraId="31A014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583" w:type="dxa"/>
            <w:shd w:val="clear" w:color="auto" w:fill="auto"/>
            <w:vAlign w:val="center"/>
          </w:tcPr>
          <w:p w14:paraId="652F6F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r>
      <w:tr w:rsidR="007B19A0" w:rsidRPr="007B19A0" w14:paraId="44E8608B" w14:textId="77777777" w:rsidTr="00F74F71">
        <w:trPr>
          <w:jc w:val="center"/>
        </w:trPr>
        <w:tc>
          <w:tcPr>
            <w:tcW w:w="3122" w:type="dxa"/>
            <w:shd w:val="clear" w:color="auto" w:fill="auto"/>
            <w:vAlign w:val="center"/>
          </w:tcPr>
          <w:p w14:paraId="5E1CFD5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i/>
                <w:sz w:val="20"/>
                <w:szCs w:val="20"/>
                <w:lang w:eastAsia="hr-HR"/>
              </w:rPr>
              <w:t>Kapitalni projekti</w:t>
            </w:r>
          </w:p>
        </w:tc>
        <w:tc>
          <w:tcPr>
            <w:tcW w:w="1470" w:type="dxa"/>
            <w:shd w:val="clear" w:color="auto" w:fill="auto"/>
            <w:vAlign w:val="center"/>
          </w:tcPr>
          <w:p w14:paraId="1930C4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38" w:type="dxa"/>
            <w:shd w:val="clear" w:color="auto" w:fill="auto"/>
            <w:vAlign w:val="center"/>
          </w:tcPr>
          <w:p w14:paraId="7F01B6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9" w:type="dxa"/>
            <w:shd w:val="clear" w:color="auto" w:fill="auto"/>
            <w:vAlign w:val="center"/>
          </w:tcPr>
          <w:p w14:paraId="7FB443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83" w:type="dxa"/>
            <w:shd w:val="clear" w:color="auto" w:fill="auto"/>
            <w:vAlign w:val="center"/>
          </w:tcPr>
          <w:p w14:paraId="41967A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F82B6F7" w14:textId="77777777" w:rsidTr="00F74F71">
        <w:trPr>
          <w:jc w:val="center"/>
        </w:trPr>
        <w:tc>
          <w:tcPr>
            <w:tcW w:w="3122" w:type="dxa"/>
            <w:shd w:val="clear" w:color="auto" w:fill="auto"/>
            <w:vAlign w:val="center"/>
          </w:tcPr>
          <w:p w14:paraId="21CC8EDD" w14:textId="77777777" w:rsidR="007B19A0" w:rsidRPr="007B19A0" w:rsidRDefault="007B19A0" w:rsidP="007B19A0">
            <w:pPr>
              <w:spacing w:after="0" w:line="240" w:lineRule="auto"/>
              <w:jc w:val="both"/>
              <w:rPr>
                <w:rFonts w:ascii="Times New Roman" w:eastAsia="Times New Roman" w:hAnsi="Times New Roman" w:cs="Times New Roman"/>
                <w:i/>
                <w:sz w:val="20"/>
                <w:szCs w:val="20"/>
                <w:lang w:eastAsia="hr-HR"/>
              </w:rPr>
            </w:pPr>
            <w:r w:rsidRPr="007B19A0">
              <w:rPr>
                <w:rFonts w:ascii="Times New Roman" w:eastAsia="Times New Roman" w:hAnsi="Times New Roman" w:cs="Times New Roman"/>
                <w:sz w:val="20"/>
                <w:szCs w:val="20"/>
                <w:lang w:eastAsia="hr-HR"/>
              </w:rPr>
              <w:t>Nabava opreme - minimalni standard</w:t>
            </w:r>
          </w:p>
        </w:tc>
        <w:tc>
          <w:tcPr>
            <w:tcW w:w="1470" w:type="dxa"/>
            <w:shd w:val="clear" w:color="auto" w:fill="auto"/>
          </w:tcPr>
          <w:p w14:paraId="3F916A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12.946,00</w:t>
            </w:r>
          </w:p>
        </w:tc>
        <w:tc>
          <w:tcPr>
            <w:tcW w:w="1438" w:type="dxa"/>
            <w:shd w:val="clear" w:color="auto" w:fill="auto"/>
          </w:tcPr>
          <w:p w14:paraId="489CB1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12.946,00</w:t>
            </w:r>
          </w:p>
        </w:tc>
        <w:tc>
          <w:tcPr>
            <w:tcW w:w="1449" w:type="dxa"/>
            <w:shd w:val="clear" w:color="auto" w:fill="auto"/>
          </w:tcPr>
          <w:p w14:paraId="3E5764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12.946,00</w:t>
            </w:r>
          </w:p>
        </w:tc>
        <w:tc>
          <w:tcPr>
            <w:tcW w:w="1583" w:type="dxa"/>
            <w:shd w:val="clear" w:color="auto" w:fill="auto"/>
          </w:tcPr>
          <w:p w14:paraId="39BF00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12.946,00</w:t>
            </w:r>
          </w:p>
        </w:tc>
      </w:tr>
      <w:tr w:rsidR="007B19A0" w:rsidRPr="007B19A0" w14:paraId="0D916101" w14:textId="77777777" w:rsidTr="00F74F71">
        <w:trPr>
          <w:jc w:val="center"/>
        </w:trPr>
        <w:tc>
          <w:tcPr>
            <w:tcW w:w="3122" w:type="dxa"/>
            <w:shd w:val="clear" w:color="auto" w:fill="auto"/>
            <w:vAlign w:val="center"/>
          </w:tcPr>
          <w:p w14:paraId="04B20F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Adaptacija i sanacija ustanova u OŠ - minimalni standard</w:t>
            </w:r>
          </w:p>
        </w:tc>
        <w:tc>
          <w:tcPr>
            <w:tcW w:w="1470" w:type="dxa"/>
            <w:shd w:val="clear" w:color="auto" w:fill="auto"/>
            <w:vAlign w:val="center"/>
          </w:tcPr>
          <w:p w14:paraId="3E121EE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438" w:type="dxa"/>
            <w:shd w:val="clear" w:color="auto" w:fill="auto"/>
          </w:tcPr>
          <w:p w14:paraId="583921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449" w:type="dxa"/>
            <w:shd w:val="clear" w:color="auto" w:fill="auto"/>
          </w:tcPr>
          <w:p w14:paraId="22B77BF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583" w:type="dxa"/>
            <w:shd w:val="clear" w:color="auto" w:fill="auto"/>
          </w:tcPr>
          <w:p w14:paraId="741CBD2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r>
      <w:tr w:rsidR="007B19A0" w:rsidRPr="007B19A0" w14:paraId="37E2DAB4" w14:textId="77777777" w:rsidTr="00F74F71">
        <w:trPr>
          <w:jc w:val="center"/>
        </w:trPr>
        <w:tc>
          <w:tcPr>
            <w:tcW w:w="3122" w:type="dxa"/>
            <w:shd w:val="clear" w:color="auto" w:fill="auto"/>
            <w:vAlign w:val="center"/>
          </w:tcPr>
          <w:p w14:paraId="1D4323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lastRenderedPageBreak/>
              <w:t>Nabava opreme za škole iznad minimalnog standarda</w:t>
            </w:r>
          </w:p>
        </w:tc>
        <w:tc>
          <w:tcPr>
            <w:tcW w:w="1470" w:type="dxa"/>
            <w:shd w:val="clear" w:color="auto" w:fill="auto"/>
          </w:tcPr>
          <w:p w14:paraId="33A772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25.068,00</w:t>
            </w:r>
          </w:p>
        </w:tc>
        <w:tc>
          <w:tcPr>
            <w:tcW w:w="1438" w:type="dxa"/>
            <w:shd w:val="clear" w:color="auto" w:fill="auto"/>
          </w:tcPr>
          <w:p w14:paraId="39E30C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c>
          <w:tcPr>
            <w:tcW w:w="1449" w:type="dxa"/>
            <w:shd w:val="clear" w:color="auto" w:fill="auto"/>
          </w:tcPr>
          <w:p w14:paraId="566D07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c>
          <w:tcPr>
            <w:tcW w:w="1583" w:type="dxa"/>
            <w:shd w:val="clear" w:color="auto" w:fill="auto"/>
          </w:tcPr>
          <w:p w14:paraId="2FB46D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r>
      <w:tr w:rsidR="007B19A0" w:rsidRPr="007B19A0" w14:paraId="0CE0BD76" w14:textId="77777777" w:rsidTr="00F74F71">
        <w:trPr>
          <w:jc w:val="center"/>
        </w:trPr>
        <w:tc>
          <w:tcPr>
            <w:tcW w:w="3122" w:type="dxa"/>
            <w:shd w:val="clear" w:color="auto" w:fill="auto"/>
            <w:vAlign w:val="center"/>
          </w:tcPr>
          <w:p w14:paraId="14ED0C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t>Nabava udžbenika</w:t>
            </w:r>
          </w:p>
        </w:tc>
        <w:tc>
          <w:tcPr>
            <w:tcW w:w="1470" w:type="dxa"/>
            <w:shd w:val="clear" w:color="auto" w:fill="auto"/>
          </w:tcPr>
          <w:p w14:paraId="65082D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38.000,00</w:t>
            </w:r>
          </w:p>
        </w:tc>
        <w:tc>
          <w:tcPr>
            <w:tcW w:w="1438" w:type="dxa"/>
            <w:shd w:val="clear" w:color="auto" w:fill="auto"/>
          </w:tcPr>
          <w:p w14:paraId="05C3C0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38.000,00</w:t>
            </w:r>
          </w:p>
        </w:tc>
        <w:tc>
          <w:tcPr>
            <w:tcW w:w="1449" w:type="dxa"/>
            <w:shd w:val="clear" w:color="auto" w:fill="auto"/>
          </w:tcPr>
          <w:p w14:paraId="41BC21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38.000,00</w:t>
            </w:r>
          </w:p>
        </w:tc>
        <w:tc>
          <w:tcPr>
            <w:tcW w:w="1583" w:type="dxa"/>
            <w:shd w:val="clear" w:color="auto" w:fill="auto"/>
          </w:tcPr>
          <w:p w14:paraId="6962C3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38.000,00</w:t>
            </w:r>
          </w:p>
        </w:tc>
      </w:tr>
      <w:tr w:rsidR="007B19A0" w:rsidRPr="007B19A0" w14:paraId="02165F45" w14:textId="77777777" w:rsidTr="00F74F71">
        <w:trPr>
          <w:jc w:val="center"/>
        </w:trPr>
        <w:tc>
          <w:tcPr>
            <w:tcW w:w="3122" w:type="dxa"/>
            <w:shd w:val="clear" w:color="auto" w:fill="auto"/>
            <w:vAlign w:val="center"/>
          </w:tcPr>
          <w:p w14:paraId="24D10A2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i/>
                <w:sz w:val="20"/>
                <w:szCs w:val="20"/>
                <w:lang w:eastAsia="hr-HR"/>
              </w:rPr>
              <w:t>Tekući projekti</w:t>
            </w:r>
          </w:p>
        </w:tc>
        <w:tc>
          <w:tcPr>
            <w:tcW w:w="1470" w:type="dxa"/>
            <w:shd w:val="clear" w:color="auto" w:fill="auto"/>
            <w:vAlign w:val="center"/>
          </w:tcPr>
          <w:p w14:paraId="027F02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38" w:type="dxa"/>
            <w:shd w:val="clear" w:color="auto" w:fill="auto"/>
            <w:vAlign w:val="center"/>
          </w:tcPr>
          <w:p w14:paraId="5D97CE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9" w:type="dxa"/>
            <w:shd w:val="clear" w:color="auto" w:fill="auto"/>
            <w:vAlign w:val="center"/>
          </w:tcPr>
          <w:p w14:paraId="23E231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583" w:type="dxa"/>
            <w:shd w:val="clear" w:color="auto" w:fill="auto"/>
            <w:vAlign w:val="center"/>
          </w:tcPr>
          <w:p w14:paraId="37819A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27AF7B5" w14:textId="77777777" w:rsidTr="00F74F71">
        <w:trPr>
          <w:jc w:val="center"/>
        </w:trPr>
        <w:tc>
          <w:tcPr>
            <w:tcW w:w="3122" w:type="dxa"/>
            <w:shd w:val="clear" w:color="auto" w:fill="auto"/>
            <w:vAlign w:val="center"/>
          </w:tcPr>
          <w:p w14:paraId="2F519D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t>EU Projekt: Erasmus+ "Plant IT up"</w:t>
            </w:r>
          </w:p>
        </w:tc>
        <w:tc>
          <w:tcPr>
            <w:tcW w:w="1470" w:type="dxa"/>
            <w:shd w:val="clear" w:color="auto" w:fill="auto"/>
          </w:tcPr>
          <w:p w14:paraId="691FA3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45.948,00</w:t>
            </w:r>
          </w:p>
        </w:tc>
        <w:tc>
          <w:tcPr>
            <w:tcW w:w="1438" w:type="dxa"/>
            <w:shd w:val="clear" w:color="auto" w:fill="auto"/>
          </w:tcPr>
          <w:p w14:paraId="7DC127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45.948,00</w:t>
            </w:r>
          </w:p>
        </w:tc>
        <w:tc>
          <w:tcPr>
            <w:tcW w:w="1449" w:type="dxa"/>
            <w:shd w:val="clear" w:color="auto" w:fill="auto"/>
          </w:tcPr>
          <w:p w14:paraId="760D0B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45.948,00</w:t>
            </w:r>
          </w:p>
        </w:tc>
        <w:tc>
          <w:tcPr>
            <w:tcW w:w="1583" w:type="dxa"/>
            <w:shd w:val="clear" w:color="auto" w:fill="auto"/>
          </w:tcPr>
          <w:p w14:paraId="6D8355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45.948,00</w:t>
            </w:r>
          </w:p>
        </w:tc>
      </w:tr>
      <w:tr w:rsidR="007B19A0" w:rsidRPr="007B19A0" w14:paraId="1374504D" w14:textId="77777777" w:rsidTr="00F74F71">
        <w:trPr>
          <w:jc w:val="center"/>
        </w:trPr>
        <w:tc>
          <w:tcPr>
            <w:tcW w:w="3122" w:type="dxa"/>
            <w:shd w:val="clear" w:color="auto" w:fill="auto"/>
            <w:vAlign w:val="center"/>
          </w:tcPr>
          <w:p w14:paraId="227DD2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fr-FR" w:eastAsia="hr-HR"/>
              </w:rPr>
            </w:pPr>
            <w:r w:rsidRPr="007B19A0">
              <w:rPr>
                <w:rFonts w:ascii="Times New Roman" w:eastAsia="Times New Roman" w:hAnsi="Times New Roman" w:cs="Times New Roman"/>
                <w:sz w:val="20"/>
                <w:szCs w:val="20"/>
                <w:lang w:val="fr-FR" w:eastAsia="hr-HR"/>
              </w:rPr>
              <w:t>Pomoćnici u nastavi - PUNa torba zajedništva II</w:t>
            </w:r>
          </w:p>
        </w:tc>
        <w:tc>
          <w:tcPr>
            <w:tcW w:w="1470" w:type="dxa"/>
            <w:shd w:val="clear" w:color="auto" w:fill="auto"/>
          </w:tcPr>
          <w:p w14:paraId="5003C9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158.950,00</w:t>
            </w:r>
          </w:p>
        </w:tc>
        <w:tc>
          <w:tcPr>
            <w:tcW w:w="1438" w:type="dxa"/>
            <w:shd w:val="clear" w:color="auto" w:fill="auto"/>
          </w:tcPr>
          <w:p w14:paraId="3C49047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165.300,00</w:t>
            </w:r>
          </w:p>
        </w:tc>
        <w:tc>
          <w:tcPr>
            <w:tcW w:w="1449" w:type="dxa"/>
            <w:shd w:val="clear" w:color="auto" w:fill="auto"/>
          </w:tcPr>
          <w:p w14:paraId="583DD3A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165.300,00</w:t>
            </w:r>
          </w:p>
        </w:tc>
        <w:tc>
          <w:tcPr>
            <w:tcW w:w="1583" w:type="dxa"/>
            <w:shd w:val="clear" w:color="auto" w:fill="auto"/>
          </w:tcPr>
          <w:p w14:paraId="56EE6A6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165.300,00</w:t>
            </w:r>
          </w:p>
        </w:tc>
      </w:tr>
      <w:tr w:rsidR="007B19A0" w:rsidRPr="007B19A0" w14:paraId="30AC83F8" w14:textId="77777777" w:rsidTr="00F74F71">
        <w:trPr>
          <w:jc w:val="center"/>
        </w:trPr>
        <w:tc>
          <w:tcPr>
            <w:tcW w:w="3122" w:type="dxa"/>
            <w:shd w:val="clear" w:color="auto" w:fill="auto"/>
          </w:tcPr>
          <w:p w14:paraId="703968D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Ukupno program </w:t>
            </w:r>
          </w:p>
        </w:tc>
        <w:tc>
          <w:tcPr>
            <w:tcW w:w="1470" w:type="dxa"/>
            <w:vAlign w:val="center"/>
          </w:tcPr>
          <w:p w14:paraId="6579171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3.619.737,00</w:t>
            </w:r>
          </w:p>
        </w:tc>
        <w:tc>
          <w:tcPr>
            <w:tcW w:w="1438" w:type="dxa"/>
            <w:vAlign w:val="center"/>
          </w:tcPr>
          <w:p w14:paraId="7178A72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c>
          <w:tcPr>
            <w:tcW w:w="1449" w:type="dxa"/>
            <w:vAlign w:val="center"/>
          </w:tcPr>
          <w:p w14:paraId="3CB1410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c>
          <w:tcPr>
            <w:tcW w:w="1583" w:type="dxa"/>
            <w:vAlign w:val="center"/>
          </w:tcPr>
          <w:p w14:paraId="7719B7C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3.576.557,00</w:t>
            </w:r>
          </w:p>
        </w:tc>
      </w:tr>
    </w:tbl>
    <w:p w14:paraId="654F94F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p w14:paraId="39119ED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p>
    <w:p w14:paraId="74078E4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60E9EA0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08C4A74E"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Aktivnost: </w:t>
      </w:r>
      <w:proofErr w:type="spellStart"/>
      <w:r w:rsidRPr="007B19A0">
        <w:rPr>
          <w:rFonts w:ascii="Times New Roman" w:eastAsia="Times New Roman" w:hAnsi="Times New Roman" w:cs="Times New Roman"/>
          <w:b/>
          <w:sz w:val="24"/>
          <w:szCs w:val="24"/>
          <w:lang w:eastAsia="hr-HR"/>
        </w:rPr>
        <w:t>Odgojnoobrazovno</w:t>
      </w:r>
      <w:proofErr w:type="spellEnd"/>
      <w:r w:rsidRPr="007B19A0">
        <w:rPr>
          <w:rFonts w:ascii="Times New Roman" w:eastAsia="Times New Roman" w:hAnsi="Times New Roman" w:cs="Times New Roman"/>
          <w:b/>
          <w:sz w:val="24"/>
          <w:szCs w:val="24"/>
          <w:lang w:eastAsia="hr-HR"/>
        </w:rPr>
        <w:t xml:space="preserve">, administrativno i tehničko osoblje </w:t>
      </w:r>
    </w:p>
    <w:p w14:paraId="7B52FFBF"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Ova </w:t>
      </w:r>
      <w:proofErr w:type="spellStart"/>
      <w:r w:rsidRPr="007B19A0">
        <w:rPr>
          <w:rFonts w:ascii="Times New Roman" w:eastAsia="Times New Roman" w:hAnsi="Times New Roman" w:cs="Times New Roman"/>
          <w:sz w:val="24"/>
          <w:szCs w:val="24"/>
          <w:lang w:val="en-US" w:eastAsia="hr-HR"/>
        </w:rPr>
        <w:t>aktivnost</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financira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minimalni</w:t>
      </w:r>
      <w:proofErr w:type="spellEnd"/>
      <w:r w:rsidRPr="007B19A0">
        <w:rPr>
          <w:rFonts w:ascii="Times New Roman" w:eastAsia="Times New Roman" w:hAnsi="Times New Roman" w:cs="Times New Roman"/>
          <w:sz w:val="24"/>
          <w:szCs w:val="24"/>
          <w:lang w:val="en-US" w:eastAsia="hr-HR"/>
        </w:rPr>
        <w:t xml:space="preserve"> standard </w:t>
      </w:r>
      <w:proofErr w:type="spellStart"/>
      <w:r w:rsidRPr="007B19A0">
        <w:rPr>
          <w:rFonts w:ascii="Times New Roman" w:eastAsia="Times New Roman" w:hAnsi="Times New Roman" w:cs="Times New Roman"/>
          <w:sz w:val="24"/>
          <w:szCs w:val="24"/>
          <w:lang w:val="en-US" w:eastAsia="hr-HR"/>
        </w:rPr>
        <w:t>decentraliziranih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pomoći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državnog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općih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prihoda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primitaka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Državnom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Ministarstva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mladih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planirano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financiranje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tekuće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izdatke</w:t>
      </w:r>
      <w:proofErr w:type="spellEnd"/>
      <w:r w:rsidRPr="007B19A0">
        <w:rPr>
          <w:rFonts w:ascii="Times New Roman" w:eastAsia="Times New Roman" w:hAnsi="Times New Roman" w:cs="Times New Roman"/>
          <w:sz w:val="24"/>
          <w:szCs w:val="24"/>
          <w:lang w:val="en-US" w:eastAsia="hr-HR"/>
        </w:rPr>
        <w:t xml:space="preserve"> škola,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plaće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Glavnina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služi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pokrivanje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grupi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službenih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putovanja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edukacije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uredskog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energenata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manjem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sitnog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inventara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službene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odjeće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osoblja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materijalu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uslugama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tekućeg</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investicijskog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održavanja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najmu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printera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komunalnih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zdravstvenih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pregleda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zaposlenika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računalnih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tehničke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objekta</w:t>
      </w:r>
      <w:proofErr w:type="spellEnd"/>
      <w:r w:rsidRPr="007B19A0">
        <w:rPr>
          <w:rFonts w:ascii="Times New Roman" w:eastAsia="Times New Roman" w:hAnsi="Times New Roman" w:cs="Times New Roman"/>
          <w:sz w:val="24"/>
          <w:szCs w:val="24"/>
          <w:lang w:val="en-US" w:eastAsia="hr-HR"/>
        </w:rPr>
        <w:t xml:space="preserve"> (video </w:t>
      </w:r>
      <w:proofErr w:type="spellStart"/>
      <w:r w:rsidRPr="007B19A0">
        <w:rPr>
          <w:rFonts w:ascii="Times New Roman" w:eastAsia="Times New Roman" w:hAnsi="Times New Roman" w:cs="Times New Roman"/>
          <w:sz w:val="24"/>
          <w:szCs w:val="24"/>
          <w:lang w:val="en-US" w:eastAsia="hr-HR"/>
        </w:rPr>
        <w:t>nadzora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premija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bankarskih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usluga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visina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utvrđuje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godišnjom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Odlukom</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kriterijima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mjerilima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načinu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financiranja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decentraliziranih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osnovnog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odnosi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tekuću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godinu</w:t>
      </w:r>
      <w:proofErr w:type="spellEnd"/>
      <w:r w:rsidRPr="007B19A0">
        <w:rPr>
          <w:rFonts w:ascii="Times New Roman" w:eastAsia="Times New Roman" w:hAnsi="Times New Roman" w:cs="Times New Roman"/>
          <w:sz w:val="24"/>
          <w:szCs w:val="24"/>
          <w:lang w:val="en-US" w:eastAsia="hr-HR"/>
        </w:rPr>
        <w:t>.</w:t>
      </w:r>
    </w:p>
    <w:p w14:paraId="3A2A4D3B"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U </w:t>
      </w:r>
      <w:proofErr w:type="spellStart"/>
      <w:r w:rsidRPr="007B19A0">
        <w:rPr>
          <w:rFonts w:ascii="Times New Roman" w:eastAsia="Times New Roman" w:hAnsi="Times New Roman" w:cs="Times New Roman"/>
          <w:sz w:val="24"/>
          <w:szCs w:val="24"/>
          <w:lang w:val="en-US" w:eastAsia="hr-HR"/>
        </w:rPr>
        <w:t>ovoj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prikazuju</w:t>
      </w:r>
      <w:proofErr w:type="spellEnd"/>
      <w:r w:rsidRPr="007B19A0">
        <w:rPr>
          <w:rFonts w:ascii="Times New Roman" w:eastAsia="Times New Roman" w:hAnsi="Times New Roman" w:cs="Times New Roman"/>
          <w:sz w:val="24"/>
          <w:szCs w:val="24"/>
          <w:lang w:val="en-US" w:eastAsia="hr-HR"/>
        </w:rPr>
        <w:t xml:space="preserve"> se i </w:t>
      </w:r>
      <w:proofErr w:type="spellStart"/>
      <w:r w:rsidRPr="007B19A0">
        <w:rPr>
          <w:rFonts w:ascii="Times New Roman" w:eastAsia="Times New Roman" w:hAnsi="Times New Roman" w:cs="Times New Roman"/>
          <w:sz w:val="24"/>
          <w:szCs w:val="24"/>
          <w:lang w:val="en-US" w:eastAsia="hr-HR"/>
        </w:rPr>
        <w:t>sredstva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plaće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zaposlenih</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redovan</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prekovremeni</w:t>
      </w:r>
      <w:proofErr w:type="spellEnd"/>
      <w:r w:rsidRPr="007B19A0">
        <w:rPr>
          <w:rFonts w:ascii="Times New Roman" w:eastAsia="Times New Roman" w:hAnsi="Times New Roman" w:cs="Times New Roman"/>
          <w:sz w:val="24"/>
          <w:szCs w:val="24"/>
          <w:lang w:val="en-US" w:eastAsia="hr-HR"/>
        </w:rPr>
        <w:t xml:space="preserve"> rad, za </w:t>
      </w:r>
      <w:proofErr w:type="spellStart"/>
      <w:r w:rsidRPr="007B19A0">
        <w:rPr>
          <w:rFonts w:ascii="Times New Roman" w:eastAsia="Times New Roman" w:hAnsi="Times New Roman" w:cs="Times New Roman"/>
          <w:sz w:val="24"/>
          <w:szCs w:val="24"/>
          <w:lang w:val="en-US" w:eastAsia="hr-HR"/>
        </w:rPr>
        <w:t>posebne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uvjete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rashodi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zaposlene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doprinosi</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zdravstveno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osiguranje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naknade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prijevoz</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terenu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odvojeni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život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osiguravaju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Državnom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odnosno</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Ministarstva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znanosti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obrazovanja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pedagoga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pokrivena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sredstvima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Škole</w:t>
      </w:r>
      <w:proofErr w:type="spellEnd"/>
      <w:r w:rsidRPr="007B19A0">
        <w:rPr>
          <w:rFonts w:ascii="Times New Roman" w:eastAsia="Times New Roman" w:hAnsi="Times New Roman" w:cs="Times New Roman"/>
          <w:sz w:val="24"/>
          <w:szCs w:val="24"/>
          <w:lang w:val="en-US" w:eastAsia="hr-HR"/>
        </w:rPr>
        <w:t>.</w:t>
      </w:r>
    </w:p>
    <w:p w14:paraId="03E19A3E" w14:textId="77777777" w:rsidR="007B19A0" w:rsidRPr="007B19A0" w:rsidRDefault="007B19A0" w:rsidP="007B19A0">
      <w:pPr>
        <w:spacing w:after="0" w:line="240" w:lineRule="auto"/>
        <w:jc w:val="both"/>
        <w:outlineLvl w:val="0"/>
        <w:rPr>
          <w:rFonts w:ascii="Times New Roman" w:eastAsia="Times New Roman" w:hAnsi="Times New Roman" w:cs="Times New Roman"/>
          <w:b/>
          <w:sz w:val="24"/>
          <w:szCs w:val="24"/>
          <w:lang w:eastAsia="hr-HR"/>
        </w:rPr>
      </w:pPr>
    </w:p>
    <w:p w14:paraId="00E6ECC8"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37EA20CF" w14:textId="77777777" w:rsidTr="00F74F71">
        <w:tc>
          <w:tcPr>
            <w:tcW w:w="2127" w:type="dxa"/>
            <w:shd w:val="clear" w:color="auto" w:fill="auto"/>
          </w:tcPr>
          <w:p w14:paraId="361667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shd w:val="clear" w:color="auto" w:fill="auto"/>
          </w:tcPr>
          <w:p w14:paraId="1483339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85E7E5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2C21DE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A5031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18020A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92" w:type="dxa"/>
            <w:shd w:val="clear" w:color="auto" w:fill="auto"/>
          </w:tcPr>
          <w:p w14:paraId="0B7089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774B17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16DD03D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6AD91AA8" w14:textId="77777777" w:rsidTr="00F74F71">
        <w:tc>
          <w:tcPr>
            <w:tcW w:w="2127" w:type="dxa"/>
            <w:shd w:val="clear" w:color="auto" w:fill="auto"/>
          </w:tcPr>
          <w:p w14:paraId="2BF971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Održavanje škole i podmirenje materijalnih i </w:t>
            </w:r>
            <w:proofErr w:type="spellStart"/>
            <w:r w:rsidRPr="007B19A0">
              <w:rPr>
                <w:rFonts w:ascii="Times New Roman" w:eastAsia="Times New Roman" w:hAnsi="Times New Roman" w:cs="Times New Roman"/>
                <w:sz w:val="20"/>
                <w:szCs w:val="20"/>
                <w:lang w:eastAsia="hr-HR"/>
              </w:rPr>
              <w:t>finacijskih</w:t>
            </w:r>
            <w:proofErr w:type="spellEnd"/>
            <w:r w:rsidRPr="007B19A0">
              <w:rPr>
                <w:rFonts w:ascii="Times New Roman" w:eastAsia="Times New Roman" w:hAnsi="Times New Roman" w:cs="Times New Roman"/>
                <w:sz w:val="20"/>
                <w:szCs w:val="20"/>
                <w:lang w:eastAsia="hr-HR"/>
              </w:rPr>
              <w:t xml:space="preserve"> troškova</w:t>
            </w:r>
          </w:p>
          <w:p w14:paraId="1B8EAB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 podmirivanje svih obveza prema zaposlenicima</w:t>
            </w:r>
          </w:p>
        </w:tc>
        <w:tc>
          <w:tcPr>
            <w:tcW w:w="2100" w:type="dxa"/>
            <w:shd w:val="clear" w:color="auto" w:fill="auto"/>
          </w:tcPr>
          <w:p w14:paraId="4B4A77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Podmireni svi tekući troškovi poslovanja</w:t>
            </w:r>
          </w:p>
          <w:p w14:paraId="02C712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i drugih naknada  </w:t>
            </w:r>
          </w:p>
        </w:tc>
        <w:tc>
          <w:tcPr>
            <w:tcW w:w="1072" w:type="dxa"/>
            <w:shd w:val="clear" w:color="auto" w:fill="auto"/>
          </w:tcPr>
          <w:p w14:paraId="2A2D23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20B9A6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2" w:type="dxa"/>
            <w:shd w:val="clear" w:color="auto" w:fill="auto"/>
          </w:tcPr>
          <w:p w14:paraId="0D41CB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303798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5FD433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9B336A1" w14:textId="14A3299F" w:rsidR="00B430DD" w:rsidRDefault="00B430DD" w:rsidP="007B19A0">
      <w:pPr>
        <w:spacing w:after="0" w:line="240" w:lineRule="auto"/>
        <w:jc w:val="both"/>
        <w:rPr>
          <w:rFonts w:ascii="Times New Roman" w:eastAsia="Times New Roman" w:hAnsi="Times New Roman" w:cs="Times New Roman"/>
          <w:b/>
          <w:sz w:val="24"/>
          <w:szCs w:val="24"/>
          <w:lang w:eastAsia="hr-HR"/>
        </w:rPr>
      </w:pPr>
    </w:p>
    <w:p w14:paraId="356C10FE" w14:textId="486F1CDD"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Aktivnost: Produženi boravak</w:t>
      </w:r>
    </w:p>
    <w:p w14:paraId="0DD4B58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Namijenjen je učenicima razredne nastave od I. do IV. razreda, planirano je 8 odgojno obrazovnih skupina, od toga  6 u matičnoj školi i 2 u područnoj školi Nova Vas. Optimalan broj učenika u skupini je 20, dok je broj djece i do 26, što znatno otežava rad i smanjuje kvalitetu istog. Dodatna otežavajuća okolnost u tako velikim skupinama je i činjenica da su u iste uključena i djeca s poteškoćama, koja unutar produženog boravka nemaju osiguranog pomoćnika u nastavi. Troškove plaća učiteljica i jedne i pol kuharice snose Grad Poreč i roditelji učenika, a troškove prehrane učenika snose u potpunosti roditelji. Učenicima koji pohađaju produženi boravak omogućava se redovitost u pisanju domaćih zadaća, ponavljanju, </w:t>
      </w:r>
      <w:r w:rsidRPr="007B19A0">
        <w:rPr>
          <w:rFonts w:ascii="Times New Roman" w:eastAsia="Times New Roman" w:hAnsi="Times New Roman" w:cs="Times New Roman"/>
          <w:sz w:val="24"/>
          <w:szCs w:val="24"/>
          <w:lang w:eastAsia="hr-HR"/>
        </w:rPr>
        <w:lastRenderedPageBreak/>
        <w:t>uvježbavanju i primjenu stečenog znanja, ali i  vrijeme za razonodu, igru i druge aktivnosti. Učenici imaju organiziranu prehranu (2 obroka).</w:t>
      </w:r>
    </w:p>
    <w:p w14:paraId="3445641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Kako je u ovoj školskoj godini odobren rad još jedne dodatne kuharice na pola radnog vremena u produženom boravku morali smo probiti limit od strane osnivača, kako zbog dodatnog zapošljavanja, tako i radi podizanja plaća u javnom sektoru.</w:t>
      </w:r>
    </w:p>
    <w:p w14:paraId="651DDB5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57369C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1CF77270" w14:textId="77777777" w:rsidTr="00F74F71">
        <w:tc>
          <w:tcPr>
            <w:tcW w:w="2127" w:type="dxa"/>
            <w:shd w:val="clear" w:color="auto" w:fill="auto"/>
          </w:tcPr>
          <w:p w14:paraId="77AE99D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shd w:val="clear" w:color="auto" w:fill="auto"/>
          </w:tcPr>
          <w:p w14:paraId="00519C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5EFFB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shd w:val="clear" w:color="auto" w:fill="auto"/>
          </w:tcPr>
          <w:p w14:paraId="7299105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514FF4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191EB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92" w:type="dxa"/>
            <w:shd w:val="clear" w:color="auto" w:fill="auto"/>
          </w:tcPr>
          <w:p w14:paraId="15FC14A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shd w:val="clear" w:color="auto" w:fill="auto"/>
          </w:tcPr>
          <w:p w14:paraId="02B223C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shd w:val="clear" w:color="auto" w:fill="auto"/>
          </w:tcPr>
          <w:p w14:paraId="0713C8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56666A1" w14:textId="77777777" w:rsidTr="00F74F71">
        <w:tc>
          <w:tcPr>
            <w:tcW w:w="2127" w:type="dxa"/>
            <w:shd w:val="clear" w:color="auto" w:fill="auto"/>
          </w:tcPr>
          <w:p w14:paraId="5BEDFB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Osiguravanje boravka i prehrane učenika u školi nakon nastave</w:t>
            </w:r>
          </w:p>
        </w:tc>
        <w:tc>
          <w:tcPr>
            <w:tcW w:w="2100" w:type="dxa"/>
            <w:shd w:val="clear" w:color="auto" w:fill="auto"/>
          </w:tcPr>
          <w:p w14:paraId="53E7C952"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Svi zainteresirani</w:t>
            </w:r>
            <w:r w:rsidRPr="007B19A0">
              <w:rPr>
                <w:rFonts w:ascii="Times New Roman" w:eastAsia="Times New Roman" w:hAnsi="Times New Roman" w:cs="Times New Roman"/>
                <w:sz w:val="20"/>
                <w:szCs w:val="20"/>
                <w:u w:val="single"/>
                <w:lang w:eastAsia="hr-HR"/>
              </w:rPr>
              <w:t xml:space="preserve"> </w:t>
            </w:r>
            <w:r w:rsidRPr="007B19A0">
              <w:rPr>
                <w:rFonts w:ascii="Times New Roman" w:eastAsia="Times New Roman" w:hAnsi="Times New Roman" w:cs="Times New Roman"/>
                <w:sz w:val="20"/>
                <w:szCs w:val="20"/>
                <w:lang w:eastAsia="hr-HR"/>
              </w:rPr>
              <w:t>učenici pohađaju</w:t>
            </w:r>
            <w:r w:rsidRPr="007B19A0">
              <w:rPr>
                <w:rFonts w:ascii="Times New Roman" w:eastAsia="Times New Roman" w:hAnsi="Times New Roman" w:cs="Times New Roman"/>
                <w:sz w:val="20"/>
                <w:szCs w:val="20"/>
                <w:u w:val="single"/>
                <w:lang w:eastAsia="hr-HR"/>
              </w:rPr>
              <w:t xml:space="preserve"> </w:t>
            </w:r>
            <w:r w:rsidRPr="007B19A0">
              <w:rPr>
                <w:rFonts w:ascii="Times New Roman" w:eastAsia="Times New Roman" w:hAnsi="Times New Roman" w:cs="Times New Roman"/>
                <w:sz w:val="20"/>
                <w:szCs w:val="20"/>
                <w:lang w:eastAsia="hr-HR"/>
              </w:rPr>
              <w:t>program produženog boravka</w:t>
            </w:r>
          </w:p>
        </w:tc>
        <w:tc>
          <w:tcPr>
            <w:tcW w:w="1072" w:type="dxa"/>
            <w:shd w:val="clear" w:color="auto" w:fill="auto"/>
          </w:tcPr>
          <w:p w14:paraId="7E2332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275E88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2" w:type="dxa"/>
            <w:shd w:val="clear" w:color="auto" w:fill="auto"/>
          </w:tcPr>
          <w:p w14:paraId="70AF27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0A8EF9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shd w:val="clear" w:color="auto" w:fill="auto"/>
          </w:tcPr>
          <w:p w14:paraId="2A193D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47BFC30" w14:textId="44993168" w:rsidR="007B19A0" w:rsidRDefault="007B19A0" w:rsidP="007B19A0">
      <w:pPr>
        <w:spacing w:after="0" w:line="240" w:lineRule="auto"/>
        <w:jc w:val="both"/>
        <w:rPr>
          <w:rFonts w:ascii="Times New Roman" w:eastAsia="Times New Roman" w:hAnsi="Times New Roman" w:cs="Times New Roman"/>
          <w:sz w:val="20"/>
          <w:szCs w:val="20"/>
          <w:lang w:eastAsia="hr-HR"/>
        </w:rPr>
      </w:pPr>
    </w:p>
    <w:p w14:paraId="44094A8F" w14:textId="77777777" w:rsidR="00FE58B7" w:rsidRPr="007B19A0" w:rsidRDefault="00FE58B7" w:rsidP="007B19A0">
      <w:pPr>
        <w:spacing w:after="0" w:line="240" w:lineRule="auto"/>
        <w:jc w:val="both"/>
        <w:rPr>
          <w:rFonts w:ascii="Times New Roman" w:eastAsia="Times New Roman" w:hAnsi="Times New Roman" w:cs="Times New Roman"/>
          <w:sz w:val="20"/>
          <w:szCs w:val="20"/>
          <w:lang w:eastAsia="hr-HR"/>
        </w:rPr>
      </w:pPr>
    </w:p>
    <w:p w14:paraId="0386A52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Aktivnost: Rad s nadarenim učenicima</w:t>
      </w:r>
    </w:p>
    <w:p w14:paraId="5F7A188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Škola će tijekom školske godine provoditi postupak uočavanja, praćenja i poticanja darovitih učenika prema njihovim sklonostima, sposobnostima i interesima. Upućivati će učenike na uključivanje u izvanškolske sadržaje (npr. Škola stvaralaštva Novigradsko proljeće, Znanstveno edukacijski centar u Višnjanu, Škola tehničke kulture u Kraljevici, Malu glagoljašku akademiju u </w:t>
      </w:r>
      <w:proofErr w:type="spellStart"/>
      <w:r w:rsidRPr="007B19A0">
        <w:rPr>
          <w:rFonts w:ascii="Times New Roman" w:eastAsia="Times New Roman" w:hAnsi="Times New Roman" w:cs="Times New Roman"/>
          <w:sz w:val="24"/>
          <w:szCs w:val="24"/>
          <w:lang w:eastAsia="hr-HR"/>
        </w:rPr>
        <w:t>Roču</w:t>
      </w:r>
      <w:proofErr w:type="spellEnd"/>
      <w:r w:rsidRPr="007B19A0">
        <w:rPr>
          <w:rFonts w:ascii="Times New Roman" w:eastAsia="Times New Roman" w:hAnsi="Times New Roman" w:cs="Times New Roman"/>
          <w:sz w:val="24"/>
          <w:szCs w:val="24"/>
          <w:lang w:eastAsia="hr-HR"/>
        </w:rPr>
        <w:t xml:space="preserve"> i sl.) u kojima bi oni mogli zadovoljiti svoje potrebe za rastom i razvojem. Učenici će se pripremati za sudjelovanje na natjecanjima i smotrama prema Katalogu natjecanja i smotri (AZOO) od školske, županijske i državne razine.</w:t>
      </w:r>
    </w:p>
    <w:p w14:paraId="487C92BB" w14:textId="77777777" w:rsidR="00F13429" w:rsidRDefault="00F13429" w:rsidP="007B19A0">
      <w:pPr>
        <w:spacing w:after="0" w:line="240" w:lineRule="auto"/>
        <w:jc w:val="both"/>
        <w:rPr>
          <w:rFonts w:ascii="Times New Roman" w:eastAsia="Times New Roman" w:hAnsi="Times New Roman" w:cs="Times New Roman"/>
          <w:b/>
          <w:sz w:val="24"/>
          <w:szCs w:val="24"/>
          <w:lang w:eastAsia="hr-HR"/>
        </w:rPr>
      </w:pPr>
    </w:p>
    <w:p w14:paraId="73A89D7F" w14:textId="19D62CAC"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42"/>
        <w:gridCol w:w="1026"/>
        <w:gridCol w:w="1083"/>
        <w:gridCol w:w="1083"/>
        <w:gridCol w:w="1083"/>
        <w:gridCol w:w="1083"/>
      </w:tblGrid>
      <w:tr w:rsidR="007B19A0" w:rsidRPr="007B19A0" w14:paraId="3595487F" w14:textId="77777777" w:rsidTr="00F74F71">
        <w:tc>
          <w:tcPr>
            <w:tcW w:w="1754" w:type="dxa"/>
            <w:shd w:val="clear" w:color="auto" w:fill="auto"/>
          </w:tcPr>
          <w:p w14:paraId="26AF03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42" w:type="dxa"/>
            <w:shd w:val="clear" w:color="auto" w:fill="auto"/>
          </w:tcPr>
          <w:p w14:paraId="23367F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CC35AC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26" w:type="dxa"/>
            <w:shd w:val="clear" w:color="auto" w:fill="auto"/>
          </w:tcPr>
          <w:p w14:paraId="6D7D760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0124E0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ECEFE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tcPr>
          <w:p w14:paraId="65FC57D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1CC34E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0BB839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FFE7F52" w14:textId="77777777" w:rsidTr="00F74F71">
        <w:tc>
          <w:tcPr>
            <w:tcW w:w="1754" w:type="dxa"/>
            <w:shd w:val="clear" w:color="auto" w:fill="auto"/>
          </w:tcPr>
          <w:p w14:paraId="3B0B02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Ostvareni rezultati na natjecanjima i smotrama</w:t>
            </w:r>
          </w:p>
        </w:tc>
        <w:tc>
          <w:tcPr>
            <w:tcW w:w="1842" w:type="dxa"/>
            <w:shd w:val="clear" w:color="auto" w:fill="auto"/>
          </w:tcPr>
          <w:p w14:paraId="3073BA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Uspjeh na natjecanju</w:t>
            </w:r>
          </w:p>
        </w:tc>
        <w:tc>
          <w:tcPr>
            <w:tcW w:w="1026" w:type="dxa"/>
            <w:shd w:val="clear" w:color="auto" w:fill="auto"/>
          </w:tcPr>
          <w:p w14:paraId="62B4D4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Pr>
          <w:p w14:paraId="4E5359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6EA96F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75146F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2C0752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1673206" w14:textId="337E1961" w:rsidR="007B19A0" w:rsidRDefault="007B19A0" w:rsidP="007B19A0">
      <w:pPr>
        <w:spacing w:after="0" w:line="240" w:lineRule="auto"/>
        <w:jc w:val="both"/>
        <w:rPr>
          <w:rFonts w:ascii="Times New Roman" w:eastAsia="Times New Roman" w:hAnsi="Times New Roman" w:cs="Times New Roman"/>
          <w:b/>
          <w:sz w:val="20"/>
          <w:szCs w:val="20"/>
          <w:lang w:eastAsia="hr-HR"/>
        </w:rPr>
      </w:pPr>
    </w:p>
    <w:p w14:paraId="07A07861" w14:textId="77777777" w:rsidR="00FE58B7" w:rsidRPr="007B19A0" w:rsidRDefault="00FE58B7" w:rsidP="007B19A0">
      <w:pPr>
        <w:spacing w:after="0" w:line="240" w:lineRule="auto"/>
        <w:jc w:val="both"/>
        <w:rPr>
          <w:rFonts w:ascii="Times New Roman" w:eastAsia="Times New Roman" w:hAnsi="Times New Roman" w:cs="Times New Roman"/>
          <w:b/>
          <w:sz w:val="20"/>
          <w:szCs w:val="20"/>
          <w:lang w:eastAsia="hr-HR"/>
        </w:rPr>
      </w:pPr>
    </w:p>
    <w:p w14:paraId="7EF6E3B9"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Izborni i dodatni programi</w:t>
      </w:r>
    </w:p>
    <w:p w14:paraId="608B1E5A"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Osim izborne nastave (vjeronauk, strani jezici i informatika) škola za sada nije uvela druge oblike izbornih programa. Međutim, ukoliko bude mogućnosti Škola će se uključiti u provedbu programa građanskog odgoja i obrazovanja za učenike VIII. razreda, što za njih predstavlja izbornost u odabiru. Od dodatnih programa škola se uključila u provedbu aktivnosti Croatian </w:t>
      </w:r>
      <w:proofErr w:type="spellStart"/>
      <w:r w:rsidRPr="007B19A0">
        <w:rPr>
          <w:rFonts w:ascii="Times New Roman" w:eastAsia="Times New Roman" w:hAnsi="Times New Roman" w:cs="Times New Roman"/>
          <w:bCs/>
          <w:sz w:val="24"/>
          <w:szCs w:val="24"/>
          <w:lang w:eastAsia="hr-HR"/>
        </w:rPr>
        <w:t>makers</w:t>
      </w:r>
      <w:proofErr w:type="spellEnd"/>
      <w:r w:rsidRPr="007B19A0">
        <w:rPr>
          <w:rFonts w:ascii="Times New Roman" w:eastAsia="Times New Roman" w:hAnsi="Times New Roman" w:cs="Times New Roman"/>
          <w:bCs/>
          <w:sz w:val="24"/>
          <w:szCs w:val="24"/>
          <w:lang w:eastAsia="hr-HR"/>
        </w:rPr>
        <w:t xml:space="preserve"> lige, te će učenici sudjelovati na natjecanjima od županijske/međužupanijske i državne razine. Isto tako, planirano je sudjelovanje u aktivnostima Robotika na </w:t>
      </w:r>
      <w:proofErr w:type="spellStart"/>
      <w:r w:rsidRPr="007B19A0">
        <w:rPr>
          <w:rFonts w:ascii="Times New Roman" w:eastAsia="Times New Roman" w:hAnsi="Times New Roman" w:cs="Times New Roman"/>
          <w:bCs/>
          <w:sz w:val="24"/>
          <w:szCs w:val="24"/>
          <w:lang w:eastAsia="hr-HR"/>
        </w:rPr>
        <w:t>prstenac</w:t>
      </w:r>
      <w:proofErr w:type="spellEnd"/>
      <w:r w:rsidRPr="007B19A0">
        <w:rPr>
          <w:rFonts w:ascii="Times New Roman" w:eastAsia="Times New Roman" w:hAnsi="Times New Roman" w:cs="Times New Roman"/>
          <w:bCs/>
          <w:sz w:val="24"/>
          <w:szCs w:val="24"/>
          <w:lang w:eastAsia="hr-HR"/>
        </w:rPr>
        <w:t xml:space="preserve"> i </w:t>
      </w:r>
      <w:proofErr w:type="spellStart"/>
      <w:r w:rsidRPr="007B19A0">
        <w:rPr>
          <w:rFonts w:ascii="Times New Roman" w:eastAsia="Times New Roman" w:hAnsi="Times New Roman" w:cs="Times New Roman"/>
          <w:bCs/>
          <w:sz w:val="24"/>
          <w:szCs w:val="24"/>
          <w:lang w:eastAsia="hr-HR"/>
        </w:rPr>
        <w:t>Geogastro</w:t>
      </w:r>
      <w:proofErr w:type="spellEnd"/>
      <w:r w:rsidRPr="007B19A0">
        <w:rPr>
          <w:rFonts w:ascii="Times New Roman" w:eastAsia="Times New Roman" w:hAnsi="Times New Roman" w:cs="Times New Roman"/>
          <w:bCs/>
          <w:sz w:val="24"/>
          <w:szCs w:val="24"/>
          <w:lang w:eastAsia="hr-HR"/>
        </w:rPr>
        <w:t xml:space="preserve"> projekta.</w:t>
      </w:r>
    </w:p>
    <w:p w14:paraId="54183D2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0EE2468" w14:textId="4B1E2DCD"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829"/>
        <w:gridCol w:w="989"/>
        <w:gridCol w:w="1131"/>
        <w:gridCol w:w="1083"/>
        <w:gridCol w:w="1101"/>
        <w:gridCol w:w="1134"/>
      </w:tblGrid>
      <w:tr w:rsidR="007B19A0" w:rsidRPr="007B19A0" w14:paraId="14AC3E81" w14:textId="77777777" w:rsidTr="00F74F71">
        <w:tc>
          <w:tcPr>
            <w:tcW w:w="1692" w:type="dxa"/>
            <w:shd w:val="clear" w:color="auto" w:fill="auto"/>
          </w:tcPr>
          <w:p w14:paraId="0AF7889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29" w:type="dxa"/>
            <w:shd w:val="clear" w:color="auto" w:fill="auto"/>
          </w:tcPr>
          <w:p w14:paraId="553EF3E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B1F947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89" w:type="dxa"/>
            <w:shd w:val="clear" w:color="auto" w:fill="auto"/>
          </w:tcPr>
          <w:p w14:paraId="3590B3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131" w:type="dxa"/>
            <w:shd w:val="clear" w:color="auto" w:fill="auto"/>
          </w:tcPr>
          <w:p w14:paraId="0B3343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89E92C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shd w:val="clear" w:color="auto" w:fill="auto"/>
          </w:tcPr>
          <w:p w14:paraId="067170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101" w:type="dxa"/>
            <w:shd w:val="clear" w:color="auto" w:fill="auto"/>
          </w:tcPr>
          <w:p w14:paraId="48FF3F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134" w:type="dxa"/>
            <w:shd w:val="clear" w:color="auto" w:fill="auto"/>
          </w:tcPr>
          <w:p w14:paraId="033EA0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31F57E5" w14:textId="77777777" w:rsidTr="00F74F71">
        <w:tc>
          <w:tcPr>
            <w:tcW w:w="1692" w:type="dxa"/>
            <w:shd w:val="clear" w:color="auto" w:fill="auto"/>
          </w:tcPr>
          <w:p w14:paraId="2EE6A6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Sudjelovanja u raznim izbornim i dodatnim programima</w:t>
            </w:r>
          </w:p>
        </w:tc>
        <w:tc>
          <w:tcPr>
            <w:tcW w:w="1829" w:type="dxa"/>
            <w:shd w:val="clear" w:color="auto" w:fill="auto"/>
          </w:tcPr>
          <w:p w14:paraId="61989E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Svaki zainteresirani učenik sudjeluje na nekoj od ponuđenih aktivnosti</w:t>
            </w:r>
          </w:p>
        </w:tc>
        <w:tc>
          <w:tcPr>
            <w:tcW w:w="989" w:type="dxa"/>
            <w:shd w:val="clear" w:color="auto" w:fill="auto"/>
          </w:tcPr>
          <w:p w14:paraId="36F6DA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131" w:type="dxa"/>
            <w:shd w:val="clear" w:color="auto" w:fill="auto"/>
          </w:tcPr>
          <w:p w14:paraId="373619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83" w:type="dxa"/>
            <w:shd w:val="clear" w:color="auto" w:fill="auto"/>
          </w:tcPr>
          <w:p w14:paraId="3189F5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101" w:type="dxa"/>
            <w:shd w:val="clear" w:color="auto" w:fill="auto"/>
          </w:tcPr>
          <w:p w14:paraId="149319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134" w:type="dxa"/>
            <w:shd w:val="clear" w:color="auto" w:fill="auto"/>
          </w:tcPr>
          <w:p w14:paraId="6A3F8D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r>
    </w:tbl>
    <w:p w14:paraId="047BB2A1" w14:textId="0D0A92C7" w:rsidR="007B19A0" w:rsidRDefault="007B19A0" w:rsidP="007B19A0">
      <w:pPr>
        <w:spacing w:after="0" w:line="240" w:lineRule="auto"/>
        <w:jc w:val="both"/>
        <w:rPr>
          <w:rFonts w:ascii="Times New Roman" w:eastAsia="Times New Roman" w:hAnsi="Times New Roman" w:cs="Times New Roman"/>
          <w:b/>
          <w:sz w:val="24"/>
          <w:szCs w:val="24"/>
          <w:lang w:eastAsia="hr-HR"/>
        </w:rPr>
      </w:pPr>
    </w:p>
    <w:p w14:paraId="69AD9E27" w14:textId="77777777" w:rsidR="00FE58B7" w:rsidRPr="007B19A0" w:rsidRDefault="00FE58B7" w:rsidP="007B19A0">
      <w:pPr>
        <w:spacing w:after="0" w:line="240" w:lineRule="auto"/>
        <w:jc w:val="both"/>
        <w:rPr>
          <w:rFonts w:ascii="Times New Roman" w:eastAsia="Times New Roman" w:hAnsi="Times New Roman" w:cs="Times New Roman"/>
          <w:b/>
          <w:sz w:val="24"/>
          <w:szCs w:val="24"/>
          <w:lang w:eastAsia="hr-HR"/>
        </w:rPr>
      </w:pPr>
    </w:p>
    <w:p w14:paraId="7F7F4023"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18807414" w14:textId="3236E86C"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Aktivnost: Program izvannastavne aktivnosti</w:t>
      </w:r>
    </w:p>
    <w:p w14:paraId="12F1CF7A"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Iz područja tehničke kulture učenici će sudjelovati u županijskim aktivnostima Modelarske lige. Iz područja matematike planira se sudjelovanje učenika škole na Ljetnoj školi matematike u </w:t>
      </w:r>
      <w:proofErr w:type="spellStart"/>
      <w:r w:rsidRPr="007B19A0">
        <w:rPr>
          <w:rFonts w:ascii="Times New Roman" w:eastAsia="Times New Roman" w:hAnsi="Times New Roman" w:cs="Times New Roman"/>
          <w:bCs/>
          <w:sz w:val="24"/>
          <w:szCs w:val="24"/>
          <w:lang w:eastAsia="hr-HR"/>
        </w:rPr>
        <w:t>Roču</w:t>
      </w:r>
      <w:proofErr w:type="spellEnd"/>
      <w:r w:rsidRPr="007B19A0">
        <w:rPr>
          <w:rFonts w:ascii="Times New Roman" w:eastAsia="Times New Roman" w:hAnsi="Times New Roman" w:cs="Times New Roman"/>
          <w:bCs/>
          <w:sz w:val="24"/>
          <w:szCs w:val="24"/>
          <w:lang w:eastAsia="hr-HR"/>
        </w:rPr>
        <w:t xml:space="preserve"> kao i na Festivalu matematike u ekipnom natjecanju, sve  u organizaciji MDI, sudoku. Ostale izvannastavne aktivnosti su: glazbeno scenska skupina, scensko recitatorska skupina, mladi biolozi, mali zbor, literarne skupina, domaćinstvo, keramička radionica, šah, humane vrednote, mali folklor, KUD. Za potrebe praćenja rada škole i aktivnosti u školi, pokrenut će se školski list.</w:t>
      </w:r>
    </w:p>
    <w:p w14:paraId="61B1353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66544EA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684"/>
        <w:gridCol w:w="1122"/>
        <w:gridCol w:w="1083"/>
        <w:gridCol w:w="1093"/>
        <w:gridCol w:w="1134"/>
        <w:gridCol w:w="1134"/>
      </w:tblGrid>
      <w:tr w:rsidR="007B19A0" w:rsidRPr="007B19A0" w14:paraId="35E9CC1F" w14:textId="77777777" w:rsidTr="00F74F71">
        <w:tc>
          <w:tcPr>
            <w:tcW w:w="1709" w:type="dxa"/>
            <w:shd w:val="clear" w:color="auto" w:fill="auto"/>
          </w:tcPr>
          <w:p w14:paraId="4B5A79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684" w:type="dxa"/>
            <w:shd w:val="clear" w:color="auto" w:fill="auto"/>
          </w:tcPr>
          <w:p w14:paraId="68F977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557F0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122" w:type="dxa"/>
            <w:shd w:val="clear" w:color="auto" w:fill="auto"/>
          </w:tcPr>
          <w:p w14:paraId="59C491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51AE77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42E0F8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93" w:type="dxa"/>
            <w:shd w:val="clear" w:color="auto" w:fill="auto"/>
          </w:tcPr>
          <w:p w14:paraId="0616855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134" w:type="dxa"/>
            <w:shd w:val="clear" w:color="auto" w:fill="auto"/>
          </w:tcPr>
          <w:p w14:paraId="2905FF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134" w:type="dxa"/>
            <w:shd w:val="clear" w:color="auto" w:fill="auto"/>
          </w:tcPr>
          <w:p w14:paraId="661B07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B2F7573" w14:textId="77777777" w:rsidTr="00F74F71">
        <w:tc>
          <w:tcPr>
            <w:tcW w:w="1709" w:type="dxa"/>
            <w:shd w:val="clear" w:color="auto" w:fill="auto"/>
          </w:tcPr>
          <w:p w14:paraId="654891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Sudjelovanja na raznim izvannastavnim aktivnostima</w:t>
            </w:r>
          </w:p>
          <w:p w14:paraId="2C08D6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684" w:type="dxa"/>
            <w:shd w:val="clear" w:color="auto" w:fill="auto"/>
          </w:tcPr>
          <w:p w14:paraId="6A1668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Svaki zainteresirani učenik sudjeluje na nekoj od ponuđenih aktivnosti</w:t>
            </w:r>
          </w:p>
        </w:tc>
        <w:tc>
          <w:tcPr>
            <w:tcW w:w="1122" w:type="dxa"/>
            <w:shd w:val="clear" w:color="auto" w:fill="auto"/>
          </w:tcPr>
          <w:p w14:paraId="78A319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učenika</w:t>
            </w:r>
          </w:p>
        </w:tc>
        <w:tc>
          <w:tcPr>
            <w:tcW w:w="1083" w:type="dxa"/>
            <w:shd w:val="clear" w:color="auto" w:fill="auto"/>
          </w:tcPr>
          <w:p w14:paraId="241864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93" w:type="dxa"/>
            <w:shd w:val="clear" w:color="auto" w:fill="auto"/>
          </w:tcPr>
          <w:p w14:paraId="56D1B5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134" w:type="dxa"/>
            <w:shd w:val="clear" w:color="auto" w:fill="auto"/>
          </w:tcPr>
          <w:p w14:paraId="463D9A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134" w:type="dxa"/>
            <w:shd w:val="clear" w:color="auto" w:fill="auto"/>
          </w:tcPr>
          <w:p w14:paraId="44513A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r>
    </w:tbl>
    <w:p w14:paraId="66B9B3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7FD798B7"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7D350AB4" w14:textId="584590F9"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Sufinanciranje učenika za prehranu, izlete i dr. programe</w:t>
      </w:r>
    </w:p>
    <w:p w14:paraId="76E8A62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Škola ima organiziranu prehranu za učenike dok borave u školi u skladu s propisima, preporukama i normativima Ministarstva zdravlja. Tjedni jelovnik objavljuje se na školskoj oglasnoj ploči i na mrežnim stranicama škole. Planiranim sredstvima podmiruju se troškovi za prehranu učenika.</w:t>
      </w:r>
    </w:p>
    <w:p w14:paraId="563B35A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388641E0"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446"/>
        <w:gridCol w:w="928"/>
        <w:gridCol w:w="1083"/>
        <w:gridCol w:w="1133"/>
        <w:gridCol w:w="1096"/>
        <w:gridCol w:w="1096"/>
      </w:tblGrid>
      <w:tr w:rsidR="007B19A0" w:rsidRPr="007B19A0" w14:paraId="4A2DE817" w14:textId="77777777" w:rsidTr="00F74F71">
        <w:tc>
          <w:tcPr>
            <w:tcW w:w="1739" w:type="dxa"/>
            <w:shd w:val="clear" w:color="auto" w:fill="auto"/>
          </w:tcPr>
          <w:p w14:paraId="119A12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5EB286B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1E6CA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0DFC673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71159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FB447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222E52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66124C4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67051C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8A2DE95" w14:textId="77777777" w:rsidTr="00F74F71">
        <w:tc>
          <w:tcPr>
            <w:tcW w:w="1739" w:type="dxa"/>
            <w:shd w:val="clear" w:color="auto" w:fill="auto"/>
          </w:tcPr>
          <w:p w14:paraId="5E2DA6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Osiguravanje prehrane učenicima škole</w:t>
            </w:r>
          </w:p>
        </w:tc>
        <w:tc>
          <w:tcPr>
            <w:tcW w:w="2514" w:type="dxa"/>
            <w:shd w:val="clear" w:color="auto" w:fill="auto"/>
          </w:tcPr>
          <w:p w14:paraId="185874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Svaki učenik koji se želi hraniti u školi ima osiguran obrok</w:t>
            </w:r>
          </w:p>
        </w:tc>
        <w:tc>
          <w:tcPr>
            <w:tcW w:w="832" w:type="dxa"/>
            <w:shd w:val="clear" w:color="auto" w:fill="auto"/>
          </w:tcPr>
          <w:p w14:paraId="1471BF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učenika </w:t>
            </w:r>
          </w:p>
        </w:tc>
        <w:tc>
          <w:tcPr>
            <w:tcW w:w="1083" w:type="dxa"/>
            <w:shd w:val="clear" w:color="auto" w:fill="auto"/>
          </w:tcPr>
          <w:p w14:paraId="6ACAA2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136" w:type="dxa"/>
            <w:shd w:val="clear" w:color="auto" w:fill="auto"/>
          </w:tcPr>
          <w:p w14:paraId="7AB7AF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97" w:type="dxa"/>
            <w:shd w:val="clear" w:color="auto" w:fill="auto"/>
          </w:tcPr>
          <w:p w14:paraId="73D6A4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c>
          <w:tcPr>
            <w:tcW w:w="1097" w:type="dxa"/>
            <w:shd w:val="clear" w:color="auto" w:fill="auto"/>
          </w:tcPr>
          <w:p w14:paraId="0C7326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w:t>
            </w:r>
          </w:p>
        </w:tc>
      </w:tr>
    </w:tbl>
    <w:p w14:paraId="5B41C88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45A14E4C"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05B5D68E" w14:textId="22E4FBEC"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Objekti školskih zgrada i šire javne potrebe</w:t>
      </w:r>
    </w:p>
    <w:p w14:paraId="2BF4C953"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Planirana sredstva namijenjena su održavanju škole, podmirenju troškova električne energije, usluga tekućeg i investicijskog održavanja, komunalnih usluga, računalnih usluga, usluga čuvanja imovine (video nadzor), premija osiguranja, naknada za rad članova školskog odbora, koji se ne podmiruju iz decentraliziranih sredstava (iznad minimalnog standarda). </w:t>
      </w:r>
    </w:p>
    <w:p w14:paraId="6699CF9E" w14:textId="77777777" w:rsidR="00010665" w:rsidRPr="007B19A0" w:rsidRDefault="00010665" w:rsidP="007B19A0">
      <w:pPr>
        <w:spacing w:after="0" w:line="240" w:lineRule="auto"/>
        <w:jc w:val="both"/>
        <w:rPr>
          <w:rFonts w:ascii="Times New Roman" w:eastAsia="Times New Roman" w:hAnsi="Times New Roman" w:cs="Times New Roman"/>
          <w:b/>
          <w:sz w:val="24"/>
          <w:szCs w:val="24"/>
          <w:lang w:eastAsia="hr-HR"/>
        </w:rPr>
      </w:pPr>
    </w:p>
    <w:p w14:paraId="623A6CB5"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5ACE8E52" w14:textId="77777777" w:rsidTr="00F74F71">
        <w:tc>
          <w:tcPr>
            <w:tcW w:w="1739" w:type="dxa"/>
            <w:shd w:val="clear" w:color="auto" w:fill="auto"/>
          </w:tcPr>
          <w:p w14:paraId="766954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41EB63D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7E61BF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06FCFC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268E0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C6D315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040B587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424C753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0A397F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74DFC6D" w14:textId="77777777" w:rsidTr="00F74F71">
        <w:tc>
          <w:tcPr>
            <w:tcW w:w="1739" w:type="dxa"/>
            <w:shd w:val="clear" w:color="auto" w:fill="auto"/>
          </w:tcPr>
          <w:p w14:paraId="4136B3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Izvršavanje poslova iz djelokruga rada </w:t>
            </w:r>
          </w:p>
        </w:tc>
        <w:tc>
          <w:tcPr>
            <w:tcW w:w="2514" w:type="dxa"/>
            <w:shd w:val="clear" w:color="auto" w:fill="auto"/>
          </w:tcPr>
          <w:p w14:paraId="6A87D2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tekućih troškova poslovanja</w:t>
            </w:r>
          </w:p>
        </w:tc>
        <w:tc>
          <w:tcPr>
            <w:tcW w:w="832" w:type="dxa"/>
            <w:shd w:val="clear" w:color="auto" w:fill="auto"/>
          </w:tcPr>
          <w:p w14:paraId="779600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0A102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4BEA1F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6FD4B3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4E0595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5D9C51B" w14:textId="4FCC74CD" w:rsidR="007B19A0" w:rsidRDefault="007B19A0" w:rsidP="007B19A0">
      <w:pPr>
        <w:spacing w:after="0" w:line="240" w:lineRule="auto"/>
        <w:jc w:val="both"/>
        <w:rPr>
          <w:rFonts w:ascii="Times New Roman" w:eastAsia="Times New Roman" w:hAnsi="Times New Roman" w:cs="Times New Roman"/>
          <w:b/>
          <w:sz w:val="24"/>
          <w:szCs w:val="24"/>
          <w:lang w:eastAsia="hr-HR"/>
        </w:rPr>
      </w:pPr>
    </w:p>
    <w:p w14:paraId="71A9C080" w14:textId="77777777" w:rsidR="00FE58B7" w:rsidRPr="007B19A0" w:rsidRDefault="00FE58B7" w:rsidP="007B19A0">
      <w:pPr>
        <w:spacing w:after="0" w:line="240" w:lineRule="auto"/>
        <w:jc w:val="both"/>
        <w:rPr>
          <w:rFonts w:ascii="Times New Roman" w:eastAsia="Times New Roman" w:hAnsi="Times New Roman" w:cs="Times New Roman"/>
          <w:b/>
          <w:sz w:val="24"/>
          <w:szCs w:val="24"/>
          <w:lang w:eastAsia="hr-HR"/>
        </w:rPr>
      </w:pPr>
    </w:p>
    <w:p w14:paraId="5E6B58AD"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Aktivnost: Školsko športsko društvo</w:t>
      </w:r>
    </w:p>
    <w:p w14:paraId="5735C3B5"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 xml:space="preserve">ŠSD uključit će se u natjecanja prema </w:t>
      </w:r>
      <w:proofErr w:type="spellStart"/>
      <w:r w:rsidRPr="007B19A0">
        <w:rPr>
          <w:rFonts w:ascii="Times New Roman" w:eastAsia="Times New Roman" w:hAnsi="Times New Roman" w:cs="Times New Roman"/>
          <w:bCs/>
          <w:sz w:val="24"/>
          <w:szCs w:val="24"/>
          <w:lang w:eastAsia="hr-HR"/>
        </w:rPr>
        <w:t>vremeniku</w:t>
      </w:r>
      <w:proofErr w:type="spellEnd"/>
      <w:r w:rsidRPr="007B19A0">
        <w:rPr>
          <w:rFonts w:ascii="Times New Roman" w:eastAsia="Times New Roman" w:hAnsi="Times New Roman" w:cs="Times New Roman"/>
          <w:bCs/>
          <w:sz w:val="24"/>
          <w:szCs w:val="24"/>
          <w:lang w:eastAsia="hr-HR"/>
        </w:rPr>
        <w:t xml:space="preserve"> i  planu Školskog sportskog saveza Istarske županije. Organizirat će se  obuka neplivača, te natjecanje u plesu. ŠSD ima potrebu za </w:t>
      </w:r>
      <w:r w:rsidRPr="007B19A0">
        <w:rPr>
          <w:rFonts w:ascii="Times New Roman" w:eastAsia="Times New Roman" w:hAnsi="Times New Roman" w:cs="Times New Roman"/>
          <w:bCs/>
          <w:sz w:val="24"/>
          <w:szCs w:val="24"/>
          <w:lang w:eastAsia="hr-HR"/>
        </w:rPr>
        <w:lastRenderedPageBreak/>
        <w:t xml:space="preserve">nabavkom dresova s natpisom škole. Učenici se natječu u košarci, rukometu, krosu, nogometu, atletici i graničaru na školskoj, općinskoj, županijskoj i državnoj razini ovisno o ostvarenim rezultatima. </w:t>
      </w:r>
    </w:p>
    <w:p w14:paraId="44A1CEF2"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0E8CEBBD"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378"/>
        <w:gridCol w:w="1027"/>
        <w:gridCol w:w="1083"/>
        <w:gridCol w:w="1130"/>
        <w:gridCol w:w="1096"/>
        <w:gridCol w:w="1096"/>
      </w:tblGrid>
      <w:tr w:rsidR="007B19A0" w:rsidRPr="007B19A0" w14:paraId="6EF54469" w14:textId="77777777" w:rsidTr="00F74F71">
        <w:tc>
          <w:tcPr>
            <w:tcW w:w="1739" w:type="dxa"/>
            <w:shd w:val="clear" w:color="auto" w:fill="auto"/>
          </w:tcPr>
          <w:p w14:paraId="4F3C72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5D062A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08A40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62DFF1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44B63B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B3C559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74AB747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709FDC6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3FD87B0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6BCA5EF" w14:textId="77777777" w:rsidTr="00F74F71">
        <w:tc>
          <w:tcPr>
            <w:tcW w:w="1739" w:type="dxa"/>
            <w:shd w:val="clear" w:color="auto" w:fill="auto"/>
          </w:tcPr>
          <w:p w14:paraId="524E74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Sudjelovanja učenika na sportskim natjecanjima</w:t>
            </w:r>
          </w:p>
        </w:tc>
        <w:tc>
          <w:tcPr>
            <w:tcW w:w="2514" w:type="dxa"/>
            <w:shd w:val="clear" w:color="auto" w:fill="auto"/>
          </w:tcPr>
          <w:p w14:paraId="26CB71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Ostvareni rezultati na natjecanjima</w:t>
            </w:r>
          </w:p>
        </w:tc>
        <w:tc>
          <w:tcPr>
            <w:tcW w:w="832" w:type="dxa"/>
            <w:shd w:val="clear" w:color="auto" w:fill="auto"/>
          </w:tcPr>
          <w:p w14:paraId="65D04F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w:t>
            </w:r>
          </w:p>
          <w:p w14:paraId="0396C3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natjecanja</w:t>
            </w:r>
          </w:p>
        </w:tc>
        <w:tc>
          <w:tcPr>
            <w:tcW w:w="1083" w:type="dxa"/>
            <w:shd w:val="clear" w:color="auto" w:fill="auto"/>
          </w:tcPr>
          <w:p w14:paraId="49D55E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tc>
        <w:tc>
          <w:tcPr>
            <w:tcW w:w="1136" w:type="dxa"/>
            <w:shd w:val="clear" w:color="auto" w:fill="auto"/>
          </w:tcPr>
          <w:p w14:paraId="199A56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97" w:type="dxa"/>
            <w:shd w:val="clear" w:color="auto" w:fill="auto"/>
          </w:tcPr>
          <w:p w14:paraId="50F01E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97" w:type="dxa"/>
            <w:shd w:val="clear" w:color="auto" w:fill="auto"/>
          </w:tcPr>
          <w:p w14:paraId="26D3CF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r>
    </w:tbl>
    <w:p w14:paraId="2E368FF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7E3E2E9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Stručna županijska vijeća</w:t>
      </w:r>
    </w:p>
    <w:p w14:paraId="328EC068"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planirana za realizaciju Stručnih vijeća Istarske županije za učitelje razredne nastave, predmetne nastave i drugih prema potrebi. Svaki predmet ima svoje planirane aktivnosti.</w:t>
      </w:r>
    </w:p>
    <w:p w14:paraId="2978365E"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03CA6CCC"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53"/>
        <w:gridCol w:w="928"/>
        <w:gridCol w:w="1083"/>
        <w:gridCol w:w="1133"/>
        <w:gridCol w:w="1096"/>
        <w:gridCol w:w="1096"/>
      </w:tblGrid>
      <w:tr w:rsidR="007B19A0" w:rsidRPr="007B19A0" w14:paraId="0493751A" w14:textId="77777777" w:rsidTr="00F74F71">
        <w:tc>
          <w:tcPr>
            <w:tcW w:w="1739" w:type="dxa"/>
            <w:shd w:val="clear" w:color="auto" w:fill="auto"/>
          </w:tcPr>
          <w:p w14:paraId="07BC8D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679B93F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687DFB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359E54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16276CA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180F18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4ABEA93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0F6EE0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2B98161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BCD889F" w14:textId="77777777" w:rsidTr="00F74F71">
        <w:tc>
          <w:tcPr>
            <w:tcW w:w="1739" w:type="dxa"/>
            <w:shd w:val="clear" w:color="auto" w:fill="auto"/>
          </w:tcPr>
          <w:p w14:paraId="280021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Suradnja učitelja u stručnim vijećima</w:t>
            </w:r>
          </w:p>
        </w:tc>
        <w:tc>
          <w:tcPr>
            <w:tcW w:w="2514" w:type="dxa"/>
            <w:shd w:val="clear" w:color="auto" w:fill="auto"/>
          </w:tcPr>
          <w:p w14:paraId="281757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Sudjelovanje učitelja u stručnim vijećima</w:t>
            </w:r>
          </w:p>
        </w:tc>
        <w:tc>
          <w:tcPr>
            <w:tcW w:w="832" w:type="dxa"/>
            <w:shd w:val="clear" w:color="auto" w:fill="auto"/>
          </w:tcPr>
          <w:p w14:paraId="2274BD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73A662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510E13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240A30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35E05F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6FF476E" w14:textId="184ADB26" w:rsidR="007B19A0" w:rsidRDefault="007B19A0" w:rsidP="007B19A0">
      <w:pPr>
        <w:spacing w:after="0" w:line="240" w:lineRule="auto"/>
        <w:jc w:val="both"/>
        <w:rPr>
          <w:rFonts w:ascii="Times New Roman" w:eastAsia="Times New Roman" w:hAnsi="Times New Roman" w:cs="Times New Roman"/>
          <w:b/>
          <w:sz w:val="20"/>
          <w:szCs w:val="20"/>
          <w:lang w:eastAsia="hr-HR"/>
        </w:rPr>
      </w:pPr>
    </w:p>
    <w:p w14:paraId="0AC602F8" w14:textId="696CA67A" w:rsidR="00FE58B7" w:rsidRDefault="00FE58B7" w:rsidP="007B19A0">
      <w:pPr>
        <w:spacing w:after="0" w:line="240" w:lineRule="auto"/>
        <w:jc w:val="both"/>
        <w:rPr>
          <w:rFonts w:ascii="Times New Roman" w:eastAsia="Times New Roman" w:hAnsi="Times New Roman" w:cs="Times New Roman"/>
          <w:b/>
          <w:sz w:val="20"/>
          <w:szCs w:val="20"/>
          <w:lang w:eastAsia="hr-HR"/>
        </w:rPr>
      </w:pPr>
    </w:p>
    <w:p w14:paraId="5A64109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Mentorstvo</w:t>
      </w:r>
    </w:p>
    <w:p w14:paraId="4BDE4614"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predviđena za uvođenje pripravnika u nastavni proces.</w:t>
      </w:r>
    </w:p>
    <w:p w14:paraId="29334E73"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p>
    <w:p w14:paraId="30555BC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451"/>
        <w:gridCol w:w="928"/>
        <w:gridCol w:w="1083"/>
        <w:gridCol w:w="1133"/>
        <w:gridCol w:w="1096"/>
        <w:gridCol w:w="1096"/>
      </w:tblGrid>
      <w:tr w:rsidR="007B19A0" w:rsidRPr="007B19A0" w14:paraId="53EF6C7E" w14:textId="77777777" w:rsidTr="00F74F71">
        <w:tc>
          <w:tcPr>
            <w:tcW w:w="1739" w:type="dxa"/>
            <w:shd w:val="clear" w:color="auto" w:fill="auto"/>
          </w:tcPr>
          <w:p w14:paraId="55AFD95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56326AF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73FAAE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108C39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E93790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2A968A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6C3C3CB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5DF31B3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5266FC7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0C255A2" w14:textId="77777777" w:rsidTr="00F74F71">
        <w:tc>
          <w:tcPr>
            <w:tcW w:w="1739" w:type="dxa"/>
            <w:shd w:val="clear" w:color="auto" w:fill="auto"/>
          </w:tcPr>
          <w:p w14:paraId="2321F7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Edukacija  učitelja pripravnika</w:t>
            </w:r>
          </w:p>
        </w:tc>
        <w:tc>
          <w:tcPr>
            <w:tcW w:w="2514" w:type="dxa"/>
            <w:shd w:val="clear" w:color="auto" w:fill="auto"/>
          </w:tcPr>
          <w:p w14:paraId="692AD3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Položen stručni ispit</w:t>
            </w:r>
          </w:p>
        </w:tc>
        <w:tc>
          <w:tcPr>
            <w:tcW w:w="832" w:type="dxa"/>
            <w:shd w:val="clear" w:color="auto" w:fill="auto"/>
          </w:tcPr>
          <w:p w14:paraId="2AFEB3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08495A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01114F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102803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6A0E46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7A5BFDD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36271B92"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Zavičajna nastava</w:t>
      </w:r>
    </w:p>
    <w:p w14:paraId="15597580"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Cilj ove aktivnosti je istraživati, upoznati, očuvati i afirmirati zavičajne vrijednosti i osobitosti, poticati i njegovati zavičajni identitet i ljubav prema zavičaju u širem interkulturalnom i multikulturalnom kontekstu.</w:t>
      </w:r>
    </w:p>
    <w:p w14:paraId="13969523" w14:textId="77777777" w:rsidR="00010665" w:rsidRPr="007B19A0" w:rsidRDefault="00010665" w:rsidP="007B19A0">
      <w:pPr>
        <w:spacing w:after="0" w:line="240" w:lineRule="auto"/>
        <w:jc w:val="both"/>
        <w:rPr>
          <w:rFonts w:ascii="Times New Roman" w:eastAsia="Times New Roman" w:hAnsi="Times New Roman" w:cs="Times New Roman"/>
          <w:b/>
          <w:sz w:val="24"/>
          <w:szCs w:val="24"/>
          <w:lang w:eastAsia="hr-HR"/>
        </w:rPr>
      </w:pPr>
    </w:p>
    <w:p w14:paraId="4CFB694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416"/>
        <w:gridCol w:w="983"/>
        <w:gridCol w:w="1083"/>
        <w:gridCol w:w="1132"/>
        <w:gridCol w:w="1096"/>
        <w:gridCol w:w="1096"/>
      </w:tblGrid>
      <w:tr w:rsidR="007B19A0" w:rsidRPr="007B19A0" w14:paraId="5929108D" w14:textId="77777777" w:rsidTr="00F74F71">
        <w:tc>
          <w:tcPr>
            <w:tcW w:w="1739" w:type="dxa"/>
            <w:shd w:val="clear" w:color="auto" w:fill="auto"/>
          </w:tcPr>
          <w:p w14:paraId="64027DD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4EA292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DC8BFC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297125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4AD30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33529E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1995FE4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2A49B9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6957677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7151929" w14:textId="77777777" w:rsidTr="00F74F71">
        <w:tc>
          <w:tcPr>
            <w:tcW w:w="1739" w:type="dxa"/>
            <w:shd w:val="clear" w:color="auto" w:fill="auto"/>
          </w:tcPr>
          <w:p w14:paraId="176CE6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Podizanje i njegovanje zavičajnog identiteta</w:t>
            </w:r>
          </w:p>
        </w:tc>
        <w:tc>
          <w:tcPr>
            <w:tcW w:w="2514" w:type="dxa"/>
            <w:shd w:val="clear" w:color="auto" w:fill="auto"/>
          </w:tcPr>
          <w:p w14:paraId="47D8C6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Educiranje učenika, radionice, predavanja</w:t>
            </w:r>
          </w:p>
        </w:tc>
        <w:tc>
          <w:tcPr>
            <w:tcW w:w="832" w:type="dxa"/>
            <w:shd w:val="clear" w:color="auto" w:fill="auto"/>
          </w:tcPr>
          <w:p w14:paraId="625304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edukacija</w:t>
            </w:r>
          </w:p>
        </w:tc>
        <w:tc>
          <w:tcPr>
            <w:tcW w:w="1083" w:type="dxa"/>
            <w:shd w:val="clear" w:color="auto" w:fill="auto"/>
          </w:tcPr>
          <w:p w14:paraId="25D4FD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136" w:type="dxa"/>
            <w:shd w:val="clear" w:color="auto" w:fill="auto"/>
          </w:tcPr>
          <w:p w14:paraId="770F1E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97" w:type="dxa"/>
            <w:shd w:val="clear" w:color="auto" w:fill="auto"/>
          </w:tcPr>
          <w:p w14:paraId="1A13E0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c>
          <w:tcPr>
            <w:tcW w:w="1097" w:type="dxa"/>
            <w:shd w:val="clear" w:color="auto" w:fill="auto"/>
          </w:tcPr>
          <w:p w14:paraId="079415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tc>
      </w:tr>
    </w:tbl>
    <w:p w14:paraId="5F7322DE" w14:textId="70A8A8BF" w:rsidR="007B19A0" w:rsidRDefault="007B19A0" w:rsidP="007B19A0">
      <w:pPr>
        <w:spacing w:after="0" w:line="240" w:lineRule="auto"/>
        <w:jc w:val="both"/>
        <w:rPr>
          <w:rFonts w:ascii="Times New Roman" w:eastAsia="Times New Roman" w:hAnsi="Times New Roman" w:cs="Times New Roman"/>
          <w:b/>
          <w:sz w:val="20"/>
          <w:szCs w:val="20"/>
          <w:lang w:eastAsia="hr-HR"/>
        </w:rPr>
      </w:pPr>
    </w:p>
    <w:p w14:paraId="115E99CE" w14:textId="77777777" w:rsidR="00FE58B7" w:rsidRPr="007B19A0" w:rsidRDefault="00FE58B7" w:rsidP="007B19A0">
      <w:pPr>
        <w:spacing w:after="0" w:line="240" w:lineRule="auto"/>
        <w:jc w:val="both"/>
        <w:rPr>
          <w:rFonts w:ascii="Times New Roman" w:eastAsia="Times New Roman" w:hAnsi="Times New Roman" w:cs="Times New Roman"/>
          <w:b/>
          <w:sz w:val="20"/>
          <w:szCs w:val="20"/>
          <w:lang w:eastAsia="hr-HR"/>
        </w:rPr>
      </w:pPr>
    </w:p>
    <w:p w14:paraId="5F0D8AD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Aktivnost: Državna natjecanja</w:t>
      </w:r>
    </w:p>
    <w:p w14:paraId="25946566"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Škola dobiva brojne pozive za organizaciju domaćinstva raznih Državnih natjecanja u organizaciji AZOO.</w:t>
      </w:r>
    </w:p>
    <w:p w14:paraId="14F0616D"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4902C73B" w14:textId="753F3565"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387"/>
        <w:gridCol w:w="1027"/>
        <w:gridCol w:w="1083"/>
        <w:gridCol w:w="1131"/>
        <w:gridCol w:w="1096"/>
        <w:gridCol w:w="1096"/>
      </w:tblGrid>
      <w:tr w:rsidR="007B19A0" w:rsidRPr="007B19A0" w14:paraId="2000D0BA" w14:textId="77777777" w:rsidTr="00F74F71">
        <w:tc>
          <w:tcPr>
            <w:tcW w:w="1739" w:type="dxa"/>
            <w:shd w:val="clear" w:color="auto" w:fill="auto"/>
          </w:tcPr>
          <w:p w14:paraId="0AA1FFB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03DC152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D2454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65D6424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7BA20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A89EF8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48B612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0BE48B9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59CCC7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7680454" w14:textId="77777777" w:rsidTr="00F74F71">
        <w:tc>
          <w:tcPr>
            <w:tcW w:w="1739" w:type="dxa"/>
            <w:shd w:val="clear" w:color="auto" w:fill="auto"/>
          </w:tcPr>
          <w:p w14:paraId="5A5433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natjecanja za sve dobne skupine</w:t>
            </w:r>
          </w:p>
          <w:p w14:paraId="6B5538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514" w:type="dxa"/>
            <w:shd w:val="clear" w:color="auto" w:fill="auto"/>
          </w:tcPr>
          <w:p w14:paraId="3F5494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natjecanja</w:t>
            </w:r>
          </w:p>
        </w:tc>
        <w:tc>
          <w:tcPr>
            <w:tcW w:w="832" w:type="dxa"/>
            <w:shd w:val="clear" w:color="auto" w:fill="auto"/>
          </w:tcPr>
          <w:p w14:paraId="2ADD78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natjecanja</w:t>
            </w:r>
          </w:p>
        </w:tc>
        <w:tc>
          <w:tcPr>
            <w:tcW w:w="1083" w:type="dxa"/>
            <w:shd w:val="clear" w:color="auto" w:fill="auto"/>
          </w:tcPr>
          <w:p w14:paraId="0D5E12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tc>
        <w:tc>
          <w:tcPr>
            <w:tcW w:w="1136" w:type="dxa"/>
            <w:shd w:val="clear" w:color="auto" w:fill="auto"/>
          </w:tcPr>
          <w:p w14:paraId="6CE62C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97" w:type="dxa"/>
            <w:shd w:val="clear" w:color="auto" w:fill="auto"/>
          </w:tcPr>
          <w:p w14:paraId="5534A7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97" w:type="dxa"/>
            <w:shd w:val="clear" w:color="auto" w:fill="auto"/>
          </w:tcPr>
          <w:p w14:paraId="5FFFE7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r>
    </w:tbl>
    <w:p w14:paraId="6C7B0FF6" w14:textId="64D63E47" w:rsidR="007B19A0" w:rsidRDefault="007B19A0" w:rsidP="007B19A0">
      <w:pPr>
        <w:spacing w:after="0" w:line="240" w:lineRule="auto"/>
        <w:jc w:val="both"/>
        <w:rPr>
          <w:rFonts w:ascii="Times New Roman" w:eastAsia="Times New Roman" w:hAnsi="Times New Roman" w:cs="Times New Roman"/>
          <w:b/>
          <w:sz w:val="24"/>
          <w:szCs w:val="24"/>
          <w:lang w:eastAsia="hr-HR"/>
        </w:rPr>
      </w:pPr>
    </w:p>
    <w:p w14:paraId="0A202607" w14:textId="77777777" w:rsidR="00FE58B7" w:rsidRPr="007B19A0" w:rsidRDefault="00FE58B7" w:rsidP="007B19A0">
      <w:pPr>
        <w:spacing w:after="0" w:line="240" w:lineRule="auto"/>
        <w:jc w:val="both"/>
        <w:rPr>
          <w:rFonts w:ascii="Times New Roman" w:eastAsia="Times New Roman" w:hAnsi="Times New Roman" w:cs="Times New Roman"/>
          <w:b/>
          <w:sz w:val="24"/>
          <w:szCs w:val="24"/>
          <w:lang w:eastAsia="hr-HR"/>
        </w:rPr>
      </w:pPr>
    </w:p>
    <w:p w14:paraId="48203D8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Nabava opreme - minimalni standard</w:t>
      </w:r>
    </w:p>
    <w:p w14:paraId="17E5A3A3" w14:textId="77777777" w:rsidR="007B19A0" w:rsidRPr="007B19A0" w:rsidRDefault="007B19A0" w:rsidP="007B19A0">
      <w:pPr>
        <w:spacing w:after="0" w:line="240" w:lineRule="auto"/>
        <w:jc w:val="both"/>
        <w:outlineLvl w:val="0"/>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namijenjena nabavi nefinancijske imovine i to prema limitima koje dostavlja osnivač ustanove svake godine. Planira se nabava stolnih i prijenosnih računala, kao i dodatnih ormara za rad u produženom boravku.</w:t>
      </w:r>
    </w:p>
    <w:p w14:paraId="5FC36926" w14:textId="77777777" w:rsidR="007B19A0" w:rsidRPr="007B19A0" w:rsidRDefault="007B19A0" w:rsidP="007B19A0">
      <w:pPr>
        <w:spacing w:after="0" w:line="240" w:lineRule="auto"/>
        <w:jc w:val="both"/>
        <w:outlineLvl w:val="0"/>
        <w:rPr>
          <w:rFonts w:ascii="Times New Roman" w:eastAsia="Times New Roman" w:hAnsi="Times New Roman" w:cs="Times New Roman"/>
          <w:bCs/>
          <w:sz w:val="24"/>
          <w:szCs w:val="24"/>
          <w:lang w:eastAsia="hr-HR"/>
        </w:rPr>
      </w:pPr>
    </w:p>
    <w:p w14:paraId="66A5B4D6"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439"/>
        <w:gridCol w:w="928"/>
        <w:gridCol w:w="1083"/>
        <w:gridCol w:w="1133"/>
        <w:gridCol w:w="1096"/>
        <w:gridCol w:w="1096"/>
      </w:tblGrid>
      <w:tr w:rsidR="007B19A0" w:rsidRPr="007B19A0" w14:paraId="73FAFB13" w14:textId="77777777" w:rsidTr="00F74F71">
        <w:tc>
          <w:tcPr>
            <w:tcW w:w="1739" w:type="dxa"/>
            <w:shd w:val="clear" w:color="auto" w:fill="auto"/>
          </w:tcPr>
          <w:p w14:paraId="7E17745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64D839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61B224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69FDE4F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4C44B6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0316B1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189941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4A5F9BC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50E81F0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0CF2C16" w14:textId="77777777" w:rsidTr="00F74F71">
        <w:tc>
          <w:tcPr>
            <w:tcW w:w="1739" w:type="dxa"/>
            <w:shd w:val="clear" w:color="auto" w:fill="auto"/>
          </w:tcPr>
          <w:p w14:paraId="7E7EF6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Opremanje škole nefinancijskom imovinom</w:t>
            </w:r>
          </w:p>
          <w:p w14:paraId="67B7C4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514" w:type="dxa"/>
            <w:shd w:val="clear" w:color="auto" w:fill="auto"/>
          </w:tcPr>
          <w:p w14:paraId="0FF5FD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Nabavljena oprema</w:t>
            </w:r>
          </w:p>
        </w:tc>
        <w:tc>
          <w:tcPr>
            <w:tcW w:w="832" w:type="dxa"/>
            <w:shd w:val="clear" w:color="auto" w:fill="auto"/>
          </w:tcPr>
          <w:p w14:paraId="6B027B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94A22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0C1823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151C15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716668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6DAF0AE" w14:textId="0E5F942B" w:rsidR="007B19A0" w:rsidRDefault="007B19A0" w:rsidP="007B19A0">
      <w:pPr>
        <w:spacing w:after="0" w:line="240" w:lineRule="auto"/>
        <w:jc w:val="both"/>
        <w:rPr>
          <w:rFonts w:ascii="Times New Roman" w:eastAsia="Times New Roman" w:hAnsi="Times New Roman" w:cs="Times New Roman"/>
          <w:b/>
          <w:sz w:val="24"/>
          <w:szCs w:val="24"/>
          <w:lang w:eastAsia="hr-HR"/>
        </w:rPr>
      </w:pPr>
    </w:p>
    <w:p w14:paraId="03C3DCE3" w14:textId="77777777" w:rsidR="00FE58B7" w:rsidRPr="007B19A0" w:rsidRDefault="00FE58B7" w:rsidP="007B19A0">
      <w:pPr>
        <w:spacing w:after="0" w:line="240" w:lineRule="auto"/>
        <w:jc w:val="both"/>
        <w:rPr>
          <w:rFonts w:ascii="Times New Roman" w:eastAsia="Times New Roman" w:hAnsi="Times New Roman" w:cs="Times New Roman"/>
          <w:b/>
          <w:sz w:val="24"/>
          <w:szCs w:val="24"/>
          <w:lang w:eastAsia="hr-HR"/>
        </w:rPr>
      </w:pPr>
    </w:p>
    <w:p w14:paraId="38500EE4"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Adaptacija i sanacija ustanova u OŠ - minimalni standard</w:t>
      </w:r>
    </w:p>
    <w:p w14:paraId="72581156" w14:textId="77777777" w:rsidR="007B19A0" w:rsidRPr="007B19A0" w:rsidRDefault="007B19A0" w:rsidP="007B19A0">
      <w:pPr>
        <w:spacing w:after="0" w:line="240" w:lineRule="auto"/>
        <w:jc w:val="both"/>
        <w:outlineLvl w:val="0"/>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Sredstva su namijenjena adaptaciji škole i okoliša zgrade i to prema limitima koje dostavlja osnivač ustanove svake godine. Oko igrališta Škole planira se postaviti nova ograda u obimu koji dopuštaju raspoloživa sredstva.</w:t>
      </w:r>
    </w:p>
    <w:p w14:paraId="379E03EF" w14:textId="77777777" w:rsidR="007B19A0" w:rsidRPr="007B19A0" w:rsidRDefault="007B19A0" w:rsidP="007B19A0">
      <w:pPr>
        <w:spacing w:after="0" w:line="240" w:lineRule="auto"/>
        <w:jc w:val="both"/>
        <w:outlineLvl w:val="0"/>
        <w:rPr>
          <w:rFonts w:ascii="Times New Roman" w:eastAsia="Times New Roman" w:hAnsi="Times New Roman" w:cs="Times New Roman"/>
          <w:bCs/>
          <w:sz w:val="24"/>
          <w:szCs w:val="24"/>
          <w:lang w:eastAsia="hr-HR"/>
        </w:rPr>
      </w:pPr>
    </w:p>
    <w:p w14:paraId="4409ACAF"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2A3EBDD8" w14:textId="77777777" w:rsidTr="00F74F71">
        <w:tc>
          <w:tcPr>
            <w:tcW w:w="1739" w:type="dxa"/>
            <w:shd w:val="clear" w:color="auto" w:fill="auto"/>
          </w:tcPr>
          <w:p w14:paraId="42328C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284A4BF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5511B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538B41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04FE9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4C0E69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675B63E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3813A8F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65452F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9B485DF" w14:textId="77777777" w:rsidTr="00F74F71">
        <w:tc>
          <w:tcPr>
            <w:tcW w:w="1739" w:type="dxa"/>
            <w:shd w:val="clear" w:color="auto" w:fill="auto"/>
          </w:tcPr>
          <w:p w14:paraId="4405DE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Opremanje škole i školskog dvorišta</w:t>
            </w:r>
          </w:p>
          <w:p w14:paraId="3025CA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514" w:type="dxa"/>
            <w:shd w:val="clear" w:color="auto" w:fill="auto"/>
          </w:tcPr>
          <w:p w14:paraId="34E6FD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Namjenski utrošena sredstva</w:t>
            </w:r>
          </w:p>
        </w:tc>
        <w:tc>
          <w:tcPr>
            <w:tcW w:w="832" w:type="dxa"/>
            <w:shd w:val="clear" w:color="auto" w:fill="auto"/>
          </w:tcPr>
          <w:p w14:paraId="1C9BE1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2323DC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31C852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6D04F2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71D0FE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1D80C7C1" w14:textId="0BFDAAD6" w:rsidR="007B19A0" w:rsidRDefault="007B19A0" w:rsidP="007B19A0">
      <w:pPr>
        <w:spacing w:after="0" w:line="240" w:lineRule="auto"/>
        <w:jc w:val="both"/>
        <w:rPr>
          <w:rFonts w:ascii="Times New Roman" w:eastAsia="Times New Roman" w:hAnsi="Times New Roman" w:cs="Times New Roman"/>
          <w:sz w:val="24"/>
          <w:szCs w:val="24"/>
          <w:lang w:eastAsia="hr-HR"/>
        </w:rPr>
      </w:pPr>
    </w:p>
    <w:p w14:paraId="1D8F9A54" w14:textId="77777777" w:rsidR="00FE58B7" w:rsidRPr="007B19A0" w:rsidRDefault="00FE58B7" w:rsidP="007B19A0">
      <w:pPr>
        <w:spacing w:after="0" w:line="240" w:lineRule="auto"/>
        <w:jc w:val="both"/>
        <w:rPr>
          <w:rFonts w:ascii="Times New Roman" w:eastAsia="Times New Roman" w:hAnsi="Times New Roman" w:cs="Times New Roman"/>
          <w:sz w:val="24"/>
          <w:szCs w:val="24"/>
          <w:lang w:eastAsia="hr-HR"/>
        </w:rPr>
      </w:pPr>
    </w:p>
    <w:p w14:paraId="707C07C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Kapitalni projekt: Nabava opreme za škole iznad minimalnog standarda</w:t>
      </w:r>
    </w:p>
    <w:p w14:paraId="61448217"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eastAsia="hr-HR"/>
        </w:rPr>
      </w:pPr>
      <w:r w:rsidRPr="007B19A0">
        <w:rPr>
          <w:rFonts w:ascii="Times New Roman" w:eastAsia="Times New Roman" w:hAnsi="Times New Roman" w:cs="Times New Roman"/>
          <w:bCs/>
          <w:sz w:val="24"/>
          <w:szCs w:val="24"/>
          <w:lang w:eastAsia="hr-HR"/>
        </w:rPr>
        <w:t>Planirano je opremanje škole školskim namještajem iz vlastitih izvora škole.</w:t>
      </w:r>
    </w:p>
    <w:p w14:paraId="512E2EC1" w14:textId="77777777" w:rsidR="00010665" w:rsidRDefault="00010665" w:rsidP="007B19A0">
      <w:pPr>
        <w:spacing w:after="0" w:line="240" w:lineRule="auto"/>
        <w:jc w:val="both"/>
        <w:outlineLvl w:val="0"/>
        <w:rPr>
          <w:rFonts w:ascii="Times New Roman" w:eastAsia="Times New Roman" w:hAnsi="Times New Roman" w:cs="Times New Roman"/>
          <w:b/>
          <w:sz w:val="24"/>
          <w:szCs w:val="24"/>
          <w:lang w:eastAsia="hr-HR"/>
        </w:rPr>
      </w:pPr>
    </w:p>
    <w:p w14:paraId="4C95F7A1" w14:textId="6693DA64"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439"/>
        <w:gridCol w:w="928"/>
        <w:gridCol w:w="1083"/>
        <w:gridCol w:w="1133"/>
        <w:gridCol w:w="1096"/>
        <w:gridCol w:w="1096"/>
      </w:tblGrid>
      <w:tr w:rsidR="007B19A0" w:rsidRPr="007B19A0" w14:paraId="65D177D8" w14:textId="77777777" w:rsidTr="00F74F71">
        <w:tc>
          <w:tcPr>
            <w:tcW w:w="1739" w:type="dxa"/>
            <w:shd w:val="clear" w:color="auto" w:fill="auto"/>
          </w:tcPr>
          <w:p w14:paraId="3049AEE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514" w:type="dxa"/>
            <w:shd w:val="clear" w:color="auto" w:fill="auto"/>
          </w:tcPr>
          <w:p w14:paraId="15C6F4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C975D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832" w:type="dxa"/>
            <w:shd w:val="clear" w:color="auto" w:fill="auto"/>
          </w:tcPr>
          <w:p w14:paraId="25E074C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2EEDCA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738009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6" w:type="dxa"/>
            <w:shd w:val="clear" w:color="auto" w:fill="auto"/>
          </w:tcPr>
          <w:p w14:paraId="1205702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7" w:type="dxa"/>
            <w:shd w:val="clear" w:color="auto" w:fill="auto"/>
          </w:tcPr>
          <w:p w14:paraId="75ACE1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7" w:type="dxa"/>
            <w:shd w:val="clear" w:color="auto" w:fill="auto"/>
          </w:tcPr>
          <w:p w14:paraId="04665B8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C84C6F7" w14:textId="77777777" w:rsidTr="00F74F71">
        <w:tc>
          <w:tcPr>
            <w:tcW w:w="1739" w:type="dxa"/>
            <w:shd w:val="clear" w:color="auto" w:fill="auto"/>
          </w:tcPr>
          <w:p w14:paraId="2FEF8F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Opremanje škole nefinancijskom imovinom</w:t>
            </w:r>
          </w:p>
          <w:p w14:paraId="1468DE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514" w:type="dxa"/>
            <w:shd w:val="clear" w:color="auto" w:fill="auto"/>
          </w:tcPr>
          <w:p w14:paraId="16272D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Nabavljena imovina</w:t>
            </w:r>
          </w:p>
        </w:tc>
        <w:tc>
          <w:tcPr>
            <w:tcW w:w="832" w:type="dxa"/>
            <w:shd w:val="clear" w:color="auto" w:fill="auto"/>
          </w:tcPr>
          <w:p w14:paraId="7807F0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3B514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6" w:type="dxa"/>
            <w:shd w:val="clear" w:color="auto" w:fill="auto"/>
          </w:tcPr>
          <w:p w14:paraId="34CEC6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7BAEB5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7" w:type="dxa"/>
            <w:shd w:val="clear" w:color="auto" w:fill="auto"/>
          </w:tcPr>
          <w:p w14:paraId="786BD9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CD1D11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554589F6"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5F1FC282"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2678241A" w14:textId="77777777" w:rsidR="00FE58B7" w:rsidRDefault="00FE58B7" w:rsidP="007B19A0">
      <w:pPr>
        <w:spacing w:after="0" w:line="240" w:lineRule="auto"/>
        <w:jc w:val="both"/>
        <w:rPr>
          <w:rFonts w:ascii="Times New Roman" w:eastAsia="Times New Roman" w:hAnsi="Times New Roman" w:cs="Times New Roman"/>
          <w:b/>
          <w:sz w:val="24"/>
          <w:szCs w:val="24"/>
          <w:lang w:eastAsia="hr-HR"/>
        </w:rPr>
      </w:pPr>
    </w:p>
    <w:p w14:paraId="48502824" w14:textId="6075E8FD"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lastRenderedPageBreak/>
        <w:t>Kapitalni projekt: Nabava udžbenika</w:t>
      </w:r>
    </w:p>
    <w:p w14:paraId="4620C86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Ministarstvo znanosti i obrazovanja osigurava nabavu udžbenika za sve učenike škole. Škola naruči udžbenike prema katalogu, račune proslijedi nadležnom ministarstvu, koje doznači sredstva škole za podmirenje računa.</w:t>
      </w:r>
    </w:p>
    <w:p w14:paraId="72B5747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6418033"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0CC6F70F" w14:textId="77777777" w:rsidTr="00F74F71">
        <w:tc>
          <w:tcPr>
            <w:tcW w:w="1710" w:type="dxa"/>
            <w:shd w:val="clear" w:color="auto" w:fill="auto"/>
          </w:tcPr>
          <w:p w14:paraId="09DFFA5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7092F4C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0C654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63A7B88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34603D6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6B1FC6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3D2107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37216AA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1804D75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CEC5F52" w14:textId="77777777" w:rsidTr="00F74F71">
        <w:tc>
          <w:tcPr>
            <w:tcW w:w="1710" w:type="dxa"/>
            <w:shd w:val="clear" w:color="auto" w:fill="auto"/>
          </w:tcPr>
          <w:p w14:paraId="4800BF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udžbenika za sve učenike</w:t>
            </w:r>
          </w:p>
        </w:tc>
        <w:tc>
          <w:tcPr>
            <w:tcW w:w="2452" w:type="dxa"/>
            <w:shd w:val="clear" w:color="auto" w:fill="auto"/>
          </w:tcPr>
          <w:p w14:paraId="5FD1EF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Svaki učenik ima svoj udžbenik za svaki predmet</w:t>
            </w:r>
          </w:p>
        </w:tc>
        <w:tc>
          <w:tcPr>
            <w:tcW w:w="928" w:type="dxa"/>
            <w:shd w:val="clear" w:color="auto" w:fill="auto"/>
          </w:tcPr>
          <w:p w14:paraId="13E1C4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7404A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3" w:type="dxa"/>
            <w:shd w:val="clear" w:color="auto" w:fill="auto"/>
          </w:tcPr>
          <w:p w14:paraId="586768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121201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57DE79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631173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9277F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111628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Tekući projekt: EU Projekt: Erasmus+ "Plant IT </w:t>
      </w:r>
      <w:proofErr w:type="spellStart"/>
      <w:r w:rsidRPr="007B19A0">
        <w:rPr>
          <w:rFonts w:ascii="Times New Roman" w:eastAsia="Times New Roman" w:hAnsi="Times New Roman" w:cs="Times New Roman"/>
          <w:b/>
          <w:bCs/>
          <w:sz w:val="24"/>
          <w:szCs w:val="24"/>
          <w:lang w:eastAsia="hr-HR"/>
        </w:rPr>
        <w:t>up</w:t>
      </w:r>
      <w:proofErr w:type="spellEnd"/>
      <w:r w:rsidRPr="007B19A0">
        <w:rPr>
          <w:rFonts w:ascii="Times New Roman" w:eastAsia="Times New Roman" w:hAnsi="Times New Roman" w:cs="Times New Roman"/>
          <w:b/>
          <w:bCs/>
          <w:sz w:val="24"/>
          <w:szCs w:val="24"/>
          <w:lang w:eastAsia="hr-HR"/>
        </w:rPr>
        <w:t>"</w:t>
      </w:r>
    </w:p>
    <w:p w14:paraId="32FD8B1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Školi je odobreno sudjelovanje u Erasmus+ projektu sa ciljem usavršavanja učenika i djece.</w:t>
      </w:r>
    </w:p>
    <w:p w14:paraId="43CCE39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1D4141BB" w14:textId="77777777" w:rsidTr="00F74F71">
        <w:tc>
          <w:tcPr>
            <w:tcW w:w="1710" w:type="dxa"/>
            <w:shd w:val="clear" w:color="auto" w:fill="auto"/>
          </w:tcPr>
          <w:p w14:paraId="2643FE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198A751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6FBAE0D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6F4FE6F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675BF2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4D7262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38443D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2CE787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494CAA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AAD89DD" w14:textId="77777777" w:rsidTr="00F74F71">
        <w:tc>
          <w:tcPr>
            <w:tcW w:w="1710" w:type="dxa"/>
            <w:shd w:val="clear" w:color="auto" w:fill="auto"/>
          </w:tcPr>
          <w:p w14:paraId="6B8372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Sudjelovanje škole u projektu</w:t>
            </w:r>
          </w:p>
          <w:p w14:paraId="2CD83A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452" w:type="dxa"/>
            <w:shd w:val="clear" w:color="auto" w:fill="auto"/>
          </w:tcPr>
          <w:p w14:paraId="7E54AE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Primjena novih metoda poduke na otvorenom, održivi razvoj, primjena novih tehnologija</w:t>
            </w:r>
          </w:p>
        </w:tc>
        <w:tc>
          <w:tcPr>
            <w:tcW w:w="928" w:type="dxa"/>
            <w:shd w:val="clear" w:color="auto" w:fill="auto"/>
          </w:tcPr>
          <w:p w14:paraId="11C890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56575C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3" w:type="dxa"/>
            <w:shd w:val="clear" w:color="auto" w:fill="auto"/>
          </w:tcPr>
          <w:p w14:paraId="70776D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30C21A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217BEF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5E8EACF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28D623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Tekući projekt: Pomoćnici u nastavi - </w:t>
      </w:r>
      <w:proofErr w:type="spellStart"/>
      <w:r w:rsidRPr="007B19A0">
        <w:rPr>
          <w:rFonts w:ascii="Times New Roman" w:eastAsia="Times New Roman" w:hAnsi="Times New Roman" w:cs="Times New Roman"/>
          <w:b/>
          <w:bCs/>
          <w:sz w:val="24"/>
          <w:szCs w:val="24"/>
          <w:lang w:eastAsia="hr-HR"/>
        </w:rPr>
        <w:t>PUNa</w:t>
      </w:r>
      <w:proofErr w:type="spellEnd"/>
      <w:r w:rsidRPr="007B19A0">
        <w:rPr>
          <w:rFonts w:ascii="Times New Roman" w:eastAsia="Times New Roman" w:hAnsi="Times New Roman" w:cs="Times New Roman"/>
          <w:b/>
          <w:bCs/>
          <w:sz w:val="24"/>
          <w:szCs w:val="24"/>
          <w:lang w:eastAsia="hr-HR"/>
        </w:rPr>
        <w:t xml:space="preserve"> torba zajedništva II</w:t>
      </w:r>
    </w:p>
    <w:p w14:paraId="24FE529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OŠ </w:t>
      </w:r>
      <w:proofErr w:type="spellStart"/>
      <w:r w:rsidRPr="007B19A0">
        <w:rPr>
          <w:rFonts w:ascii="Times New Roman" w:eastAsia="Times New Roman" w:hAnsi="Times New Roman" w:cs="Times New Roman"/>
          <w:sz w:val="24"/>
          <w:szCs w:val="24"/>
          <w:lang w:eastAsia="hr-HR"/>
        </w:rPr>
        <w:t>Finida</w:t>
      </w:r>
      <w:proofErr w:type="spellEnd"/>
      <w:r w:rsidRPr="007B19A0">
        <w:rPr>
          <w:rFonts w:ascii="Times New Roman" w:eastAsia="Times New Roman" w:hAnsi="Times New Roman" w:cs="Times New Roman"/>
          <w:sz w:val="24"/>
          <w:szCs w:val="24"/>
          <w:lang w:eastAsia="hr-HR"/>
        </w:rPr>
        <w:t xml:space="preserve"> uključena je u projekt pomoćnika u nastavi - </w:t>
      </w:r>
      <w:proofErr w:type="spellStart"/>
      <w:r w:rsidRPr="007B19A0">
        <w:rPr>
          <w:rFonts w:ascii="Times New Roman" w:eastAsia="Times New Roman" w:hAnsi="Times New Roman" w:cs="Times New Roman"/>
          <w:sz w:val="24"/>
          <w:szCs w:val="24"/>
          <w:lang w:eastAsia="hr-HR"/>
        </w:rPr>
        <w:t>PUNa</w:t>
      </w:r>
      <w:proofErr w:type="spellEnd"/>
      <w:r w:rsidRPr="007B19A0">
        <w:rPr>
          <w:rFonts w:ascii="Times New Roman" w:eastAsia="Times New Roman" w:hAnsi="Times New Roman" w:cs="Times New Roman"/>
          <w:sz w:val="24"/>
          <w:szCs w:val="24"/>
          <w:lang w:eastAsia="hr-HR"/>
        </w:rPr>
        <w:t xml:space="preserve"> torba zajedništva. Učenici koji su ostvarili pravo na pomoćnike u nastavi, imaju  i dalje pravo na iste. Sredstva su namijenjena za plaću i putne troškove pomoćnika.</w:t>
      </w:r>
    </w:p>
    <w:p w14:paraId="4BB4416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D3EDE1E"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52"/>
        <w:gridCol w:w="928"/>
        <w:gridCol w:w="1083"/>
        <w:gridCol w:w="1133"/>
        <w:gridCol w:w="1096"/>
        <w:gridCol w:w="1096"/>
      </w:tblGrid>
      <w:tr w:rsidR="007B19A0" w:rsidRPr="007B19A0" w14:paraId="402BC881" w14:textId="77777777" w:rsidTr="00F74F71">
        <w:tc>
          <w:tcPr>
            <w:tcW w:w="1710" w:type="dxa"/>
            <w:shd w:val="clear" w:color="auto" w:fill="auto"/>
          </w:tcPr>
          <w:p w14:paraId="4FDC17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452" w:type="dxa"/>
            <w:shd w:val="clear" w:color="auto" w:fill="auto"/>
          </w:tcPr>
          <w:p w14:paraId="498B5F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2C8A9A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928" w:type="dxa"/>
            <w:shd w:val="clear" w:color="auto" w:fill="auto"/>
          </w:tcPr>
          <w:p w14:paraId="6720D1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shd w:val="clear" w:color="auto" w:fill="auto"/>
          </w:tcPr>
          <w:p w14:paraId="7107269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3A613A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133" w:type="dxa"/>
            <w:shd w:val="clear" w:color="auto" w:fill="auto"/>
          </w:tcPr>
          <w:p w14:paraId="3F1364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6" w:type="dxa"/>
            <w:shd w:val="clear" w:color="auto" w:fill="auto"/>
          </w:tcPr>
          <w:p w14:paraId="660CAB9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6" w:type="dxa"/>
            <w:shd w:val="clear" w:color="auto" w:fill="auto"/>
          </w:tcPr>
          <w:p w14:paraId="0F1F55D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9CFFE72" w14:textId="77777777" w:rsidTr="00F74F71">
        <w:tc>
          <w:tcPr>
            <w:tcW w:w="1710" w:type="dxa"/>
            <w:shd w:val="clear" w:color="auto" w:fill="auto"/>
          </w:tcPr>
          <w:p w14:paraId="6AB7E2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Podmirivanje svih obaveza prema zaposlenicima</w:t>
            </w:r>
          </w:p>
          <w:p w14:paraId="2B8074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2452" w:type="dxa"/>
            <w:shd w:val="clear" w:color="auto" w:fill="auto"/>
          </w:tcPr>
          <w:p w14:paraId="79FD32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i drugih naknada</w:t>
            </w:r>
          </w:p>
        </w:tc>
        <w:tc>
          <w:tcPr>
            <w:tcW w:w="928" w:type="dxa"/>
            <w:shd w:val="clear" w:color="auto" w:fill="auto"/>
          </w:tcPr>
          <w:p w14:paraId="018F2D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shd w:val="clear" w:color="auto" w:fill="auto"/>
          </w:tcPr>
          <w:p w14:paraId="6CD39E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133" w:type="dxa"/>
            <w:shd w:val="clear" w:color="auto" w:fill="auto"/>
          </w:tcPr>
          <w:p w14:paraId="0D7BBA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5EB564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6" w:type="dxa"/>
            <w:shd w:val="clear" w:color="auto" w:fill="auto"/>
          </w:tcPr>
          <w:p w14:paraId="6FCD15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B6115E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6934658"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p>
    <w:p w14:paraId="1AFE739D"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PRORAČUNSKI KORISNIK: PUČKO OTVORENO UČILIŠTE POREČ</w:t>
      </w:r>
    </w:p>
    <w:p w14:paraId="2EA6191D"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
    <w:p w14:paraId="351E4786" w14:textId="77777777" w:rsidR="007B19A0" w:rsidRPr="007B19A0" w:rsidRDefault="007B19A0" w:rsidP="007B19A0">
      <w:pPr>
        <w:spacing w:after="0" w:line="240" w:lineRule="auto"/>
        <w:jc w:val="both"/>
        <w:rPr>
          <w:rFonts w:ascii="Times New Roman" w:eastAsia="Times New Roman" w:hAnsi="Times New Roman" w:cs="Times New Roman"/>
          <w:bCs/>
          <w:sz w:val="24"/>
          <w:szCs w:val="24"/>
          <w:lang w:val="en-US" w:eastAsia="hr-HR"/>
        </w:rPr>
      </w:pPr>
      <w:proofErr w:type="spellStart"/>
      <w:r w:rsidRPr="007B19A0">
        <w:rPr>
          <w:rFonts w:ascii="Times New Roman" w:eastAsia="Times New Roman" w:hAnsi="Times New Roman" w:cs="Times New Roman"/>
          <w:bCs/>
          <w:sz w:val="24"/>
          <w:szCs w:val="24"/>
          <w:lang w:val="en-US" w:eastAsia="hr-HR"/>
        </w:rPr>
        <w:t>Pučko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otvoreno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učilište</w:t>
      </w:r>
      <w:proofErr w:type="spellEnd"/>
      <w:r w:rsidRPr="007B19A0">
        <w:rPr>
          <w:rFonts w:ascii="Times New Roman" w:eastAsia="Times New Roman" w:hAnsi="Times New Roman" w:cs="Times New Roman"/>
          <w:bCs/>
          <w:sz w:val="24"/>
          <w:szCs w:val="24"/>
          <w:lang w:val="en-US" w:eastAsia="hr-HR"/>
        </w:rPr>
        <w:t xml:space="preserve"> Poreč </w:t>
      </w:r>
      <w:proofErr w:type="spellStart"/>
      <w:r w:rsidRPr="007B19A0">
        <w:rPr>
          <w:rFonts w:ascii="Times New Roman" w:eastAsia="Times New Roman" w:hAnsi="Times New Roman" w:cs="Times New Roman"/>
          <w:bCs/>
          <w:sz w:val="24"/>
          <w:szCs w:val="24"/>
          <w:lang w:val="en-US" w:eastAsia="hr-HR"/>
        </w:rPr>
        <w:t>javna</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ustanova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obrazovanju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odraslih</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osnovana</w:t>
      </w:r>
      <w:proofErr w:type="spellEnd"/>
      <w:r w:rsidRPr="007B19A0">
        <w:rPr>
          <w:rFonts w:ascii="Times New Roman" w:eastAsia="Times New Roman" w:hAnsi="Times New Roman" w:cs="Times New Roman"/>
          <w:bCs/>
          <w:sz w:val="24"/>
          <w:szCs w:val="24"/>
          <w:lang w:val="en-US" w:eastAsia="hr-HR"/>
        </w:rPr>
        <w:t xml:space="preserve"> 1960. </w:t>
      </w:r>
      <w:proofErr w:type="spellStart"/>
      <w:r w:rsidRPr="007B19A0">
        <w:rPr>
          <w:rFonts w:ascii="Times New Roman" w:eastAsia="Times New Roman" w:hAnsi="Times New Roman" w:cs="Times New Roman"/>
          <w:bCs/>
          <w:sz w:val="24"/>
          <w:szCs w:val="24"/>
          <w:lang w:val="en-US" w:eastAsia="hr-HR"/>
        </w:rPr>
        <w:t>godine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čiji</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jedini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osnivač</w:t>
      </w:r>
      <w:proofErr w:type="spellEnd"/>
      <w:r w:rsidRPr="007B19A0">
        <w:rPr>
          <w:rFonts w:ascii="Times New Roman" w:eastAsia="Times New Roman" w:hAnsi="Times New Roman" w:cs="Times New Roman"/>
          <w:bCs/>
          <w:sz w:val="24"/>
          <w:szCs w:val="24"/>
          <w:lang w:val="en-US" w:eastAsia="hr-HR"/>
        </w:rPr>
        <w:t xml:space="preserve"> Grad Poreč -</w:t>
      </w:r>
      <w:proofErr w:type="spellStart"/>
      <w:r w:rsidRPr="007B19A0">
        <w:rPr>
          <w:rFonts w:ascii="Times New Roman" w:eastAsia="Times New Roman" w:hAnsi="Times New Roman" w:cs="Times New Roman"/>
          <w:bCs/>
          <w:sz w:val="24"/>
          <w:szCs w:val="24"/>
          <w:lang w:val="en-US" w:eastAsia="hr-HR"/>
        </w:rPr>
        <w:t>Parenzo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Ustanova</w:t>
      </w:r>
      <w:proofErr w:type="spellEnd"/>
      <w:r w:rsidRPr="007B19A0">
        <w:rPr>
          <w:rFonts w:ascii="Times New Roman" w:eastAsia="Times New Roman" w:hAnsi="Times New Roman" w:cs="Times New Roman"/>
          <w:bCs/>
          <w:sz w:val="24"/>
          <w:szCs w:val="24"/>
          <w:lang w:val="en-US" w:eastAsia="hr-HR"/>
        </w:rPr>
        <w:t xml:space="preserve"> </w:t>
      </w:r>
      <w:proofErr w:type="spellStart"/>
      <w:proofErr w:type="gramStart"/>
      <w:r w:rsidRPr="007B19A0">
        <w:rPr>
          <w:rFonts w:ascii="Times New Roman" w:eastAsia="Times New Roman" w:hAnsi="Times New Roman" w:cs="Times New Roman"/>
          <w:bCs/>
          <w:sz w:val="24"/>
          <w:szCs w:val="24"/>
          <w:lang w:val="en-US" w:eastAsia="hr-HR"/>
        </w:rPr>
        <w:t>ima</w:t>
      </w:r>
      <w:proofErr w:type="spellEnd"/>
      <w:r w:rsidRPr="007B19A0">
        <w:rPr>
          <w:rFonts w:ascii="Times New Roman" w:eastAsia="Times New Roman" w:hAnsi="Times New Roman" w:cs="Times New Roman"/>
          <w:bCs/>
          <w:sz w:val="24"/>
          <w:szCs w:val="24"/>
          <w:lang w:val="en-US" w:eastAsia="hr-HR"/>
        </w:rPr>
        <w:t xml:space="preserve">  20</w:t>
      </w:r>
      <w:proofErr w:type="gram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stalno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zaposlenih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djelatnika</w:t>
      </w:r>
      <w:proofErr w:type="spellEnd"/>
      <w:r w:rsidRPr="007B19A0">
        <w:rPr>
          <w:rFonts w:ascii="Times New Roman" w:eastAsia="Times New Roman" w:hAnsi="Times New Roman" w:cs="Times New Roman"/>
          <w:bCs/>
          <w:sz w:val="24"/>
          <w:szCs w:val="24"/>
          <w:lang w:val="en-US" w:eastAsia="hr-HR"/>
        </w:rPr>
        <w:t xml:space="preserve">, a </w:t>
      </w:r>
      <w:proofErr w:type="spellStart"/>
      <w:r w:rsidRPr="007B19A0">
        <w:rPr>
          <w:rFonts w:ascii="Times New Roman" w:eastAsia="Times New Roman" w:hAnsi="Times New Roman" w:cs="Times New Roman"/>
          <w:bCs/>
          <w:sz w:val="24"/>
          <w:szCs w:val="24"/>
          <w:lang w:val="en-US" w:eastAsia="hr-HR"/>
        </w:rPr>
        <w:t>svoju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djelatnost</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ostvaruje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značajnu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pomoć</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vanjskih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suradnika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Učilište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realizira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promovira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raznolike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edukativne</w:t>
      </w:r>
      <w:proofErr w:type="spellEnd"/>
      <w:r w:rsidRPr="007B19A0">
        <w:rPr>
          <w:rFonts w:ascii="Times New Roman" w:eastAsia="Times New Roman" w:hAnsi="Times New Roman" w:cs="Times New Roman"/>
          <w:bCs/>
          <w:sz w:val="24"/>
          <w:szCs w:val="24"/>
          <w:lang w:val="en-US" w:eastAsia="hr-HR"/>
        </w:rPr>
        <w:t xml:space="preserve"> i </w:t>
      </w:r>
      <w:proofErr w:type="spellStart"/>
      <w:proofErr w:type="gramStart"/>
      <w:r w:rsidRPr="007B19A0">
        <w:rPr>
          <w:rFonts w:ascii="Times New Roman" w:eastAsia="Times New Roman" w:hAnsi="Times New Roman" w:cs="Times New Roman"/>
          <w:bCs/>
          <w:sz w:val="24"/>
          <w:szCs w:val="24"/>
          <w:lang w:val="en-US" w:eastAsia="hr-HR"/>
        </w:rPr>
        <w:t>kulturne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programe</w:t>
      </w:r>
      <w:proofErr w:type="spellEnd"/>
      <w:proofErr w:type="gram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kojima</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razvija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život</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potiče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stvaralaštvo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kreativno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korištenje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slobodnog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vremena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cjeloživotno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učenje</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ciljem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unaprjeđenja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kvalitete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življenja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sudjeluje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pripremi</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realizaciji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događanja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gradu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Glavne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aktivnosti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edukacija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animacija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planiranje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realiziranje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obrazovnih</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formalni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neformalni</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informalni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obrazovanja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odraslih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koncerti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izložbe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predstave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festivali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projekcije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filmova</w:t>
      </w:r>
      <w:proofErr w:type="spellEnd"/>
      <w:r w:rsidRPr="007B19A0">
        <w:rPr>
          <w:rFonts w:ascii="Times New Roman" w:eastAsia="Times New Roman" w:hAnsi="Times New Roman" w:cs="Times New Roman"/>
          <w:bCs/>
          <w:sz w:val="24"/>
          <w:szCs w:val="24"/>
          <w:lang w:val="en-US" w:eastAsia="hr-HR"/>
        </w:rPr>
        <w:t xml:space="preserve"> i rad s </w:t>
      </w:r>
      <w:proofErr w:type="spellStart"/>
      <w:r w:rsidRPr="007B19A0">
        <w:rPr>
          <w:rFonts w:ascii="Times New Roman" w:eastAsia="Times New Roman" w:hAnsi="Times New Roman" w:cs="Times New Roman"/>
          <w:bCs/>
          <w:sz w:val="24"/>
          <w:szCs w:val="24"/>
          <w:lang w:val="en-US" w:eastAsia="hr-HR"/>
        </w:rPr>
        <w:t>amaterima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Učilište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intenzivno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promicanju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oblika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cjeloživotnog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učenja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njegujući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temeljne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obrazovne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kod</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dobnih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skupina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građana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svojim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svakodnevnim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ostvaruje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suradnju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djelovanje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profesionalaca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amatera</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ciljem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lastRenderedPageBreak/>
        <w:t>razvijanja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kreativnog</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zdravog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života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smislenog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korištenja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slobodnog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vremena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svrhu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baštinskog</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kulturnog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osvještavanja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Obrazovna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djelatnost</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organizira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raznolike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verificirane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neverificirane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tečajeve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radionice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akcije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manifestacije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svakodnevno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raspolaganju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korisnicima</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ciljem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podizanja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svijesti</w:t>
      </w:r>
      <w:proofErr w:type="spellEnd"/>
      <w:r w:rsidRPr="007B19A0">
        <w:rPr>
          <w:rFonts w:ascii="Times New Roman" w:eastAsia="Times New Roman" w:hAnsi="Times New Roman" w:cs="Times New Roman"/>
          <w:bCs/>
          <w:sz w:val="24"/>
          <w:szCs w:val="24"/>
          <w:lang w:val="en-US" w:eastAsia="hr-HR"/>
        </w:rPr>
        <w:t xml:space="preserve"> o </w:t>
      </w:r>
      <w:proofErr w:type="spellStart"/>
      <w:r w:rsidRPr="007B19A0">
        <w:rPr>
          <w:rFonts w:ascii="Times New Roman" w:eastAsia="Times New Roman" w:hAnsi="Times New Roman" w:cs="Times New Roman"/>
          <w:bCs/>
          <w:sz w:val="24"/>
          <w:szCs w:val="24"/>
          <w:lang w:val="en-US" w:eastAsia="hr-HR"/>
        </w:rPr>
        <w:t>važnosti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stjecanja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znanja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vještina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Kontinuirano</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radi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osmišljavanju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certificiranju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obrazovnih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skladu</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potrebama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građana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Likovna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djelatnost</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građanima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gostima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predstavlja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izložbe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istaknutih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hrvatskih</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međunarodnih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autora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Publici</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predstavljaju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istaknuta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imena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suvremene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likovne</w:t>
      </w:r>
      <w:proofErr w:type="spellEnd"/>
      <w:r w:rsidRPr="007B19A0">
        <w:rPr>
          <w:rFonts w:ascii="Times New Roman" w:eastAsia="Times New Roman" w:hAnsi="Times New Roman" w:cs="Times New Roman"/>
          <w:bCs/>
          <w:sz w:val="24"/>
          <w:szCs w:val="24"/>
          <w:lang w:val="en-US" w:eastAsia="hr-HR"/>
        </w:rPr>
        <w:t xml:space="preserve"> scene, </w:t>
      </w:r>
      <w:proofErr w:type="spellStart"/>
      <w:r w:rsidRPr="007B19A0">
        <w:rPr>
          <w:rFonts w:ascii="Times New Roman" w:eastAsia="Times New Roman" w:hAnsi="Times New Roman" w:cs="Times New Roman"/>
          <w:bCs/>
          <w:sz w:val="24"/>
          <w:szCs w:val="24"/>
          <w:lang w:val="en-US" w:eastAsia="hr-HR"/>
        </w:rPr>
        <w:t>koja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predvode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postmodernistička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avangardna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kretanja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diktiraju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suvremene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tendencije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kao</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klasike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modernističke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umjetnosti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Glazbeno-scenska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djelatnost</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pripremi</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organizaciji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nastoji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njegovati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vrijednosti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klasične</w:t>
      </w:r>
      <w:proofErr w:type="spellEnd"/>
      <w:r w:rsidRPr="007B19A0">
        <w:rPr>
          <w:rFonts w:ascii="Times New Roman" w:eastAsia="Times New Roman" w:hAnsi="Times New Roman" w:cs="Times New Roman"/>
          <w:bCs/>
          <w:sz w:val="24"/>
          <w:szCs w:val="24"/>
          <w:lang w:val="en-US" w:eastAsia="hr-HR"/>
        </w:rPr>
        <w:t xml:space="preserve"> do </w:t>
      </w:r>
      <w:proofErr w:type="spellStart"/>
      <w:r w:rsidRPr="007B19A0">
        <w:rPr>
          <w:rFonts w:ascii="Times New Roman" w:eastAsia="Times New Roman" w:hAnsi="Times New Roman" w:cs="Times New Roman"/>
          <w:bCs/>
          <w:sz w:val="24"/>
          <w:szCs w:val="24"/>
          <w:lang w:val="en-US" w:eastAsia="hr-HR"/>
        </w:rPr>
        <w:t>suvremene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umjetnosti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zadovoljiti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raznoliku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lepezu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porečke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inozemne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taj </w:t>
      </w:r>
      <w:proofErr w:type="spellStart"/>
      <w:r w:rsidRPr="007B19A0">
        <w:rPr>
          <w:rFonts w:ascii="Times New Roman" w:eastAsia="Times New Roman" w:hAnsi="Times New Roman" w:cs="Times New Roman"/>
          <w:bCs/>
          <w:sz w:val="24"/>
          <w:szCs w:val="24"/>
          <w:lang w:val="en-US" w:eastAsia="hr-HR"/>
        </w:rPr>
        <w:t>način</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neposredno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razvijati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publiku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Posebno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potiče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promiče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izričaje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kroz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tehnologije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nove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oblike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komunikacija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Veći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broj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Učilište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provodi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postali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već</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tradicionalni</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prepoznatljivi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nivou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regije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djelovanju</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naglašena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suradnjom</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ostalim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gradskim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ustanovama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udrugama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što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podiže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svijest</w:t>
      </w:r>
      <w:proofErr w:type="spellEnd"/>
      <w:r w:rsidRPr="007B19A0">
        <w:rPr>
          <w:rFonts w:ascii="Times New Roman" w:eastAsia="Times New Roman" w:hAnsi="Times New Roman" w:cs="Times New Roman"/>
          <w:bCs/>
          <w:sz w:val="24"/>
          <w:szCs w:val="24"/>
          <w:lang w:val="en-US" w:eastAsia="hr-HR"/>
        </w:rPr>
        <w:t xml:space="preserve"> o </w:t>
      </w:r>
      <w:proofErr w:type="spellStart"/>
      <w:r w:rsidRPr="007B19A0">
        <w:rPr>
          <w:rFonts w:ascii="Times New Roman" w:eastAsia="Times New Roman" w:hAnsi="Times New Roman" w:cs="Times New Roman"/>
          <w:bCs/>
          <w:sz w:val="24"/>
          <w:szCs w:val="24"/>
          <w:lang w:val="en-US" w:eastAsia="hr-HR"/>
        </w:rPr>
        <w:t>ulozi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značenju</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važnosti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Ustanove</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lokalnoj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zajednici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Suvremeni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pristup</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življenja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nameće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neminovnu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potrebu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stalnog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jačanja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osvježavanja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postojećih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čemu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pridonose</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suradnja</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medijima</w:t>
      </w:r>
      <w:proofErr w:type="spellEnd"/>
      <w:r w:rsidRPr="007B19A0">
        <w:rPr>
          <w:rFonts w:ascii="Times New Roman" w:eastAsia="Times New Roman" w:hAnsi="Times New Roman" w:cs="Times New Roman"/>
          <w:bCs/>
          <w:sz w:val="24"/>
          <w:szCs w:val="24"/>
          <w:lang w:val="en-US" w:eastAsia="hr-HR"/>
        </w:rPr>
        <w:t xml:space="preserve"> u </w:t>
      </w:r>
      <w:proofErr w:type="spellStart"/>
      <w:r w:rsidRPr="007B19A0">
        <w:rPr>
          <w:rFonts w:ascii="Times New Roman" w:eastAsia="Times New Roman" w:hAnsi="Times New Roman" w:cs="Times New Roman"/>
          <w:bCs/>
          <w:sz w:val="24"/>
          <w:szCs w:val="24"/>
          <w:lang w:val="en-US" w:eastAsia="hr-HR"/>
        </w:rPr>
        <w:t>svrhu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promicanja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aktivnosti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Učilišta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Sustavno</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planira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financijsko</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programsko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osnaživanje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postojećih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stvarajući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tako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platformu</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njihov</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daljnji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razvoj</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Financijsko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planiranje</w:t>
      </w:r>
      <w:proofErr w:type="spellEnd"/>
      <w:r w:rsidRPr="007B19A0">
        <w:rPr>
          <w:rFonts w:ascii="Times New Roman" w:eastAsia="Times New Roman" w:hAnsi="Times New Roman" w:cs="Times New Roman"/>
          <w:bCs/>
          <w:sz w:val="24"/>
          <w:szCs w:val="24"/>
          <w:lang w:val="en-US" w:eastAsia="hr-HR"/>
        </w:rPr>
        <w:t xml:space="preserve"> za 2026. </w:t>
      </w:r>
      <w:proofErr w:type="spellStart"/>
      <w:r w:rsidRPr="007B19A0">
        <w:rPr>
          <w:rFonts w:ascii="Times New Roman" w:eastAsia="Times New Roman" w:hAnsi="Times New Roman" w:cs="Times New Roman"/>
          <w:bCs/>
          <w:sz w:val="24"/>
          <w:szCs w:val="24"/>
          <w:lang w:val="en-US" w:eastAsia="hr-HR"/>
        </w:rPr>
        <w:t>godinu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prepuno</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očekivanih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realnih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izazova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Fokus</w:t>
      </w:r>
      <w:proofErr w:type="spellEnd"/>
      <w:r w:rsidRPr="007B19A0">
        <w:rPr>
          <w:rFonts w:ascii="Times New Roman" w:eastAsia="Times New Roman" w:hAnsi="Times New Roman" w:cs="Times New Roman"/>
          <w:bCs/>
          <w:sz w:val="24"/>
          <w:szCs w:val="24"/>
          <w:lang w:val="en-US" w:eastAsia="hr-HR"/>
        </w:rPr>
        <w:t xml:space="preserve"> je i </w:t>
      </w:r>
      <w:proofErr w:type="spellStart"/>
      <w:r w:rsidRPr="007B19A0">
        <w:rPr>
          <w:rFonts w:ascii="Times New Roman" w:eastAsia="Times New Roman" w:hAnsi="Times New Roman" w:cs="Times New Roman"/>
          <w:bCs/>
          <w:sz w:val="24"/>
          <w:szCs w:val="24"/>
          <w:lang w:val="en-US" w:eastAsia="hr-HR"/>
        </w:rPr>
        <w:t>dalje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edukaciji</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razvoju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publike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kroz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pojačanu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organizaciju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raznolikih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likovnih</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radionica</w:t>
      </w:r>
      <w:proofErr w:type="spellEnd"/>
      <w:r w:rsidRPr="007B19A0">
        <w:rPr>
          <w:rFonts w:ascii="Times New Roman" w:eastAsia="Times New Roman" w:hAnsi="Times New Roman" w:cs="Times New Roman"/>
          <w:bCs/>
          <w:sz w:val="24"/>
          <w:szCs w:val="24"/>
          <w:lang w:val="en-US" w:eastAsia="hr-HR"/>
        </w:rPr>
        <w:t xml:space="preserve"> za </w:t>
      </w:r>
      <w:proofErr w:type="spellStart"/>
      <w:r w:rsidRPr="007B19A0">
        <w:rPr>
          <w:rFonts w:ascii="Times New Roman" w:eastAsia="Times New Roman" w:hAnsi="Times New Roman" w:cs="Times New Roman"/>
          <w:bCs/>
          <w:sz w:val="24"/>
          <w:szCs w:val="24"/>
          <w:lang w:val="en-US" w:eastAsia="hr-HR"/>
        </w:rPr>
        <w:t>sve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dobne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skupine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kako</w:t>
      </w:r>
      <w:proofErr w:type="spellEnd"/>
      <w:r w:rsidRPr="007B19A0">
        <w:rPr>
          <w:rFonts w:ascii="Times New Roman" w:eastAsia="Times New Roman" w:hAnsi="Times New Roman" w:cs="Times New Roman"/>
          <w:bCs/>
          <w:sz w:val="24"/>
          <w:szCs w:val="24"/>
          <w:lang w:val="en-US" w:eastAsia="hr-HR"/>
        </w:rPr>
        <w:t xml:space="preserve"> bi se </w:t>
      </w:r>
      <w:proofErr w:type="spellStart"/>
      <w:r w:rsidRPr="007B19A0">
        <w:rPr>
          <w:rFonts w:ascii="Times New Roman" w:eastAsia="Times New Roman" w:hAnsi="Times New Roman" w:cs="Times New Roman"/>
          <w:bCs/>
          <w:sz w:val="24"/>
          <w:szCs w:val="24"/>
          <w:lang w:val="en-US" w:eastAsia="hr-HR"/>
        </w:rPr>
        <w:t>stvorila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publika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likovnu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umjetnost</w:t>
      </w:r>
      <w:proofErr w:type="spellEnd"/>
      <w:r w:rsidRPr="007B19A0">
        <w:rPr>
          <w:rFonts w:ascii="Times New Roman" w:eastAsia="Times New Roman" w:hAnsi="Times New Roman" w:cs="Times New Roman"/>
          <w:bCs/>
          <w:sz w:val="24"/>
          <w:szCs w:val="24"/>
          <w:lang w:val="en-US" w:eastAsia="hr-HR"/>
        </w:rPr>
        <w:t xml:space="preserve">, a </w:t>
      </w:r>
      <w:proofErr w:type="spellStart"/>
      <w:r w:rsidRPr="007B19A0">
        <w:rPr>
          <w:rFonts w:ascii="Times New Roman" w:eastAsia="Times New Roman" w:hAnsi="Times New Roman" w:cs="Times New Roman"/>
          <w:bCs/>
          <w:sz w:val="24"/>
          <w:szCs w:val="24"/>
          <w:lang w:val="en-US" w:eastAsia="hr-HR"/>
        </w:rPr>
        <w:t>kroz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predavanja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susrete</w:t>
      </w:r>
      <w:proofErr w:type="spellEnd"/>
      <w:r w:rsidRPr="007B19A0">
        <w:rPr>
          <w:rFonts w:ascii="Times New Roman" w:eastAsia="Times New Roman" w:hAnsi="Times New Roman" w:cs="Times New Roman"/>
          <w:bCs/>
          <w:sz w:val="24"/>
          <w:szCs w:val="24"/>
          <w:lang w:val="en-US" w:eastAsia="hr-HR"/>
        </w:rPr>
        <w:t xml:space="preserve"> s </w:t>
      </w:r>
      <w:proofErr w:type="spellStart"/>
      <w:r w:rsidRPr="007B19A0">
        <w:rPr>
          <w:rFonts w:ascii="Times New Roman" w:eastAsia="Times New Roman" w:hAnsi="Times New Roman" w:cs="Times New Roman"/>
          <w:bCs/>
          <w:sz w:val="24"/>
          <w:szCs w:val="24"/>
          <w:lang w:val="en-US" w:eastAsia="hr-HR"/>
        </w:rPr>
        <w:t>glazbenicima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istaknula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važnost</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koncerata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klasične</w:t>
      </w:r>
      <w:proofErr w:type="spellEnd"/>
      <w:r w:rsidRPr="007B19A0">
        <w:rPr>
          <w:rFonts w:ascii="Times New Roman" w:eastAsia="Times New Roman" w:hAnsi="Times New Roman" w:cs="Times New Roman"/>
          <w:bCs/>
          <w:sz w:val="24"/>
          <w:szCs w:val="24"/>
          <w:lang w:val="en-US" w:eastAsia="hr-HR"/>
        </w:rPr>
        <w:t xml:space="preserve"> </w:t>
      </w:r>
      <w:proofErr w:type="spellStart"/>
      <w:proofErr w:type="gramStart"/>
      <w:r w:rsidRPr="007B19A0">
        <w:rPr>
          <w:rFonts w:ascii="Times New Roman" w:eastAsia="Times New Roman" w:hAnsi="Times New Roman" w:cs="Times New Roman"/>
          <w:bCs/>
          <w:sz w:val="24"/>
          <w:szCs w:val="24"/>
          <w:lang w:val="en-US" w:eastAsia="hr-HR"/>
        </w:rPr>
        <w:t>glazbe</w:t>
      </w:r>
      <w:proofErr w:type="spellEnd"/>
      <w:r w:rsidRPr="007B19A0">
        <w:rPr>
          <w:rFonts w:ascii="Times New Roman" w:eastAsia="Times New Roman" w:hAnsi="Times New Roman" w:cs="Times New Roman"/>
          <w:bCs/>
          <w:sz w:val="24"/>
          <w:szCs w:val="24"/>
          <w:lang w:val="en-US" w:eastAsia="hr-HR"/>
        </w:rPr>
        <w:t xml:space="preserve"> .</w:t>
      </w:r>
      <w:proofErr w:type="gram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Međutim</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Ustanova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odgovorno</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dalje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voditi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ostale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dugogodišnje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primjereno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iznosu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kojim</w:t>
      </w:r>
      <w:proofErr w:type="spellEnd"/>
      <w:r w:rsidRPr="007B19A0">
        <w:rPr>
          <w:rFonts w:ascii="Times New Roman" w:eastAsia="Times New Roman" w:hAnsi="Times New Roman" w:cs="Times New Roman"/>
          <w:bCs/>
          <w:sz w:val="24"/>
          <w:szCs w:val="24"/>
          <w:lang w:val="en-US" w:eastAsia="hr-HR"/>
        </w:rPr>
        <w:t xml:space="preserve"> se </w:t>
      </w:r>
      <w:proofErr w:type="spellStart"/>
      <w:r w:rsidRPr="007B19A0">
        <w:rPr>
          <w:rFonts w:ascii="Times New Roman" w:eastAsia="Times New Roman" w:hAnsi="Times New Roman" w:cs="Times New Roman"/>
          <w:bCs/>
          <w:sz w:val="24"/>
          <w:szCs w:val="24"/>
          <w:lang w:val="en-US" w:eastAsia="hr-HR"/>
        </w:rPr>
        <w:t>financira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svaki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programa</w:t>
      </w:r>
      <w:proofErr w:type="spellEnd"/>
      <w:r w:rsidRPr="007B19A0">
        <w:rPr>
          <w:rFonts w:ascii="Times New Roman" w:eastAsia="Times New Roman" w:hAnsi="Times New Roman" w:cs="Times New Roman"/>
          <w:bCs/>
          <w:sz w:val="24"/>
          <w:szCs w:val="24"/>
          <w:lang w:val="en-US" w:eastAsia="hr-HR"/>
        </w:rPr>
        <w:t xml:space="preserve">. Kao </w:t>
      </w:r>
      <w:proofErr w:type="spellStart"/>
      <w:r w:rsidRPr="007B19A0">
        <w:rPr>
          <w:rFonts w:ascii="Times New Roman" w:eastAsia="Times New Roman" w:hAnsi="Times New Roman" w:cs="Times New Roman"/>
          <w:bCs/>
          <w:sz w:val="24"/>
          <w:szCs w:val="24"/>
          <w:lang w:val="en-US" w:eastAsia="hr-HR"/>
        </w:rPr>
        <w:t>ustanovi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vodi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život</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izuzetno</w:t>
      </w:r>
      <w:proofErr w:type="spellEnd"/>
      <w:r w:rsidRPr="007B19A0">
        <w:rPr>
          <w:rFonts w:ascii="Times New Roman" w:eastAsia="Times New Roman" w:hAnsi="Times New Roman" w:cs="Times New Roman"/>
          <w:bCs/>
          <w:sz w:val="24"/>
          <w:szCs w:val="24"/>
          <w:lang w:val="en-US" w:eastAsia="hr-HR"/>
        </w:rPr>
        <w:t xml:space="preserve"> je </w:t>
      </w:r>
      <w:proofErr w:type="spellStart"/>
      <w:r w:rsidRPr="007B19A0">
        <w:rPr>
          <w:rFonts w:ascii="Times New Roman" w:eastAsia="Times New Roman" w:hAnsi="Times New Roman" w:cs="Times New Roman"/>
          <w:bCs/>
          <w:sz w:val="24"/>
          <w:szCs w:val="24"/>
          <w:lang w:val="en-US" w:eastAsia="hr-HR"/>
        </w:rPr>
        <w:t>važno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njegovati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stečeno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povjerenje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sugrađana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razvijati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publiku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kroz</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postojeće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programe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održati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dugogodišnju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vrijednu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tradiciju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kulturnog</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života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našega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grada</w:t>
      </w:r>
      <w:proofErr w:type="spellEnd"/>
      <w:r w:rsidRPr="007B19A0">
        <w:rPr>
          <w:rFonts w:ascii="Times New Roman" w:eastAsia="Times New Roman" w:hAnsi="Times New Roman" w:cs="Times New Roman"/>
          <w:bCs/>
          <w:sz w:val="24"/>
          <w:szCs w:val="24"/>
          <w:lang w:val="en-US" w:eastAsia="hr-HR"/>
        </w:rPr>
        <w:t xml:space="preserve"> - </w:t>
      </w:r>
      <w:proofErr w:type="spellStart"/>
      <w:r w:rsidRPr="007B19A0">
        <w:rPr>
          <w:rFonts w:ascii="Times New Roman" w:eastAsia="Times New Roman" w:hAnsi="Times New Roman" w:cs="Times New Roman"/>
          <w:bCs/>
          <w:sz w:val="24"/>
          <w:szCs w:val="24"/>
          <w:lang w:val="en-US" w:eastAsia="hr-HR"/>
        </w:rPr>
        <w:t>razvijati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nove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kanale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kojima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kulturna</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ponuda</w:t>
      </w:r>
      <w:proofErr w:type="spellEnd"/>
      <w:r w:rsidRPr="007B19A0">
        <w:rPr>
          <w:rFonts w:ascii="Times New Roman" w:eastAsia="Times New Roman" w:hAnsi="Times New Roman" w:cs="Times New Roman"/>
          <w:bCs/>
          <w:sz w:val="24"/>
          <w:szCs w:val="24"/>
          <w:lang w:val="en-US" w:eastAsia="hr-HR"/>
        </w:rPr>
        <w:t xml:space="preserve"> i </w:t>
      </w:r>
      <w:proofErr w:type="spellStart"/>
      <w:r w:rsidRPr="007B19A0">
        <w:rPr>
          <w:rFonts w:ascii="Times New Roman" w:eastAsia="Times New Roman" w:hAnsi="Times New Roman" w:cs="Times New Roman"/>
          <w:bCs/>
          <w:sz w:val="24"/>
          <w:szCs w:val="24"/>
          <w:lang w:val="en-US" w:eastAsia="hr-HR"/>
        </w:rPr>
        <w:t>cjeloživotno</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učenje</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bivaju</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dostupni</w:t>
      </w:r>
      <w:proofErr w:type="spellEnd"/>
      <w:r w:rsidRPr="007B19A0">
        <w:rPr>
          <w:rFonts w:ascii="Times New Roman" w:eastAsia="Times New Roman" w:hAnsi="Times New Roman" w:cs="Times New Roman"/>
          <w:bCs/>
          <w:sz w:val="24"/>
          <w:szCs w:val="24"/>
          <w:lang w:val="en-US" w:eastAsia="hr-HR"/>
        </w:rPr>
        <w:t xml:space="preserve"> </w:t>
      </w:r>
      <w:proofErr w:type="spellStart"/>
      <w:r w:rsidRPr="007B19A0">
        <w:rPr>
          <w:rFonts w:ascii="Times New Roman" w:eastAsia="Times New Roman" w:hAnsi="Times New Roman" w:cs="Times New Roman"/>
          <w:bCs/>
          <w:sz w:val="24"/>
          <w:szCs w:val="24"/>
          <w:lang w:val="en-US" w:eastAsia="hr-HR"/>
        </w:rPr>
        <w:t>svima</w:t>
      </w:r>
      <w:proofErr w:type="spellEnd"/>
      <w:r w:rsidRPr="007B19A0">
        <w:rPr>
          <w:rFonts w:ascii="Times New Roman" w:eastAsia="Times New Roman" w:hAnsi="Times New Roman" w:cs="Times New Roman"/>
          <w:bCs/>
          <w:sz w:val="24"/>
          <w:szCs w:val="24"/>
          <w:lang w:val="en-US" w:eastAsia="hr-HR"/>
        </w:rPr>
        <w:t>.</w:t>
      </w:r>
    </w:p>
    <w:p w14:paraId="65AABF49" w14:textId="33B0FE6D" w:rsidR="007B19A0" w:rsidRDefault="007B19A0" w:rsidP="007B19A0">
      <w:pPr>
        <w:spacing w:after="0" w:line="240" w:lineRule="auto"/>
        <w:jc w:val="both"/>
        <w:rPr>
          <w:rFonts w:ascii="Times New Roman" w:eastAsia="Times New Roman" w:hAnsi="Times New Roman" w:cs="Times New Roman"/>
          <w:b/>
          <w:sz w:val="24"/>
          <w:szCs w:val="24"/>
          <w:lang w:val="it-IT" w:eastAsia="hr-HR"/>
        </w:rPr>
      </w:pPr>
    </w:p>
    <w:p w14:paraId="281D7969" w14:textId="77777777" w:rsidR="00F13429" w:rsidRPr="007B19A0" w:rsidRDefault="00F13429" w:rsidP="007B19A0">
      <w:pPr>
        <w:spacing w:after="0" w:line="240" w:lineRule="auto"/>
        <w:jc w:val="both"/>
        <w:rPr>
          <w:rFonts w:ascii="Times New Roman" w:eastAsia="Times New Roman" w:hAnsi="Times New Roman" w:cs="Times New Roman"/>
          <w:b/>
          <w:sz w:val="24"/>
          <w:szCs w:val="24"/>
          <w:lang w:val="it-IT" w:eastAsia="hr-HR"/>
        </w:rPr>
      </w:pPr>
    </w:p>
    <w:p w14:paraId="62794B07"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it-IT" w:eastAsia="hr-HR"/>
        </w:rPr>
      </w:pPr>
      <w:proofErr w:type="spellStart"/>
      <w:r w:rsidRPr="007B19A0">
        <w:rPr>
          <w:rFonts w:ascii="Times New Roman" w:eastAsia="Times New Roman" w:hAnsi="Times New Roman" w:cs="Times New Roman"/>
          <w:b/>
          <w:sz w:val="24"/>
          <w:szCs w:val="24"/>
          <w:lang w:val="it-IT" w:eastAsia="hr-HR"/>
        </w:rPr>
        <w:t>Financijski</w:t>
      </w:r>
      <w:proofErr w:type="spellEnd"/>
      <w:r w:rsidRPr="007B19A0">
        <w:rPr>
          <w:rFonts w:ascii="Times New Roman" w:eastAsia="Times New Roman" w:hAnsi="Times New Roman" w:cs="Times New Roman"/>
          <w:b/>
          <w:sz w:val="24"/>
          <w:szCs w:val="24"/>
          <w:lang w:val="it-IT" w:eastAsia="hr-HR"/>
        </w:rPr>
        <w:t xml:space="preserve"> plan za 2026. – 2028. </w:t>
      </w:r>
      <w:proofErr w:type="spellStart"/>
      <w:r w:rsidRPr="007B19A0">
        <w:rPr>
          <w:rFonts w:ascii="Times New Roman" w:eastAsia="Times New Roman" w:hAnsi="Times New Roman" w:cs="Times New Roman"/>
          <w:b/>
          <w:sz w:val="24"/>
          <w:szCs w:val="24"/>
          <w:lang w:val="it-IT" w:eastAsia="hr-HR"/>
        </w:rPr>
        <w:t>godinu</w:t>
      </w:r>
      <w:proofErr w:type="spellEnd"/>
      <w:r w:rsidRPr="007B19A0">
        <w:rPr>
          <w:rFonts w:ascii="Times New Roman" w:eastAsia="Times New Roman" w:hAnsi="Times New Roman" w:cs="Times New Roman"/>
          <w:b/>
          <w:sz w:val="24"/>
          <w:szCs w:val="24"/>
          <w:lang w:val="it-IT" w:eastAsia="hr-HR"/>
        </w:rPr>
        <w:t xml:space="preserve">: </w:t>
      </w:r>
    </w:p>
    <w:p w14:paraId="624040E1" w14:textId="6E15FE60" w:rsidR="007B19A0" w:rsidRDefault="007B19A0" w:rsidP="007B19A0">
      <w:pPr>
        <w:spacing w:after="0" w:line="240" w:lineRule="auto"/>
        <w:jc w:val="both"/>
        <w:rPr>
          <w:rFonts w:ascii="Times New Roman" w:eastAsia="Times New Roman" w:hAnsi="Times New Roman" w:cs="Times New Roman"/>
          <w:sz w:val="24"/>
          <w:szCs w:val="24"/>
          <w:lang w:val="it-IT" w:eastAsia="hr-HR"/>
        </w:rPr>
      </w:pPr>
      <w:r w:rsidRPr="007B19A0">
        <w:rPr>
          <w:rFonts w:ascii="Times New Roman" w:eastAsia="Times New Roman" w:hAnsi="Times New Roman" w:cs="Times New Roman"/>
          <w:sz w:val="24"/>
          <w:szCs w:val="24"/>
          <w:lang w:val="it-IT" w:eastAsia="hr-HR"/>
        </w:rPr>
        <w:t xml:space="preserve">Za </w:t>
      </w:r>
      <w:proofErr w:type="spellStart"/>
      <w:r w:rsidRPr="007B19A0">
        <w:rPr>
          <w:rFonts w:ascii="Times New Roman" w:eastAsia="Times New Roman" w:hAnsi="Times New Roman" w:cs="Times New Roman"/>
          <w:sz w:val="24"/>
          <w:szCs w:val="24"/>
          <w:lang w:val="it-IT" w:eastAsia="hr-HR"/>
        </w:rPr>
        <w:t>ostvarenje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Programa</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javne</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potrebe</w:t>
      </w:r>
      <w:proofErr w:type="spellEnd"/>
      <w:r w:rsidRPr="007B19A0">
        <w:rPr>
          <w:rFonts w:ascii="Times New Roman" w:eastAsia="Times New Roman" w:hAnsi="Times New Roman" w:cs="Times New Roman"/>
          <w:sz w:val="24"/>
          <w:szCs w:val="24"/>
          <w:lang w:val="it-IT" w:eastAsia="hr-HR"/>
        </w:rPr>
        <w:t xml:space="preserve"> u </w:t>
      </w:r>
      <w:proofErr w:type="spellStart"/>
      <w:r w:rsidRPr="007B19A0">
        <w:rPr>
          <w:rFonts w:ascii="Times New Roman" w:eastAsia="Times New Roman" w:hAnsi="Times New Roman" w:cs="Times New Roman"/>
          <w:sz w:val="24"/>
          <w:szCs w:val="24"/>
          <w:lang w:val="it-IT" w:eastAsia="hr-HR"/>
        </w:rPr>
        <w:t>kulturi</w:t>
      </w:r>
      <w:proofErr w:type="spellEnd"/>
      <w:r w:rsidRPr="007B19A0">
        <w:rPr>
          <w:rFonts w:ascii="Times New Roman" w:eastAsia="Times New Roman" w:hAnsi="Times New Roman" w:cs="Times New Roman"/>
          <w:sz w:val="24"/>
          <w:szCs w:val="24"/>
          <w:lang w:val="it-IT" w:eastAsia="hr-HR"/>
        </w:rPr>
        <w:t xml:space="preserve"> u </w:t>
      </w:r>
      <w:proofErr w:type="spellStart"/>
      <w:r w:rsidRPr="007B19A0">
        <w:rPr>
          <w:rFonts w:ascii="Times New Roman" w:eastAsia="Times New Roman" w:hAnsi="Times New Roman" w:cs="Times New Roman"/>
          <w:sz w:val="24"/>
          <w:szCs w:val="24"/>
          <w:lang w:val="it-IT" w:eastAsia="hr-HR"/>
        </w:rPr>
        <w:t>ustanovi</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Pučko</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otvoreno</w:t>
      </w:r>
      <w:proofErr w:type="spellEnd"/>
      <w:r w:rsidRPr="007B19A0">
        <w:rPr>
          <w:rFonts w:ascii="Times New Roman" w:eastAsia="Times New Roman" w:hAnsi="Times New Roman" w:cs="Times New Roman"/>
          <w:sz w:val="24"/>
          <w:szCs w:val="24"/>
          <w:lang w:val="it-IT" w:eastAsia="hr-HR"/>
        </w:rPr>
        <w:t xml:space="preserve"> </w:t>
      </w:r>
      <w:proofErr w:type="spellStart"/>
      <w:r w:rsidRPr="007B19A0">
        <w:rPr>
          <w:rFonts w:ascii="Times New Roman" w:eastAsia="Times New Roman" w:hAnsi="Times New Roman" w:cs="Times New Roman"/>
          <w:sz w:val="24"/>
          <w:szCs w:val="24"/>
          <w:lang w:val="it-IT" w:eastAsia="hr-HR"/>
        </w:rPr>
        <w:t>učilište</w:t>
      </w:r>
      <w:proofErr w:type="spellEnd"/>
      <w:r w:rsidRPr="007B19A0">
        <w:rPr>
          <w:rFonts w:ascii="Times New Roman" w:eastAsia="Times New Roman" w:hAnsi="Times New Roman" w:cs="Times New Roman"/>
          <w:sz w:val="24"/>
          <w:szCs w:val="24"/>
          <w:lang w:val="it-IT" w:eastAsia="hr-HR"/>
        </w:rPr>
        <w:t xml:space="preserve"> Poreč u </w:t>
      </w:r>
      <w:proofErr w:type="spellStart"/>
      <w:r w:rsidRPr="007B19A0">
        <w:rPr>
          <w:rFonts w:ascii="Times New Roman" w:eastAsia="Times New Roman" w:hAnsi="Times New Roman" w:cs="Times New Roman"/>
          <w:sz w:val="24"/>
          <w:szCs w:val="24"/>
          <w:lang w:val="it-IT" w:eastAsia="hr-HR"/>
        </w:rPr>
        <w:t>razdoblju</w:t>
      </w:r>
      <w:proofErr w:type="spellEnd"/>
      <w:r w:rsidRPr="007B19A0">
        <w:rPr>
          <w:rFonts w:ascii="Times New Roman" w:eastAsia="Times New Roman" w:hAnsi="Times New Roman" w:cs="Times New Roman"/>
          <w:sz w:val="24"/>
          <w:szCs w:val="24"/>
          <w:lang w:val="it-IT" w:eastAsia="hr-HR"/>
        </w:rPr>
        <w:t xml:space="preserve"> </w:t>
      </w:r>
      <w:proofErr w:type="gramStart"/>
      <w:r w:rsidRPr="007B19A0">
        <w:rPr>
          <w:rFonts w:ascii="Times New Roman" w:eastAsia="Times New Roman" w:hAnsi="Times New Roman" w:cs="Times New Roman"/>
          <w:sz w:val="24"/>
          <w:szCs w:val="24"/>
          <w:lang w:val="it-IT" w:eastAsia="hr-HR"/>
        </w:rPr>
        <w:t>od</w:t>
      </w:r>
      <w:proofErr w:type="gramEnd"/>
      <w:r w:rsidRPr="007B19A0">
        <w:rPr>
          <w:rFonts w:ascii="Times New Roman" w:eastAsia="Times New Roman" w:hAnsi="Times New Roman" w:cs="Times New Roman"/>
          <w:sz w:val="24"/>
          <w:szCs w:val="24"/>
          <w:lang w:val="it-IT" w:eastAsia="hr-HR"/>
        </w:rPr>
        <w:t xml:space="preserve"> 2026. do 2028. godine </w:t>
      </w:r>
      <w:proofErr w:type="spellStart"/>
      <w:r w:rsidRPr="007B19A0">
        <w:rPr>
          <w:rFonts w:ascii="Times New Roman" w:eastAsia="Times New Roman" w:hAnsi="Times New Roman" w:cs="Times New Roman"/>
          <w:sz w:val="24"/>
          <w:szCs w:val="24"/>
          <w:lang w:val="it-IT" w:eastAsia="hr-HR"/>
        </w:rPr>
        <w:t>planirano</w:t>
      </w:r>
      <w:proofErr w:type="spellEnd"/>
      <w:r w:rsidRPr="007B19A0">
        <w:rPr>
          <w:rFonts w:ascii="Times New Roman" w:eastAsia="Times New Roman" w:hAnsi="Times New Roman" w:cs="Times New Roman"/>
          <w:sz w:val="24"/>
          <w:szCs w:val="24"/>
          <w:lang w:val="it-IT" w:eastAsia="hr-HR"/>
        </w:rPr>
        <w:t xml:space="preserve"> 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B19A0" w:rsidRPr="007B19A0" w14:paraId="2FCF9760" w14:textId="77777777" w:rsidTr="00F74F71">
        <w:tc>
          <w:tcPr>
            <w:tcW w:w="3652" w:type="dxa"/>
            <w:vAlign w:val="center"/>
          </w:tcPr>
          <w:p w14:paraId="3ADB0EB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Naziv</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programa</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iz</w:t>
            </w:r>
            <w:proofErr w:type="spell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Proračuna</w:t>
            </w:r>
            <w:proofErr w:type="spellEnd"/>
          </w:p>
        </w:tc>
        <w:tc>
          <w:tcPr>
            <w:tcW w:w="1559" w:type="dxa"/>
            <w:vAlign w:val="center"/>
          </w:tcPr>
          <w:p w14:paraId="00CF80E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3392022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eastAsia="hr-HR"/>
              </w:rPr>
              <w:t>2025.</w:t>
            </w:r>
          </w:p>
        </w:tc>
        <w:tc>
          <w:tcPr>
            <w:tcW w:w="1560" w:type="dxa"/>
            <w:vAlign w:val="center"/>
          </w:tcPr>
          <w:p w14:paraId="0368736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591FD30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eastAsia="hr-HR"/>
              </w:rPr>
              <w:t xml:space="preserve">2026. </w:t>
            </w:r>
          </w:p>
        </w:tc>
        <w:tc>
          <w:tcPr>
            <w:tcW w:w="1417" w:type="dxa"/>
            <w:vAlign w:val="center"/>
          </w:tcPr>
          <w:p w14:paraId="34EE9F6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4164E51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eastAsia="hr-HR"/>
              </w:rPr>
              <w:t>2027.</w:t>
            </w:r>
          </w:p>
        </w:tc>
        <w:tc>
          <w:tcPr>
            <w:tcW w:w="1418" w:type="dxa"/>
            <w:vAlign w:val="center"/>
          </w:tcPr>
          <w:p w14:paraId="56B66F1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7B679E0B" w14:textId="77777777" w:rsidTr="00F74F71">
        <w:trPr>
          <w:trHeight w:val="347"/>
        </w:trPr>
        <w:tc>
          <w:tcPr>
            <w:tcW w:w="3652" w:type="dxa"/>
            <w:vAlign w:val="center"/>
          </w:tcPr>
          <w:p w14:paraId="49EEFA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Javne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potrebe</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kulturi</w:t>
            </w:r>
            <w:proofErr w:type="spellEnd"/>
          </w:p>
        </w:tc>
        <w:tc>
          <w:tcPr>
            <w:tcW w:w="1559" w:type="dxa"/>
            <w:vAlign w:val="center"/>
          </w:tcPr>
          <w:p w14:paraId="70010C1B"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val="en-US" w:eastAsia="hr-HR"/>
              </w:rPr>
            </w:pPr>
            <w:r w:rsidRPr="007B19A0">
              <w:rPr>
                <w:rFonts w:ascii="Times New Roman" w:eastAsia="Times New Roman" w:hAnsi="Times New Roman" w:cs="Times New Roman"/>
                <w:sz w:val="20"/>
                <w:szCs w:val="20"/>
                <w:lang w:eastAsia="hr-HR"/>
              </w:rPr>
              <w:t>1.274.024,00</w:t>
            </w:r>
          </w:p>
        </w:tc>
        <w:tc>
          <w:tcPr>
            <w:tcW w:w="1560" w:type="dxa"/>
            <w:vAlign w:val="center"/>
          </w:tcPr>
          <w:p w14:paraId="733A4DA2"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val="en-US" w:eastAsia="hr-HR"/>
              </w:rPr>
            </w:pPr>
            <w:r w:rsidRPr="007B19A0">
              <w:rPr>
                <w:rFonts w:ascii="Times New Roman" w:eastAsia="Times New Roman" w:hAnsi="Times New Roman" w:cs="Times New Roman"/>
                <w:sz w:val="20"/>
                <w:szCs w:val="20"/>
                <w:lang w:eastAsia="hr-HR"/>
              </w:rPr>
              <w:t>1.470.365,00</w:t>
            </w:r>
          </w:p>
        </w:tc>
        <w:tc>
          <w:tcPr>
            <w:tcW w:w="1417" w:type="dxa"/>
            <w:vAlign w:val="center"/>
          </w:tcPr>
          <w:p w14:paraId="1EC13A5D"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val="en-US" w:eastAsia="hr-HR"/>
              </w:rPr>
            </w:pPr>
            <w:r w:rsidRPr="007B19A0">
              <w:rPr>
                <w:rFonts w:ascii="Times New Roman" w:eastAsia="Times New Roman" w:hAnsi="Times New Roman" w:cs="Times New Roman"/>
                <w:sz w:val="20"/>
                <w:szCs w:val="20"/>
                <w:lang w:eastAsia="hr-HR"/>
              </w:rPr>
              <w:t>1.446.365,00</w:t>
            </w:r>
          </w:p>
        </w:tc>
        <w:tc>
          <w:tcPr>
            <w:tcW w:w="1418" w:type="dxa"/>
            <w:vAlign w:val="center"/>
          </w:tcPr>
          <w:p w14:paraId="75E8B4A9"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val="en-US" w:eastAsia="hr-HR"/>
              </w:rPr>
            </w:pPr>
            <w:r w:rsidRPr="007B19A0">
              <w:rPr>
                <w:rFonts w:ascii="Times New Roman" w:eastAsia="Times New Roman" w:hAnsi="Times New Roman" w:cs="Times New Roman"/>
                <w:sz w:val="20"/>
                <w:szCs w:val="20"/>
                <w:lang w:eastAsia="hr-HR"/>
              </w:rPr>
              <w:t>1.446.365,00</w:t>
            </w:r>
          </w:p>
        </w:tc>
      </w:tr>
      <w:tr w:rsidR="007B19A0" w:rsidRPr="007B19A0" w14:paraId="7166AEB2" w14:textId="77777777" w:rsidTr="00F74F71">
        <w:trPr>
          <w:trHeight w:val="347"/>
        </w:trPr>
        <w:tc>
          <w:tcPr>
            <w:tcW w:w="3652" w:type="dxa"/>
            <w:vAlign w:val="center"/>
          </w:tcPr>
          <w:p w14:paraId="5127068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
                <w:bCs/>
                <w:sz w:val="20"/>
                <w:szCs w:val="20"/>
                <w:lang w:val="en-US" w:eastAsia="hr-HR"/>
              </w:rPr>
              <w:t>Ukupno</w:t>
            </w:r>
            <w:proofErr w:type="spellEnd"/>
            <w:r w:rsidRPr="007B19A0">
              <w:rPr>
                <w:rFonts w:ascii="Times New Roman" w:eastAsia="Times New Roman" w:hAnsi="Times New Roman" w:cs="Times New Roman"/>
                <w:b/>
                <w:bCs/>
                <w:sz w:val="20"/>
                <w:szCs w:val="20"/>
                <w:lang w:val="en-US" w:eastAsia="hr-HR"/>
              </w:rPr>
              <w:t xml:space="preserve"> </w:t>
            </w:r>
          </w:p>
        </w:tc>
        <w:tc>
          <w:tcPr>
            <w:tcW w:w="1559" w:type="dxa"/>
          </w:tcPr>
          <w:p w14:paraId="61315C1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val="en-US" w:eastAsia="hr-HR"/>
              </w:rPr>
            </w:pPr>
            <w:r w:rsidRPr="007B19A0">
              <w:rPr>
                <w:rFonts w:ascii="Times New Roman" w:eastAsia="Times New Roman" w:hAnsi="Times New Roman" w:cs="Times New Roman"/>
                <w:b/>
                <w:bCs/>
                <w:sz w:val="20"/>
                <w:szCs w:val="20"/>
              </w:rPr>
              <w:t>1.274.024,00</w:t>
            </w:r>
          </w:p>
        </w:tc>
        <w:tc>
          <w:tcPr>
            <w:tcW w:w="1560" w:type="dxa"/>
          </w:tcPr>
          <w:p w14:paraId="3DA7381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1.470.365,00</w:t>
            </w:r>
          </w:p>
        </w:tc>
        <w:tc>
          <w:tcPr>
            <w:tcW w:w="1417" w:type="dxa"/>
          </w:tcPr>
          <w:p w14:paraId="531FEB1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1.446.365,00</w:t>
            </w:r>
          </w:p>
        </w:tc>
        <w:tc>
          <w:tcPr>
            <w:tcW w:w="1418" w:type="dxa"/>
          </w:tcPr>
          <w:p w14:paraId="0A8A297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1.446.365,00</w:t>
            </w:r>
          </w:p>
        </w:tc>
      </w:tr>
    </w:tbl>
    <w:p w14:paraId="0B48E0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D0A53FE" w14:textId="77777777" w:rsidR="00010665" w:rsidRDefault="00010665" w:rsidP="007B19A0">
      <w:pPr>
        <w:spacing w:after="0" w:line="240" w:lineRule="auto"/>
        <w:jc w:val="both"/>
        <w:rPr>
          <w:rFonts w:ascii="Times New Roman" w:eastAsia="Times New Roman" w:hAnsi="Times New Roman" w:cs="Times New Roman"/>
          <w:b/>
          <w:bCs/>
          <w:sz w:val="24"/>
          <w:szCs w:val="24"/>
          <w:lang w:val="en-US" w:eastAsia="hr-HR"/>
        </w:rPr>
      </w:pPr>
    </w:p>
    <w:p w14:paraId="05D554BE" w14:textId="3044FD55" w:rsidR="007B19A0" w:rsidRPr="007B19A0" w:rsidRDefault="00010665" w:rsidP="007B19A0">
      <w:pPr>
        <w:spacing w:after="0" w:line="240" w:lineRule="auto"/>
        <w:jc w:val="both"/>
        <w:rPr>
          <w:rFonts w:ascii="Times New Roman" w:eastAsia="Times New Roman" w:hAnsi="Times New Roman" w:cs="Times New Roman"/>
          <w:b/>
          <w:bCs/>
          <w:sz w:val="24"/>
          <w:szCs w:val="24"/>
          <w:lang w:val="en-US" w:eastAsia="hr-HR"/>
        </w:rPr>
      </w:pPr>
      <w:r>
        <w:rPr>
          <w:rFonts w:ascii="Times New Roman" w:eastAsia="Times New Roman" w:hAnsi="Times New Roman" w:cs="Times New Roman"/>
          <w:b/>
          <w:bCs/>
          <w:sz w:val="24"/>
          <w:szCs w:val="24"/>
          <w:lang w:val="en-US" w:eastAsia="hr-HR"/>
        </w:rPr>
        <w:t>OB</w:t>
      </w:r>
      <w:r w:rsidR="007B19A0" w:rsidRPr="007B19A0">
        <w:rPr>
          <w:rFonts w:ascii="Times New Roman" w:eastAsia="Times New Roman" w:hAnsi="Times New Roman" w:cs="Times New Roman"/>
          <w:b/>
          <w:bCs/>
          <w:sz w:val="24"/>
          <w:szCs w:val="24"/>
          <w:lang w:val="en-US" w:eastAsia="hr-HR"/>
        </w:rPr>
        <w:t>RAZLOŽENJE PROGRAMA</w:t>
      </w:r>
    </w:p>
    <w:p w14:paraId="6420AC8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5487970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pl-PL" w:eastAsia="hr-HR"/>
        </w:rPr>
      </w:pPr>
      <w:r w:rsidRPr="007B19A0">
        <w:rPr>
          <w:rFonts w:ascii="Times New Roman" w:eastAsia="Times New Roman" w:hAnsi="Times New Roman" w:cs="Times New Roman"/>
          <w:b/>
          <w:bCs/>
          <w:sz w:val="24"/>
          <w:szCs w:val="24"/>
          <w:lang w:val="pl-PL" w:eastAsia="hr-HR"/>
        </w:rPr>
        <w:t>Program: Program javne potrebe u kulturi</w:t>
      </w:r>
    </w:p>
    <w:p w14:paraId="70B9B52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pl-PL" w:eastAsia="hr-HR"/>
        </w:rPr>
      </w:pPr>
    </w:p>
    <w:p w14:paraId="1F68135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Opis programa:</w:t>
      </w:r>
    </w:p>
    <w:p w14:paraId="76BB50B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Pučkog otvorenog učilišta Poreč ostvaruje se kroz 3 aktivnosti: </w:t>
      </w:r>
    </w:p>
    <w:p w14:paraId="0B146156"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Administrativno, tehničko i stručno osoblje -uprava</w:t>
      </w:r>
    </w:p>
    <w:p w14:paraId="27E6E69A"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Administrativno, tehničko i stručno osoblje -kulturna djelatnost</w:t>
      </w:r>
    </w:p>
    <w:p w14:paraId="60296AED"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r w:rsidRPr="007B19A0">
        <w:rPr>
          <w:rFonts w:ascii="Times New Roman" w:eastAsia="Times New Roman" w:hAnsi="Times New Roman" w:cs="Times New Roman"/>
          <w:sz w:val="24"/>
          <w:szCs w:val="24"/>
        </w:rPr>
        <w:t>Manifestacije, predstave, izložbe i obrazovanje u kulturi</w:t>
      </w:r>
    </w:p>
    <w:p w14:paraId="53302031" w14:textId="77777777" w:rsidR="00D41741" w:rsidRDefault="00D41741" w:rsidP="007B19A0">
      <w:pPr>
        <w:spacing w:after="0" w:line="240" w:lineRule="auto"/>
        <w:jc w:val="both"/>
        <w:rPr>
          <w:rFonts w:ascii="Times New Roman" w:eastAsia="Times New Roman" w:hAnsi="Times New Roman" w:cs="Times New Roman"/>
          <w:sz w:val="24"/>
          <w:szCs w:val="24"/>
          <w:lang w:eastAsia="hr-HR"/>
        </w:rPr>
      </w:pPr>
    </w:p>
    <w:p w14:paraId="612CAA3E" w14:textId="77777777" w:rsidR="0000750A" w:rsidRDefault="0000750A" w:rsidP="007B19A0">
      <w:pPr>
        <w:spacing w:after="0" w:line="240" w:lineRule="auto"/>
        <w:jc w:val="both"/>
        <w:rPr>
          <w:rFonts w:ascii="Times New Roman" w:eastAsia="Times New Roman" w:hAnsi="Times New Roman" w:cs="Times New Roman"/>
          <w:sz w:val="24"/>
          <w:szCs w:val="24"/>
          <w:lang w:eastAsia="hr-HR"/>
        </w:rPr>
      </w:pPr>
    </w:p>
    <w:p w14:paraId="2FF7DCCA" w14:textId="3383C516"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 xml:space="preserve">2 kapitalna projekta: </w:t>
      </w:r>
    </w:p>
    <w:p w14:paraId="52DE114A" w14:textId="77777777" w:rsidR="007B19A0" w:rsidRPr="007B19A0" w:rsidRDefault="007B19A0" w:rsidP="007B19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Nabava opreme za upravu</w:t>
      </w:r>
    </w:p>
    <w:p w14:paraId="2C4A30E8" w14:textId="77777777" w:rsidR="007B19A0" w:rsidRPr="007B19A0" w:rsidRDefault="007B19A0" w:rsidP="007B19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Nabava opreme u kulturi i</w:t>
      </w:r>
    </w:p>
    <w:p w14:paraId="3542F2C6" w14:textId="77777777" w:rsidR="007B19A0" w:rsidRPr="007B19A0" w:rsidRDefault="007B19A0" w:rsidP="007B19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64685C23"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12A38C20"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pučkim otvorenim učilištima („Narodne novine“ broj 54/97, 5/98, 109/99,139/10), </w:t>
      </w:r>
    </w:p>
    <w:p w14:paraId="27436033"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ustanovama („Narodne novine“ broj 76/93, 29/97, 47/99, 35/08 i 127/19, 151/22),</w:t>
      </w:r>
    </w:p>
    <w:p w14:paraId="5ECE3D52"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kulturnim vijećima i financiranju javnih potreba u kulturi („Narodne novine“ broj 83/22),</w:t>
      </w:r>
    </w:p>
    <w:p w14:paraId="291366DB" w14:textId="77777777" w:rsidR="007B19A0" w:rsidRPr="007B19A0" w:rsidRDefault="007B19A0" w:rsidP="00FE5E02">
      <w:pPr>
        <w:numPr>
          <w:ilvl w:val="0"/>
          <w:numId w:val="35"/>
        </w:numPr>
        <w:shd w:val="clear" w:color="auto" w:fill="FFFFFF"/>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radu („Narodne novine“ broj 93/14,127/17, 98/19, 151/22  i 64/23),</w:t>
      </w:r>
    </w:p>
    <w:p w14:paraId="685DA0E5" w14:textId="77777777" w:rsidR="007B19A0" w:rsidRPr="007B19A0" w:rsidRDefault="007B19A0" w:rsidP="00FE5E02">
      <w:pPr>
        <w:numPr>
          <w:ilvl w:val="0"/>
          <w:numId w:val="35"/>
        </w:numPr>
        <w:shd w:val="clear" w:color="auto" w:fill="FFFFFF"/>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računovodstvu („Narodne novine“ broj 78/15, 134/15,120/16,116/18,42/20, 47/20,114/22)</w:t>
      </w:r>
    </w:p>
    <w:p w14:paraId="6AF25A04"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proračunu (</w:t>
      </w:r>
      <w:bookmarkStart w:id="46" w:name="_Hlk146093653"/>
      <w:r w:rsidRPr="007B19A0">
        <w:rPr>
          <w:rFonts w:ascii="Times New Roman" w:eastAsia="Times New Roman" w:hAnsi="Times New Roman" w:cs="Times New Roman"/>
          <w:sz w:val="24"/>
          <w:szCs w:val="24"/>
          <w:lang w:eastAsia="hr-HR"/>
        </w:rPr>
        <w:t>„Narodne novine“ broj 144/21</w:t>
      </w:r>
      <w:bookmarkEnd w:id="46"/>
      <w:r w:rsidRPr="007B19A0">
        <w:rPr>
          <w:rFonts w:ascii="Times New Roman" w:eastAsia="Times New Roman" w:hAnsi="Times New Roman" w:cs="Times New Roman"/>
          <w:sz w:val="24"/>
          <w:szCs w:val="24"/>
          <w:lang w:eastAsia="hr-HR"/>
        </w:rPr>
        <w:t xml:space="preserve">),  </w:t>
      </w:r>
    </w:p>
    <w:p w14:paraId="6E7429B6"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lang w:eastAsia="hr-HR"/>
        </w:rPr>
        <w:t>Zakon o javnoj nabavi („Narodne novine“ broj 120/2016 i 114/2022</w:t>
      </w:r>
      <w:r w:rsidRPr="007B19A0">
        <w:rPr>
          <w:rFonts w:ascii="Times New Roman" w:eastAsia="Times New Roman" w:hAnsi="Times New Roman" w:cs="Times New Roman"/>
          <w:sz w:val="24"/>
          <w:szCs w:val="24"/>
        </w:rPr>
        <w:t>),</w:t>
      </w:r>
    </w:p>
    <w:p w14:paraId="7971186F" w14:textId="77777777" w:rsidR="007B19A0" w:rsidRPr="007B19A0" w:rsidRDefault="007B19A0"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rPr>
        <w:t>Zakon o fiskalnoj odgovornosti („Narodne novine“ broj 111/18 i 83/23)</w:t>
      </w:r>
    </w:p>
    <w:p w14:paraId="02C35B21" w14:textId="77777777" w:rsidR="007B19A0" w:rsidRPr="007B19A0" w:rsidRDefault="001513DE" w:rsidP="00FE5E02">
      <w:pPr>
        <w:numPr>
          <w:ilvl w:val="0"/>
          <w:numId w:val="35"/>
        </w:numPr>
        <w:tabs>
          <w:tab w:val="num" w:pos="426"/>
        </w:tabs>
        <w:spacing w:after="0" w:line="240" w:lineRule="auto"/>
        <w:ind w:left="426" w:hanging="426"/>
        <w:jc w:val="both"/>
        <w:rPr>
          <w:rFonts w:ascii="Times New Roman" w:eastAsia="Times New Roman" w:hAnsi="Times New Roman" w:cs="Times New Roman"/>
          <w:sz w:val="24"/>
          <w:szCs w:val="24"/>
          <w:lang w:eastAsia="hr-HR"/>
        </w:rPr>
      </w:pPr>
      <w:hyperlink r:id="rId14" w:tgtFrame="_blank" w:history="1">
        <w:r w:rsidR="007B19A0" w:rsidRPr="007B19A0">
          <w:rPr>
            <w:rFonts w:ascii="Times New Roman" w:eastAsia="Times New Roman" w:hAnsi="Times New Roman" w:cs="Times New Roman"/>
            <w:sz w:val="24"/>
            <w:szCs w:val="24"/>
            <w:lang w:eastAsia="hr-HR"/>
          </w:rPr>
          <w:t>Zakon o audio</w:t>
        </w:r>
      </w:hyperlink>
      <w:r w:rsidR="007B19A0" w:rsidRPr="007B19A0">
        <w:rPr>
          <w:rFonts w:ascii="Times New Roman" w:eastAsia="Times New Roman" w:hAnsi="Times New Roman" w:cs="Times New Roman"/>
          <w:sz w:val="24"/>
          <w:szCs w:val="24"/>
          <w:lang w:eastAsia="hr-HR"/>
        </w:rPr>
        <w:t>vizualnim djelatnostima („Narodne novine“ broj 61/18,114/22, 123/24),</w:t>
      </w:r>
    </w:p>
    <w:p w14:paraId="1B8BBDC2" w14:textId="77777777" w:rsidR="007B19A0" w:rsidRPr="007B19A0" w:rsidRDefault="007B19A0" w:rsidP="00FE5E02">
      <w:pPr>
        <w:numPr>
          <w:ilvl w:val="0"/>
          <w:numId w:val="35"/>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pravu na pristup informacijama („Narodne novine“ broj 25/13, 85/15, 69/22), </w:t>
      </w:r>
    </w:p>
    <w:p w14:paraId="5AFB7ADE" w14:textId="77777777" w:rsidR="007B19A0" w:rsidRPr="007B19A0" w:rsidRDefault="007B19A0" w:rsidP="00FE5E02">
      <w:pPr>
        <w:numPr>
          <w:ilvl w:val="0"/>
          <w:numId w:val="35"/>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autorskom pravu i srodnim pravima („Narodne novine“ broj 111/21),</w:t>
      </w:r>
    </w:p>
    <w:p w14:paraId="7CA57AC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podzakonski akti</w:t>
      </w:r>
    </w:p>
    <w:p w14:paraId="73630B5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akti ustanove i osnivača.</w:t>
      </w:r>
    </w:p>
    <w:p w14:paraId="39B7D31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pl-PL" w:eastAsia="hr-HR"/>
        </w:rPr>
      </w:pPr>
    </w:p>
    <w:p w14:paraId="5C2AE1C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val="pl-PL" w:eastAsia="hr-HR"/>
        </w:rPr>
      </w:pPr>
      <w:r w:rsidRPr="007B19A0">
        <w:rPr>
          <w:rFonts w:ascii="Times New Roman" w:eastAsia="Times New Roman" w:hAnsi="Times New Roman" w:cs="Times New Roman"/>
          <w:b/>
          <w:sz w:val="24"/>
          <w:szCs w:val="24"/>
          <w:lang w:val="pl-PL" w:eastAsia="hr-HR"/>
        </w:rPr>
        <w:t>Ciljevi provedbe programa u razdoblju 2026.-2028:</w:t>
      </w:r>
    </w:p>
    <w:p w14:paraId="7423FB0F"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val="pl-PL" w:eastAsia="hr-HR"/>
        </w:rPr>
      </w:pPr>
      <w:r w:rsidRPr="007B19A0">
        <w:rPr>
          <w:rFonts w:ascii="Times New Roman" w:eastAsia="Times New Roman" w:hAnsi="Times New Roman" w:cs="Times New Roman"/>
          <w:sz w:val="24"/>
          <w:szCs w:val="24"/>
          <w:lang w:val="pl-PL" w:eastAsia="hr-HR"/>
        </w:rPr>
        <w:t>Opći cilj: Organizacija kvalitetnih programa iz područja obrazovanja, umjetnosti i kulture te njegovanje tradicije lokalnog područja. Razvoj lokalne sredine u području kulturnih djelatnosti, edukacija i njegovanje publike te razvoj sustava vrijednosti. Razvoj novih programa i edukativnih sadržaja u kulturi i umjetnosti, uključivanje što većeg broja posjetitelja i korisnika.</w:t>
      </w:r>
    </w:p>
    <w:p w14:paraId="23636D0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val="pl-PL" w:eastAsia="hr-HR"/>
        </w:rPr>
      </w:pPr>
      <w:r w:rsidRPr="007B19A0">
        <w:rPr>
          <w:rFonts w:ascii="Times New Roman" w:eastAsia="Times New Roman" w:hAnsi="Times New Roman" w:cs="Times New Roman"/>
          <w:sz w:val="24"/>
          <w:szCs w:val="24"/>
          <w:lang w:val="pl-PL" w:eastAsia="hr-HR"/>
        </w:rPr>
        <w:t>Posebni cilj: Osiguranje uvjeta za rad Ustanove, povećanje standarda usluga na području obrazovanja i kulturne djelatnosti. Izvođenje kulturnih i obrazovnih aktivnosti kroz cijelu godinu. Stalno obogaćivanje već postojećih sadržaja i programa kako bi se zadovoljile potrebe različitih dobnih skupina građana. Povećanje broja posjetitelja kroz sustavnu edukaciju mlađe publike i stimuliranje kulturne potrošnje te podizanje svijesti o značaju  kulture i obrazovanja u suvremenom društvu. Zadovoljenje potrebe za unaprjeđenjem kvalitete života specifičnih grupa građana kroz suradnju s udrugama, školama i ustanovama.</w:t>
      </w:r>
    </w:p>
    <w:p w14:paraId="3859914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F267F4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62ED624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47E0A41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09"/>
        <w:gridCol w:w="1409"/>
        <w:gridCol w:w="1409"/>
        <w:gridCol w:w="1409"/>
      </w:tblGrid>
      <w:tr w:rsidR="007B19A0" w:rsidRPr="007B19A0" w14:paraId="0B2DD05F" w14:textId="77777777" w:rsidTr="00F74F71">
        <w:tc>
          <w:tcPr>
            <w:tcW w:w="3652" w:type="dxa"/>
            <w:vAlign w:val="center"/>
          </w:tcPr>
          <w:p w14:paraId="1005210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tc>
        <w:tc>
          <w:tcPr>
            <w:tcW w:w="1409" w:type="dxa"/>
            <w:vAlign w:val="center"/>
          </w:tcPr>
          <w:p w14:paraId="2FD1461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0A79ADF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09" w:type="dxa"/>
            <w:vAlign w:val="center"/>
          </w:tcPr>
          <w:p w14:paraId="791330D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7044D78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09" w:type="dxa"/>
            <w:vAlign w:val="center"/>
          </w:tcPr>
          <w:p w14:paraId="1C0E58C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6D6F827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09" w:type="dxa"/>
            <w:vAlign w:val="center"/>
          </w:tcPr>
          <w:p w14:paraId="69ECB1F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3875684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333AC357" w14:textId="77777777" w:rsidTr="00F74F71">
        <w:tc>
          <w:tcPr>
            <w:tcW w:w="3652" w:type="dxa"/>
          </w:tcPr>
          <w:p w14:paraId="779F93EA"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iCs/>
                <w:sz w:val="20"/>
                <w:szCs w:val="20"/>
                <w:lang w:eastAsia="hr-HR"/>
              </w:rPr>
              <w:t>Aktivnosti</w:t>
            </w:r>
          </w:p>
        </w:tc>
        <w:tc>
          <w:tcPr>
            <w:tcW w:w="1409" w:type="dxa"/>
          </w:tcPr>
          <w:p w14:paraId="3FFA7C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077ADA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0F1AB9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0F4A5F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78C3E8B6" w14:textId="77777777" w:rsidTr="00F74F71">
        <w:tc>
          <w:tcPr>
            <w:tcW w:w="3652" w:type="dxa"/>
          </w:tcPr>
          <w:p w14:paraId="7064C1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Administrativno, tehničko i stručno osoblje -uprava</w:t>
            </w:r>
          </w:p>
        </w:tc>
        <w:tc>
          <w:tcPr>
            <w:tcW w:w="1409" w:type="dxa"/>
          </w:tcPr>
          <w:p w14:paraId="644E6D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538.458,00</w:t>
            </w:r>
          </w:p>
        </w:tc>
        <w:tc>
          <w:tcPr>
            <w:tcW w:w="1409" w:type="dxa"/>
          </w:tcPr>
          <w:p w14:paraId="2FD380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486.014,00</w:t>
            </w:r>
          </w:p>
        </w:tc>
        <w:tc>
          <w:tcPr>
            <w:tcW w:w="1409" w:type="dxa"/>
          </w:tcPr>
          <w:p w14:paraId="600541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476.014,00</w:t>
            </w:r>
          </w:p>
        </w:tc>
        <w:tc>
          <w:tcPr>
            <w:tcW w:w="1409" w:type="dxa"/>
          </w:tcPr>
          <w:p w14:paraId="44AB40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476.014,00</w:t>
            </w:r>
          </w:p>
        </w:tc>
      </w:tr>
      <w:tr w:rsidR="007B19A0" w:rsidRPr="007B19A0" w14:paraId="37B8BC41" w14:textId="77777777" w:rsidTr="00F74F71">
        <w:tc>
          <w:tcPr>
            <w:tcW w:w="3652" w:type="dxa"/>
          </w:tcPr>
          <w:p w14:paraId="0EC399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Administrativno, tehničko i stručno osoblje -kulturna djelatnost</w:t>
            </w:r>
          </w:p>
        </w:tc>
        <w:tc>
          <w:tcPr>
            <w:tcW w:w="1409" w:type="dxa"/>
          </w:tcPr>
          <w:p w14:paraId="00EC9DE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 xml:space="preserve">285.700,00 </w:t>
            </w:r>
          </w:p>
        </w:tc>
        <w:tc>
          <w:tcPr>
            <w:tcW w:w="1409" w:type="dxa"/>
          </w:tcPr>
          <w:p w14:paraId="107194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289.200,00 </w:t>
            </w:r>
          </w:p>
        </w:tc>
        <w:tc>
          <w:tcPr>
            <w:tcW w:w="1409" w:type="dxa"/>
          </w:tcPr>
          <w:p w14:paraId="705B1B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289.200</w:t>
            </w:r>
          </w:p>
        </w:tc>
        <w:tc>
          <w:tcPr>
            <w:tcW w:w="1409" w:type="dxa"/>
          </w:tcPr>
          <w:p w14:paraId="724AB9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289.200</w:t>
            </w:r>
          </w:p>
        </w:tc>
      </w:tr>
      <w:tr w:rsidR="007B19A0" w:rsidRPr="007B19A0" w14:paraId="2005CF31" w14:textId="77777777" w:rsidTr="00F74F71">
        <w:tc>
          <w:tcPr>
            <w:tcW w:w="3652" w:type="dxa"/>
          </w:tcPr>
          <w:p w14:paraId="451AD6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Koncerti u Eufrazijani</w:t>
            </w:r>
          </w:p>
        </w:tc>
        <w:tc>
          <w:tcPr>
            <w:tcW w:w="1409" w:type="dxa"/>
          </w:tcPr>
          <w:p w14:paraId="31B1C0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47.500,00</w:t>
            </w:r>
          </w:p>
        </w:tc>
        <w:tc>
          <w:tcPr>
            <w:tcW w:w="1409" w:type="dxa"/>
          </w:tcPr>
          <w:p w14:paraId="0B3449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65.000,00</w:t>
            </w:r>
          </w:p>
        </w:tc>
        <w:tc>
          <w:tcPr>
            <w:tcW w:w="1409" w:type="dxa"/>
          </w:tcPr>
          <w:p w14:paraId="6FEDAA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65.000,00</w:t>
            </w:r>
          </w:p>
        </w:tc>
        <w:tc>
          <w:tcPr>
            <w:tcW w:w="1409" w:type="dxa"/>
          </w:tcPr>
          <w:p w14:paraId="0BBE56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65.000,00</w:t>
            </w:r>
          </w:p>
        </w:tc>
      </w:tr>
      <w:tr w:rsidR="007B19A0" w:rsidRPr="007B19A0" w14:paraId="355D71F8" w14:textId="77777777" w:rsidTr="00F74F71">
        <w:tc>
          <w:tcPr>
            <w:tcW w:w="3652" w:type="dxa"/>
          </w:tcPr>
          <w:p w14:paraId="19EA44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Jazz koncerti</w:t>
            </w:r>
          </w:p>
        </w:tc>
        <w:tc>
          <w:tcPr>
            <w:tcW w:w="1409" w:type="dxa"/>
          </w:tcPr>
          <w:p w14:paraId="4B5290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34.000,00</w:t>
            </w:r>
          </w:p>
        </w:tc>
        <w:tc>
          <w:tcPr>
            <w:tcW w:w="1409" w:type="dxa"/>
          </w:tcPr>
          <w:p w14:paraId="398732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44.000,00</w:t>
            </w:r>
          </w:p>
        </w:tc>
        <w:tc>
          <w:tcPr>
            <w:tcW w:w="1409" w:type="dxa"/>
          </w:tcPr>
          <w:p w14:paraId="12AAEB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44.000,00</w:t>
            </w:r>
          </w:p>
        </w:tc>
        <w:tc>
          <w:tcPr>
            <w:tcW w:w="1409" w:type="dxa"/>
          </w:tcPr>
          <w:p w14:paraId="42258B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44.000,00</w:t>
            </w:r>
          </w:p>
        </w:tc>
      </w:tr>
      <w:tr w:rsidR="007B19A0" w:rsidRPr="007B19A0" w14:paraId="3044C5F2" w14:textId="77777777" w:rsidTr="00F74F71">
        <w:tc>
          <w:tcPr>
            <w:tcW w:w="3652" w:type="dxa"/>
          </w:tcPr>
          <w:p w14:paraId="5CEA19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Kazališne predstave i „Zlatni zub”</w:t>
            </w:r>
          </w:p>
        </w:tc>
        <w:tc>
          <w:tcPr>
            <w:tcW w:w="1409" w:type="dxa"/>
          </w:tcPr>
          <w:p w14:paraId="1BF442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76.000,00</w:t>
            </w:r>
          </w:p>
        </w:tc>
        <w:tc>
          <w:tcPr>
            <w:tcW w:w="1409" w:type="dxa"/>
          </w:tcPr>
          <w:p w14:paraId="04B558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76.000,00</w:t>
            </w:r>
          </w:p>
        </w:tc>
        <w:tc>
          <w:tcPr>
            <w:tcW w:w="1409" w:type="dxa"/>
          </w:tcPr>
          <w:p w14:paraId="3C0930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76.000,00</w:t>
            </w:r>
          </w:p>
        </w:tc>
        <w:tc>
          <w:tcPr>
            <w:tcW w:w="1409" w:type="dxa"/>
          </w:tcPr>
          <w:p w14:paraId="47A216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76.000,00</w:t>
            </w:r>
          </w:p>
        </w:tc>
      </w:tr>
      <w:tr w:rsidR="007B19A0" w:rsidRPr="007B19A0" w14:paraId="1069C249" w14:textId="77777777" w:rsidTr="00F74F71">
        <w:tc>
          <w:tcPr>
            <w:tcW w:w="3652" w:type="dxa"/>
          </w:tcPr>
          <w:p w14:paraId="596AB2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Street art festival</w:t>
            </w:r>
          </w:p>
        </w:tc>
        <w:tc>
          <w:tcPr>
            <w:tcW w:w="1409" w:type="dxa"/>
          </w:tcPr>
          <w:p w14:paraId="6D460D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18.000,00</w:t>
            </w:r>
          </w:p>
        </w:tc>
        <w:tc>
          <w:tcPr>
            <w:tcW w:w="1409" w:type="dxa"/>
          </w:tcPr>
          <w:p w14:paraId="3388B0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24.000,00</w:t>
            </w:r>
          </w:p>
        </w:tc>
        <w:tc>
          <w:tcPr>
            <w:tcW w:w="1409" w:type="dxa"/>
          </w:tcPr>
          <w:p w14:paraId="1DDF26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24.000,00</w:t>
            </w:r>
          </w:p>
        </w:tc>
        <w:tc>
          <w:tcPr>
            <w:tcW w:w="1409" w:type="dxa"/>
          </w:tcPr>
          <w:p w14:paraId="14E42B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24.000,00</w:t>
            </w:r>
          </w:p>
        </w:tc>
      </w:tr>
      <w:tr w:rsidR="007B19A0" w:rsidRPr="007B19A0" w14:paraId="20D20629" w14:textId="77777777" w:rsidTr="00F74F71">
        <w:tc>
          <w:tcPr>
            <w:tcW w:w="3652" w:type="dxa"/>
          </w:tcPr>
          <w:p w14:paraId="444F30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Dramski studio</w:t>
            </w:r>
          </w:p>
        </w:tc>
        <w:tc>
          <w:tcPr>
            <w:tcW w:w="1409" w:type="dxa"/>
          </w:tcPr>
          <w:p w14:paraId="2CFED1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3.000,00</w:t>
            </w:r>
          </w:p>
        </w:tc>
        <w:tc>
          <w:tcPr>
            <w:tcW w:w="1409" w:type="dxa"/>
          </w:tcPr>
          <w:p w14:paraId="46BCB4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10.000,00</w:t>
            </w:r>
          </w:p>
        </w:tc>
        <w:tc>
          <w:tcPr>
            <w:tcW w:w="1409" w:type="dxa"/>
          </w:tcPr>
          <w:p w14:paraId="505DCB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10.000,00</w:t>
            </w:r>
          </w:p>
        </w:tc>
        <w:tc>
          <w:tcPr>
            <w:tcW w:w="1409" w:type="dxa"/>
          </w:tcPr>
          <w:p w14:paraId="394B82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10.000,00</w:t>
            </w:r>
          </w:p>
        </w:tc>
      </w:tr>
      <w:tr w:rsidR="007B19A0" w:rsidRPr="007B19A0" w14:paraId="219E38F0" w14:textId="77777777" w:rsidTr="00F74F71">
        <w:tc>
          <w:tcPr>
            <w:tcW w:w="3652" w:type="dxa"/>
          </w:tcPr>
          <w:p w14:paraId="34430B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OKOLO festival</w:t>
            </w:r>
          </w:p>
        </w:tc>
        <w:tc>
          <w:tcPr>
            <w:tcW w:w="1409" w:type="dxa"/>
          </w:tcPr>
          <w:p w14:paraId="0B2FD2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10.500,00</w:t>
            </w:r>
          </w:p>
        </w:tc>
        <w:tc>
          <w:tcPr>
            <w:tcW w:w="1409" w:type="dxa"/>
          </w:tcPr>
          <w:p w14:paraId="44AAB6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24.000,00</w:t>
            </w:r>
          </w:p>
        </w:tc>
        <w:tc>
          <w:tcPr>
            <w:tcW w:w="1409" w:type="dxa"/>
          </w:tcPr>
          <w:p w14:paraId="641F12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24.000,00</w:t>
            </w:r>
          </w:p>
        </w:tc>
        <w:tc>
          <w:tcPr>
            <w:tcW w:w="1409" w:type="dxa"/>
          </w:tcPr>
          <w:p w14:paraId="171BD3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24.000,00</w:t>
            </w:r>
          </w:p>
        </w:tc>
      </w:tr>
      <w:tr w:rsidR="007B19A0" w:rsidRPr="007B19A0" w14:paraId="53356EE0" w14:textId="77777777" w:rsidTr="00F74F71">
        <w:tc>
          <w:tcPr>
            <w:tcW w:w="3652" w:type="dxa"/>
          </w:tcPr>
          <w:p w14:paraId="4DFB23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Tornaj se doma</w:t>
            </w:r>
          </w:p>
        </w:tc>
        <w:tc>
          <w:tcPr>
            <w:tcW w:w="1409" w:type="dxa"/>
          </w:tcPr>
          <w:p w14:paraId="367EAD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1.500,00</w:t>
            </w:r>
          </w:p>
        </w:tc>
        <w:tc>
          <w:tcPr>
            <w:tcW w:w="1409" w:type="dxa"/>
          </w:tcPr>
          <w:p w14:paraId="34D041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3.000,00</w:t>
            </w:r>
          </w:p>
        </w:tc>
        <w:tc>
          <w:tcPr>
            <w:tcW w:w="1409" w:type="dxa"/>
          </w:tcPr>
          <w:p w14:paraId="345AC0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3.000,00</w:t>
            </w:r>
          </w:p>
        </w:tc>
        <w:tc>
          <w:tcPr>
            <w:tcW w:w="1409" w:type="dxa"/>
          </w:tcPr>
          <w:p w14:paraId="18A028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3.000,00</w:t>
            </w:r>
          </w:p>
        </w:tc>
      </w:tr>
      <w:tr w:rsidR="007B19A0" w:rsidRPr="007B19A0" w14:paraId="5EC3DE2B" w14:textId="77777777" w:rsidTr="00F74F71">
        <w:tc>
          <w:tcPr>
            <w:tcW w:w="3652" w:type="dxa"/>
          </w:tcPr>
          <w:p w14:paraId="43EB6D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Izložba Annale</w:t>
            </w:r>
          </w:p>
        </w:tc>
        <w:tc>
          <w:tcPr>
            <w:tcW w:w="1409" w:type="dxa"/>
          </w:tcPr>
          <w:p w14:paraId="39DD57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19.269,00</w:t>
            </w:r>
          </w:p>
        </w:tc>
        <w:tc>
          <w:tcPr>
            <w:tcW w:w="1409" w:type="dxa"/>
          </w:tcPr>
          <w:p w14:paraId="7B618F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22.069,00</w:t>
            </w:r>
          </w:p>
        </w:tc>
        <w:tc>
          <w:tcPr>
            <w:tcW w:w="1409" w:type="dxa"/>
          </w:tcPr>
          <w:p w14:paraId="68D66B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22.069,00</w:t>
            </w:r>
          </w:p>
        </w:tc>
        <w:tc>
          <w:tcPr>
            <w:tcW w:w="1409" w:type="dxa"/>
          </w:tcPr>
          <w:p w14:paraId="04E84C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22.069,00</w:t>
            </w:r>
          </w:p>
        </w:tc>
      </w:tr>
      <w:tr w:rsidR="007B19A0" w:rsidRPr="007B19A0" w14:paraId="62C16818" w14:textId="77777777" w:rsidTr="00F74F71">
        <w:tc>
          <w:tcPr>
            <w:tcW w:w="3652" w:type="dxa"/>
          </w:tcPr>
          <w:p w14:paraId="1B2EFA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lastRenderedPageBreak/>
              <w:t>Izložbe u Malij galeriji i Istarskoj sabornici</w:t>
            </w:r>
          </w:p>
        </w:tc>
        <w:tc>
          <w:tcPr>
            <w:tcW w:w="1409" w:type="dxa"/>
          </w:tcPr>
          <w:p w14:paraId="74453E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2.965,00</w:t>
            </w:r>
          </w:p>
        </w:tc>
        <w:tc>
          <w:tcPr>
            <w:tcW w:w="1409" w:type="dxa"/>
          </w:tcPr>
          <w:p w14:paraId="1F730F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2.965,00</w:t>
            </w:r>
          </w:p>
        </w:tc>
        <w:tc>
          <w:tcPr>
            <w:tcW w:w="1409" w:type="dxa"/>
          </w:tcPr>
          <w:p w14:paraId="1C2B1A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2.965,00</w:t>
            </w:r>
          </w:p>
        </w:tc>
        <w:tc>
          <w:tcPr>
            <w:tcW w:w="1409" w:type="dxa"/>
          </w:tcPr>
          <w:p w14:paraId="3CB40F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2.965,00</w:t>
            </w:r>
          </w:p>
        </w:tc>
      </w:tr>
      <w:tr w:rsidR="007B19A0" w:rsidRPr="007B19A0" w14:paraId="48A1FCA4" w14:textId="77777777" w:rsidTr="00F74F71">
        <w:tc>
          <w:tcPr>
            <w:tcW w:w="3652" w:type="dxa"/>
          </w:tcPr>
          <w:p w14:paraId="30C35F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Izložbe u Galeriji Zuccato</w:t>
            </w:r>
          </w:p>
        </w:tc>
        <w:tc>
          <w:tcPr>
            <w:tcW w:w="1409" w:type="dxa"/>
          </w:tcPr>
          <w:p w14:paraId="5227F2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18.445,00</w:t>
            </w:r>
          </w:p>
        </w:tc>
        <w:tc>
          <w:tcPr>
            <w:tcW w:w="1409" w:type="dxa"/>
          </w:tcPr>
          <w:p w14:paraId="618A5E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20.695,00</w:t>
            </w:r>
          </w:p>
        </w:tc>
        <w:tc>
          <w:tcPr>
            <w:tcW w:w="1409" w:type="dxa"/>
          </w:tcPr>
          <w:p w14:paraId="145F4B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20.695,00</w:t>
            </w:r>
          </w:p>
        </w:tc>
        <w:tc>
          <w:tcPr>
            <w:tcW w:w="1409" w:type="dxa"/>
          </w:tcPr>
          <w:p w14:paraId="26E209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20.695,00</w:t>
            </w:r>
          </w:p>
        </w:tc>
      </w:tr>
      <w:tr w:rsidR="007B19A0" w:rsidRPr="007B19A0" w14:paraId="6A0A8B29" w14:textId="77777777" w:rsidTr="00F74F71">
        <w:tc>
          <w:tcPr>
            <w:tcW w:w="3652" w:type="dxa"/>
          </w:tcPr>
          <w:p w14:paraId="0965FB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Kiparska škola "Montraker" Vrsar</w:t>
            </w:r>
          </w:p>
        </w:tc>
        <w:tc>
          <w:tcPr>
            <w:tcW w:w="1409" w:type="dxa"/>
          </w:tcPr>
          <w:p w14:paraId="28776B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39.280,00</w:t>
            </w:r>
          </w:p>
        </w:tc>
        <w:tc>
          <w:tcPr>
            <w:tcW w:w="1409" w:type="dxa"/>
          </w:tcPr>
          <w:p w14:paraId="086533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38.080,00</w:t>
            </w:r>
          </w:p>
        </w:tc>
        <w:tc>
          <w:tcPr>
            <w:tcW w:w="1409" w:type="dxa"/>
          </w:tcPr>
          <w:p w14:paraId="2D7568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38.080,00</w:t>
            </w:r>
          </w:p>
        </w:tc>
        <w:tc>
          <w:tcPr>
            <w:tcW w:w="1409" w:type="dxa"/>
          </w:tcPr>
          <w:p w14:paraId="0C4910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38.080,00</w:t>
            </w:r>
          </w:p>
        </w:tc>
      </w:tr>
      <w:tr w:rsidR="007B19A0" w:rsidRPr="007B19A0" w14:paraId="5A5EC749" w14:textId="77777777" w:rsidTr="00F74F71">
        <w:tc>
          <w:tcPr>
            <w:tcW w:w="3652" w:type="dxa"/>
          </w:tcPr>
          <w:p w14:paraId="318998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Izložba fotografija Photodistorzija</w:t>
            </w:r>
          </w:p>
        </w:tc>
        <w:tc>
          <w:tcPr>
            <w:tcW w:w="1409" w:type="dxa"/>
          </w:tcPr>
          <w:p w14:paraId="06AB98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600,00</w:t>
            </w:r>
          </w:p>
        </w:tc>
        <w:tc>
          <w:tcPr>
            <w:tcW w:w="1409" w:type="dxa"/>
          </w:tcPr>
          <w:p w14:paraId="0011BC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600,00</w:t>
            </w:r>
          </w:p>
        </w:tc>
        <w:tc>
          <w:tcPr>
            <w:tcW w:w="1409" w:type="dxa"/>
          </w:tcPr>
          <w:p w14:paraId="437768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600,00</w:t>
            </w:r>
          </w:p>
        </w:tc>
        <w:tc>
          <w:tcPr>
            <w:tcW w:w="1409" w:type="dxa"/>
          </w:tcPr>
          <w:p w14:paraId="56F6EF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600,00</w:t>
            </w:r>
          </w:p>
        </w:tc>
      </w:tr>
      <w:tr w:rsidR="007B19A0" w:rsidRPr="007B19A0" w14:paraId="035CBF2D" w14:textId="77777777" w:rsidTr="00F74F71">
        <w:tc>
          <w:tcPr>
            <w:tcW w:w="3652" w:type="dxa"/>
          </w:tcPr>
          <w:p w14:paraId="01102F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Limena glazba</w:t>
            </w:r>
          </w:p>
        </w:tc>
        <w:tc>
          <w:tcPr>
            <w:tcW w:w="1409" w:type="dxa"/>
          </w:tcPr>
          <w:p w14:paraId="64EFEF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5.850,00</w:t>
            </w:r>
          </w:p>
        </w:tc>
        <w:tc>
          <w:tcPr>
            <w:tcW w:w="1409" w:type="dxa"/>
          </w:tcPr>
          <w:p w14:paraId="63C2F2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5.787,00</w:t>
            </w:r>
          </w:p>
        </w:tc>
        <w:tc>
          <w:tcPr>
            <w:tcW w:w="1409" w:type="dxa"/>
          </w:tcPr>
          <w:p w14:paraId="48D9A7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5.787,00</w:t>
            </w:r>
          </w:p>
        </w:tc>
        <w:tc>
          <w:tcPr>
            <w:tcW w:w="1409" w:type="dxa"/>
          </w:tcPr>
          <w:p w14:paraId="6107CD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5.787,00</w:t>
            </w:r>
          </w:p>
        </w:tc>
      </w:tr>
      <w:tr w:rsidR="007B19A0" w:rsidRPr="007B19A0" w14:paraId="7D6A950F" w14:textId="77777777" w:rsidTr="00F74F71">
        <w:tc>
          <w:tcPr>
            <w:tcW w:w="3652" w:type="dxa"/>
          </w:tcPr>
          <w:p w14:paraId="181EC2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Pjevački zbor "Joakim Rakovac"</w:t>
            </w:r>
          </w:p>
        </w:tc>
        <w:tc>
          <w:tcPr>
            <w:tcW w:w="1409" w:type="dxa"/>
          </w:tcPr>
          <w:p w14:paraId="6F1A13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7.000,00</w:t>
            </w:r>
          </w:p>
        </w:tc>
        <w:tc>
          <w:tcPr>
            <w:tcW w:w="1409" w:type="dxa"/>
          </w:tcPr>
          <w:p w14:paraId="567980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8.320,00</w:t>
            </w:r>
          </w:p>
        </w:tc>
        <w:tc>
          <w:tcPr>
            <w:tcW w:w="1409" w:type="dxa"/>
          </w:tcPr>
          <w:p w14:paraId="0E38CA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8.320,00</w:t>
            </w:r>
          </w:p>
        </w:tc>
        <w:tc>
          <w:tcPr>
            <w:tcW w:w="1409" w:type="dxa"/>
          </w:tcPr>
          <w:p w14:paraId="33B68D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8.320,00</w:t>
            </w:r>
          </w:p>
        </w:tc>
      </w:tr>
      <w:tr w:rsidR="007B19A0" w:rsidRPr="007B19A0" w14:paraId="0AE0722D" w14:textId="77777777" w:rsidTr="00F74F71">
        <w:tc>
          <w:tcPr>
            <w:tcW w:w="3652" w:type="dxa"/>
          </w:tcPr>
          <w:p w14:paraId="7CE56B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Ostale priredbe: Dan državnosti, Dan Grada, Sv.Mauro i drugo</w:t>
            </w:r>
          </w:p>
        </w:tc>
        <w:tc>
          <w:tcPr>
            <w:tcW w:w="1409" w:type="dxa"/>
          </w:tcPr>
          <w:p w14:paraId="0854C6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17.890,00</w:t>
            </w:r>
          </w:p>
        </w:tc>
        <w:tc>
          <w:tcPr>
            <w:tcW w:w="1409" w:type="dxa"/>
          </w:tcPr>
          <w:p w14:paraId="373CA1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6.500,00</w:t>
            </w:r>
          </w:p>
        </w:tc>
        <w:tc>
          <w:tcPr>
            <w:tcW w:w="1409" w:type="dxa"/>
          </w:tcPr>
          <w:p w14:paraId="2C0017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6.500,00</w:t>
            </w:r>
          </w:p>
        </w:tc>
        <w:tc>
          <w:tcPr>
            <w:tcW w:w="1409" w:type="dxa"/>
          </w:tcPr>
          <w:p w14:paraId="1A92C0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6.500,00</w:t>
            </w:r>
          </w:p>
        </w:tc>
      </w:tr>
      <w:tr w:rsidR="007B19A0" w:rsidRPr="007B19A0" w14:paraId="4CE86B58" w14:textId="77777777" w:rsidTr="00F74F71">
        <w:tc>
          <w:tcPr>
            <w:tcW w:w="3652" w:type="dxa"/>
          </w:tcPr>
          <w:p w14:paraId="5F88DB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Susret pjevačkih zborova "Naš kanat je lip"</w:t>
            </w:r>
          </w:p>
        </w:tc>
        <w:tc>
          <w:tcPr>
            <w:tcW w:w="1409" w:type="dxa"/>
          </w:tcPr>
          <w:p w14:paraId="2065FF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09" w:type="dxa"/>
          </w:tcPr>
          <w:p w14:paraId="0400EC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3.000,00</w:t>
            </w:r>
          </w:p>
        </w:tc>
        <w:tc>
          <w:tcPr>
            <w:tcW w:w="1409" w:type="dxa"/>
          </w:tcPr>
          <w:p w14:paraId="327F5E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3.000,00</w:t>
            </w:r>
          </w:p>
        </w:tc>
        <w:tc>
          <w:tcPr>
            <w:tcW w:w="1409" w:type="dxa"/>
          </w:tcPr>
          <w:p w14:paraId="5B61AA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w:t>
            </w:r>
          </w:p>
        </w:tc>
      </w:tr>
      <w:tr w:rsidR="007B19A0" w:rsidRPr="007B19A0" w14:paraId="5391D196" w14:textId="77777777" w:rsidTr="00F74F71">
        <w:tc>
          <w:tcPr>
            <w:tcW w:w="3652" w:type="dxa"/>
          </w:tcPr>
          <w:p w14:paraId="0B6AEF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Obrazovanje - tečajevi</w:t>
            </w:r>
          </w:p>
        </w:tc>
        <w:tc>
          <w:tcPr>
            <w:tcW w:w="1409" w:type="dxa"/>
          </w:tcPr>
          <w:p w14:paraId="208052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56.132,00</w:t>
            </w:r>
          </w:p>
        </w:tc>
        <w:tc>
          <w:tcPr>
            <w:tcW w:w="1409" w:type="dxa"/>
          </w:tcPr>
          <w:p w14:paraId="75F20C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51.250,00</w:t>
            </w:r>
          </w:p>
        </w:tc>
        <w:tc>
          <w:tcPr>
            <w:tcW w:w="1409" w:type="dxa"/>
          </w:tcPr>
          <w:p w14:paraId="61C7F2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51.250,00</w:t>
            </w:r>
          </w:p>
        </w:tc>
        <w:tc>
          <w:tcPr>
            <w:tcW w:w="1409" w:type="dxa"/>
          </w:tcPr>
          <w:p w14:paraId="4EB6BD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51.250,00</w:t>
            </w:r>
          </w:p>
        </w:tc>
      </w:tr>
      <w:tr w:rsidR="007B19A0" w:rsidRPr="007B19A0" w14:paraId="5E5805D4" w14:textId="77777777" w:rsidTr="00F74F71">
        <w:tc>
          <w:tcPr>
            <w:tcW w:w="3652" w:type="dxa"/>
          </w:tcPr>
          <w:p w14:paraId="1C2256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Prikazivanje filmova i međunarodni festival dokumentarnog filma POREČ DOX</w:t>
            </w:r>
          </w:p>
        </w:tc>
        <w:tc>
          <w:tcPr>
            <w:tcW w:w="1409" w:type="dxa"/>
          </w:tcPr>
          <w:p w14:paraId="6C6746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57.700,00</w:t>
            </w:r>
          </w:p>
        </w:tc>
        <w:tc>
          <w:tcPr>
            <w:tcW w:w="1409" w:type="dxa"/>
          </w:tcPr>
          <w:p w14:paraId="510AE6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82.000,00</w:t>
            </w:r>
          </w:p>
        </w:tc>
        <w:tc>
          <w:tcPr>
            <w:tcW w:w="1409" w:type="dxa"/>
          </w:tcPr>
          <w:p w14:paraId="2A3384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82.000,00</w:t>
            </w:r>
          </w:p>
        </w:tc>
        <w:tc>
          <w:tcPr>
            <w:tcW w:w="1409" w:type="dxa"/>
          </w:tcPr>
          <w:p w14:paraId="156853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82.000,00</w:t>
            </w:r>
          </w:p>
        </w:tc>
      </w:tr>
      <w:tr w:rsidR="007B19A0" w:rsidRPr="007B19A0" w14:paraId="1D7DD261" w14:textId="77777777" w:rsidTr="00F74F71">
        <w:tc>
          <w:tcPr>
            <w:tcW w:w="3652" w:type="dxa"/>
          </w:tcPr>
          <w:p w14:paraId="71E475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pl-PL"/>
              </w:rPr>
              <w:t>Razvoj publike-foaje</w:t>
            </w:r>
          </w:p>
        </w:tc>
        <w:tc>
          <w:tcPr>
            <w:tcW w:w="1409" w:type="dxa"/>
          </w:tcPr>
          <w:p w14:paraId="648CCB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1.000,00</w:t>
            </w:r>
          </w:p>
        </w:tc>
        <w:tc>
          <w:tcPr>
            <w:tcW w:w="1409" w:type="dxa"/>
          </w:tcPr>
          <w:p w14:paraId="087190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6.000,00</w:t>
            </w:r>
          </w:p>
        </w:tc>
        <w:tc>
          <w:tcPr>
            <w:tcW w:w="1409" w:type="dxa"/>
          </w:tcPr>
          <w:p w14:paraId="07AFC3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6.000,00</w:t>
            </w:r>
          </w:p>
        </w:tc>
        <w:tc>
          <w:tcPr>
            <w:tcW w:w="1409" w:type="dxa"/>
          </w:tcPr>
          <w:p w14:paraId="7CDF4C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6.000,00</w:t>
            </w:r>
          </w:p>
        </w:tc>
      </w:tr>
      <w:tr w:rsidR="007B19A0" w:rsidRPr="007B19A0" w14:paraId="37A3F695" w14:textId="77777777" w:rsidTr="00F74F71">
        <w:tc>
          <w:tcPr>
            <w:tcW w:w="3652" w:type="dxa"/>
          </w:tcPr>
          <w:p w14:paraId="7EFC88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pl-PL"/>
              </w:rPr>
            </w:pPr>
            <w:r w:rsidRPr="007B19A0">
              <w:rPr>
                <w:rFonts w:ascii="Times New Roman" w:eastAsia="Times New Roman" w:hAnsi="Times New Roman" w:cs="Times New Roman"/>
                <w:sz w:val="20"/>
                <w:szCs w:val="20"/>
                <w:lang w:val="pl-PL"/>
              </w:rPr>
              <w:t>ZA PLES – porečki plesni festival</w:t>
            </w:r>
          </w:p>
        </w:tc>
        <w:tc>
          <w:tcPr>
            <w:tcW w:w="1409" w:type="dxa"/>
          </w:tcPr>
          <w:p w14:paraId="390DE90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09" w:type="dxa"/>
          </w:tcPr>
          <w:p w14:paraId="65B25B1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15.390,00</w:t>
            </w:r>
          </w:p>
        </w:tc>
        <w:tc>
          <w:tcPr>
            <w:tcW w:w="1409" w:type="dxa"/>
          </w:tcPr>
          <w:p w14:paraId="065D19C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15.390</w:t>
            </w:r>
          </w:p>
        </w:tc>
        <w:tc>
          <w:tcPr>
            <w:tcW w:w="1409" w:type="dxa"/>
          </w:tcPr>
          <w:p w14:paraId="3CB2EF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15.390</w:t>
            </w:r>
          </w:p>
        </w:tc>
      </w:tr>
      <w:tr w:rsidR="007B19A0" w:rsidRPr="007B19A0" w14:paraId="4F901341" w14:textId="77777777" w:rsidTr="00F74F71">
        <w:tc>
          <w:tcPr>
            <w:tcW w:w="3652" w:type="dxa"/>
          </w:tcPr>
          <w:p w14:paraId="28379290"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iCs/>
                <w:sz w:val="20"/>
                <w:szCs w:val="20"/>
                <w:lang w:eastAsia="hr-HR"/>
              </w:rPr>
              <w:t>Kapitalni projekti</w:t>
            </w:r>
          </w:p>
        </w:tc>
        <w:tc>
          <w:tcPr>
            <w:tcW w:w="1409" w:type="dxa"/>
          </w:tcPr>
          <w:p w14:paraId="76FE6F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1A03F0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244049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514B44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D1FAFC9" w14:textId="77777777" w:rsidTr="00F74F71">
        <w:tc>
          <w:tcPr>
            <w:tcW w:w="3652" w:type="dxa"/>
          </w:tcPr>
          <w:p w14:paraId="653F91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upravu</w:t>
            </w:r>
          </w:p>
        </w:tc>
        <w:tc>
          <w:tcPr>
            <w:tcW w:w="1409" w:type="dxa"/>
            <w:vAlign w:val="center"/>
          </w:tcPr>
          <w:p w14:paraId="52B479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19.000,00</w:t>
            </w:r>
          </w:p>
        </w:tc>
        <w:tc>
          <w:tcPr>
            <w:tcW w:w="1409" w:type="dxa"/>
            <w:vAlign w:val="center"/>
          </w:tcPr>
          <w:p w14:paraId="70A04C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14.000,00</w:t>
            </w:r>
          </w:p>
        </w:tc>
        <w:tc>
          <w:tcPr>
            <w:tcW w:w="1409" w:type="dxa"/>
            <w:vAlign w:val="center"/>
          </w:tcPr>
          <w:p w14:paraId="50A3F6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09" w:type="dxa"/>
            <w:vAlign w:val="center"/>
          </w:tcPr>
          <w:p w14:paraId="3D3E61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5D189DAC" w14:textId="77777777" w:rsidTr="00F74F71">
        <w:tc>
          <w:tcPr>
            <w:tcW w:w="3652" w:type="dxa"/>
          </w:tcPr>
          <w:p w14:paraId="63A772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Kiparsku školu „</w:t>
            </w:r>
            <w:proofErr w:type="spellStart"/>
            <w:r w:rsidRPr="007B19A0">
              <w:rPr>
                <w:rFonts w:ascii="Times New Roman" w:eastAsia="Times New Roman" w:hAnsi="Times New Roman" w:cs="Times New Roman"/>
                <w:sz w:val="20"/>
                <w:szCs w:val="20"/>
                <w:lang w:eastAsia="hr-HR"/>
              </w:rPr>
              <w:t>Montraker</w:t>
            </w:r>
            <w:proofErr w:type="spellEnd"/>
            <w:r w:rsidRPr="007B19A0">
              <w:rPr>
                <w:rFonts w:ascii="Times New Roman" w:eastAsia="Times New Roman" w:hAnsi="Times New Roman" w:cs="Times New Roman"/>
                <w:sz w:val="20"/>
                <w:szCs w:val="20"/>
                <w:lang w:eastAsia="hr-HR"/>
              </w:rPr>
              <w:t>“</w:t>
            </w:r>
          </w:p>
        </w:tc>
        <w:tc>
          <w:tcPr>
            <w:tcW w:w="1409" w:type="dxa"/>
          </w:tcPr>
          <w:p w14:paraId="29D634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540,00</w:t>
            </w:r>
          </w:p>
        </w:tc>
        <w:tc>
          <w:tcPr>
            <w:tcW w:w="1409" w:type="dxa"/>
          </w:tcPr>
          <w:p w14:paraId="19B552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700,00</w:t>
            </w:r>
          </w:p>
        </w:tc>
        <w:tc>
          <w:tcPr>
            <w:tcW w:w="1409" w:type="dxa"/>
          </w:tcPr>
          <w:p w14:paraId="5C17B1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700,00</w:t>
            </w:r>
          </w:p>
        </w:tc>
        <w:tc>
          <w:tcPr>
            <w:tcW w:w="1409" w:type="dxa"/>
          </w:tcPr>
          <w:p w14:paraId="140349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700,00</w:t>
            </w:r>
          </w:p>
        </w:tc>
      </w:tr>
      <w:tr w:rsidR="007B19A0" w:rsidRPr="007B19A0" w14:paraId="344D7BA5" w14:textId="77777777" w:rsidTr="00F74F71">
        <w:tc>
          <w:tcPr>
            <w:tcW w:w="3652" w:type="dxa"/>
          </w:tcPr>
          <w:p w14:paraId="1465BB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obrazovanje</w:t>
            </w:r>
          </w:p>
        </w:tc>
        <w:tc>
          <w:tcPr>
            <w:tcW w:w="1409" w:type="dxa"/>
          </w:tcPr>
          <w:p w14:paraId="1DE686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4.000,00</w:t>
            </w:r>
          </w:p>
        </w:tc>
        <w:tc>
          <w:tcPr>
            <w:tcW w:w="1409" w:type="dxa"/>
          </w:tcPr>
          <w:p w14:paraId="2FCC5A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w:t>
            </w:r>
          </w:p>
        </w:tc>
        <w:tc>
          <w:tcPr>
            <w:tcW w:w="1409" w:type="dxa"/>
          </w:tcPr>
          <w:p w14:paraId="4DC914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w:t>
            </w:r>
          </w:p>
        </w:tc>
        <w:tc>
          <w:tcPr>
            <w:tcW w:w="1409" w:type="dxa"/>
          </w:tcPr>
          <w:p w14:paraId="362493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3.000,00</w:t>
            </w:r>
          </w:p>
        </w:tc>
      </w:tr>
      <w:tr w:rsidR="007B19A0" w:rsidRPr="007B19A0" w14:paraId="67830C1A" w14:textId="77777777" w:rsidTr="00F74F71">
        <w:tc>
          <w:tcPr>
            <w:tcW w:w="3652" w:type="dxa"/>
          </w:tcPr>
          <w:p w14:paraId="1B8D27A9"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r w:rsidRPr="007B19A0">
              <w:rPr>
                <w:rFonts w:ascii="Times New Roman" w:eastAsia="Times New Roman" w:hAnsi="Times New Roman" w:cs="Times New Roman"/>
                <w:b/>
                <w:bCs/>
                <w:i/>
                <w:iCs/>
                <w:sz w:val="20"/>
                <w:szCs w:val="20"/>
                <w:lang w:eastAsia="hr-HR"/>
              </w:rPr>
              <w:t>Tekući projekti</w:t>
            </w:r>
          </w:p>
        </w:tc>
        <w:tc>
          <w:tcPr>
            <w:tcW w:w="1409" w:type="dxa"/>
          </w:tcPr>
          <w:p w14:paraId="113733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0DB1E7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7D0A60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09" w:type="dxa"/>
          </w:tcPr>
          <w:p w14:paraId="1215C0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B85F56E" w14:textId="77777777" w:rsidTr="00F74F71">
        <w:tc>
          <w:tcPr>
            <w:tcW w:w="3652" w:type="dxa"/>
          </w:tcPr>
          <w:p w14:paraId="297435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EU projekt: HARMONIA</w:t>
            </w:r>
          </w:p>
        </w:tc>
        <w:tc>
          <w:tcPr>
            <w:tcW w:w="1409" w:type="dxa"/>
          </w:tcPr>
          <w:p w14:paraId="6A3E43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409" w:type="dxa"/>
          </w:tcPr>
          <w:p w14:paraId="71B1E1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17.518,00</w:t>
            </w:r>
          </w:p>
        </w:tc>
        <w:tc>
          <w:tcPr>
            <w:tcW w:w="1409" w:type="dxa"/>
          </w:tcPr>
          <w:p w14:paraId="502863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17.518,00</w:t>
            </w:r>
          </w:p>
        </w:tc>
        <w:tc>
          <w:tcPr>
            <w:tcW w:w="1409" w:type="dxa"/>
          </w:tcPr>
          <w:p w14:paraId="3881ED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17.518,00</w:t>
            </w:r>
          </w:p>
        </w:tc>
      </w:tr>
      <w:tr w:rsidR="007B19A0" w:rsidRPr="007B19A0" w14:paraId="241958F9" w14:textId="77777777" w:rsidTr="00F74F71">
        <w:tc>
          <w:tcPr>
            <w:tcW w:w="3652" w:type="dxa"/>
          </w:tcPr>
          <w:p w14:paraId="0D2562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EU projekt: U SVOM FILMU</w:t>
            </w:r>
          </w:p>
        </w:tc>
        <w:tc>
          <w:tcPr>
            <w:tcW w:w="1409" w:type="dxa"/>
          </w:tcPr>
          <w:p w14:paraId="6E4BB3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409" w:type="dxa"/>
          </w:tcPr>
          <w:p w14:paraId="69331B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130.277,00</w:t>
            </w:r>
          </w:p>
        </w:tc>
        <w:tc>
          <w:tcPr>
            <w:tcW w:w="1409" w:type="dxa"/>
          </w:tcPr>
          <w:p w14:paraId="68A7A0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130.227,00</w:t>
            </w:r>
          </w:p>
        </w:tc>
        <w:tc>
          <w:tcPr>
            <w:tcW w:w="1409" w:type="dxa"/>
          </w:tcPr>
          <w:p w14:paraId="01B552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130.227,00</w:t>
            </w:r>
          </w:p>
        </w:tc>
      </w:tr>
      <w:tr w:rsidR="007B19A0" w:rsidRPr="007B19A0" w14:paraId="3A51A41B" w14:textId="77777777" w:rsidTr="00F74F71">
        <w:tc>
          <w:tcPr>
            <w:tcW w:w="3652" w:type="dxa"/>
          </w:tcPr>
          <w:p w14:paraId="7B770E4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09" w:type="dxa"/>
            <w:vAlign w:val="center"/>
          </w:tcPr>
          <w:p w14:paraId="216C28D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bCs/>
                <w:sz w:val="20"/>
                <w:szCs w:val="20"/>
                <w:lang w:eastAsia="hr-HR"/>
              </w:rPr>
              <w:t>1.274.024,00</w:t>
            </w:r>
          </w:p>
        </w:tc>
        <w:tc>
          <w:tcPr>
            <w:tcW w:w="1409" w:type="dxa"/>
            <w:vAlign w:val="center"/>
          </w:tcPr>
          <w:p w14:paraId="4D669E2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1.470.365,00</w:t>
            </w:r>
          </w:p>
        </w:tc>
        <w:tc>
          <w:tcPr>
            <w:tcW w:w="1409" w:type="dxa"/>
            <w:vAlign w:val="center"/>
          </w:tcPr>
          <w:p w14:paraId="74CF5D1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1.446.365,00</w:t>
            </w:r>
          </w:p>
        </w:tc>
        <w:tc>
          <w:tcPr>
            <w:tcW w:w="1409" w:type="dxa"/>
            <w:vAlign w:val="center"/>
          </w:tcPr>
          <w:p w14:paraId="5234454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1.446.365,00</w:t>
            </w:r>
          </w:p>
        </w:tc>
      </w:tr>
    </w:tbl>
    <w:p w14:paraId="6911835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FE7764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Obrazloženje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aktivnosti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projekta</w:t>
      </w:r>
      <w:proofErr w:type="spellEnd"/>
    </w:p>
    <w:p w14:paraId="4DB1FA1B"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
    <w:p w14:paraId="3FD4B600"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val="pl-PL" w:eastAsia="hr-HR"/>
        </w:rPr>
      </w:pPr>
      <w:r w:rsidRPr="007B19A0">
        <w:rPr>
          <w:rFonts w:ascii="Times New Roman" w:eastAsia="Times New Roman" w:hAnsi="Times New Roman" w:cs="Times New Roman"/>
          <w:b/>
          <w:bCs/>
          <w:iCs/>
          <w:sz w:val="24"/>
          <w:szCs w:val="24"/>
          <w:lang w:val="pl-PL" w:eastAsia="hr-HR"/>
        </w:rPr>
        <w:t>Aktivnost: Odgojno i administrativno tehničko osoblje-Uprava</w:t>
      </w:r>
    </w:p>
    <w:p w14:paraId="5E56EFD2"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l-PL" w:eastAsia="hr-HR"/>
        </w:rPr>
      </w:pPr>
      <w:r w:rsidRPr="007B19A0">
        <w:rPr>
          <w:rFonts w:ascii="Times New Roman" w:eastAsia="Times New Roman" w:hAnsi="Times New Roman" w:cs="Times New Roman"/>
          <w:sz w:val="24"/>
          <w:szCs w:val="24"/>
          <w:lang w:val="pl-PL" w:eastAsia="hr-HR"/>
        </w:rPr>
        <w:t>Planirana sredstva namijenjena su isplati plaća i materijalnih prava za zaposlenike za 10 osoba koje su zaposlene u Odjelu za kadrovske i opće poslove i Odjelu za financije i računovodstvo, kao i podmirivanje svih materijalnih rashoda kojima se omogućava redovno funkcioniranje ustanove, poštujući načelo ekonomičnosti, namjenskog i svrhovitog korištenja sredstava. Redovna djelatnost Učilišta obuhvaća sljedeće materijalne rashode: službena putovanja, naknade za prijevoz, za rad na terenu i odvojeni život, stručno usavršavanje zaposlenika, za uredski materijal i ostale materijalne rashode,  energiju, usluge telefona, pošte i prijevoza, usluge tekućeg i investicijskog održavanja zgrade i opreme, usluge promidžbe i informiranja, komunalne usluge, računalne usluge, ostale usluge, premije osiguranja za osobe i imovinu, zdravstvene usluge, reprezentaciju, članarine, ostale nespomenute rashode poslovanja, bankarske usluge i usluge platnog prometa. Planirana je i naknada za rad članova Upravnog vijeća. Ova aktivnost podrazumijeva realiziranje osnovne aktivnosti Učilišta obavljanjem organizacijskih, pravnih, računovodstvenih, stručno-administrativnih, općih i tehničkih poslova za potrebe svih odjela, što podrazumijeva logističku i operativnu pomoć u pripremi i izvedbi programa.</w:t>
      </w:r>
    </w:p>
    <w:p w14:paraId="4D1983A3" w14:textId="77777777" w:rsidR="00010665" w:rsidRDefault="00010665" w:rsidP="007B19A0">
      <w:pPr>
        <w:spacing w:after="0" w:line="240" w:lineRule="auto"/>
        <w:jc w:val="both"/>
        <w:rPr>
          <w:rFonts w:ascii="Times New Roman" w:eastAsia="Times New Roman" w:hAnsi="Times New Roman" w:cs="Times New Roman"/>
          <w:b/>
          <w:sz w:val="24"/>
          <w:szCs w:val="24"/>
          <w:lang w:val="en-US" w:eastAsia="hr-HR"/>
        </w:rPr>
      </w:pPr>
    </w:p>
    <w:p w14:paraId="22119D62" w14:textId="56B73282"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sz w:val="24"/>
          <w:szCs w:val="24"/>
          <w:lang w:val="en-US" w:eastAsia="hr-HR"/>
        </w:rPr>
        <w:t>Pokazatelji</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rezultata</w:t>
      </w:r>
      <w:proofErr w:type="spellEnd"/>
      <w:r w:rsidRPr="007B19A0">
        <w:rPr>
          <w:rFonts w:ascii="Times New Roman" w:eastAsia="Times New Roman" w:hAnsi="Times New Roman" w:cs="Times New Roman"/>
          <w:b/>
          <w:sz w:val="24"/>
          <w:szCs w:val="24"/>
          <w:lang w:val="en-US"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76"/>
        <w:gridCol w:w="1156"/>
        <w:gridCol w:w="1254"/>
        <w:gridCol w:w="1254"/>
        <w:gridCol w:w="1254"/>
        <w:gridCol w:w="1254"/>
      </w:tblGrid>
      <w:tr w:rsidR="007B19A0" w:rsidRPr="007B19A0" w14:paraId="1C3CB063" w14:textId="77777777" w:rsidTr="00F74F71">
        <w:tc>
          <w:tcPr>
            <w:tcW w:w="1329" w:type="dxa"/>
            <w:shd w:val="clear" w:color="auto" w:fill="auto"/>
          </w:tcPr>
          <w:p w14:paraId="18CF85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Pokazatelj</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rezultata</w:t>
            </w:r>
            <w:proofErr w:type="spellEnd"/>
          </w:p>
        </w:tc>
        <w:tc>
          <w:tcPr>
            <w:tcW w:w="1603" w:type="dxa"/>
            <w:shd w:val="clear" w:color="auto" w:fill="auto"/>
          </w:tcPr>
          <w:p w14:paraId="6C3221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Definicija</w:t>
            </w:r>
            <w:proofErr w:type="spellEnd"/>
          </w:p>
        </w:tc>
        <w:tc>
          <w:tcPr>
            <w:tcW w:w="1163" w:type="dxa"/>
            <w:shd w:val="clear" w:color="auto" w:fill="auto"/>
          </w:tcPr>
          <w:p w14:paraId="5A45540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Jedinica</w:t>
            </w:r>
            <w:proofErr w:type="spellEnd"/>
          </w:p>
        </w:tc>
        <w:tc>
          <w:tcPr>
            <w:tcW w:w="1268" w:type="dxa"/>
            <w:shd w:val="clear" w:color="auto" w:fill="auto"/>
          </w:tcPr>
          <w:p w14:paraId="30B69BC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Polazna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p>
          <w:p w14:paraId="6883742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r w:rsidRPr="007B19A0">
              <w:rPr>
                <w:rFonts w:ascii="Times New Roman" w:eastAsia="Times New Roman" w:hAnsi="Times New Roman" w:cs="Times New Roman"/>
                <w:b/>
                <w:sz w:val="20"/>
                <w:szCs w:val="20"/>
                <w:lang w:val="en-US" w:eastAsia="hr-HR"/>
              </w:rPr>
              <w:t>2025.</w:t>
            </w:r>
          </w:p>
        </w:tc>
        <w:tc>
          <w:tcPr>
            <w:tcW w:w="1268" w:type="dxa"/>
            <w:shd w:val="clear" w:color="auto" w:fill="auto"/>
          </w:tcPr>
          <w:p w14:paraId="160B682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2026.</w:t>
            </w:r>
          </w:p>
        </w:tc>
        <w:tc>
          <w:tcPr>
            <w:tcW w:w="1268" w:type="dxa"/>
            <w:shd w:val="clear" w:color="auto" w:fill="auto"/>
          </w:tcPr>
          <w:p w14:paraId="4EA7D9F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2027.</w:t>
            </w:r>
          </w:p>
        </w:tc>
        <w:tc>
          <w:tcPr>
            <w:tcW w:w="1268" w:type="dxa"/>
            <w:shd w:val="clear" w:color="auto" w:fill="auto"/>
          </w:tcPr>
          <w:p w14:paraId="1862AA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2028.</w:t>
            </w:r>
          </w:p>
        </w:tc>
      </w:tr>
      <w:tr w:rsidR="007B19A0" w:rsidRPr="007B19A0" w14:paraId="6205C037" w14:textId="77777777" w:rsidTr="00F74F71">
        <w:tc>
          <w:tcPr>
            <w:tcW w:w="1329" w:type="dxa"/>
            <w:shd w:val="clear" w:color="auto" w:fill="auto"/>
          </w:tcPr>
          <w:p w14:paraId="5F4781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održavanje zgrade i poslovanja</w:t>
            </w:r>
          </w:p>
        </w:tc>
        <w:tc>
          <w:tcPr>
            <w:tcW w:w="1603" w:type="dxa"/>
            <w:shd w:val="clear" w:color="auto" w:fill="auto"/>
          </w:tcPr>
          <w:p w14:paraId="553B68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Redovitom isplatom plaća, održavanjem zgrade i poslovanja osigurat će se razina postignute </w:t>
            </w:r>
            <w:r w:rsidRPr="007B19A0">
              <w:rPr>
                <w:rFonts w:ascii="Times New Roman" w:eastAsia="Times New Roman" w:hAnsi="Times New Roman" w:cs="Times New Roman"/>
                <w:sz w:val="20"/>
                <w:szCs w:val="20"/>
                <w:lang w:eastAsia="hr-HR"/>
              </w:rPr>
              <w:lastRenderedPageBreak/>
              <w:t>kvalitete poslovanja</w:t>
            </w:r>
          </w:p>
        </w:tc>
        <w:tc>
          <w:tcPr>
            <w:tcW w:w="1163" w:type="dxa"/>
            <w:shd w:val="clear" w:color="auto" w:fill="auto"/>
          </w:tcPr>
          <w:p w14:paraId="63122C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2F18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zaposlenih</w:t>
            </w:r>
            <w:proofErr w:type="spellEnd"/>
          </w:p>
        </w:tc>
        <w:tc>
          <w:tcPr>
            <w:tcW w:w="1268" w:type="dxa"/>
            <w:shd w:val="clear" w:color="auto" w:fill="auto"/>
          </w:tcPr>
          <w:p w14:paraId="68C418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5DC12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68" w:type="dxa"/>
            <w:shd w:val="clear" w:color="auto" w:fill="auto"/>
          </w:tcPr>
          <w:p w14:paraId="26C644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F449C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68" w:type="dxa"/>
            <w:shd w:val="clear" w:color="auto" w:fill="auto"/>
          </w:tcPr>
          <w:p w14:paraId="2635A3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2BD63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68" w:type="dxa"/>
            <w:shd w:val="clear" w:color="auto" w:fill="auto"/>
          </w:tcPr>
          <w:p w14:paraId="669537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58BDF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r>
    </w:tbl>
    <w:p w14:paraId="11ABE3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A3E110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pl-PL" w:eastAsia="hr-HR"/>
        </w:rPr>
      </w:pPr>
      <w:r w:rsidRPr="007B19A0">
        <w:rPr>
          <w:rFonts w:ascii="Times New Roman" w:eastAsia="Times New Roman" w:hAnsi="Times New Roman" w:cs="Times New Roman"/>
          <w:b/>
          <w:bCs/>
          <w:iCs/>
          <w:sz w:val="24"/>
          <w:szCs w:val="24"/>
          <w:lang w:val="pl-PL" w:eastAsia="hr-HR"/>
        </w:rPr>
        <w:t xml:space="preserve">Aktivnost: </w:t>
      </w:r>
      <w:r w:rsidRPr="007B19A0">
        <w:rPr>
          <w:rFonts w:ascii="Times New Roman" w:eastAsia="Times New Roman" w:hAnsi="Times New Roman" w:cs="Times New Roman"/>
          <w:b/>
          <w:bCs/>
          <w:sz w:val="24"/>
          <w:szCs w:val="24"/>
          <w:lang w:val="pl-PL" w:eastAsia="hr-HR"/>
        </w:rPr>
        <w:t>Administrativno, tehničko i stručno osoblje – Kulturna djelatnost</w:t>
      </w:r>
    </w:p>
    <w:p w14:paraId="0A20BDEC"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l-PL" w:eastAsia="hr-HR"/>
        </w:rPr>
      </w:pPr>
      <w:r w:rsidRPr="007B19A0">
        <w:rPr>
          <w:rFonts w:ascii="Times New Roman" w:eastAsia="Times New Roman" w:hAnsi="Times New Roman" w:cs="Times New Roman"/>
          <w:sz w:val="24"/>
          <w:szCs w:val="24"/>
          <w:lang w:val="pl-PL" w:eastAsia="hr-HR"/>
        </w:rPr>
        <w:t>Planirana sredstva namijenjena su isplati plaća i materijalnih prava za zaposlenike za deset (10) osoba koje su zaposlene u likovnom, glazbeno-scenskom, obrazovnom odjelu i odjelu posebnih i EU fondova.</w:t>
      </w:r>
      <w:r w:rsidRPr="007B19A0">
        <w:rPr>
          <w:rFonts w:ascii="Times New Roman" w:eastAsia="Times New Roman" w:hAnsi="Times New Roman" w:cs="Times New Roman"/>
          <w:i/>
          <w:iCs/>
          <w:sz w:val="24"/>
          <w:szCs w:val="24"/>
          <w:lang w:val="pl-PL" w:eastAsia="hr-HR"/>
        </w:rPr>
        <w:t xml:space="preserve"> </w:t>
      </w:r>
      <w:r w:rsidRPr="007B19A0">
        <w:rPr>
          <w:rFonts w:ascii="Times New Roman" w:eastAsia="Times New Roman" w:hAnsi="Times New Roman" w:cs="Times New Roman"/>
          <w:sz w:val="24"/>
          <w:szCs w:val="24"/>
          <w:lang w:val="pl-PL" w:eastAsia="hr-HR"/>
        </w:rPr>
        <w:t xml:space="preserve">Unutar ove aktivnosti obavljaju se administrativni, opći i tehnički poslovi te osigurava logistička i operativna pomoć u pripremi i izvedbi manifestacija, predstava, izložbi i obrazovanja, obogaćuje se i razvija kulturna ponuda grada, uz njegovanje i čuvanje bogatog kulturnog nasljeđa. Potiče se umjetničko i kulturno stvaralaštvo, unaprjeđuju se standardi kulturne djelatnosti i podiže kvaliteta, razvija se amaterizam, organiziraju se  programi, razna predavanja i radionice za sve životne dobi, potiče se i motivira pojedinac na učenje i promovira cjeloživotno obrazovanje. Kulturne i obrazovne aktivnosti provode se kroz cijelu godinu. </w:t>
      </w:r>
    </w:p>
    <w:p w14:paraId="2522C1E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pl-PL" w:eastAsia="hr-HR"/>
        </w:rPr>
      </w:pPr>
    </w:p>
    <w:p w14:paraId="41768DF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pl-PL" w:eastAsia="hr-HR"/>
        </w:rPr>
      </w:pPr>
      <w:r w:rsidRPr="007B19A0">
        <w:rPr>
          <w:rFonts w:ascii="Times New Roman" w:eastAsia="Times New Roman" w:hAnsi="Times New Roman" w:cs="Times New Roman"/>
          <w:b/>
          <w:sz w:val="24"/>
          <w:szCs w:val="24"/>
          <w:lang w:val="pl-PL" w:eastAsia="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76"/>
        <w:gridCol w:w="1156"/>
        <w:gridCol w:w="1254"/>
        <w:gridCol w:w="1254"/>
        <w:gridCol w:w="1254"/>
        <w:gridCol w:w="1254"/>
      </w:tblGrid>
      <w:tr w:rsidR="007B19A0" w:rsidRPr="007B19A0" w14:paraId="79707CC5" w14:textId="77777777" w:rsidTr="00F74F71">
        <w:tc>
          <w:tcPr>
            <w:tcW w:w="1314" w:type="dxa"/>
            <w:shd w:val="clear" w:color="auto" w:fill="auto"/>
          </w:tcPr>
          <w:p w14:paraId="7C313A0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Pokazatelj</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rezultata</w:t>
            </w:r>
            <w:proofErr w:type="spellEnd"/>
          </w:p>
        </w:tc>
        <w:tc>
          <w:tcPr>
            <w:tcW w:w="1576" w:type="dxa"/>
            <w:shd w:val="clear" w:color="auto" w:fill="auto"/>
          </w:tcPr>
          <w:p w14:paraId="078B53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Definicija</w:t>
            </w:r>
            <w:proofErr w:type="spellEnd"/>
          </w:p>
        </w:tc>
        <w:tc>
          <w:tcPr>
            <w:tcW w:w="1156" w:type="dxa"/>
            <w:shd w:val="clear" w:color="auto" w:fill="auto"/>
          </w:tcPr>
          <w:p w14:paraId="0710B5D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Jedinica</w:t>
            </w:r>
            <w:proofErr w:type="spellEnd"/>
          </w:p>
        </w:tc>
        <w:tc>
          <w:tcPr>
            <w:tcW w:w="1254" w:type="dxa"/>
            <w:shd w:val="clear" w:color="auto" w:fill="auto"/>
          </w:tcPr>
          <w:p w14:paraId="271DCC3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Polazna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p>
          <w:p w14:paraId="3D30D15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r w:rsidRPr="007B19A0">
              <w:rPr>
                <w:rFonts w:ascii="Times New Roman" w:eastAsia="Times New Roman" w:hAnsi="Times New Roman" w:cs="Times New Roman"/>
                <w:b/>
                <w:sz w:val="20"/>
                <w:szCs w:val="20"/>
                <w:lang w:val="en-US" w:eastAsia="hr-HR"/>
              </w:rPr>
              <w:t>2025.</w:t>
            </w:r>
          </w:p>
        </w:tc>
        <w:tc>
          <w:tcPr>
            <w:tcW w:w="1254" w:type="dxa"/>
            <w:shd w:val="clear" w:color="auto" w:fill="auto"/>
          </w:tcPr>
          <w:p w14:paraId="14DB011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2026.</w:t>
            </w:r>
          </w:p>
        </w:tc>
        <w:tc>
          <w:tcPr>
            <w:tcW w:w="1254" w:type="dxa"/>
            <w:shd w:val="clear" w:color="auto" w:fill="auto"/>
          </w:tcPr>
          <w:p w14:paraId="30C6BCE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2027.</w:t>
            </w:r>
          </w:p>
        </w:tc>
        <w:tc>
          <w:tcPr>
            <w:tcW w:w="1254" w:type="dxa"/>
            <w:shd w:val="clear" w:color="auto" w:fill="auto"/>
          </w:tcPr>
          <w:p w14:paraId="534AD8E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proofErr w:type="spellStart"/>
            <w:r w:rsidRPr="007B19A0">
              <w:rPr>
                <w:rFonts w:ascii="Times New Roman" w:eastAsia="Times New Roman" w:hAnsi="Times New Roman" w:cs="Times New Roman"/>
                <w:b/>
                <w:sz w:val="20"/>
                <w:szCs w:val="20"/>
                <w:lang w:val="en-US" w:eastAsia="hr-HR"/>
              </w:rPr>
              <w:t>Ciljana</w:t>
            </w:r>
            <w:proofErr w:type="spellEnd"/>
            <w:r w:rsidRPr="007B19A0">
              <w:rPr>
                <w:rFonts w:ascii="Times New Roman" w:eastAsia="Times New Roman" w:hAnsi="Times New Roman" w:cs="Times New Roman"/>
                <w:b/>
                <w:sz w:val="20"/>
                <w:szCs w:val="20"/>
                <w:lang w:val="en-US" w:eastAsia="hr-HR"/>
              </w:rPr>
              <w:t xml:space="preserve"> </w:t>
            </w:r>
            <w:proofErr w:type="spellStart"/>
            <w:r w:rsidRPr="007B19A0">
              <w:rPr>
                <w:rFonts w:ascii="Times New Roman" w:eastAsia="Times New Roman" w:hAnsi="Times New Roman" w:cs="Times New Roman"/>
                <w:b/>
                <w:sz w:val="20"/>
                <w:szCs w:val="20"/>
                <w:lang w:val="en-US" w:eastAsia="hr-HR"/>
              </w:rPr>
              <w:t>vrijednost</w:t>
            </w:r>
            <w:proofErr w:type="spellEnd"/>
            <w:r w:rsidRPr="007B19A0">
              <w:rPr>
                <w:rFonts w:ascii="Times New Roman" w:eastAsia="Times New Roman" w:hAnsi="Times New Roman" w:cs="Times New Roman"/>
                <w:b/>
                <w:sz w:val="20"/>
                <w:szCs w:val="20"/>
                <w:lang w:val="en-US" w:eastAsia="hr-HR"/>
              </w:rPr>
              <w:t xml:space="preserve"> 2028.</w:t>
            </w:r>
          </w:p>
        </w:tc>
      </w:tr>
      <w:tr w:rsidR="007B19A0" w:rsidRPr="007B19A0" w14:paraId="7A51C42F" w14:textId="77777777" w:rsidTr="00F74F71">
        <w:tc>
          <w:tcPr>
            <w:tcW w:w="1314" w:type="dxa"/>
            <w:shd w:val="clear" w:color="auto" w:fill="auto"/>
          </w:tcPr>
          <w:p w14:paraId="6B6F83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Redovita isplata plaća, održavanje zgrade i poslovanja</w:t>
            </w:r>
          </w:p>
        </w:tc>
        <w:tc>
          <w:tcPr>
            <w:tcW w:w="1576" w:type="dxa"/>
            <w:shd w:val="clear" w:color="auto" w:fill="auto"/>
          </w:tcPr>
          <w:p w14:paraId="301E7C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Redovitom isplatom plaća, održavanjem zgrade i poslovanja osigurat će se razina postignute kvalitete poslovanja</w:t>
            </w:r>
          </w:p>
        </w:tc>
        <w:tc>
          <w:tcPr>
            <w:tcW w:w="1156" w:type="dxa"/>
            <w:shd w:val="clear" w:color="auto" w:fill="auto"/>
          </w:tcPr>
          <w:p w14:paraId="1C9818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E046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zaposlenih</w:t>
            </w:r>
            <w:proofErr w:type="spellEnd"/>
          </w:p>
        </w:tc>
        <w:tc>
          <w:tcPr>
            <w:tcW w:w="1254" w:type="dxa"/>
            <w:shd w:val="clear" w:color="auto" w:fill="auto"/>
          </w:tcPr>
          <w:p w14:paraId="63F9AB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3205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54" w:type="dxa"/>
            <w:shd w:val="clear" w:color="auto" w:fill="auto"/>
          </w:tcPr>
          <w:p w14:paraId="25F9CE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B85DF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54" w:type="dxa"/>
            <w:shd w:val="clear" w:color="auto" w:fill="auto"/>
          </w:tcPr>
          <w:p w14:paraId="59EC6D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E2433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c>
          <w:tcPr>
            <w:tcW w:w="1254" w:type="dxa"/>
            <w:shd w:val="clear" w:color="auto" w:fill="auto"/>
          </w:tcPr>
          <w:p w14:paraId="2DE905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F7A85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w:t>
            </w:r>
          </w:p>
        </w:tc>
      </w:tr>
    </w:tbl>
    <w:p w14:paraId="2DE03B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E5E5EC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pl-PL" w:eastAsia="hr-HR"/>
        </w:rPr>
      </w:pPr>
      <w:r w:rsidRPr="007B19A0">
        <w:rPr>
          <w:rFonts w:ascii="Times New Roman" w:eastAsia="Times New Roman" w:hAnsi="Times New Roman" w:cs="Times New Roman"/>
          <w:b/>
          <w:bCs/>
          <w:iCs/>
          <w:sz w:val="24"/>
          <w:szCs w:val="24"/>
          <w:lang w:val="pl-PL" w:eastAsia="hr-HR"/>
        </w:rPr>
        <w:t xml:space="preserve">Aktivnost: </w:t>
      </w:r>
      <w:r w:rsidRPr="007B19A0">
        <w:rPr>
          <w:rFonts w:ascii="Times New Roman" w:eastAsia="Times New Roman" w:hAnsi="Times New Roman" w:cs="Times New Roman"/>
          <w:b/>
          <w:bCs/>
          <w:sz w:val="24"/>
          <w:szCs w:val="24"/>
          <w:lang w:val="pl-PL" w:eastAsia="hr-HR"/>
        </w:rPr>
        <w:t>Manifestacije, predstave, izložbe i obrazovanje u kulturi</w:t>
      </w:r>
    </w:p>
    <w:p w14:paraId="5565ABBD"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val="pl-PL" w:eastAsia="hr-HR"/>
        </w:rPr>
      </w:pPr>
      <w:r w:rsidRPr="007B19A0">
        <w:rPr>
          <w:rFonts w:ascii="Times New Roman" w:eastAsia="Times New Roman" w:hAnsi="Times New Roman" w:cs="Times New Roman"/>
          <w:sz w:val="24"/>
          <w:szCs w:val="24"/>
          <w:shd w:val="clear" w:color="auto" w:fill="FFFFFF"/>
          <w:lang w:val="pl-PL" w:eastAsia="hr-HR"/>
        </w:rPr>
        <w:t xml:space="preserve">Planirana je provedba i dostupnost programa te mobilnost umjetnika i profesionalaca u području kulture sukladna specifičnosti svakoga programskog područja. Također se, kroz sve aktivnosti,  nastavlja praksa angažiranja lokanih, gradskih i regionalnih, umjetnika i kulturnih radnika, čime se osnažuje razvojnu liniju stalnog povećanja kvalitete kulturne ponude. </w:t>
      </w:r>
    </w:p>
    <w:p w14:paraId="387A502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shd w:val="clear" w:color="auto" w:fill="FFFFFF"/>
          <w:lang w:val="pl-PL" w:eastAsia="hr-HR"/>
        </w:rPr>
      </w:pPr>
    </w:p>
    <w:p w14:paraId="4761772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shd w:val="clear" w:color="auto" w:fill="FFFFFF"/>
          <w:lang w:val="pl-PL" w:eastAsia="hr-HR"/>
        </w:rPr>
      </w:pPr>
      <w:r w:rsidRPr="007B19A0">
        <w:rPr>
          <w:rFonts w:ascii="Times New Roman" w:eastAsia="Times New Roman" w:hAnsi="Times New Roman" w:cs="Times New Roman"/>
          <w:b/>
          <w:bCs/>
          <w:sz w:val="24"/>
          <w:szCs w:val="24"/>
          <w:shd w:val="clear" w:color="auto" w:fill="FFFFFF"/>
          <w:lang w:val="pl-PL" w:eastAsia="hr-HR"/>
        </w:rPr>
        <w:t>Glazbeno-scenska djelatnost</w:t>
      </w:r>
    </w:p>
    <w:p w14:paraId="0124F999"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 xml:space="preserve">Aktivnost: 64. Koncerti u </w:t>
      </w:r>
      <w:proofErr w:type="spellStart"/>
      <w:r w:rsidRPr="007B19A0">
        <w:rPr>
          <w:rFonts w:ascii="Times New Roman" w:eastAsia="Times New Roman" w:hAnsi="Times New Roman" w:cs="Times New Roman"/>
          <w:b/>
          <w:bCs/>
          <w:i/>
          <w:iCs/>
          <w:sz w:val="24"/>
          <w:szCs w:val="24"/>
          <w:shd w:val="clear" w:color="auto" w:fill="FFFFFF"/>
          <w:lang w:eastAsia="hr-HR"/>
        </w:rPr>
        <w:t>Eufrazijani</w:t>
      </w:r>
      <w:proofErr w:type="spellEnd"/>
    </w:p>
    <w:p w14:paraId="028821AD"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Utemeljen 1961., festival klasične glazbe Koncerti u </w:t>
      </w:r>
      <w:proofErr w:type="spellStart"/>
      <w:r w:rsidRPr="007B19A0">
        <w:rPr>
          <w:rFonts w:ascii="Times New Roman" w:eastAsia="Times New Roman" w:hAnsi="Times New Roman" w:cs="Times New Roman"/>
          <w:sz w:val="24"/>
          <w:szCs w:val="24"/>
          <w:shd w:val="clear" w:color="auto" w:fill="FFFFFF"/>
          <w:lang w:eastAsia="hr-HR"/>
        </w:rPr>
        <w:t>Eufrazijani</w:t>
      </w:r>
      <w:proofErr w:type="spellEnd"/>
      <w:r w:rsidRPr="007B19A0">
        <w:rPr>
          <w:rFonts w:ascii="Times New Roman" w:eastAsia="Times New Roman" w:hAnsi="Times New Roman" w:cs="Times New Roman"/>
          <w:sz w:val="24"/>
          <w:szCs w:val="24"/>
          <w:shd w:val="clear" w:color="auto" w:fill="FFFFFF"/>
          <w:lang w:eastAsia="hr-HR"/>
        </w:rPr>
        <w:t xml:space="preserve"> održava se u Eufrazijevoj bazilici svake godine tijekom srpnja, kolovoza i rujna. Proteklih je godina uveden koncept otvorenih proba u kazalištu u predsezoni, koje su ujedno i najava za koncertnu sezonu. Za jubilarnu godišnjicu festivala, u planu je i novi ciklus pod nazivom „Odjeci bazilike“ koji će obuhvatiti koncerte i predavanja u </w:t>
      </w:r>
      <w:proofErr w:type="spellStart"/>
      <w:r w:rsidRPr="007B19A0">
        <w:rPr>
          <w:rFonts w:ascii="Times New Roman" w:eastAsia="Times New Roman" w:hAnsi="Times New Roman" w:cs="Times New Roman"/>
          <w:sz w:val="24"/>
          <w:szCs w:val="24"/>
          <w:shd w:val="clear" w:color="auto" w:fill="FFFFFF"/>
          <w:lang w:eastAsia="hr-HR"/>
        </w:rPr>
        <w:t>podsezoni</w:t>
      </w:r>
      <w:proofErr w:type="spellEnd"/>
      <w:r w:rsidRPr="007B19A0">
        <w:rPr>
          <w:rFonts w:ascii="Times New Roman" w:eastAsia="Times New Roman" w:hAnsi="Times New Roman" w:cs="Times New Roman"/>
          <w:sz w:val="24"/>
          <w:szCs w:val="24"/>
          <w:shd w:val="clear" w:color="auto" w:fill="FFFFFF"/>
          <w:lang w:eastAsia="hr-HR"/>
        </w:rPr>
        <w:t>. Jedan od najstarijih festivala klasične glazbe u Hrvatskoj ističe se po kvaliteti i izvrsnosti međunarodno priznatih glazbenika bogatih biografija te zbog jedinstvenog i akustično iznimnog koncertnog prostora Eufrazijeve bazilike – UNESCO-om zaštićenog porečkog spomenika kulture. Na Koncertima nastupaju ugledni solisti, komorni sastavi, ansambli i orkestri, poštujući tako cijelu vertikalu izvedbe klasične glazbene umjetnosti. Na programima se nerijetko izvode praizvedbe hrvatskih i stranih skladatelja, a posebno se njeguje očuvanje i razvoj hrvatske kulturne baštine i raznovrsnost glazbenih stilova. Opći ciljevi festivala su pružanje glazbenog sadržaja iznimne kvalitetne, promocija jedinstvenog prostora Eufrazijeve bazilike kao prepoznatljive porečke atrakcije, aktivno stvaranje i obogaćivanje kulturno-turističke ponude grada, rad na razvoju publike uz njegovanje i poticanje kulturnog života grada. Festival posebno njeguje i podržava afirmaciju iznimno nadarenih mladih umjetnika, a neprocjenjivu vrijednost i vidljivost samog festivala čini iznimno kvalitetna i mnogobrojna publika koja vjerno prati svaki koncert.</w:t>
      </w:r>
    </w:p>
    <w:p w14:paraId="4FCA1A34"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lastRenderedPageBreak/>
        <w:t>Aktivnost: 30. Jazz u lapidariju, džez-festival</w:t>
      </w:r>
    </w:p>
    <w:p w14:paraId="175C1682"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Jazz u lapidariju je jedan od najstarijih hrvatskih džez-festivala, utemeljen 1996. godine. Održava se u predivnom prostoru lapidarija Zavičajnog muzeja </w:t>
      </w:r>
      <w:proofErr w:type="spellStart"/>
      <w:r w:rsidRPr="007B19A0">
        <w:rPr>
          <w:rFonts w:ascii="Times New Roman" w:eastAsia="Times New Roman" w:hAnsi="Times New Roman" w:cs="Times New Roman"/>
          <w:sz w:val="24"/>
          <w:szCs w:val="24"/>
          <w:shd w:val="clear" w:color="auto" w:fill="FFFFFF"/>
          <w:lang w:eastAsia="hr-HR"/>
        </w:rPr>
        <w:t>Poreštine</w:t>
      </w:r>
      <w:proofErr w:type="spellEnd"/>
      <w:r w:rsidRPr="007B19A0">
        <w:rPr>
          <w:rFonts w:ascii="Times New Roman" w:eastAsia="Times New Roman" w:hAnsi="Times New Roman" w:cs="Times New Roman"/>
          <w:sz w:val="24"/>
          <w:szCs w:val="24"/>
          <w:shd w:val="clear" w:color="auto" w:fill="FFFFFF"/>
          <w:lang w:eastAsia="hr-HR"/>
        </w:rPr>
        <w:t xml:space="preserve"> svake srijede tijekom srpnja i kolovoza. Jazz u lapidariju nudi bogatu paletu džez izričaja iz cijeloga svijeta, od komornog džeza do džeza u spoju s drugim glazbenim žanrovima. Uvijek rado posjećeni koncerti pružaju domaćoj publici i gostima atraktivan program koji potiče i autohtone glazbene izričaje istraživane kroz džez i improvizacije vrhunskih instrumentalista iz Hrvatske i ostatka svijeta. Opći cilj je predstavljanje i promocija hrvatske i međunarodne džez-scene, pružanje mogućnosti afirmacije izvrsnih domaćih džez umjetnika i obogaćivanje kulturno-umjetničke i turističke ponude grada Poreča. Važno nam je i dalje pružiti publici visoku kvalitetu programa i nastup iznimnih domaćih i međunarodnih umjetnika iz cijeloga svijeta, podržavanje i poticanje autorstva i umjetničkog stvaralaštva. Posebna se pažnja pridaje prepoznatljivim dijelovima festivala, a to su jedinstven i poseban ambijent lapidarija i vjerna publika festivala koja rado prati, komentira i raspravlja o džez glazbi.</w:t>
      </w:r>
    </w:p>
    <w:p w14:paraId="42D835F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B9C3706"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Aktivnost: Redovan kazališni program, 18. Zlatni zub, koncerti u kazalištu</w:t>
      </w:r>
    </w:p>
    <w:p w14:paraId="32F7D4A5"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Redovan kazališni program održava se svake godine od listopada do svibnja. U redovnom se programu organiziraju gostovanja (dramske, plesne i dječje predstave), programi vlastite produkcije te suorganizacije i koprodukcije. Kazališni program privlači sve širu i brojniju publiku, a cilj je i ove godine pružiti pregršt kvalitetnih, interesantnih izvedba uživo. Zlatni zub, festival komedije i smijeha, žanrovski je jedinstven festival komedije u Istri, pokrenut 2008. godine. U okviru festivala tijekom ožujka prikazuju se komedije te se, prema izboru publike, proglašavaju pobjednici s nagrađenom prvoplasiranom i drugoplasiranom najboljom predstavom kojima se uručuju nagrade Zlatni i Srebrni zub. U porečkom kazalištu organiziraju se i različiti koncerti, poput tradicionalnog i najposjećenijeg božićnog koncerta, koncerata klasične glazbe i sl. Opći cilj je obogatiti kazališnu i koncertnu scenu </w:t>
      </w:r>
      <w:proofErr w:type="spellStart"/>
      <w:r w:rsidRPr="007B19A0">
        <w:rPr>
          <w:rFonts w:ascii="Times New Roman" w:eastAsia="Times New Roman" w:hAnsi="Times New Roman" w:cs="Times New Roman"/>
          <w:sz w:val="24"/>
          <w:szCs w:val="24"/>
          <w:shd w:val="clear" w:color="auto" w:fill="FFFFFF"/>
          <w:lang w:eastAsia="hr-HR"/>
        </w:rPr>
        <w:t>Poreštine</w:t>
      </w:r>
      <w:proofErr w:type="spellEnd"/>
      <w:r w:rsidRPr="007B19A0">
        <w:rPr>
          <w:rFonts w:ascii="Times New Roman" w:eastAsia="Times New Roman" w:hAnsi="Times New Roman" w:cs="Times New Roman"/>
          <w:sz w:val="24"/>
          <w:szCs w:val="24"/>
          <w:shd w:val="clear" w:color="auto" w:fill="FFFFFF"/>
          <w:lang w:eastAsia="hr-HR"/>
        </w:rPr>
        <w:t xml:space="preserve"> i Istre. Kroz razvoj kazališta, kazališne sezone i festivala Zlatni zub građanima se pruža mogućnost doticaja sa kazališnom i izvedbenom umjetnošću. Uz razvoj kritičkog mišljenja i promišljanja, sinergije zabave i edukacije, pružanjem kvalitetnog programa cilj je potaknuti dolazak gledatelja različitih generacija i iz ostalih dijelova Istre.</w:t>
      </w:r>
    </w:p>
    <w:p w14:paraId="68A59455"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p>
    <w:p w14:paraId="33386B47"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Aktivnost: Dramski studio „Čin, čin“</w:t>
      </w:r>
    </w:p>
    <w:p w14:paraId="167859F0"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U okviru Pučkog otvorenog učilišta Poreč amaterska dramska aktivnost ima tradiciju koja seže u 1997. godinu. Od milja nazvan Mrki teatar, vođen Brankom </w:t>
      </w:r>
      <w:proofErr w:type="spellStart"/>
      <w:r w:rsidRPr="007B19A0">
        <w:rPr>
          <w:rFonts w:ascii="Times New Roman" w:eastAsia="Times New Roman" w:hAnsi="Times New Roman" w:cs="Times New Roman"/>
          <w:sz w:val="24"/>
          <w:szCs w:val="24"/>
          <w:shd w:val="clear" w:color="auto" w:fill="FFFFFF"/>
          <w:lang w:eastAsia="hr-HR"/>
        </w:rPr>
        <w:t>Mrkušićem</w:t>
      </w:r>
      <w:proofErr w:type="spellEnd"/>
      <w:r w:rsidRPr="007B19A0">
        <w:rPr>
          <w:rFonts w:ascii="Times New Roman" w:eastAsia="Times New Roman" w:hAnsi="Times New Roman" w:cs="Times New Roman"/>
          <w:sz w:val="24"/>
          <w:szCs w:val="24"/>
          <w:shd w:val="clear" w:color="auto" w:fill="FFFFFF"/>
          <w:lang w:eastAsia="hr-HR"/>
        </w:rPr>
        <w:t xml:space="preserve">, 2018. godine poprima novo ruho. Novi dramski studio nazvan je „Čin, čin“, vodi ga David </w:t>
      </w:r>
      <w:proofErr w:type="spellStart"/>
      <w:r w:rsidRPr="007B19A0">
        <w:rPr>
          <w:rFonts w:ascii="Times New Roman" w:eastAsia="Times New Roman" w:hAnsi="Times New Roman" w:cs="Times New Roman"/>
          <w:sz w:val="24"/>
          <w:szCs w:val="24"/>
          <w:shd w:val="clear" w:color="auto" w:fill="FFFFFF"/>
          <w:lang w:eastAsia="hr-HR"/>
        </w:rPr>
        <w:t>Belas</w:t>
      </w:r>
      <w:proofErr w:type="spellEnd"/>
      <w:r w:rsidRPr="007B19A0">
        <w:rPr>
          <w:rFonts w:ascii="Times New Roman" w:eastAsia="Times New Roman" w:hAnsi="Times New Roman" w:cs="Times New Roman"/>
          <w:sz w:val="24"/>
          <w:szCs w:val="24"/>
          <w:shd w:val="clear" w:color="auto" w:fill="FFFFFF"/>
          <w:lang w:eastAsia="hr-HR"/>
        </w:rPr>
        <w:t xml:space="preserve"> i u suradnji s Centrom za mlade Poreč, u kojemu su glumce-amatere voditelji podučavali vještinama scenskog pokreta i umijeću scenskog govora, ostvario je produkciju od ukupno četiriju predstava i 17 izvedbi, uključujući tri gostovanja. Ove se godine, na valu promjena, planira upis novih polaznika i koncept se planira proširiti na dramsko-lutkarsku radionicu. Opći je cilj razvijanje kazališnog amaterizma i daljnja edukacija o dramskoj i izvedbenoj umjetnosti, te na temeljima tradicije porečkog amaterskog društva, stvarati kvalitetnu bazu za daljnji rad, rast i razvoj.</w:t>
      </w:r>
    </w:p>
    <w:p w14:paraId="221F092E"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p>
    <w:p w14:paraId="1BAFFE02"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Aktivnost: 25. Street art Poreč</w:t>
      </w:r>
    </w:p>
    <w:p w14:paraId="49B05377"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Street art Poreč prvi je put održan 2001. godine kao festival ulične umjetnosti koji svakog kolovoza okuplja domaće i međunarodno priznate umjetnike i izvođače. Festival je otvorene forme i uključuje sve oblike umjetničkog izraza, od glazbeno-scenskih nastupa i likovnih projekata do uličnih akrobacija i performansa. Street art valorizira ulice i trgove grada Poreča, kao i njegova manje poznata i skrovita mjesta koja zajedno postaju velika pozornica na otvorenom, pružajući brojnim posjetiteljima doživljaj izravne interakcije sa izvođačima i </w:t>
      </w:r>
      <w:r w:rsidRPr="007B19A0">
        <w:rPr>
          <w:rFonts w:ascii="Times New Roman" w:eastAsia="Times New Roman" w:hAnsi="Times New Roman" w:cs="Times New Roman"/>
          <w:sz w:val="24"/>
          <w:szCs w:val="24"/>
          <w:shd w:val="clear" w:color="auto" w:fill="FFFFFF"/>
          <w:lang w:eastAsia="hr-HR"/>
        </w:rPr>
        <w:lastRenderedPageBreak/>
        <w:t>njihovom umjetnošću.  Street art posebno njeguje i podržava domaće snage i izvođače, pružajući mogućnost predstavljanja i afirmacije njihovog rada. Street art Poreč najrazigraniji je i najotvoreniji festival u organizaciji glazbeno-scenske djelatnosti te zadovoljava potrebe najšire publike. Opći cilj je promišljanje i tematiziranje grada kroz umjetnost i kvalitetnu zabavu za građane i turiste te gradu Poreču pružiti dodatnu umjetničku vrijednost i prepoznatljivost.</w:t>
      </w:r>
    </w:p>
    <w:p w14:paraId="0C7ED3AD"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p>
    <w:p w14:paraId="788B4659"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 xml:space="preserve">Aktivnost: 7. </w:t>
      </w:r>
      <w:proofErr w:type="spellStart"/>
      <w:r w:rsidRPr="007B19A0">
        <w:rPr>
          <w:rFonts w:ascii="Times New Roman" w:eastAsia="Times New Roman" w:hAnsi="Times New Roman" w:cs="Times New Roman"/>
          <w:b/>
          <w:bCs/>
          <w:i/>
          <w:iCs/>
          <w:sz w:val="24"/>
          <w:szCs w:val="24"/>
          <w:shd w:val="clear" w:color="auto" w:fill="FFFFFF"/>
          <w:lang w:eastAsia="hr-HR"/>
        </w:rPr>
        <w:t>Ekolo</w:t>
      </w:r>
      <w:proofErr w:type="spellEnd"/>
      <w:r w:rsidRPr="007B19A0">
        <w:rPr>
          <w:rFonts w:ascii="Times New Roman" w:eastAsia="Times New Roman" w:hAnsi="Times New Roman" w:cs="Times New Roman"/>
          <w:b/>
          <w:bCs/>
          <w:i/>
          <w:iCs/>
          <w:sz w:val="24"/>
          <w:szCs w:val="24"/>
          <w:shd w:val="clear" w:color="auto" w:fill="FFFFFF"/>
          <w:lang w:eastAsia="hr-HR"/>
        </w:rPr>
        <w:t xml:space="preserve"> </w:t>
      </w:r>
    </w:p>
    <w:p w14:paraId="1216AE82"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Festival </w:t>
      </w:r>
      <w:proofErr w:type="spellStart"/>
      <w:r w:rsidRPr="007B19A0">
        <w:rPr>
          <w:rFonts w:ascii="Times New Roman" w:eastAsia="Times New Roman" w:hAnsi="Times New Roman" w:cs="Times New Roman"/>
          <w:sz w:val="24"/>
          <w:szCs w:val="24"/>
          <w:shd w:val="clear" w:color="auto" w:fill="FFFFFF"/>
          <w:lang w:eastAsia="hr-HR"/>
        </w:rPr>
        <w:t>Ekolo</w:t>
      </w:r>
      <w:proofErr w:type="spellEnd"/>
      <w:r w:rsidRPr="007B19A0">
        <w:rPr>
          <w:rFonts w:ascii="Times New Roman" w:eastAsia="Times New Roman" w:hAnsi="Times New Roman" w:cs="Times New Roman"/>
          <w:sz w:val="24"/>
          <w:szCs w:val="24"/>
          <w:shd w:val="clear" w:color="auto" w:fill="FFFFFF"/>
          <w:lang w:eastAsia="hr-HR"/>
        </w:rPr>
        <w:t xml:space="preserve"> (Tjedan kulture življenja) prvi je put održan 2019. godine u okviru projekta EU-a I-</w:t>
      </w:r>
      <w:proofErr w:type="spellStart"/>
      <w:r w:rsidRPr="007B19A0">
        <w:rPr>
          <w:rFonts w:ascii="Times New Roman" w:eastAsia="Times New Roman" w:hAnsi="Times New Roman" w:cs="Times New Roman"/>
          <w:sz w:val="24"/>
          <w:szCs w:val="24"/>
          <w:shd w:val="clear" w:color="auto" w:fill="FFFFFF"/>
          <w:lang w:eastAsia="hr-HR"/>
        </w:rPr>
        <w:t>Archeo.S</w:t>
      </w:r>
      <w:proofErr w:type="spellEnd"/>
      <w:r w:rsidRPr="007B19A0">
        <w:rPr>
          <w:rFonts w:ascii="Times New Roman" w:eastAsia="Times New Roman" w:hAnsi="Times New Roman" w:cs="Times New Roman"/>
          <w:sz w:val="24"/>
          <w:szCs w:val="24"/>
          <w:shd w:val="clear" w:color="auto" w:fill="FFFFFF"/>
          <w:lang w:eastAsia="hr-HR"/>
        </w:rPr>
        <w:t xml:space="preserve">. Festival kroz širok spektar događaja, aktivnosti i ponude slavi kulturu ovoga područja, otkriva i vrednuje uvjetovanost identiteta </w:t>
      </w:r>
      <w:proofErr w:type="spellStart"/>
      <w:r w:rsidRPr="007B19A0">
        <w:rPr>
          <w:rFonts w:ascii="Times New Roman" w:eastAsia="Times New Roman" w:hAnsi="Times New Roman" w:cs="Times New Roman"/>
          <w:sz w:val="24"/>
          <w:szCs w:val="24"/>
          <w:shd w:val="clear" w:color="auto" w:fill="FFFFFF"/>
          <w:lang w:eastAsia="hr-HR"/>
        </w:rPr>
        <w:t>Poreštine</w:t>
      </w:r>
      <w:proofErr w:type="spellEnd"/>
      <w:r w:rsidRPr="007B19A0">
        <w:rPr>
          <w:rFonts w:ascii="Times New Roman" w:eastAsia="Times New Roman" w:hAnsi="Times New Roman" w:cs="Times New Roman"/>
          <w:sz w:val="24"/>
          <w:szCs w:val="24"/>
          <w:shd w:val="clear" w:color="auto" w:fill="FFFFFF"/>
          <w:lang w:eastAsia="hr-HR"/>
        </w:rPr>
        <w:t xml:space="preserve"> kroz povijest, umjetnost, turizam, urbanu kulturu, prirodne ljepote te kulturu sporta i rekreacije. Nastoji se motivirati i promovirati nove kreativne kulturno-turističke proizvode te razvijati sustav usluga u kulturi. To je stvaralački kulturno-obrazovni festival s velikim turističkim potencijalom, koji pridonosi produkciji i prezentaciji porečke i istarske kulture te otkriva što naš grad čini točno i upravo onakvim kakav jest. Opći cilj je istraživanje i prepoznavanje materijalne i nematerijalne baštine Poreča i okolice, a ponuda i termin svih programa pruža građanima Poreča i Istre širu mogućnost posjećivanja, dok turistima pruža drugačiju i inspirativnu mogućnost doživljaja grada i regije.</w:t>
      </w:r>
    </w:p>
    <w:p w14:paraId="0B31738B"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p>
    <w:p w14:paraId="032A4576"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Aktivnost: 53. Susret pjevačkih zborova Naš kanat je lip</w:t>
      </w:r>
    </w:p>
    <w:p w14:paraId="07B7688F"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Naš kanat je lip jedan je od najstarijih susreta zborova, osnovan davne 1972. godine. Održava se početkom mjeseca lipnja i okuplja zborove i skladatelje kojima su UNESCO-om zaštićena istarska glazbena ljestvica i čakavska riječ temelj stvaralaštva. Tijekom višednevnih večernjih koncerata  produciraju se nastupi zborova iz istre i šire, uz skladbe, od kojih i praizvedbe. Mjesta održavanja su Istarska sabornica, Eufrazijeva bazilika i porečka kazališna dvorana. Susret je svake godine revijalnog i natjecateljskog karaktera (nagrade dodjeljuje Hrvatsko društvo skladatelja), a posebnost je da upravo za Kanat skladaju brojni istarski i hrvatski skladatelji. Cilj je valorizirati, sačuvati i razvijati ovu manifestaciju, jedinstvenu u našoj zemlji. </w:t>
      </w:r>
    </w:p>
    <w:p w14:paraId="2232DB45"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Važno je očuvanje tradicije zborskog pjevanja na istarskoj ljestvici i nastoji se povećati broj zborova i posjetitelja, te aktivno njegovati i podržavati zborsko pjevanje kao spoj umjetnosti i zajedništva.</w:t>
      </w:r>
    </w:p>
    <w:p w14:paraId="14129BB5"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Opći cilj je čuvanje nematerijalne i materijalne istarske kulturne baštine, upoznavanje lokalnog i regionalnog identiteta i približavanje kulturne baštine istarske glazbe javnosti.</w:t>
      </w:r>
    </w:p>
    <w:p w14:paraId="28EC3B7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09B14797"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Aktivnost: Tiskanje zbirke „Naš kanat je lip“</w:t>
      </w:r>
    </w:p>
    <w:p w14:paraId="71142C6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Ove se godine, u okviru Kanta, planira se raspisati natječaj za izbor novih skladbi na istarskoj glazbenoj ljestvici i čakavskome narječju  te nakon izbora najboljih ostvarenja tiska se zbirka skladbi. Zbirke se predstavlja na početku programa susreta. Zbirka susreta Naš kanat je lip tiska se bienalno.</w:t>
      </w:r>
    </w:p>
    <w:p w14:paraId="2DF86AF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E2D15A6"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 xml:space="preserve">Aktivnost: Redovite </w:t>
      </w:r>
      <w:proofErr w:type="spellStart"/>
      <w:r w:rsidRPr="007B19A0">
        <w:rPr>
          <w:rFonts w:ascii="Times New Roman" w:eastAsia="Times New Roman" w:hAnsi="Times New Roman" w:cs="Times New Roman"/>
          <w:b/>
          <w:bCs/>
          <w:i/>
          <w:iCs/>
          <w:sz w:val="24"/>
          <w:szCs w:val="24"/>
          <w:shd w:val="clear" w:color="auto" w:fill="FFFFFF"/>
          <w:lang w:eastAsia="hr-HR"/>
        </w:rPr>
        <w:t>kinoprojekcije</w:t>
      </w:r>
      <w:proofErr w:type="spellEnd"/>
      <w:r w:rsidRPr="007B19A0">
        <w:rPr>
          <w:rFonts w:ascii="Times New Roman" w:eastAsia="Times New Roman" w:hAnsi="Times New Roman" w:cs="Times New Roman"/>
          <w:b/>
          <w:bCs/>
          <w:i/>
          <w:iCs/>
          <w:sz w:val="24"/>
          <w:szCs w:val="24"/>
          <w:shd w:val="clear" w:color="auto" w:fill="FFFFFF"/>
          <w:lang w:eastAsia="hr-HR"/>
        </w:rPr>
        <w:t xml:space="preserve">, 16. </w:t>
      </w:r>
      <w:proofErr w:type="spellStart"/>
      <w:r w:rsidRPr="007B19A0">
        <w:rPr>
          <w:rFonts w:ascii="Times New Roman" w:eastAsia="Times New Roman" w:hAnsi="Times New Roman" w:cs="Times New Roman"/>
          <w:b/>
          <w:bCs/>
          <w:i/>
          <w:iCs/>
          <w:sz w:val="24"/>
          <w:szCs w:val="24"/>
          <w:shd w:val="clear" w:color="auto" w:fill="FFFFFF"/>
          <w:lang w:eastAsia="hr-HR"/>
        </w:rPr>
        <w:t>Porečdox</w:t>
      </w:r>
      <w:proofErr w:type="spellEnd"/>
      <w:r w:rsidRPr="007B19A0">
        <w:rPr>
          <w:rFonts w:ascii="Times New Roman" w:eastAsia="Times New Roman" w:hAnsi="Times New Roman" w:cs="Times New Roman"/>
          <w:b/>
          <w:bCs/>
          <w:i/>
          <w:iCs/>
          <w:sz w:val="24"/>
          <w:szCs w:val="24"/>
          <w:shd w:val="clear" w:color="auto" w:fill="FFFFFF"/>
          <w:lang w:eastAsia="hr-HR"/>
        </w:rPr>
        <w:t xml:space="preserve">, </w:t>
      </w:r>
      <w:proofErr w:type="spellStart"/>
      <w:r w:rsidRPr="007B19A0">
        <w:rPr>
          <w:rFonts w:ascii="Times New Roman" w:eastAsia="Times New Roman" w:hAnsi="Times New Roman" w:cs="Times New Roman"/>
          <w:b/>
          <w:bCs/>
          <w:i/>
          <w:iCs/>
          <w:sz w:val="24"/>
          <w:szCs w:val="24"/>
          <w:shd w:val="clear" w:color="auto" w:fill="FFFFFF"/>
          <w:lang w:eastAsia="hr-HR"/>
        </w:rPr>
        <w:t>Kinoklub</w:t>
      </w:r>
      <w:proofErr w:type="spellEnd"/>
    </w:p>
    <w:p w14:paraId="12A43B74"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 xml:space="preserve">Redovan rad kina svakoga tjedna prikazuje projekcije aktualnih filmova u porečkoj kinodvorani. Prikazuju se svjetski i europski filmovi te posebni programi posvećeni hrvatskoj produkciji za širu publiku. Prikazuju se u  izdvojenim filmskim formama i žanrovima u skladu s programskim obvezama prema HAVC-u u sklopu financiranog programa digitalizacije i opremanja kino prikazivača. Organiziraju se matineje za djecu vrtića i učenike škola Poreča i šire okolice.  U veljači se organizira Revija oskarovaca koja prikazuje filmove koji su u tekućoj godini nominirani za filmsku nagradu Oscar. Kultni ponedjeljak prikazuje stare kultne filmove. </w:t>
      </w:r>
    </w:p>
    <w:p w14:paraId="418982D1"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proofErr w:type="spellStart"/>
      <w:r w:rsidRPr="007B19A0">
        <w:rPr>
          <w:rFonts w:ascii="Times New Roman" w:eastAsia="Times New Roman" w:hAnsi="Times New Roman" w:cs="Times New Roman"/>
          <w:sz w:val="24"/>
          <w:szCs w:val="24"/>
          <w:shd w:val="clear" w:color="auto" w:fill="FFFFFF"/>
          <w:lang w:eastAsia="hr-HR"/>
        </w:rPr>
        <w:lastRenderedPageBreak/>
        <w:t>Porečdox</w:t>
      </w:r>
      <w:proofErr w:type="spellEnd"/>
      <w:r w:rsidRPr="007B19A0">
        <w:rPr>
          <w:rFonts w:ascii="Times New Roman" w:eastAsia="Times New Roman" w:hAnsi="Times New Roman" w:cs="Times New Roman"/>
          <w:sz w:val="24"/>
          <w:szCs w:val="24"/>
          <w:shd w:val="clear" w:color="auto" w:fill="FFFFFF"/>
          <w:lang w:eastAsia="hr-HR"/>
        </w:rPr>
        <w:t xml:space="preserve"> svake godine prikazuje najnovije dokumentarne filmove iz regije i svijeta. Ove godine u okviru festivala održat će se i edukativne školske matineje, izložbe dokumentarističkih fotografija, okrugli stolovi, gostovanja autora, projekcije iznenađenja, </w:t>
      </w:r>
      <w:proofErr w:type="spellStart"/>
      <w:r w:rsidRPr="007B19A0">
        <w:rPr>
          <w:rFonts w:ascii="Times New Roman" w:eastAsia="Times New Roman" w:hAnsi="Times New Roman" w:cs="Times New Roman"/>
          <w:sz w:val="24"/>
          <w:szCs w:val="24"/>
          <w:shd w:val="clear" w:color="auto" w:fill="FFFFFF"/>
          <w:lang w:eastAsia="hr-HR"/>
        </w:rPr>
        <w:t>afterpartiji</w:t>
      </w:r>
      <w:proofErr w:type="spellEnd"/>
      <w:r w:rsidRPr="007B19A0">
        <w:rPr>
          <w:rFonts w:ascii="Times New Roman" w:eastAsia="Times New Roman" w:hAnsi="Times New Roman" w:cs="Times New Roman"/>
          <w:sz w:val="24"/>
          <w:szCs w:val="24"/>
          <w:shd w:val="clear" w:color="auto" w:fill="FFFFFF"/>
          <w:lang w:eastAsia="hr-HR"/>
        </w:rPr>
        <w:t xml:space="preserve"> i koncerti renomiranih bendova. Cilj je i pronaći nove izvore financiranja, njegujući kvalitetnu suradnju sa brojnim podražavateljima ovog jedinstvenog festivala na ovim područjima. Opći je cilj poticanje građana svih generacija na dolazak u kino, pružajući im kvalitetan sadržaj. Jedan od ciljeva će biti i poticanje i razvoj filmske kulture kod djece i mladih, njegujući kritičko mišljenje i selektivnost. Cilj je upoznavanje što većeg broja građanstva s filmskom kulturom, filmskim klasicima i počecima filma te s aktualnim filmskim ostvarenjima i premijerama, inače nedostupnim putem televizije, videoteka i klasičnog filmskog programa. Promoviranje dokumentarnog filma s naglaskom na domaće i regionalne nagrađivane autore i filmove te poticanje i edukacija mladih filmskih stvaratelja iz regije.</w:t>
      </w:r>
    </w:p>
    <w:p w14:paraId="536C762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02FE658F"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 xml:space="preserve"> Aktivnost: </w:t>
      </w:r>
      <w:proofErr w:type="spellStart"/>
      <w:r w:rsidRPr="007B19A0">
        <w:rPr>
          <w:rFonts w:ascii="Times New Roman" w:eastAsia="Times New Roman" w:hAnsi="Times New Roman" w:cs="Times New Roman"/>
          <w:b/>
          <w:bCs/>
          <w:i/>
          <w:iCs/>
          <w:sz w:val="24"/>
          <w:szCs w:val="24"/>
          <w:shd w:val="clear" w:color="auto" w:fill="FFFFFF"/>
          <w:lang w:eastAsia="hr-HR"/>
        </w:rPr>
        <w:t>Tornaj</w:t>
      </w:r>
      <w:proofErr w:type="spellEnd"/>
      <w:r w:rsidRPr="007B19A0">
        <w:rPr>
          <w:rFonts w:ascii="Times New Roman" w:eastAsia="Times New Roman" w:hAnsi="Times New Roman" w:cs="Times New Roman"/>
          <w:b/>
          <w:bCs/>
          <w:i/>
          <w:iCs/>
          <w:sz w:val="24"/>
          <w:szCs w:val="24"/>
          <w:shd w:val="clear" w:color="auto" w:fill="FFFFFF"/>
          <w:lang w:eastAsia="hr-HR"/>
        </w:rPr>
        <w:t xml:space="preserve"> se doma – </w:t>
      </w:r>
      <w:proofErr w:type="spellStart"/>
      <w:r w:rsidRPr="007B19A0">
        <w:rPr>
          <w:rFonts w:ascii="Times New Roman" w:eastAsia="Times New Roman" w:hAnsi="Times New Roman" w:cs="Times New Roman"/>
          <w:b/>
          <w:bCs/>
          <w:i/>
          <w:iCs/>
          <w:sz w:val="24"/>
          <w:szCs w:val="24"/>
          <w:shd w:val="clear" w:color="auto" w:fill="FFFFFF"/>
          <w:lang w:eastAsia="hr-HR"/>
        </w:rPr>
        <w:t>Torna</w:t>
      </w:r>
      <w:proofErr w:type="spellEnd"/>
      <w:r w:rsidRPr="007B19A0">
        <w:rPr>
          <w:rFonts w:ascii="Times New Roman" w:eastAsia="Times New Roman" w:hAnsi="Times New Roman" w:cs="Times New Roman"/>
          <w:b/>
          <w:bCs/>
          <w:i/>
          <w:iCs/>
          <w:sz w:val="24"/>
          <w:szCs w:val="24"/>
          <w:shd w:val="clear" w:color="auto" w:fill="FFFFFF"/>
          <w:lang w:eastAsia="hr-HR"/>
        </w:rPr>
        <w:t xml:space="preserve"> </w:t>
      </w:r>
      <w:proofErr w:type="spellStart"/>
      <w:r w:rsidRPr="007B19A0">
        <w:rPr>
          <w:rFonts w:ascii="Times New Roman" w:eastAsia="Times New Roman" w:hAnsi="Times New Roman" w:cs="Times New Roman"/>
          <w:b/>
          <w:bCs/>
          <w:i/>
          <w:iCs/>
          <w:sz w:val="24"/>
          <w:szCs w:val="24"/>
          <w:shd w:val="clear" w:color="auto" w:fill="FFFFFF"/>
          <w:lang w:eastAsia="hr-HR"/>
        </w:rPr>
        <w:t>casa</w:t>
      </w:r>
      <w:proofErr w:type="spellEnd"/>
    </w:p>
    <w:p w14:paraId="748ABDD1"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Kroz ovaj projekt Učilište već nekoliko godina u Poreču okuplja umjetnike koji su vezani za Poreč, no svoje karijere stvaraju izvan Poreča, da se s radošću i posebnim osjećajem prema sredini, koja je jedna od stanica njihovog umjetničkog putovanja, vrate i pokažu što su novo napravili. U vremenima kada je mobilnost umjetnika na najvišoj razini, živjeti na jednom mjestu, stvarati na drugom, a predstavljati se na nekom trećem postaje dijelom novog ritma življenja. U novim okolnostima, ritmu življenja, potrebno je stvoriti uvjete da se povremeno ta umjetnost i umjetnici „</w:t>
      </w:r>
      <w:proofErr w:type="spellStart"/>
      <w:r w:rsidRPr="007B19A0">
        <w:rPr>
          <w:rFonts w:ascii="Times New Roman" w:eastAsia="Times New Roman" w:hAnsi="Times New Roman" w:cs="Times New Roman"/>
          <w:sz w:val="24"/>
          <w:szCs w:val="24"/>
          <w:shd w:val="clear" w:color="auto" w:fill="FFFFFF"/>
          <w:lang w:eastAsia="hr-HR"/>
        </w:rPr>
        <w:t>tornaju</w:t>
      </w:r>
      <w:proofErr w:type="spellEnd"/>
      <w:r w:rsidRPr="007B19A0">
        <w:rPr>
          <w:rFonts w:ascii="Times New Roman" w:eastAsia="Times New Roman" w:hAnsi="Times New Roman" w:cs="Times New Roman"/>
          <w:sz w:val="24"/>
          <w:szCs w:val="24"/>
          <w:shd w:val="clear" w:color="auto" w:fill="FFFFFF"/>
          <w:lang w:eastAsia="hr-HR"/>
        </w:rPr>
        <w:t xml:space="preserve"> doma“. Ovim projektom Učilište kreće prema drugim porečkim institucijama, nevladinim organizacijama i pojedincima dajući priliku da grad i građani grade i progovaraju kulturu sami i na način na koji im najviše odgovara, stvarajući platformu za razvoj urbane kulture grada (</w:t>
      </w:r>
      <w:proofErr w:type="spellStart"/>
      <w:r w:rsidRPr="007B19A0">
        <w:rPr>
          <w:rFonts w:ascii="Times New Roman" w:eastAsia="Times New Roman" w:hAnsi="Times New Roman" w:cs="Times New Roman"/>
          <w:sz w:val="24"/>
          <w:szCs w:val="24"/>
          <w:shd w:val="clear" w:color="auto" w:fill="FFFFFF"/>
          <w:lang w:eastAsia="hr-HR"/>
        </w:rPr>
        <w:t>GRADiTI</w:t>
      </w:r>
      <w:proofErr w:type="spellEnd"/>
      <w:r w:rsidRPr="007B19A0">
        <w:rPr>
          <w:rFonts w:ascii="Times New Roman" w:eastAsia="Times New Roman" w:hAnsi="Times New Roman" w:cs="Times New Roman"/>
          <w:sz w:val="24"/>
          <w:szCs w:val="24"/>
          <w:shd w:val="clear" w:color="auto" w:fill="FFFFFF"/>
          <w:lang w:eastAsia="hr-HR"/>
        </w:rPr>
        <w:t xml:space="preserve"> Poreč), pokrećući sadržaje koji neće biti komercijalni, promovirajući svoje vrijednosti. U sklopu aktivnosti izdane su dvije knjige razgovora, 2020. i 2023. godine, sa engleskim prijevodima. Ove godine je u planu nastaviti s prezentacijom i afirmacijom porečkih umjetnika i autora, organizacijom događaja povezanih s promocijom umjetnika i upoznavanjem sugrađana s njihovim stvaralaštvom i radom. Cilj je povezati umjetnike, zajednicu i građane i valorizirati kulturni identitet grada Poreča i okolice.</w:t>
      </w:r>
    </w:p>
    <w:p w14:paraId="09A0F4D7"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p>
    <w:p w14:paraId="7EDD9486"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shd w:val="clear" w:color="auto" w:fill="FFFFFF"/>
          <w:lang w:eastAsia="hr-HR"/>
        </w:rPr>
      </w:pPr>
      <w:r w:rsidRPr="007B19A0">
        <w:rPr>
          <w:rFonts w:ascii="Times New Roman" w:eastAsia="Times New Roman" w:hAnsi="Times New Roman" w:cs="Times New Roman"/>
          <w:b/>
          <w:bCs/>
          <w:i/>
          <w:iCs/>
          <w:sz w:val="24"/>
          <w:szCs w:val="24"/>
          <w:shd w:val="clear" w:color="auto" w:fill="FFFFFF"/>
          <w:lang w:eastAsia="hr-HR"/>
        </w:rPr>
        <w:t xml:space="preserve"> Aktivnost: Razvoj publike</w:t>
      </w:r>
    </w:p>
    <w:p w14:paraId="1597D045" w14:textId="77777777" w:rsidR="007B19A0" w:rsidRPr="007B19A0" w:rsidRDefault="007B19A0" w:rsidP="007B19A0">
      <w:pPr>
        <w:spacing w:after="0" w:line="240" w:lineRule="auto"/>
        <w:jc w:val="both"/>
        <w:rPr>
          <w:rFonts w:ascii="Times New Roman" w:eastAsia="Times New Roman" w:hAnsi="Times New Roman" w:cs="Times New Roman"/>
          <w:sz w:val="24"/>
          <w:szCs w:val="24"/>
          <w:shd w:val="clear" w:color="auto" w:fill="FFFFFF"/>
          <w:lang w:eastAsia="hr-HR"/>
        </w:rPr>
      </w:pPr>
      <w:r w:rsidRPr="007B19A0">
        <w:rPr>
          <w:rFonts w:ascii="Times New Roman" w:eastAsia="Times New Roman" w:hAnsi="Times New Roman" w:cs="Times New Roman"/>
          <w:sz w:val="24"/>
          <w:szCs w:val="24"/>
          <w:shd w:val="clear" w:color="auto" w:fill="FFFFFF"/>
          <w:lang w:eastAsia="hr-HR"/>
        </w:rPr>
        <w:t>Projekt razvoja publike podrazumijeva oblikovanje i očvršćivanje porečke publike koja prati kulturne sadržaje u neprestanom informiranju i edukaciji. Samim time održava se društveni i kulturni život grada tijekom cijele godine, neovisno o posjetiteljima i tijekovima turističke sezone. Projekt se provodi kroz raznovrsne aktivnosti, od predavanja, radionica do otvorenih proba. Posjetitelji aktivno sudjeluju neposrednim uključivanjem u učenje, promatranje i stvaranje te blizak susret i razgovor s umjetnicima, izvođačima i drugim istaknutim osobama u svom području i njihovim radom. Opći cilj je stvaranje angažirane publike, uključujući dugoročno ulaganje u buduću publiku kroz angažman djece i mladih.</w:t>
      </w:r>
    </w:p>
    <w:p w14:paraId="7C1D96A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16291EE5"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rPr>
      </w:pPr>
      <w:bookmarkStart w:id="47" w:name="_Hlk209002450"/>
      <w:r w:rsidRPr="007B19A0">
        <w:rPr>
          <w:rFonts w:ascii="Times New Roman" w:eastAsia="Times New Roman" w:hAnsi="Times New Roman" w:cs="Times New Roman"/>
          <w:b/>
          <w:bCs/>
          <w:i/>
          <w:iCs/>
          <w:sz w:val="24"/>
          <w:szCs w:val="24"/>
        </w:rPr>
        <w:t xml:space="preserve">Tekući projekt: Eu projekt: </w:t>
      </w:r>
      <w:proofErr w:type="spellStart"/>
      <w:r w:rsidRPr="007B19A0">
        <w:rPr>
          <w:rFonts w:ascii="Times New Roman" w:eastAsia="Times New Roman" w:hAnsi="Times New Roman" w:cs="Times New Roman"/>
          <w:b/>
          <w:bCs/>
          <w:i/>
          <w:iCs/>
          <w:sz w:val="24"/>
          <w:szCs w:val="24"/>
        </w:rPr>
        <w:t>Harmonia</w:t>
      </w:r>
      <w:proofErr w:type="spellEnd"/>
    </w:p>
    <w:bookmarkEnd w:id="47"/>
    <w:p w14:paraId="429300D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Pučko otvoreno učilište je partner na projektu „</w:t>
      </w:r>
      <w:proofErr w:type="spellStart"/>
      <w:r w:rsidRPr="007B19A0">
        <w:rPr>
          <w:rFonts w:ascii="Times New Roman" w:eastAsia="Times New Roman" w:hAnsi="Times New Roman" w:cs="Times New Roman"/>
          <w:sz w:val="24"/>
          <w:szCs w:val="24"/>
        </w:rPr>
        <w:t>Harmaonia</w:t>
      </w:r>
      <w:proofErr w:type="spellEnd"/>
      <w:r w:rsidRPr="007B19A0">
        <w:rPr>
          <w:rFonts w:ascii="Times New Roman" w:eastAsia="Times New Roman" w:hAnsi="Times New Roman" w:cs="Times New Roman"/>
          <w:sz w:val="24"/>
          <w:szCs w:val="24"/>
        </w:rPr>
        <w:t xml:space="preserve">“ koji se financira sredstvima  EU u okviru programa prekogranične suradnje </w:t>
      </w:r>
      <w:proofErr w:type="spellStart"/>
      <w:r w:rsidRPr="007B19A0">
        <w:rPr>
          <w:rFonts w:ascii="Times New Roman" w:eastAsia="Times New Roman" w:hAnsi="Times New Roman" w:cs="Times New Roman"/>
          <w:sz w:val="24"/>
          <w:szCs w:val="24"/>
        </w:rPr>
        <w:t>Interreg</w:t>
      </w:r>
      <w:proofErr w:type="spellEnd"/>
      <w:r w:rsidRPr="007B19A0">
        <w:rPr>
          <w:rFonts w:ascii="Times New Roman" w:eastAsia="Times New Roman" w:hAnsi="Times New Roman" w:cs="Times New Roman"/>
          <w:sz w:val="24"/>
          <w:szCs w:val="24"/>
        </w:rPr>
        <w:t xml:space="preserve"> Italija – Hrvatska sa projektom „Zvukovi Mediterana-Umjetnička rezidencija i performans u malom gradu“. Ovo je interdisciplinarni kulturni projekt koji kombinira glazbene izvedbene umjetnosti, rezidencijalni rad i mediteranske teme s naglaskom na unaprjeđenje multikulturalnih prostora i poticanje održivog kulturnog razvoja u manjim zajednicama. Trajanje projekta je 24 mjeseca i financiran je 80% sredstva EU i 20% vlastita sredstva.</w:t>
      </w:r>
    </w:p>
    <w:p w14:paraId="1C944D8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2D23E478" w14:textId="77777777" w:rsidR="00D41741" w:rsidRDefault="00D41741" w:rsidP="007B19A0">
      <w:pPr>
        <w:spacing w:after="0" w:line="240" w:lineRule="auto"/>
        <w:jc w:val="both"/>
        <w:rPr>
          <w:rFonts w:ascii="Times New Roman" w:eastAsia="Times New Roman" w:hAnsi="Times New Roman" w:cs="Times New Roman"/>
          <w:b/>
          <w:bCs/>
          <w:i/>
          <w:iCs/>
          <w:sz w:val="24"/>
          <w:szCs w:val="24"/>
        </w:rPr>
      </w:pPr>
    </w:p>
    <w:p w14:paraId="006E7BC7" w14:textId="784FEC29" w:rsidR="007B19A0" w:rsidRPr="007B19A0" w:rsidRDefault="007B19A0" w:rsidP="007B19A0">
      <w:pPr>
        <w:spacing w:after="0" w:line="240" w:lineRule="auto"/>
        <w:jc w:val="both"/>
        <w:rPr>
          <w:rFonts w:ascii="Times New Roman" w:eastAsia="Times New Roman" w:hAnsi="Times New Roman" w:cs="Times New Roman"/>
          <w:b/>
          <w:bCs/>
          <w:i/>
          <w:iCs/>
          <w:sz w:val="24"/>
          <w:szCs w:val="24"/>
        </w:rPr>
      </w:pPr>
      <w:r w:rsidRPr="007B19A0">
        <w:rPr>
          <w:rFonts w:ascii="Times New Roman" w:eastAsia="Times New Roman" w:hAnsi="Times New Roman" w:cs="Times New Roman"/>
          <w:b/>
          <w:bCs/>
          <w:i/>
          <w:iCs/>
          <w:sz w:val="24"/>
          <w:szCs w:val="24"/>
        </w:rPr>
        <w:lastRenderedPageBreak/>
        <w:t>Tekući projekt: Eu projekt: U svom filmu</w:t>
      </w:r>
    </w:p>
    <w:p w14:paraId="298F24F6"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Projekt „U svom filmu“ osmišljen je za promicanje sudjelovanje u kulturi pripadnika ranjivih skupina kroz filmske radionice. Tijekom 24 mjeseca provest će se 8 radionica animiranog dokumentarnog, igranog filma i animacija putem mobitela. Radionice su predviđene za različite dobne skupine, na njima će sudionici steći tehničke, kreativne i socijalne vještine. Putem javne prezentacije izrađenih filmova, pomiče se </w:t>
      </w:r>
      <w:proofErr w:type="spellStart"/>
      <w:r w:rsidRPr="007B19A0">
        <w:rPr>
          <w:rFonts w:ascii="Times New Roman" w:eastAsia="Times New Roman" w:hAnsi="Times New Roman" w:cs="Times New Roman"/>
          <w:sz w:val="24"/>
          <w:szCs w:val="24"/>
        </w:rPr>
        <w:t>inkluzivnost</w:t>
      </w:r>
      <w:proofErr w:type="spellEnd"/>
      <w:r w:rsidRPr="007B19A0">
        <w:rPr>
          <w:rFonts w:ascii="Times New Roman" w:eastAsia="Times New Roman" w:hAnsi="Times New Roman" w:cs="Times New Roman"/>
          <w:sz w:val="24"/>
          <w:szCs w:val="24"/>
        </w:rPr>
        <w:t xml:space="preserve"> i kreativnost u lokalnoj zajednici.</w:t>
      </w:r>
    </w:p>
    <w:p w14:paraId="7389B686"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Projekt je u 100% iznosu financiran iz sredstava EU, putem Europskog socijalnog fonda plus – Program učinkoviti ljudski potencijali 2021. -2027.</w:t>
      </w:r>
    </w:p>
    <w:p w14:paraId="052C312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0B654CD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Likovna djelatnost</w:t>
      </w:r>
    </w:p>
    <w:p w14:paraId="484211D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i/>
          <w:iCs/>
          <w:sz w:val="24"/>
          <w:szCs w:val="24"/>
        </w:rPr>
      </w:pPr>
      <w:r w:rsidRPr="007B19A0">
        <w:rPr>
          <w:rFonts w:ascii="Times New Roman" w:eastAsia="Times New Roman" w:hAnsi="Times New Roman" w:cs="Times New Roman"/>
          <w:b/>
          <w:i/>
          <w:iCs/>
          <w:sz w:val="24"/>
          <w:szCs w:val="24"/>
        </w:rPr>
        <w:t xml:space="preserve">Aktivnost: Izložbe u galeriji </w:t>
      </w:r>
      <w:proofErr w:type="spellStart"/>
      <w:r w:rsidRPr="007B19A0">
        <w:rPr>
          <w:rFonts w:ascii="Times New Roman" w:eastAsia="Times New Roman" w:hAnsi="Times New Roman" w:cs="Times New Roman"/>
          <w:b/>
          <w:i/>
          <w:iCs/>
          <w:sz w:val="24"/>
          <w:szCs w:val="24"/>
        </w:rPr>
        <w:t>Zuccato</w:t>
      </w:r>
      <w:proofErr w:type="spellEnd"/>
      <w:r w:rsidRPr="007B19A0">
        <w:rPr>
          <w:rFonts w:ascii="Times New Roman" w:eastAsia="Times New Roman" w:hAnsi="Times New Roman" w:cs="Times New Roman"/>
          <w:b/>
          <w:i/>
          <w:iCs/>
          <w:sz w:val="24"/>
          <w:szCs w:val="24"/>
        </w:rPr>
        <w:t xml:space="preserve"> </w:t>
      </w:r>
    </w:p>
    <w:p w14:paraId="29B2A23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 xml:space="preserve">Djelatnost galerije </w:t>
      </w:r>
      <w:proofErr w:type="spellStart"/>
      <w:r w:rsidRPr="007B19A0">
        <w:rPr>
          <w:rFonts w:ascii="Times New Roman" w:eastAsia="Times New Roman" w:hAnsi="Times New Roman" w:cs="Times New Roman"/>
          <w:bCs/>
          <w:sz w:val="24"/>
          <w:szCs w:val="24"/>
        </w:rPr>
        <w:t>Zuccato</w:t>
      </w:r>
      <w:proofErr w:type="spellEnd"/>
      <w:r w:rsidRPr="007B19A0">
        <w:rPr>
          <w:rFonts w:ascii="Times New Roman" w:eastAsia="Times New Roman" w:hAnsi="Times New Roman" w:cs="Times New Roman"/>
          <w:bCs/>
          <w:sz w:val="24"/>
          <w:szCs w:val="24"/>
        </w:rPr>
        <w:t xml:space="preserve"> prezentacija je najpriznatijih i najrelevantnijih domaćih i stranih likovnih umjetnika. Namjera je da se kroz galerijski program svake godine ponudi panorama ne samo suvremenih već i povijesno relevantnih autora i autorica vezanih za sve grane likovne umjetnosti. Izložbe slijede tiskani promotivni promidžbeni materijali u skladu s kriterijima struke te se kroz iste valorizira sadržaj. Cilj je organizirati kvalitetan program kroz prezentaciju domaće i međunarodne umjetničke scene, te umrežavanje s likovnim akademijama, fakultetima, muzejima, fundacijama, domaćim i međunarodnim ustanovama u kulturi. Privlačenjem međunarodnih produkcija, suradnji  potiče se kulturna raznolikosti i raznovrsnost te osiguravaju uvjeti za razvitak umjetničkog stvaralaštva i kulturnog turizma. Kroz aktivnu suradnju sa školskim ustanovama, organizaciju likovnih radionica i stručno vođenje kroz izložbe, osnovni je cilj približavanje umjetnosti djeci školskog  i predškolskog uzrasta i povećanje  posjeta galerijama.  </w:t>
      </w:r>
    </w:p>
    <w:p w14:paraId="45052A2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 xml:space="preserve">U 2026. godini planira se organizirati skupna izložba 41. slikarska kolonija Riviera, također se nastavlja suradnja sa Austrijskim kulturnim forumom i kulturnim centrom Štajerske sa gostovanjem izložbe Photo Graz </w:t>
      </w:r>
      <w:proofErr w:type="spellStart"/>
      <w:r w:rsidRPr="007B19A0">
        <w:rPr>
          <w:rFonts w:ascii="Times New Roman" w:eastAsia="Times New Roman" w:hAnsi="Times New Roman" w:cs="Times New Roman"/>
          <w:bCs/>
          <w:sz w:val="24"/>
          <w:szCs w:val="24"/>
        </w:rPr>
        <w:t>selection</w:t>
      </w:r>
      <w:proofErr w:type="spellEnd"/>
      <w:r w:rsidRPr="007B19A0">
        <w:rPr>
          <w:rFonts w:ascii="Times New Roman" w:eastAsia="Times New Roman" w:hAnsi="Times New Roman" w:cs="Times New Roman"/>
          <w:bCs/>
          <w:sz w:val="24"/>
          <w:szCs w:val="24"/>
        </w:rPr>
        <w:t xml:space="preserve"> VI. Slijede samostalna izložba priznatog slovenskog slikara i prof. Ljubljanske akademije Mitje </w:t>
      </w:r>
      <w:proofErr w:type="spellStart"/>
      <w:r w:rsidRPr="007B19A0">
        <w:rPr>
          <w:rFonts w:ascii="Times New Roman" w:eastAsia="Times New Roman" w:hAnsi="Times New Roman" w:cs="Times New Roman"/>
          <w:bCs/>
          <w:sz w:val="24"/>
          <w:szCs w:val="24"/>
        </w:rPr>
        <w:t>Ficka</w:t>
      </w:r>
      <w:proofErr w:type="spellEnd"/>
      <w:r w:rsidRPr="007B19A0">
        <w:rPr>
          <w:rFonts w:ascii="Times New Roman" w:eastAsia="Times New Roman" w:hAnsi="Times New Roman" w:cs="Times New Roman"/>
          <w:bCs/>
          <w:sz w:val="24"/>
          <w:szCs w:val="24"/>
        </w:rPr>
        <w:t xml:space="preserve">. Uz to se nastavlja suradnja sa Institutom za istraživanje Avangarde predstavljanjem  talijanskih autora </w:t>
      </w:r>
      <w:proofErr w:type="spellStart"/>
      <w:r w:rsidRPr="007B19A0">
        <w:rPr>
          <w:rFonts w:ascii="Times New Roman" w:eastAsia="Times New Roman" w:hAnsi="Times New Roman" w:cs="Times New Roman"/>
          <w:bCs/>
          <w:sz w:val="24"/>
          <w:szCs w:val="24"/>
        </w:rPr>
        <w:t>Enzo</w:t>
      </w:r>
      <w:proofErr w:type="spellEnd"/>
      <w:r w:rsidRPr="007B19A0">
        <w:rPr>
          <w:rFonts w:ascii="Times New Roman" w:eastAsia="Times New Roman" w:hAnsi="Times New Roman" w:cs="Times New Roman"/>
          <w:bCs/>
          <w:sz w:val="24"/>
          <w:szCs w:val="24"/>
        </w:rPr>
        <w:t xml:space="preserve"> </w:t>
      </w:r>
      <w:proofErr w:type="spellStart"/>
      <w:r w:rsidRPr="007B19A0">
        <w:rPr>
          <w:rFonts w:ascii="Times New Roman" w:eastAsia="Times New Roman" w:hAnsi="Times New Roman" w:cs="Times New Roman"/>
          <w:bCs/>
          <w:sz w:val="24"/>
          <w:szCs w:val="24"/>
        </w:rPr>
        <w:t>Cacciola</w:t>
      </w:r>
      <w:proofErr w:type="spellEnd"/>
      <w:r w:rsidRPr="007B19A0">
        <w:rPr>
          <w:rFonts w:ascii="Times New Roman" w:eastAsia="Times New Roman" w:hAnsi="Times New Roman" w:cs="Times New Roman"/>
          <w:bCs/>
          <w:sz w:val="24"/>
          <w:szCs w:val="24"/>
        </w:rPr>
        <w:t xml:space="preserve"> i </w:t>
      </w:r>
      <w:proofErr w:type="spellStart"/>
      <w:r w:rsidRPr="007B19A0">
        <w:rPr>
          <w:rFonts w:ascii="Times New Roman" w:eastAsia="Times New Roman" w:hAnsi="Times New Roman" w:cs="Times New Roman"/>
          <w:bCs/>
          <w:sz w:val="24"/>
          <w:szCs w:val="24"/>
        </w:rPr>
        <w:t>Marise</w:t>
      </w:r>
      <w:proofErr w:type="spellEnd"/>
      <w:r w:rsidRPr="007B19A0">
        <w:rPr>
          <w:rFonts w:ascii="Times New Roman" w:eastAsia="Times New Roman" w:hAnsi="Times New Roman" w:cs="Times New Roman"/>
          <w:bCs/>
          <w:sz w:val="24"/>
          <w:szCs w:val="24"/>
        </w:rPr>
        <w:t xml:space="preserve"> </w:t>
      </w:r>
      <w:proofErr w:type="spellStart"/>
      <w:r w:rsidRPr="007B19A0">
        <w:rPr>
          <w:rFonts w:ascii="Times New Roman" w:eastAsia="Times New Roman" w:hAnsi="Times New Roman" w:cs="Times New Roman"/>
          <w:bCs/>
          <w:sz w:val="24"/>
          <w:szCs w:val="24"/>
        </w:rPr>
        <w:t>Bandiere</w:t>
      </w:r>
      <w:proofErr w:type="spellEnd"/>
      <w:r w:rsidRPr="007B19A0">
        <w:rPr>
          <w:rFonts w:ascii="Times New Roman" w:eastAsia="Times New Roman" w:hAnsi="Times New Roman" w:cs="Times New Roman"/>
          <w:bCs/>
          <w:sz w:val="24"/>
          <w:szCs w:val="24"/>
        </w:rPr>
        <w:t xml:space="preserve"> </w:t>
      </w:r>
      <w:proofErr w:type="spellStart"/>
      <w:r w:rsidRPr="007B19A0">
        <w:rPr>
          <w:rFonts w:ascii="Times New Roman" w:eastAsia="Times New Roman" w:hAnsi="Times New Roman" w:cs="Times New Roman"/>
          <w:bCs/>
          <w:sz w:val="24"/>
          <w:szCs w:val="24"/>
        </w:rPr>
        <w:t>Cerantola</w:t>
      </w:r>
      <w:proofErr w:type="spellEnd"/>
      <w:r w:rsidRPr="007B19A0">
        <w:rPr>
          <w:rFonts w:ascii="Times New Roman" w:eastAsia="Times New Roman" w:hAnsi="Times New Roman" w:cs="Times New Roman"/>
          <w:bCs/>
          <w:sz w:val="24"/>
          <w:szCs w:val="24"/>
        </w:rPr>
        <w:t xml:space="preserve">. Slijedi samostalna izložba akademskog kipara Denisa Kraškovića. Planirana je i bienalna izložba američkog ilustratora Bagrama </w:t>
      </w:r>
      <w:proofErr w:type="spellStart"/>
      <w:r w:rsidRPr="007B19A0">
        <w:rPr>
          <w:rFonts w:ascii="Times New Roman" w:eastAsia="Times New Roman" w:hAnsi="Times New Roman" w:cs="Times New Roman"/>
          <w:bCs/>
          <w:sz w:val="24"/>
          <w:szCs w:val="24"/>
        </w:rPr>
        <w:t>Ibautollina</w:t>
      </w:r>
      <w:proofErr w:type="spellEnd"/>
      <w:r w:rsidRPr="007B19A0">
        <w:rPr>
          <w:rFonts w:ascii="Times New Roman" w:eastAsia="Times New Roman" w:hAnsi="Times New Roman" w:cs="Times New Roman"/>
          <w:bCs/>
          <w:sz w:val="24"/>
          <w:szCs w:val="24"/>
        </w:rPr>
        <w:t>.</w:t>
      </w:r>
    </w:p>
    <w:p w14:paraId="722E4F9D"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Cs/>
          <w:sz w:val="24"/>
          <w:szCs w:val="24"/>
        </w:rPr>
      </w:pPr>
    </w:p>
    <w:p w14:paraId="75B11E23"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i/>
          <w:iCs/>
          <w:sz w:val="24"/>
          <w:szCs w:val="24"/>
        </w:rPr>
      </w:pPr>
      <w:r w:rsidRPr="007B19A0">
        <w:rPr>
          <w:rFonts w:ascii="Times New Roman" w:eastAsia="Times New Roman" w:hAnsi="Times New Roman" w:cs="Times New Roman"/>
          <w:b/>
          <w:i/>
          <w:iCs/>
          <w:sz w:val="24"/>
          <w:szCs w:val="24"/>
        </w:rPr>
        <w:t>Aktivnost: Izložbe u  Maloj galeriji i Istarskoj sabornici</w:t>
      </w:r>
    </w:p>
    <w:p w14:paraId="26DE1855"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i/>
          <w:iCs/>
          <w:sz w:val="24"/>
          <w:szCs w:val="24"/>
        </w:rPr>
      </w:pPr>
      <w:r w:rsidRPr="007B19A0">
        <w:rPr>
          <w:rFonts w:ascii="Times New Roman" w:eastAsia="Times New Roman" w:hAnsi="Times New Roman" w:cs="Times New Roman"/>
          <w:bCs/>
          <w:sz w:val="24"/>
          <w:szCs w:val="24"/>
        </w:rPr>
        <w:t xml:space="preserve">U Maloj galeriji tendencija je da se predstavljaju i promoviraju likovni projekti suvremene produkcije mlađih i neafirmiranih autora, najčešće novih medija i fotografa te izložbe priznatih autora manjeg opsega. Uz aktivnu promociju domaće likovne scene i niz međunarodnih suradnji, ističu se i projekti s ciljem popularizacije likovne umjetnosti za šire društvene skupine. Izlagat će Hana </w:t>
      </w:r>
      <w:proofErr w:type="spellStart"/>
      <w:r w:rsidRPr="007B19A0">
        <w:rPr>
          <w:rFonts w:ascii="Times New Roman" w:eastAsia="Times New Roman" w:hAnsi="Times New Roman" w:cs="Times New Roman"/>
          <w:bCs/>
          <w:sz w:val="24"/>
          <w:szCs w:val="24"/>
        </w:rPr>
        <w:t>Belobrk</w:t>
      </w:r>
      <w:proofErr w:type="spellEnd"/>
      <w:r w:rsidRPr="007B19A0">
        <w:rPr>
          <w:rFonts w:ascii="Times New Roman" w:eastAsia="Times New Roman" w:hAnsi="Times New Roman" w:cs="Times New Roman"/>
          <w:bCs/>
          <w:sz w:val="24"/>
          <w:szCs w:val="24"/>
        </w:rPr>
        <w:t xml:space="preserve">, Ante Polić, </w:t>
      </w:r>
      <w:proofErr w:type="spellStart"/>
      <w:r w:rsidRPr="007B19A0">
        <w:rPr>
          <w:rFonts w:ascii="Times New Roman" w:eastAsia="Times New Roman" w:hAnsi="Times New Roman" w:cs="Times New Roman"/>
          <w:bCs/>
          <w:sz w:val="24"/>
          <w:szCs w:val="24"/>
        </w:rPr>
        <w:t>Janis</w:t>
      </w:r>
      <w:proofErr w:type="spellEnd"/>
      <w:r w:rsidRPr="007B19A0">
        <w:rPr>
          <w:rFonts w:ascii="Times New Roman" w:eastAsia="Times New Roman" w:hAnsi="Times New Roman" w:cs="Times New Roman"/>
          <w:bCs/>
          <w:sz w:val="24"/>
          <w:szCs w:val="24"/>
        </w:rPr>
        <w:t xml:space="preserve"> </w:t>
      </w:r>
      <w:proofErr w:type="spellStart"/>
      <w:r w:rsidRPr="007B19A0">
        <w:rPr>
          <w:rFonts w:ascii="Times New Roman" w:eastAsia="Times New Roman" w:hAnsi="Times New Roman" w:cs="Times New Roman"/>
          <w:bCs/>
          <w:sz w:val="24"/>
          <w:szCs w:val="24"/>
        </w:rPr>
        <w:t>Beletić</w:t>
      </w:r>
      <w:proofErr w:type="spellEnd"/>
      <w:r w:rsidRPr="007B19A0">
        <w:rPr>
          <w:rFonts w:ascii="Times New Roman" w:eastAsia="Times New Roman" w:hAnsi="Times New Roman" w:cs="Times New Roman"/>
          <w:bCs/>
          <w:sz w:val="24"/>
          <w:szCs w:val="24"/>
        </w:rPr>
        <w:t xml:space="preserve"> i Maja </w:t>
      </w:r>
      <w:proofErr w:type="spellStart"/>
      <w:r w:rsidRPr="007B19A0">
        <w:rPr>
          <w:rFonts w:ascii="Times New Roman" w:eastAsia="Times New Roman" w:hAnsi="Times New Roman" w:cs="Times New Roman"/>
          <w:bCs/>
          <w:sz w:val="24"/>
          <w:szCs w:val="24"/>
        </w:rPr>
        <w:t>Bachler</w:t>
      </w:r>
      <w:proofErr w:type="spellEnd"/>
      <w:r w:rsidRPr="007B19A0">
        <w:rPr>
          <w:rFonts w:ascii="Times New Roman" w:eastAsia="Times New Roman" w:hAnsi="Times New Roman" w:cs="Times New Roman"/>
          <w:bCs/>
          <w:sz w:val="24"/>
          <w:szCs w:val="24"/>
        </w:rPr>
        <w:t xml:space="preserve">. Organizirat ćemo i 18. </w:t>
      </w:r>
      <w:proofErr w:type="spellStart"/>
      <w:r w:rsidRPr="007B19A0">
        <w:rPr>
          <w:rFonts w:ascii="Times New Roman" w:eastAsia="Times New Roman" w:hAnsi="Times New Roman" w:cs="Times New Roman"/>
          <w:bCs/>
          <w:sz w:val="24"/>
          <w:szCs w:val="24"/>
        </w:rPr>
        <w:t>Profuturu</w:t>
      </w:r>
      <w:proofErr w:type="spellEnd"/>
      <w:r w:rsidRPr="007B19A0">
        <w:rPr>
          <w:rFonts w:ascii="Times New Roman" w:eastAsia="Times New Roman" w:hAnsi="Times New Roman" w:cs="Times New Roman"/>
          <w:bCs/>
          <w:sz w:val="24"/>
          <w:szCs w:val="24"/>
        </w:rPr>
        <w:t xml:space="preserve"> te izložbu prošlogodišnjeg pobjednika 16. </w:t>
      </w:r>
      <w:proofErr w:type="spellStart"/>
      <w:r w:rsidRPr="007B19A0">
        <w:rPr>
          <w:rFonts w:ascii="Times New Roman" w:eastAsia="Times New Roman" w:hAnsi="Times New Roman" w:cs="Times New Roman"/>
          <w:bCs/>
          <w:sz w:val="24"/>
          <w:szCs w:val="24"/>
        </w:rPr>
        <w:t>Profuture</w:t>
      </w:r>
      <w:proofErr w:type="spellEnd"/>
      <w:r w:rsidRPr="007B19A0">
        <w:rPr>
          <w:rFonts w:ascii="Times New Roman" w:eastAsia="Times New Roman" w:hAnsi="Times New Roman" w:cs="Times New Roman"/>
          <w:bCs/>
          <w:sz w:val="24"/>
          <w:szCs w:val="24"/>
        </w:rPr>
        <w:t xml:space="preserve"> Karla Bonačića.</w:t>
      </w:r>
    </w:p>
    <w:p w14:paraId="315832D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i/>
          <w:sz w:val="24"/>
          <w:szCs w:val="24"/>
        </w:rPr>
      </w:pPr>
    </w:p>
    <w:p w14:paraId="1B1F198E" w14:textId="77777777" w:rsidR="00010665" w:rsidRDefault="00010665" w:rsidP="007B19A0">
      <w:pPr>
        <w:autoSpaceDE w:val="0"/>
        <w:autoSpaceDN w:val="0"/>
        <w:adjustRightInd w:val="0"/>
        <w:spacing w:after="0" w:line="240" w:lineRule="auto"/>
        <w:jc w:val="both"/>
        <w:rPr>
          <w:rFonts w:ascii="Times New Roman" w:eastAsia="Times New Roman" w:hAnsi="Times New Roman" w:cs="Times New Roman"/>
          <w:b/>
          <w:i/>
          <w:sz w:val="24"/>
          <w:szCs w:val="24"/>
        </w:rPr>
      </w:pPr>
    </w:p>
    <w:p w14:paraId="1FA36AA1" w14:textId="66DBD8F5"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i/>
          <w:sz w:val="24"/>
          <w:szCs w:val="24"/>
        </w:rPr>
      </w:pPr>
      <w:r w:rsidRPr="007B19A0">
        <w:rPr>
          <w:rFonts w:ascii="Times New Roman" w:eastAsia="Times New Roman" w:hAnsi="Times New Roman" w:cs="Times New Roman"/>
          <w:b/>
          <w:i/>
          <w:sz w:val="24"/>
          <w:szCs w:val="24"/>
        </w:rPr>
        <w:t xml:space="preserve">Aktivnost: Izložba 66. </w:t>
      </w:r>
      <w:proofErr w:type="spellStart"/>
      <w:r w:rsidRPr="007B19A0">
        <w:rPr>
          <w:rFonts w:ascii="Times New Roman" w:eastAsia="Times New Roman" w:hAnsi="Times New Roman" w:cs="Times New Roman"/>
          <w:b/>
          <w:i/>
          <w:sz w:val="24"/>
          <w:szCs w:val="24"/>
        </w:rPr>
        <w:t>Annale</w:t>
      </w:r>
      <w:proofErr w:type="spellEnd"/>
      <w:r w:rsidRPr="007B19A0">
        <w:rPr>
          <w:rFonts w:ascii="Times New Roman" w:eastAsia="Times New Roman" w:hAnsi="Times New Roman" w:cs="Times New Roman"/>
          <w:b/>
          <w:i/>
          <w:sz w:val="24"/>
          <w:szCs w:val="24"/>
        </w:rPr>
        <w:t xml:space="preserve"> </w:t>
      </w:r>
    </w:p>
    <w:p w14:paraId="5B3E5404" w14:textId="77777777" w:rsidR="007B19A0" w:rsidRPr="007B19A0" w:rsidRDefault="007B19A0" w:rsidP="007B19A0">
      <w:pPr>
        <w:spacing w:after="0" w:line="240" w:lineRule="auto"/>
        <w:jc w:val="both"/>
        <w:rPr>
          <w:rFonts w:ascii="Times New Roman" w:eastAsia="Times New Roman" w:hAnsi="Times New Roman" w:cs="Times New Roman"/>
          <w:bCs/>
          <w:sz w:val="24"/>
          <w:szCs w:val="24"/>
        </w:rPr>
      </w:pPr>
      <w:r w:rsidRPr="007B19A0">
        <w:rPr>
          <w:rFonts w:ascii="Times New Roman" w:eastAsia="Times New Roman" w:hAnsi="Times New Roman" w:cs="Times New Roman"/>
          <w:bCs/>
          <w:sz w:val="24"/>
          <w:szCs w:val="24"/>
        </w:rPr>
        <w:t>Naša najstarija manifestacija je </w:t>
      </w:r>
      <w:hyperlink r:id="rId15" w:history="1">
        <w:r w:rsidRPr="007B19A0">
          <w:rPr>
            <w:rFonts w:ascii="Times New Roman" w:eastAsia="Times New Roman" w:hAnsi="Times New Roman" w:cs="Times New Roman"/>
            <w:bCs/>
            <w:sz w:val="24"/>
            <w:szCs w:val="24"/>
          </w:rPr>
          <w:t xml:space="preserve">porečki </w:t>
        </w:r>
        <w:proofErr w:type="spellStart"/>
        <w:r w:rsidRPr="007B19A0">
          <w:rPr>
            <w:rFonts w:ascii="Times New Roman" w:eastAsia="Times New Roman" w:hAnsi="Times New Roman" w:cs="Times New Roman"/>
            <w:bCs/>
            <w:sz w:val="24"/>
            <w:szCs w:val="24"/>
          </w:rPr>
          <w:t>Annale</w:t>
        </w:r>
        <w:proofErr w:type="spellEnd"/>
      </w:hyperlink>
      <w:r w:rsidRPr="007B19A0">
        <w:rPr>
          <w:rFonts w:ascii="Times New Roman" w:eastAsia="Times New Roman" w:hAnsi="Times New Roman" w:cs="Times New Roman"/>
          <w:bCs/>
          <w:sz w:val="24"/>
          <w:szCs w:val="24"/>
        </w:rPr>
        <w:t xml:space="preserve">, izložba suvremene umjetnosti čije prvo izdanje datira iz davne 1961. godine i koja već godinama gradi reputaciju ekskluzivnog likovnog događaja čiji je status već institucionalan. </w:t>
      </w:r>
      <w:proofErr w:type="spellStart"/>
      <w:r w:rsidRPr="007B19A0">
        <w:rPr>
          <w:rFonts w:ascii="Times New Roman" w:eastAsia="Times New Roman" w:hAnsi="Times New Roman" w:cs="Times New Roman"/>
          <w:bCs/>
          <w:sz w:val="24"/>
          <w:szCs w:val="24"/>
        </w:rPr>
        <w:t>Annale</w:t>
      </w:r>
      <w:proofErr w:type="spellEnd"/>
      <w:r w:rsidRPr="007B19A0">
        <w:rPr>
          <w:rFonts w:ascii="Times New Roman" w:eastAsia="Times New Roman" w:hAnsi="Times New Roman" w:cs="Times New Roman"/>
          <w:bCs/>
          <w:sz w:val="24"/>
          <w:szCs w:val="24"/>
        </w:rPr>
        <w:t xml:space="preserve"> se organizira tijekom srpnja,  kolovoza i rujna u samom „vrhu“ ljetne sezone, kada u Hrvatskoj ima najveći broj turista. Za 66. </w:t>
      </w:r>
      <w:proofErr w:type="spellStart"/>
      <w:r w:rsidRPr="007B19A0">
        <w:rPr>
          <w:rFonts w:ascii="Times New Roman" w:eastAsia="Times New Roman" w:hAnsi="Times New Roman" w:cs="Times New Roman"/>
          <w:bCs/>
          <w:sz w:val="24"/>
          <w:szCs w:val="24"/>
        </w:rPr>
        <w:t>Annale</w:t>
      </w:r>
      <w:proofErr w:type="spellEnd"/>
      <w:r w:rsidRPr="007B19A0">
        <w:rPr>
          <w:rFonts w:ascii="Times New Roman" w:eastAsia="Times New Roman" w:hAnsi="Times New Roman" w:cs="Times New Roman"/>
          <w:bCs/>
          <w:sz w:val="24"/>
          <w:szCs w:val="24"/>
        </w:rPr>
        <w:t xml:space="preserve"> planirana je suradnja s Vanjom Babićem, voditeljem galerije Matice Hrvatske od 1995.god.,  a od 2010. također je i stalni kustos suradnik u Galeriji Kranjčar. Uz izložbu organizirat će se i radionica za djecu i mlade koja će tematski biti vezana za </w:t>
      </w:r>
      <w:proofErr w:type="spellStart"/>
      <w:r w:rsidRPr="007B19A0">
        <w:rPr>
          <w:rFonts w:ascii="Times New Roman" w:eastAsia="Times New Roman" w:hAnsi="Times New Roman" w:cs="Times New Roman"/>
          <w:bCs/>
          <w:sz w:val="24"/>
          <w:szCs w:val="24"/>
        </w:rPr>
        <w:t>Annale</w:t>
      </w:r>
      <w:proofErr w:type="spellEnd"/>
      <w:r w:rsidRPr="007B19A0">
        <w:rPr>
          <w:rFonts w:ascii="Times New Roman" w:eastAsia="Times New Roman" w:hAnsi="Times New Roman" w:cs="Times New Roman"/>
          <w:bCs/>
          <w:sz w:val="24"/>
          <w:szCs w:val="24"/>
        </w:rPr>
        <w:t xml:space="preserve">. Ovom izložbom želi se prikazati presjek suvremene likovne scene te obogatiti kulturno – turističku ponudu Poreča, Istre i Hrvatske. </w:t>
      </w:r>
    </w:p>
    <w:p w14:paraId="425FA5A6"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i/>
          <w:sz w:val="24"/>
          <w:szCs w:val="24"/>
        </w:rPr>
      </w:pPr>
      <w:r w:rsidRPr="007B19A0">
        <w:rPr>
          <w:rFonts w:ascii="Times New Roman" w:eastAsia="Times New Roman" w:hAnsi="Times New Roman" w:cs="Times New Roman"/>
          <w:b/>
          <w:bCs/>
          <w:i/>
          <w:sz w:val="24"/>
          <w:szCs w:val="24"/>
        </w:rPr>
        <w:lastRenderedPageBreak/>
        <w:t xml:space="preserve">Aktivnost: 36. Međunarodna studentska kiparska škola </w:t>
      </w:r>
      <w:proofErr w:type="spellStart"/>
      <w:r w:rsidRPr="007B19A0">
        <w:rPr>
          <w:rFonts w:ascii="Times New Roman" w:eastAsia="Times New Roman" w:hAnsi="Times New Roman" w:cs="Times New Roman"/>
          <w:b/>
          <w:bCs/>
          <w:i/>
          <w:sz w:val="24"/>
          <w:szCs w:val="24"/>
        </w:rPr>
        <w:t>Montraker</w:t>
      </w:r>
      <w:proofErr w:type="spellEnd"/>
    </w:p>
    <w:p w14:paraId="6A62BC2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Međunarodna studentska kiparska škola </w:t>
      </w:r>
      <w:proofErr w:type="spellStart"/>
      <w:r w:rsidRPr="007B19A0">
        <w:rPr>
          <w:rFonts w:ascii="Times New Roman" w:eastAsia="Times New Roman" w:hAnsi="Times New Roman" w:cs="Times New Roman"/>
          <w:sz w:val="24"/>
          <w:szCs w:val="24"/>
        </w:rPr>
        <w:t>Montraker</w:t>
      </w:r>
      <w:proofErr w:type="spellEnd"/>
      <w:r w:rsidRPr="007B19A0">
        <w:rPr>
          <w:rFonts w:ascii="Times New Roman" w:eastAsia="Times New Roman" w:hAnsi="Times New Roman" w:cs="Times New Roman"/>
          <w:sz w:val="24"/>
          <w:szCs w:val="24"/>
        </w:rPr>
        <w:t xml:space="preserve"> ljetna je škola za polaznike likovnih akademija koja se održava već dvadeset i tri godine tijekom rujna.</w:t>
      </w:r>
    </w:p>
    <w:p w14:paraId="68D90A3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2026. g. u </w:t>
      </w:r>
      <w:proofErr w:type="spellStart"/>
      <w:r w:rsidRPr="007B19A0">
        <w:rPr>
          <w:rFonts w:ascii="Times New Roman" w:eastAsia="Times New Roman" w:hAnsi="Times New Roman" w:cs="Times New Roman"/>
          <w:sz w:val="24"/>
          <w:szCs w:val="24"/>
        </w:rPr>
        <w:t>Montrakeru</w:t>
      </w:r>
      <w:proofErr w:type="spellEnd"/>
      <w:r w:rsidRPr="007B19A0">
        <w:rPr>
          <w:rFonts w:ascii="Times New Roman" w:eastAsia="Times New Roman" w:hAnsi="Times New Roman" w:cs="Times New Roman"/>
          <w:sz w:val="24"/>
          <w:szCs w:val="24"/>
        </w:rPr>
        <w:t xml:space="preserve"> i  dalje će  učestvovati akademije iz Zagreba, Rijeke, Splita, Ljubljane i Venecije. Skulpture nastale za vrijeme škole postavit će se u javni prostor. Planirano je da  akademski kipara Petar Barišić osmisli i realizira svoju skulpturu u kamenu.</w:t>
      </w:r>
    </w:p>
    <w:p w14:paraId="6969EF5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 vrijeme trajanja škole organizirat ćemo </w:t>
      </w:r>
      <w:proofErr w:type="spellStart"/>
      <w:r w:rsidRPr="007B19A0">
        <w:rPr>
          <w:rFonts w:ascii="Times New Roman" w:eastAsia="Times New Roman" w:hAnsi="Times New Roman" w:cs="Times New Roman"/>
          <w:sz w:val="24"/>
          <w:szCs w:val="24"/>
        </w:rPr>
        <w:t>fotonatječaj</w:t>
      </w:r>
      <w:proofErr w:type="spellEnd"/>
      <w:r w:rsidRPr="007B19A0">
        <w:rPr>
          <w:rFonts w:ascii="Times New Roman" w:eastAsia="Times New Roman" w:hAnsi="Times New Roman" w:cs="Times New Roman"/>
          <w:sz w:val="24"/>
          <w:szCs w:val="24"/>
        </w:rPr>
        <w:t xml:space="preserve"> s temom Kiparske škole te prateću izložbu najboljih fotografija.</w:t>
      </w:r>
    </w:p>
    <w:p w14:paraId="200EE2A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618D2B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Obrazovna djelatnost</w:t>
      </w:r>
    </w:p>
    <w:p w14:paraId="31579D7A"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Aktivnost: Obrazovni program</w:t>
      </w:r>
    </w:p>
    <w:p w14:paraId="09412EC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2026. godine, Učilište nastavlja svoju obrazovnu misiju kroz stvaranje poticajne i pristupačne okoline za cjeloživotno učenje odraslih. Cilj je osnažiti pojedince kroz stjecanje novih znanja i vještina koje će im pomoći u osobnom i profesionalnom razvoju.</w:t>
      </w:r>
    </w:p>
    <w:p w14:paraId="24AB8F5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planu je provedba raznolikih obrazovnih programa koji su usklađeni s interesima i potrebama odraslih polaznika. Poseban naglasak stavlja se na stjecanje </w:t>
      </w:r>
      <w:proofErr w:type="spellStart"/>
      <w:r w:rsidRPr="007B19A0">
        <w:rPr>
          <w:rFonts w:ascii="Times New Roman" w:eastAsia="Times New Roman" w:hAnsi="Times New Roman" w:cs="Times New Roman"/>
          <w:sz w:val="24"/>
          <w:szCs w:val="24"/>
          <w:lang w:eastAsia="hr-HR"/>
        </w:rPr>
        <w:t>mikrokvalifikacija</w:t>
      </w:r>
      <w:proofErr w:type="spellEnd"/>
      <w:r w:rsidRPr="007B19A0">
        <w:rPr>
          <w:rFonts w:ascii="Times New Roman" w:eastAsia="Times New Roman" w:hAnsi="Times New Roman" w:cs="Times New Roman"/>
          <w:sz w:val="24"/>
          <w:szCs w:val="24"/>
          <w:lang w:eastAsia="hr-HR"/>
        </w:rPr>
        <w:t xml:space="preserve"> i djelomičnih kvalifikacija, među kojima se ističu: Asistent za upravljanje projektima, Njegovatelj, Knjigovođa, Pomoćnik u nastavi, Internetski marketing i </w:t>
      </w:r>
      <w:proofErr w:type="spellStart"/>
      <w:r w:rsidRPr="007B19A0">
        <w:rPr>
          <w:rFonts w:ascii="Times New Roman" w:eastAsia="Times New Roman" w:hAnsi="Times New Roman" w:cs="Times New Roman"/>
          <w:sz w:val="24"/>
          <w:szCs w:val="24"/>
          <w:lang w:eastAsia="hr-HR"/>
        </w:rPr>
        <w:t>brendiranje</w:t>
      </w:r>
      <w:proofErr w:type="spellEnd"/>
      <w:r w:rsidRPr="007B19A0">
        <w:rPr>
          <w:rFonts w:ascii="Times New Roman" w:eastAsia="Times New Roman" w:hAnsi="Times New Roman" w:cs="Times New Roman"/>
          <w:sz w:val="24"/>
          <w:szCs w:val="24"/>
          <w:lang w:eastAsia="hr-HR"/>
        </w:rPr>
        <w:t xml:space="preserve"> te Društveno odgovorno poslovanje.</w:t>
      </w:r>
    </w:p>
    <w:p w14:paraId="64A78FD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Pored formalnih programa, planira se i organizacija kreativnih radionica, dječjih glazbenih, plesnih i dramskih aktivnosti, kao i tečajeva stranih jezika te hrvatskog jezika za strane državljane.</w:t>
      </w:r>
    </w:p>
    <w:p w14:paraId="0B45252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Nastava će se provoditi u dva ciklusa godišnje – prvi od siječnja do lipnja, a drugi od rujna do prosinca.</w:t>
      </w:r>
    </w:p>
    <w:p w14:paraId="76AE6BE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Financiranje obrazovne djelatnosti ostvaruje se putem vlastitih sredstava, uplata polaznika, potpora poslodavaca, kao i kroz sustave vaučera Hrvatskog zavoda za zapošljavanje, podršku Istarske županije, nadležnih ministarstava te drugih domaćih i europskih fondova i institucija.</w:t>
      </w:r>
    </w:p>
    <w:p w14:paraId="1C6D917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Opći cilj</w:t>
      </w:r>
      <w:r w:rsidRPr="007B19A0">
        <w:rPr>
          <w:rFonts w:ascii="Times New Roman" w:eastAsia="Times New Roman" w:hAnsi="Times New Roman" w:cs="Times New Roman"/>
          <w:sz w:val="24"/>
          <w:szCs w:val="24"/>
          <w:lang w:eastAsia="hr-HR"/>
        </w:rPr>
        <w:t>: omogućiti što većem broju građana, bez obzira na dob, pristup kvalitetnom obrazovanju te time pridonijeti njihovom razvoju i općem napretku zajednice.</w:t>
      </w:r>
    </w:p>
    <w:p w14:paraId="327296D0"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p>
    <w:p w14:paraId="71108AD1"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Aktivnost: Mješoviti pjevački zbor Joakim Rakovac</w:t>
      </w:r>
    </w:p>
    <w:p w14:paraId="22AA6B4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Mješoviti pjevački zbor "Joakim Rakovac", koji već od 1979. godine djeluje u kulturi Grada Poreča i u 2026. godini nastavlja njegovanje bogate tradicije zborskog pjevanja. Zbor ostaje posvećen promicanju glazbenog stvaralaštva, s naglaskom na istarski glazbeni izričaj, te poticanju međugeneracijskog povezivanja kroz zajedničko muziciranje.</w:t>
      </w:r>
    </w:p>
    <w:p w14:paraId="7EE2B6F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Posebna pažnja posvećuje se uključivanju mladih članova, čime se osigurava kontinuitet i svježina u radu Zbora, ali i njeguje osjećaj zajedništva među članovima različitih dobnih skupina.</w:t>
      </w:r>
    </w:p>
    <w:p w14:paraId="5A93288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godine planirani su brojni nastupi, uključujući tradicionalno sudjelovanje na Susretu pjevačkih zborova "Naš kanat je lip", adventskim događanjima u Poreču, obilježavanju važnih datuma za grad, kao i nastupi na međunarodnim kulturnim manifestacijama.</w:t>
      </w:r>
    </w:p>
    <w:p w14:paraId="5A87BA3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3FF6F4D"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Aktivnost: Dječji puhački orkestar Porečki delfini</w:t>
      </w:r>
    </w:p>
    <w:p w14:paraId="195DB3F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2026. godine, Dječji puhački orkestar "Porečki delfini" nastavlja okupljati mlade glazbenike, pružajući djeci priliku za stjecanje znanja i iskustva u sviranju puhačkih instrumenata unutar orkestralnog okruženja. Orkestar ostaje predan stvaranju poticajne i edukativne atmosfere u kojoj se njeguje glazbeni talent i ljubav prema glazbi od osnovnoškolske dobi.</w:t>
      </w:r>
    </w:p>
    <w:p w14:paraId="3ACDE02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Poseban fokus i dalje će biti usmjeren na uključivanje novih članova, čime se osigurava kontinuitet rada i širenje zajednice mladih glazbenika. Kroz redovite grupne i individualne </w:t>
      </w:r>
      <w:r w:rsidRPr="007B19A0">
        <w:rPr>
          <w:rFonts w:ascii="Times New Roman" w:eastAsia="Times New Roman" w:hAnsi="Times New Roman" w:cs="Times New Roman"/>
          <w:sz w:val="24"/>
          <w:szCs w:val="24"/>
          <w:lang w:eastAsia="hr-HR"/>
        </w:rPr>
        <w:lastRenderedPageBreak/>
        <w:t>probe, djeca će razvijati svoje tehničke vještine, poticati međusobnu suradnju i jačati kreativno izražavanje.</w:t>
      </w:r>
    </w:p>
    <w:p w14:paraId="071CEE5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godine planirani su nastupi na značajnim gradskim događanjima kao što su Dan Grada Poreča te blagdanski program "Advent Poreč".</w:t>
      </w:r>
    </w:p>
    <w:p w14:paraId="7BF065F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084467D" w14:textId="77777777" w:rsidR="007B19A0" w:rsidRPr="007B19A0" w:rsidRDefault="007B19A0" w:rsidP="007B19A0">
      <w:pPr>
        <w:spacing w:after="0" w:line="240" w:lineRule="auto"/>
        <w:jc w:val="both"/>
        <w:rPr>
          <w:rFonts w:ascii="Times New Roman" w:eastAsia="Times New Roman" w:hAnsi="Times New Roman" w:cs="Times New Roman"/>
          <w:b/>
          <w:i/>
          <w:iCs/>
          <w:sz w:val="24"/>
          <w:szCs w:val="24"/>
          <w:lang w:eastAsia="hr-HR"/>
        </w:rPr>
      </w:pPr>
      <w:r w:rsidRPr="007B19A0">
        <w:rPr>
          <w:rFonts w:ascii="Times New Roman" w:eastAsia="Times New Roman" w:hAnsi="Times New Roman" w:cs="Times New Roman"/>
          <w:b/>
          <w:i/>
          <w:iCs/>
          <w:sz w:val="24"/>
          <w:szCs w:val="24"/>
          <w:lang w:eastAsia="hr-HR"/>
        </w:rPr>
        <w:t>Aktivnost: Ostale priredbe</w:t>
      </w:r>
    </w:p>
    <w:p w14:paraId="7D91053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Calibri" w:hAnsi="Times New Roman" w:cs="Times New Roman"/>
          <w:sz w:val="24"/>
          <w:szCs w:val="24"/>
        </w:rPr>
        <w:t xml:space="preserve">Obuhvaća aktivnosti vezane uz obilježavanje državnih blagdana i značajnih </w:t>
      </w:r>
      <w:r w:rsidRPr="007B19A0">
        <w:rPr>
          <w:rFonts w:ascii="Times New Roman" w:eastAsia="Times New Roman" w:hAnsi="Times New Roman" w:cs="Times New Roman"/>
          <w:sz w:val="24"/>
          <w:szCs w:val="24"/>
          <w:lang w:eastAsia="hr-HR"/>
        </w:rPr>
        <w:t xml:space="preserve">tradicionalnih godišnjih manifestacija i </w:t>
      </w:r>
      <w:r w:rsidRPr="007B19A0">
        <w:rPr>
          <w:rFonts w:ascii="Times New Roman" w:eastAsia="Calibri" w:hAnsi="Times New Roman" w:cs="Times New Roman"/>
          <w:sz w:val="24"/>
          <w:szCs w:val="24"/>
        </w:rPr>
        <w:t xml:space="preserve">datuma iz povijesti grada </w:t>
      </w:r>
      <w:r w:rsidRPr="007B19A0">
        <w:rPr>
          <w:rFonts w:ascii="Times New Roman" w:eastAsia="Times New Roman" w:hAnsi="Times New Roman" w:cs="Times New Roman"/>
          <w:sz w:val="24"/>
          <w:szCs w:val="24"/>
          <w:lang w:eastAsia="hr-HR"/>
        </w:rPr>
        <w:t>poput Dana grada Poreča-</w:t>
      </w:r>
      <w:proofErr w:type="spellStart"/>
      <w:r w:rsidRPr="007B19A0">
        <w:rPr>
          <w:rFonts w:ascii="Times New Roman" w:eastAsia="Times New Roman" w:hAnsi="Times New Roman" w:cs="Times New Roman"/>
          <w:sz w:val="24"/>
          <w:szCs w:val="24"/>
          <w:lang w:eastAsia="hr-HR"/>
        </w:rPr>
        <w:t>Parenza</w:t>
      </w:r>
      <w:proofErr w:type="spellEnd"/>
      <w:r w:rsidRPr="007B19A0">
        <w:rPr>
          <w:rFonts w:ascii="Times New Roman" w:eastAsia="Times New Roman" w:hAnsi="Times New Roman" w:cs="Times New Roman"/>
          <w:sz w:val="24"/>
          <w:szCs w:val="24"/>
          <w:lang w:eastAsia="hr-HR"/>
        </w:rPr>
        <w:t xml:space="preserve">, dodjele Nagrade sv. Maura, obilježavanje </w:t>
      </w:r>
      <w:proofErr w:type="spellStart"/>
      <w:r w:rsidRPr="007B19A0">
        <w:rPr>
          <w:rFonts w:ascii="Times New Roman" w:eastAsia="Times New Roman" w:hAnsi="Times New Roman" w:cs="Times New Roman"/>
          <w:sz w:val="24"/>
          <w:szCs w:val="24"/>
          <w:lang w:eastAsia="hr-HR"/>
        </w:rPr>
        <w:t>Rušnjaka</w:t>
      </w:r>
      <w:proofErr w:type="spellEnd"/>
      <w:r w:rsidRPr="007B19A0">
        <w:rPr>
          <w:rFonts w:ascii="Times New Roman" w:eastAsia="Times New Roman" w:hAnsi="Times New Roman" w:cs="Times New Roman"/>
          <w:sz w:val="24"/>
          <w:szCs w:val="24"/>
          <w:lang w:eastAsia="hr-HR"/>
        </w:rPr>
        <w:t>, Dječjeg tjedna, Adventa Poreč i druge manifestacije. U sadržaj ovih aktivnosti ulazi logistička i operativna pomoć u pripremi i izvedbi različitih programa te  grafička priprema  i izrada pratećeg tiskovnog materijala, prvenstveno za programe i aktivnosti Grada, a pored toga i različitih programa i aktivnosti gradskih ustanova, udruga i društava.</w:t>
      </w:r>
      <w:r w:rsidRPr="007B19A0">
        <w:rPr>
          <w:rFonts w:ascii="Times New Roman" w:eastAsia="Times New Roman" w:hAnsi="Times New Roman" w:cs="Times New Roman"/>
          <w:b/>
          <w:sz w:val="24"/>
          <w:szCs w:val="24"/>
          <w:lang w:eastAsia="hr-HR"/>
        </w:rPr>
        <w:t xml:space="preserve"> </w:t>
      </w:r>
      <w:r w:rsidRPr="007B19A0">
        <w:rPr>
          <w:rFonts w:ascii="Times New Roman" w:eastAsia="Times New Roman" w:hAnsi="Times New Roman" w:cs="Times New Roman"/>
          <w:bCs/>
          <w:sz w:val="24"/>
          <w:szCs w:val="24"/>
          <w:lang w:eastAsia="hr-HR"/>
        </w:rPr>
        <w:t>Opći cilj aktivnosti je predstavljanje</w:t>
      </w:r>
      <w:r w:rsidRPr="007B19A0">
        <w:rPr>
          <w:rFonts w:ascii="Times New Roman" w:eastAsia="Times New Roman" w:hAnsi="Times New Roman" w:cs="Times New Roman"/>
          <w:sz w:val="24"/>
          <w:szCs w:val="24"/>
          <w:lang w:eastAsia="hr-HR"/>
        </w:rPr>
        <w:t xml:space="preserve"> i promocija osoba koje svojim djelovanjem obogaćuju i doprinose vrijednostima svoje životne zajednice, grada i okolice, suradnja i afirmacija programa i aktivnosti gradskih ustanova, udruga i društava, te povezivanje zajednice.</w:t>
      </w:r>
    </w:p>
    <w:p w14:paraId="3F813C8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5BFD1B4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Pokazatelji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rezultata</w:t>
      </w:r>
      <w:proofErr w:type="spellEnd"/>
      <w:r w:rsidRPr="007B19A0">
        <w:rPr>
          <w:rFonts w:ascii="Times New Roman" w:eastAsia="Times New Roman" w:hAnsi="Times New Roman" w:cs="Times New Roman"/>
          <w:b/>
          <w:bCs/>
          <w:sz w:val="24"/>
          <w:szCs w:val="24"/>
          <w:lang w:val="en-US" w:eastAsia="hr-HR"/>
        </w:rPr>
        <w:t>:</w:t>
      </w:r>
    </w:p>
    <w:p w14:paraId="180C712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tbl>
      <w:tblPr>
        <w:tblStyle w:val="Reetkatablice45"/>
        <w:tblW w:w="9351" w:type="dxa"/>
        <w:jc w:val="center"/>
        <w:tblLook w:val="04A0" w:firstRow="1" w:lastRow="0" w:firstColumn="1" w:lastColumn="0" w:noHBand="0" w:noVBand="1"/>
      </w:tblPr>
      <w:tblGrid>
        <w:gridCol w:w="24"/>
        <w:gridCol w:w="1549"/>
        <w:gridCol w:w="180"/>
        <w:gridCol w:w="61"/>
        <w:gridCol w:w="113"/>
        <w:gridCol w:w="1635"/>
        <w:gridCol w:w="100"/>
        <w:gridCol w:w="41"/>
        <w:gridCol w:w="113"/>
        <w:gridCol w:w="809"/>
        <w:gridCol w:w="184"/>
        <w:gridCol w:w="1002"/>
        <w:gridCol w:w="54"/>
        <w:gridCol w:w="83"/>
        <w:gridCol w:w="1037"/>
        <w:gridCol w:w="60"/>
        <w:gridCol w:w="29"/>
        <w:gridCol w:w="1081"/>
        <w:gridCol w:w="45"/>
        <w:gridCol w:w="23"/>
        <w:gridCol w:w="1060"/>
        <w:gridCol w:w="68"/>
      </w:tblGrid>
      <w:tr w:rsidR="007B19A0" w:rsidRPr="007B19A0" w14:paraId="6AE1C2D2" w14:textId="77777777" w:rsidTr="0000750A">
        <w:trPr>
          <w:gridAfter w:val="1"/>
          <w:wAfter w:w="74" w:type="dxa"/>
          <w:trHeight w:val="300"/>
          <w:jc w:val="center"/>
        </w:trPr>
        <w:tc>
          <w:tcPr>
            <w:tcW w:w="9277"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305C958B" w14:textId="77777777" w:rsidR="007B19A0" w:rsidRPr="007B19A0" w:rsidRDefault="007B19A0" w:rsidP="001954C4">
            <w:pPr>
              <w:rPr>
                <w:rFonts w:eastAsia="Calibri"/>
                <w:b/>
                <w:bCs/>
                <w:sz w:val="21"/>
                <w:szCs w:val="21"/>
              </w:rPr>
            </w:pPr>
            <w:r w:rsidRPr="007B19A0">
              <w:rPr>
                <w:b/>
                <w:sz w:val="21"/>
                <w:szCs w:val="21"/>
              </w:rPr>
              <w:t>65. KONCERTI U EUFRAZIJANI</w:t>
            </w:r>
          </w:p>
        </w:tc>
      </w:tr>
      <w:tr w:rsidR="007B19A0" w:rsidRPr="007B19A0" w14:paraId="65BBFB8E" w14:textId="77777777" w:rsidTr="0000750A">
        <w:trPr>
          <w:gridAfter w:val="1"/>
          <w:wAfter w:w="74" w:type="dxa"/>
          <w:trHeight w:val="336"/>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BDD82"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66DC1BB"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14:paraId="1BAE065E" w14:textId="77777777" w:rsidR="007B19A0" w:rsidRPr="007B19A0" w:rsidRDefault="007B19A0" w:rsidP="007B19A0">
            <w:pPr>
              <w:jc w:val="both"/>
              <w:rPr>
                <w:rFonts w:eastAsia="Calibri"/>
                <w:b/>
                <w:bCs/>
                <w:sz w:val="21"/>
                <w:szCs w:val="21"/>
              </w:rPr>
            </w:pPr>
          </w:p>
          <w:p w14:paraId="7E36F90B"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FD2458" w14:textId="77777777" w:rsidR="007B19A0" w:rsidRPr="007B19A0" w:rsidRDefault="007B19A0" w:rsidP="007B19A0">
            <w:pPr>
              <w:jc w:val="both"/>
              <w:rPr>
                <w:rFonts w:eastAsia="Calibri"/>
                <w:sz w:val="21"/>
                <w:szCs w:val="21"/>
              </w:rPr>
            </w:pPr>
            <w:r w:rsidRPr="007B19A0">
              <w:rPr>
                <w:rFonts w:eastAsia="Calibri"/>
                <w:b/>
                <w:bCs/>
                <w:sz w:val="21"/>
                <w:szCs w:val="21"/>
              </w:rPr>
              <w:t>Polazna vrijednost 2025.</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67F580" w14:textId="77777777" w:rsidR="007B19A0" w:rsidRPr="007B19A0" w:rsidRDefault="007B19A0" w:rsidP="007B19A0">
            <w:pPr>
              <w:jc w:val="both"/>
              <w:rPr>
                <w:rFonts w:eastAsia="Calibri"/>
                <w:sz w:val="21"/>
                <w:szCs w:val="21"/>
              </w:rPr>
            </w:pPr>
            <w:r w:rsidRPr="007B19A0">
              <w:rPr>
                <w:rFonts w:eastAsia="Calibri"/>
                <w:b/>
                <w:bCs/>
                <w:sz w:val="21"/>
                <w:szCs w:val="21"/>
              </w:rPr>
              <w:t>Ciljana vrijednost 2026.</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41E574" w14:textId="77777777" w:rsidR="007B19A0" w:rsidRPr="007B19A0" w:rsidRDefault="007B19A0" w:rsidP="007B19A0">
            <w:pPr>
              <w:jc w:val="both"/>
              <w:rPr>
                <w:rFonts w:eastAsia="Calibri"/>
                <w:sz w:val="21"/>
                <w:szCs w:val="21"/>
              </w:rPr>
            </w:pPr>
            <w:r w:rsidRPr="007B19A0">
              <w:rPr>
                <w:rFonts w:eastAsia="Calibri"/>
                <w:b/>
                <w:bCs/>
                <w:sz w:val="21"/>
                <w:szCs w:val="21"/>
              </w:rPr>
              <w:t>Ciljana vrijednost 2027.</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0C3E39" w14:textId="77777777" w:rsidR="007B19A0" w:rsidRPr="007B19A0" w:rsidRDefault="007B19A0" w:rsidP="007B19A0">
            <w:pPr>
              <w:jc w:val="both"/>
              <w:rPr>
                <w:rFonts w:eastAsia="Calibri"/>
                <w:sz w:val="21"/>
                <w:szCs w:val="21"/>
              </w:rPr>
            </w:pPr>
            <w:r w:rsidRPr="007B19A0">
              <w:rPr>
                <w:rFonts w:eastAsia="Calibri"/>
                <w:b/>
                <w:bCs/>
                <w:sz w:val="21"/>
                <w:szCs w:val="21"/>
              </w:rPr>
              <w:t xml:space="preserve">Ciljana vrijednost 2028. </w:t>
            </w:r>
          </w:p>
        </w:tc>
      </w:tr>
      <w:tr w:rsidR="007B19A0" w:rsidRPr="007B19A0" w14:paraId="3DB7E19B" w14:textId="77777777" w:rsidTr="0000750A">
        <w:trPr>
          <w:gridAfter w:val="1"/>
          <w:wAfter w:w="74" w:type="dxa"/>
          <w:trHeight w:val="336"/>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AE5152" w14:textId="77777777" w:rsidR="007B19A0" w:rsidRPr="007B19A0" w:rsidRDefault="007B19A0" w:rsidP="007B19A0">
            <w:pPr>
              <w:jc w:val="both"/>
              <w:rPr>
                <w:rFonts w:eastAsia="Calibri"/>
                <w:sz w:val="21"/>
                <w:szCs w:val="21"/>
              </w:rPr>
            </w:pPr>
            <w:r w:rsidRPr="007B19A0">
              <w:rPr>
                <w:rFonts w:eastAsia="Calibri"/>
                <w:sz w:val="21"/>
                <w:szCs w:val="21"/>
              </w:rPr>
              <w:t>Povećanje broja prodanih karata</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572B5B7" w14:textId="77777777" w:rsidR="007B19A0" w:rsidRPr="007B19A0" w:rsidRDefault="007B19A0" w:rsidP="007B19A0">
            <w:pPr>
              <w:jc w:val="both"/>
              <w:rPr>
                <w:rFonts w:eastAsia="Calibri"/>
                <w:sz w:val="21"/>
                <w:szCs w:val="21"/>
              </w:rPr>
            </w:pPr>
            <w:r w:rsidRPr="007B19A0">
              <w:rPr>
                <w:rFonts w:eastAsia="Calibri"/>
                <w:sz w:val="21"/>
                <w:szCs w:val="21"/>
              </w:rPr>
              <w:t>Razvijanje kanala s hotelskim gostima</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CB2224B"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DA77FA" w14:textId="77777777" w:rsidR="007B19A0" w:rsidRPr="007B19A0" w:rsidRDefault="007B19A0" w:rsidP="007B19A0">
            <w:pPr>
              <w:jc w:val="both"/>
              <w:rPr>
                <w:rFonts w:eastAsia="Calibri"/>
                <w:sz w:val="21"/>
                <w:szCs w:val="21"/>
              </w:rPr>
            </w:pPr>
            <w:r w:rsidRPr="007B19A0">
              <w:rPr>
                <w:rFonts w:eastAsia="Calibri"/>
                <w:sz w:val="21"/>
                <w:szCs w:val="21"/>
              </w:rPr>
              <w:t>500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399EC5" w14:textId="77777777" w:rsidR="007B19A0" w:rsidRPr="007B19A0" w:rsidRDefault="007B19A0" w:rsidP="007B19A0">
            <w:pPr>
              <w:jc w:val="both"/>
              <w:rPr>
                <w:rFonts w:eastAsia="Calibri"/>
                <w:sz w:val="21"/>
                <w:szCs w:val="21"/>
              </w:rPr>
            </w:pPr>
            <w:r w:rsidRPr="007B19A0">
              <w:rPr>
                <w:rFonts w:eastAsia="Calibri"/>
                <w:sz w:val="21"/>
                <w:szCs w:val="21"/>
              </w:rPr>
              <w:t>600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8CA316" w14:textId="77777777" w:rsidR="007B19A0" w:rsidRPr="007B19A0" w:rsidRDefault="007B19A0" w:rsidP="007B19A0">
            <w:pPr>
              <w:jc w:val="both"/>
              <w:rPr>
                <w:rFonts w:eastAsia="Calibri"/>
                <w:sz w:val="21"/>
                <w:szCs w:val="21"/>
              </w:rPr>
            </w:pPr>
            <w:r w:rsidRPr="007B19A0">
              <w:rPr>
                <w:rFonts w:eastAsia="Calibri"/>
                <w:sz w:val="21"/>
                <w:szCs w:val="21"/>
              </w:rPr>
              <w:t>800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5973AE" w14:textId="77777777" w:rsidR="007B19A0" w:rsidRPr="007B19A0" w:rsidRDefault="007B19A0" w:rsidP="007B19A0">
            <w:pPr>
              <w:jc w:val="both"/>
              <w:rPr>
                <w:rFonts w:eastAsia="Calibri"/>
                <w:sz w:val="21"/>
                <w:szCs w:val="21"/>
              </w:rPr>
            </w:pPr>
            <w:r w:rsidRPr="007B19A0">
              <w:rPr>
                <w:rFonts w:eastAsia="Calibri"/>
                <w:sz w:val="21"/>
                <w:szCs w:val="21"/>
              </w:rPr>
              <w:t>1.000</w:t>
            </w:r>
          </w:p>
        </w:tc>
      </w:tr>
      <w:tr w:rsidR="007B19A0" w:rsidRPr="007B19A0" w14:paraId="7FFAD4A4" w14:textId="77777777" w:rsidTr="0000750A">
        <w:trPr>
          <w:gridAfter w:val="1"/>
          <w:wAfter w:w="74" w:type="dxa"/>
          <w:trHeight w:val="331"/>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56D9D7"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EFE179" w14:textId="77777777" w:rsidR="007B19A0" w:rsidRPr="007B19A0" w:rsidRDefault="007B19A0" w:rsidP="007B19A0">
            <w:pPr>
              <w:jc w:val="both"/>
              <w:rPr>
                <w:rFonts w:eastAsia="Calibri"/>
                <w:sz w:val="21"/>
                <w:szCs w:val="21"/>
              </w:rPr>
            </w:pPr>
            <w:r w:rsidRPr="007B19A0">
              <w:rPr>
                <w:rFonts w:eastAsia="Calibri"/>
                <w:sz w:val="21"/>
                <w:szCs w:val="21"/>
              </w:rPr>
              <w:t>Poticanje suradnje s glazbenom školom, umirovljenicima i drugim specifičnim grupama</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A9CD07"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2B58DC" w14:textId="77777777" w:rsidR="007B19A0" w:rsidRPr="007B19A0" w:rsidRDefault="007B19A0" w:rsidP="007B19A0">
            <w:pPr>
              <w:jc w:val="both"/>
              <w:rPr>
                <w:rFonts w:eastAsia="Calibri"/>
                <w:sz w:val="21"/>
                <w:szCs w:val="21"/>
              </w:rPr>
            </w:pPr>
            <w:r w:rsidRPr="007B19A0">
              <w:rPr>
                <w:rFonts w:eastAsia="Calibri"/>
                <w:sz w:val="21"/>
                <w:szCs w:val="21"/>
              </w:rPr>
              <w:t>850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FCEF87" w14:textId="77777777" w:rsidR="007B19A0" w:rsidRPr="007B19A0" w:rsidRDefault="007B19A0" w:rsidP="007B19A0">
            <w:pPr>
              <w:jc w:val="both"/>
              <w:rPr>
                <w:rFonts w:eastAsia="Calibri"/>
                <w:sz w:val="21"/>
                <w:szCs w:val="21"/>
              </w:rPr>
            </w:pPr>
            <w:r w:rsidRPr="007B19A0">
              <w:rPr>
                <w:rFonts w:eastAsia="Calibri"/>
                <w:sz w:val="21"/>
                <w:szCs w:val="21"/>
              </w:rPr>
              <w:t>1.000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7DCE67" w14:textId="77777777" w:rsidR="007B19A0" w:rsidRPr="007B19A0" w:rsidRDefault="007B19A0" w:rsidP="007B19A0">
            <w:pPr>
              <w:jc w:val="both"/>
              <w:rPr>
                <w:rFonts w:eastAsia="Calibri"/>
                <w:sz w:val="21"/>
                <w:szCs w:val="21"/>
              </w:rPr>
            </w:pPr>
            <w:r w:rsidRPr="007B19A0">
              <w:rPr>
                <w:rFonts w:eastAsia="Calibri"/>
                <w:sz w:val="21"/>
                <w:szCs w:val="21"/>
              </w:rPr>
              <w:t>1.100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6446BE" w14:textId="77777777" w:rsidR="007B19A0" w:rsidRPr="007B19A0" w:rsidRDefault="007B19A0" w:rsidP="007B19A0">
            <w:pPr>
              <w:jc w:val="both"/>
              <w:rPr>
                <w:rFonts w:eastAsia="Calibri"/>
                <w:sz w:val="21"/>
                <w:szCs w:val="21"/>
              </w:rPr>
            </w:pPr>
            <w:r w:rsidRPr="007B19A0">
              <w:rPr>
                <w:rFonts w:eastAsia="Calibri"/>
                <w:sz w:val="21"/>
                <w:szCs w:val="21"/>
              </w:rPr>
              <w:t>1.200</w:t>
            </w:r>
          </w:p>
        </w:tc>
      </w:tr>
      <w:tr w:rsidR="007B19A0" w:rsidRPr="007B19A0" w14:paraId="333EEF45" w14:textId="77777777" w:rsidTr="0000750A">
        <w:trPr>
          <w:gridAfter w:val="1"/>
          <w:wAfter w:w="74" w:type="dxa"/>
          <w:trHeight w:val="331"/>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BC8DE4" w14:textId="77777777" w:rsidR="007B19A0" w:rsidRPr="007B19A0" w:rsidRDefault="007B19A0" w:rsidP="007B19A0">
            <w:pPr>
              <w:jc w:val="both"/>
              <w:rPr>
                <w:rFonts w:eastAsia="Calibri"/>
                <w:sz w:val="21"/>
                <w:szCs w:val="21"/>
              </w:rPr>
            </w:pPr>
            <w:r w:rsidRPr="007B19A0">
              <w:rPr>
                <w:rFonts w:eastAsia="Calibri"/>
                <w:sz w:val="21"/>
                <w:szCs w:val="21"/>
              </w:rPr>
              <w:t>Optimizacija broja koncerata</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9C3679" w14:textId="77777777" w:rsidR="007B19A0" w:rsidRPr="007B19A0" w:rsidRDefault="007B19A0" w:rsidP="007B19A0">
            <w:pPr>
              <w:jc w:val="both"/>
              <w:rPr>
                <w:rFonts w:eastAsia="Calibri"/>
                <w:sz w:val="21"/>
                <w:szCs w:val="21"/>
              </w:rPr>
            </w:pPr>
            <w:r w:rsidRPr="007B19A0">
              <w:rPr>
                <w:rFonts w:eastAsia="Calibri"/>
                <w:sz w:val="21"/>
                <w:szCs w:val="21"/>
              </w:rPr>
              <w:t>Uz konstantan broj koncerata povećavanje kvalitete festivala</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E2A735"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581A3"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BAF479"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41B0E0"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2B894C" w14:textId="77777777" w:rsidR="007B19A0" w:rsidRPr="007B19A0" w:rsidRDefault="007B19A0" w:rsidP="007B19A0">
            <w:pPr>
              <w:jc w:val="both"/>
              <w:rPr>
                <w:rFonts w:eastAsia="Calibri"/>
                <w:sz w:val="21"/>
                <w:szCs w:val="21"/>
              </w:rPr>
            </w:pPr>
            <w:r w:rsidRPr="007B19A0">
              <w:rPr>
                <w:rFonts w:eastAsia="Calibri"/>
                <w:sz w:val="21"/>
                <w:szCs w:val="21"/>
              </w:rPr>
              <w:t>10</w:t>
            </w:r>
          </w:p>
        </w:tc>
      </w:tr>
      <w:tr w:rsidR="007B19A0" w:rsidRPr="007B19A0" w14:paraId="5453F587" w14:textId="77777777" w:rsidTr="0000750A">
        <w:trPr>
          <w:gridAfter w:val="1"/>
          <w:wAfter w:w="74" w:type="dxa"/>
          <w:trHeight w:val="118"/>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tcPr>
          <w:p w14:paraId="106DE88F" w14:textId="77777777" w:rsidR="007B19A0" w:rsidRPr="007B19A0" w:rsidRDefault="007B19A0" w:rsidP="007B19A0">
            <w:pPr>
              <w:jc w:val="both"/>
              <w:rPr>
                <w:rFonts w:eastAsia="Calibri"/>
                <w:sz w:val="21"/>
                <w:szCs w:val="21"/>
              </w:rPr>
            </w:pPr>
            <w:proofErr w:type="spellStart"/>
            <w:r w:rsidRPr="007B19A0">
              <w:rPr>
                <w:rFonts w:eastAsia="Calibri"/>
                <w:sz w:val="21"/>
                <w:szCs w:val="21"/>
              </w:rPr>
              <w:t>Najavni</w:t>
            </w:r>
            <w:proofErr w:type="spellEnd"/>
            <w:r w:rsidRPr="007B19A0">
              <w:rPr>
                <w:rFonts w:eastAsia="Calibri"/>
                <w:sz w:val="21"/>
                <w:szCs w:val="21"/>
              </w:rPr>
              <w:t xml:space="preserve"> koncert</w:t>
            </w:r>
          </w:p>
          <w:p w14:paraId="637F7C28" w14:textId="77777777" w:rsidR="007B19A0" w:rsidRPr="007B19A0" w:rsidRDefault="007B19A0" w:rsidP="007B19A0">
            <w:pPr>
              <w:jc w:val="both"/>
              <w:rPr>
                <w:rFonts w:eastAsia="Calibri"/>
                <w:sz w:val="21"/>
                <w:szCs w:val="21"/>
              </w:rPr>
            </w:pP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CAEBF1" w14:textId="77777777" w:rsidR="007B19A0" w:rsidRPr="007B19A0" w:rsidRDefault="007B19A0" w:rsidP="007B19A0">
            <w:pPr>
              <w:jc w:val="both"/>
              <w:rPr>
                <w:rFonts w:eastAsia="Calibri"/>
                <w:sz w:val="21"/>
                <w:szCs w:val="21"/>
              </w:rPr>
            </w:pPr>
            <w:r w:rsidRPr="007B19A0">
              <w:rPr>
                <w:rFonts w:eastAsia="Calibri"/>
                <w:sz w:val="21"/>
                <w:szCs w:val="21"/>
              </w:rPr>
              <w:t>Privlačenje pozornosti i promocija koncertne sezone</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CA351E"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4C56D"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F68E16"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B5B145"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5E5E4A"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71064E45" w14:textId="77777777" w:rsidTr="0000750A">
        <w:trPr>
          <w:gridAfter w:val="1"/>
          <w:wAfter w:w="74" w:type="dxa"/>
          <w:trHeight w:val="118"/>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tcPr>
          <w:p w14:paraId="33FF222C" w14:textId="77777777" w:rsidR="007B19A0" w:rsidRPr="007B19A0" w:rsidRDefault="007B19A0" w:rsidP="007B19A0">
            <w:pPr>
              <w:jc w:val="both"/>
              <w:rPr>
                <w:rFonts w:eastAsia="Calibri"/>
                <w:sz w:val="21"/>
                <w:szCs w:val="21"/>
              </w:rPr>
            </w:pPr>
            <w:r w:rsidRPr="007B19A0">
              <w:rPr>
                <w:rFonts w:eastAsia="Calibri"/>
                <w:sz w:val="21"/>
                <w:szCs w:val="21"/>
              </w:rPr>
              <w:t xml:space="preserve">Koncerti u </w:t>
            </w:r>
            <w:proofErr w:type="spellStart"/>
            <w:r w:rsidRPr="007B19A0">
              <w:rPr>
                <w:rFonts w:eastAsia="Calibri"/>
                <w:sz w:val="21"/>
                <w:szCs w:val="21"/>
              </w:rPr>
              <w:t>Eufrazijani</w:t>
            </w:r>
            <w:proofErr w:type="spellEnd"/>
          </w:p>
          <w:p w14:paraId="5DCEBB90" w14:textId="77777777" w:rsidR="007B19A0" w:rsidRPr="007B19A0" w:rsidRDefault="007B19A0" w:rsidP="007B19A0">
            <w:pPr>
              <w:jc w:val="both"/>
              <w:rPr>
                <w:rFonts w:eastAsia="Calibri"/>
                <w:sz w:val="21"/>
                <w:szCs w:val="21"/>
              </w:rPr>
            </w:pP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EFE6B63" w14:textId="77777777" w:rsidR="007B19A0" w:rsidRPr="007B19A0" w:rsidRDefault="007B19A0" w:rsidP="007B19A0">
            <w:pPr>
              <w:jc w:val="both"/>
              <w:rPr>
                <w:rFonts w:eastAsia="Calibri"/>
                <w:sz w:val="21"/>
                <w:szCs w:val="21"/>
              </w:rPr>
            </w:pPr>
            <w:r w:rsidRPr="007B19A0">
              <w:rPr>
                <w:rFonts w:eastAsia="Calibri"/>
                <w:sz w:val="21"/>
                <w:szCs w:val="21"/>
              </w:rPr>
              <w:t>Uz konstantan broj koncerata povećavanje kvalitete festivala</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6A9A4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AD12B8"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B40BE2"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38E4A5"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A87E69" w14:textId="77777777" w:rsidR="007B19A0" w:rsidRPr="007B19A0" w:rsidRDefault="007B19A0" w:rsidP="007B19A0">
            <w:pPr>
              <w:jc w:val="both"/>
              <w:rPr>
                <w:rFonts w:eastAsia="Calibri"/>
                <w:sz w:val="21"/>
                <w:szCs w:val="21"/>
              </w:rPr>
            </w:pPr>
            <w:r w:rsidRPr="007B19A0">
              <w:rPr>
                <w:rFonts w:eastAsia="Calibri"/>
                <w:sz w:val="21"/>
                <w:szCs w:val="21"/>
              </w:rPr>
              <w:t>9</w:t>
            </w:r>
          </w:p>
        </w:tc>
      </w:tr>
      <w:tr w:rsidR="007B19A0" w:rsidRPr="007B19A0" w14:paraId="7D3447AA" w14:textId="77777777" w:rsidTr="0000750A">
        <w:trPr>
          <w:gridAfter w:val="1"/>
          <w:wAfter w:w="74" w:type="dxa"/>
          <w:trHeight w:val="118"/>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F59BE3" w14:textId="77777777" w:rsidR="007B19A0" w:rsidRPr="007B19A0" w:rsidRDefault="007B19A0" w:rsidP="007B19A0">
            <w:pPr>
              <w:jc w:val="both"/>
              <w:rPr>
                <w:rFonts w:eastAsia="Calibri"/>
                <w:sz w:val="21"/>
                <w:szCs w:val="21"/>
              </w:rPr>
            </w:pPr>
            <w:r w:rsidRPr="007B19A0">
              <w:rPr>
                <w:rFonts w:eastAsia="Calibri"/>
                <w:sz w:val="21"/>
                <w:szCs w:val="21"/>
              </w:rPr>
              <w:t>Otvorene probe u kazalištu</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7E6A1FD0" w14:textId="77777777" w:rsidR="007B19A0" w:rsidRPr="007B19A0" w:rsidRDefault="007B19A0" w:rsidP="007B19A0">
            <w:pPr>
              <w:jc w:val="both"/>
              <w:rPr>
                <w:rFonts w:eastAsia="Calibri"/>
                <w:sz w:val="21"/>
                <w:szCs w:val="21"/>
              </w:rPr>
            </w:pPr>
            <w:r w:rsidRPr="007B19A0">
              <w:rPr>
                <w:rFonts w:eastAsia="Calibri"/>
                <w:sz w:val="21"/>
                <w:szCs w:val="21"/>
              </w:rPr>
              <w:t>Educiranje o klasičnoj glazbi inovativnim pristupom i stvaranje buduće publike</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537249"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5440F2"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4C695D"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7312BD"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A2C38A"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69E72C0D" w14:textId="77777777" w:rsidTr="0000750A">
        <w:trPr>
          <w:gridAfter w:val="1"/>
          <w:wAfter w:w="74" w:type="dxa"/>
          <w:trHeight w:val="118"/>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tcPr>
          <w:p w14:paraId="59AE5059" w14:textId="77777777" w:rsidR="007B19A0" w:rsidRPr="007B19A0" w:rsidRDefault="007B19A0" w:rsidP="007B19A0">
            <w:pPr>
              <w:jc w:val="both"/>
              <w:rPr>
                <w:rFonts w:eastAsia="Calibri"/>
                <w:sz w:val="21"/>
                <w:szCs w:val="21"/>
              </w:rPr>
            </w:pPr>
            <w:r w:rsidRPr="007B19A0">
              <w:rPr>
                <w:rFonts w:eastAsia="Calibri"/>
                <w:sz w:val="21"/>
                <w:szCs w:val="21"/>
              </w:rPr>
              <w:t>Odjeci Bazilike</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tcPr>
          <w:p w14:paraId="0F4D4F76" w14:textId="77777777" w:rsidR="007B19A0" w:rsidRPr="007B19A0" w:rsidRDefault="007B19A0" w:rsidP="007B19A0">
            <w:pPr>
              <w:jc w:val="both"/>
              <w:rPr>
                <w:rFonts w:eastAsia="Calibri"/>
                <w:sz w:val="21"/>
                <w:szCs w:val="21"/>
              </w:rPr>
            </w:pPr>
            <w:r w:rsidRPr="007B19A0">
              <w:rPr>
                <w:rFonts w:eastAsia="Calibri"/>
                <w:sz w:val="21"/>
                <w:szCs w:val="21"/>
              </w:rPr>
              <w:t xml:space="preserve">Koncerti i predavanja u </w:t>
            </w:r>
            <w:proofErr w:type="spellStart"/>
            <w:r w:rsidRPr="007B19A0">
              <w:rPr>
                <w:rFonts w:eastAsia="Calibri"/>
                <w:sz w:val="21"/>
                <w:szCs w:val="21"/>
              </w:rPr>
              <w:t>podsezoni</w:t>
            </w:r>
            <w:proofErr w:type="spellEnd"/>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cPr>
          <w:p w14:paraId="23EE0F47"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tcPr>
          <w:p w14:paraId="7ECCCD1D"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tcPr>
          <w:p w14:paraId="11E5C5D4"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tcPr>
          <w:p w14:paraId="36E305E5"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tcPr>
          <w:p w14:paraId="3E65FEA7" w14:textId="77777777" w:rsidR="007B19A0" w:rsidRPr="007B19A0" w:rsidRDefault="007B19A0" w:rsidP="007B19A0">
            <w:pPr>
              <w:jc w:val="both"/>
              <w:rPr>
                <w:rFonts w:eastAsia="Calibri"/>
                <w:sz w:val="21"/>
                <w:szCs w:val="21"/>
              </w:rPr>
            </w:pPr>
            <w:r w:rsidRPr="007B19A0">
              <w:rPr>
                <w:rFonts w:eastAsia="Calibri"/>
                <w:sz w:val="21"/>
                <w:szCs w:val="21"/>
              </w:rPr>
              <w:t>3</w:t>
            </w:r>
          </w:p>
        </w:tc>
      </w:tr>
      <w:tr w:rsidR="007B19A0" w:rsidRPr="007B19A0" w14:paraId="3CF41939" w14:textId="77777777" w:rsidTr="0000750A">
        <w:trPr>
          <w:gridAfter w:val="1"/>
          <w:wAfter w:w="74" w:type="dxa"/>
          <w:trHeight w:val="352"/>
          <w:jc w:val="center"/>
        </w:trPr>
        <w:tc>
          <w:tcPr>
            <w:tcW w:w="1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91D154" w14:textId="77777777" w:rsidR="007B19A0" w:rsidRPr="007B19A0" w:rsidRDefault="007B19A0" w:rsidP="007B19A0">
            <w:pPr>
              <w:jc w:val="both"/>
              <w:rPr>
                <w:rFonts w:eastAsia="Calibri"/>
                <w:sz w:val="21"/>
                <w:szCs w:val="21"/>
              </w:rPr>
            </w:pPr>
            <w:r w:rsidRPr="007B19A0">
              <w:rPr>
                <w:rFonts w:eastAsia="Calibri"/>
                <w:sz w:val="21"/>
                <w:szCs w:val="21"/>
              </w:rPr>
              <w:t>Broj stručnih tekstova</w:t>
            </w:r>
          </w:p>
        </w:tc>
        <w:tc>
          <w:tcPr>
            <w:tcW w:w="21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185EDA" w14:textId="77777777" w:rsidR="007B19A0" w:rsidRPr="007B19A0" w:rsidRDefault="007B19A0" w:rsidP="007B19A0">
            <w:pPr>
              <w:jc w:val="both"/>
              <w:rPr>
                <w:rFonts w:eastAsia="Calibri"/>
                <w:sz w:val="21"/>
                <w:szCs w:val="21"/>
              </w:rPr>
            </w:pPr>
            <w:r w:rsidRPr="007B19A0">
              <w:rPr>
                <w:rFonts w:eastAsia="Calibri"/>
                <w:sz w:val="21"/>
                <w:szCs w:val="21"/>
              </w:rPr>
              <w:t>Privlačenje interesa stručne javnosti</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FBBB25"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474E23"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8D6A6F"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38F660"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507062" w14:textId="77777777" w:rsidR="007B19A0" w:rsidRPr="007B19A0" w:rsidRDefault="007B19A0" w:rsidP="007B19A0">
            <w:pPr>
              <w:jc w:val="both"/>
              <w:rPr>
                <w:rFonts w:eastAsia="Calibri"/>
                <w:sz w:val="21"/>
                <w:szCs w:val="21"/>
              </w:rPr>
            </w:pPr>
            <w:r w:rsidRPr="007B19A0">
              <w:rPr>
                <w:rFonts w:eastAsia="Calibri"/>
                <w:sz w:val="21"/>
                <w:szCs w:val="21"/>
              </w:rPr>
              <w:t>2</w:t>
            </w:r>
          </w:p>
        </w:tc>
      </w:tr>
      <w:tr w:rsidR="007B19A0" w:rsidRPr="007B19A0" w14:paraId="229656B4" w14:textId="77777777" w:rsidTr="0000750A">
        <w:trPr>
          <w:trHeight w:val="303"/>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2F1DC8" w14:textId="77777777" w:rsidR="007B19A0" w:rsidRPr="007B19A0" w:rsidRDefault="007B19A0" w:rsidP="001954C4">
            <w:pPr>
              <w:rPr>
                <w:rFonts w:eastAsia="Calibri"/>
                <w:sz w:val="21"/>
                <w:szCs w:val="21"/>
              </w:rPr>
            </w:pPr>
            <w:r w:rsidRPr="007B19A0">
              <w:rPr>
                <w:b/>
                <w:sz w:val="21"/>
                <w:szCs w:val="21"/>
              </w:rPr>
              <w:t>31. JAZZ U LAPIDARIJU</w:t>
            </w:r>
          </w:p>
        </w:tc>
      </w:tr>
      <w:tr w:rsidR="007B19A0" w:rsidRPr="007B19A0" w14:paraId="30B30B6B"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C88F115"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C95AD96"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31302F" w14:textId="77777777" w:rsidR="007B19A0" w:rsidRPr="007B19A0" w:rsidRDefault="007B19A0" w:rsidP="007B19A0">
            <w:pPr>
              <w:jc w:val="both"/>
              <w:rPr>
                <w:rFonts w:eastAsia="Calibri"/>
                <w:b/>
                <w:bCs/>
                <w:sz w:val="21"/>
                <w:szCs w:val="21"/>
              </w:rPr>
            </w:pPr>
          </w:p>
          <w:p w14:paraId="4B1222A3"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C79D76" w14:textId="77777777" w:rsidR="007B19A0" w:rsidRPr="007B19A0" w:rsidRDefault="007B19A0" w:rsidP="007B19A0">
            <w:pPr>
              <w:jc w:val="both"/>
              <w:rPr>
                <w:rFonts w:eastAsia="Calibri"/>
                <w:b/>
                <w:bCs/>
                <w:sz w:val="21"/>
                <w:szCs w:val="21"/>
              </w:rPr>
            </w:pPr>
            <w:r w:rsidRPr="007B19A0">
              <w:rPr>
                <w:b/>
                <w:bCs/>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F06DF7" w14:textId="77777777" w:rsidR="007B19A0" w:rsidRPr="007B19A0" w:rsidRDefault="007B19A0" w:rsidP="007B19A0">
            <w:pPr>
              <w:jc w:val="both"/>
              <w:rPr>
                <w:rFonts w:eastAsia="Calibri"/>
                <w:b/>
                <w:bCs/>
                <w:sz w:val="21"/>
                <w:szCs w:val="21"/>
              </w:rPr>
            </w:pPr>
            <w:r w:rsidRPr="007B19A0">
              <w:rPr>
                <w:b/>
                <w:bCs/>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B77C1D" w14:textId="77777777" w:rsidR="007B19A0" w:rsidRPr="007B19A0" w:rsidRDefault="007B19A0" w:rsidP="007B19A0">
            <w:pPr>
              <w:jc w:val="both"/>
              <w:rPr>
                <w:rFonts w:eastAsia="Calibri"/>
                <w:b/>
                <w:bCs/>
                <w:sz w:val="21"/>
                <w:szCs w:val="21"/>
              </w:rPr>
            </w:pPr>
            <w:r w:rsidRPr="007B19A0">
              <w:rPr>
                <w:b/>
                <w:bCs/>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214723" w14:textId="77777777" w:rsidR="007B19A0" w:rsidRPr="007B19A0" w:rsidRDefault="007B19A0" w:rsidP="007B19A0">
            <w:pPr>
              <w:jc w:val="both"/>
              <w:rPr>
                <w:rFonts w:eastAsia="Calibri"/>
                <w:b/>
                <w:bCs/>
                <w:sz w:val="21"/>
                <w:szCs w:val="21"/>
              </w:rPr>
            </w:pPr>
            <w:r w:rsidRPr="007B19A0">
              <w:rPr>
                <w:b/>
                <w:bCs/>
                <w:sz w:val="21"/>
                <w:szCs w:val="21"/>
              </w:rPr>
              <w:t xml:space="preserve">Ciljana vrijednost 2028. </w:t>
            </w:r>
          </w:p>
        </w:tc>
      </w:tr>
      <w:tr w:rsidR="007B19A0" w:rsidRPr="007B19A0" w14:paraId="3906EA19"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C9CB88" w14:textId="77777777" w:rsidR="007B19A0" w:rsidRPr="007B19A0" w:rsidRDefault="007B19A0" w:rsidP="007B19A0">
            <w:pPr>
              <w:jc w:val="both"/>
              <w:rPr>
                <w:rFonts w:eastAsia="Calibri"/>
                <w:sz w:val="21"/>
                <w:szCs w:val="21"/>
              </w:rPr>
            </w:pPr>
            <w:r w:rsidRPr="007B19A0">
              <w:rPr>
                <w:rFonts w:eastAsia="Calibri"/>
                <w:sz w:val="21"/>
                <w:szCs w:val="21"/>
              </w:rPr>
              <w:lastRenderedPageBreak/>
              <w:t>Optimizacija broja posjetitelja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91FB11" w14:textId="77777777" w:rsidR="007B19A0" w:rsidRPr="007B19A0" w:rsidRDefault="007B19A0" w:rsidP="007B19A0">
            <w:pPr>
              <w:jc w:val="both"/>
              <w:rPr>
                <w:rFonts w:eastAsia="Calibri"/>
                <w:sz w:val="21"/>
                <w:szCs w:val="21"/>
              </w:rPr>
            </w:pPr>
            <w:r w:rsidRPr="007B19A0">
              <w:rPr>
                <w:rFonts w:eastAsia="Calibri"/>
                <w:sz w:val="21"/>
                <w:szCs w:val="21"/>
              </w:rPr>
              <w:t>Profiliranje publike u smjeru poznavatelja i stručnjaka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59B32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3A1823" w14:textId="77777777" w:rsidR="007B19A0" w:rsidRPr="007B19A0" w:rsidRDefault="007B19A0" w:rsidP="007B19A0">
            <w:pPr>
              <w:jc w:val="both"/>
              <w:rPr>
                <w:rFonts w:eastAsia="Calibri"/>
                <w:sz w:val="21"/>
                <w:szCs w:val="21"/>
              </w:rPr>
            </w:pPr>
            <w:r w:rsidRPr="007B19A0">
              <w:rPr>
                <w:rFonts w:eastAsia="Calibri"/>
                <w:sz w:val="21"/>
                <w:szCs w:val="21"/>
              </w:rPr>
              <w:t>1.400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BCC911" w14:textId="77777777" w:rsidR="007B19A0" w:rsidRPr="007B19A0" w:rsidRDefault="007B19A0" w:rsidP="007B19A0">
            <w:pPr>
              <w:jc w:val="both"/>
              <w:rPr>
                <w:rFonts w:eastAsia="Calibri"/>
                <w:sz w:val="21"/>
                <w:szCs w:val="21"/>
              </w:rPr>
            </w:pPr>
            <w:r w:rsidRPr="007B19A0">
              <w:rPr>
                <w:rFonts w:eastAsia="Calibri"/>
                <w:sz w:val="21"/>
                <w:szCs w:val="21"/>
              </w:rPr>
              <w:t>1.500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7A3631" w14:textId="77777777" w:rsidR="007B19A0" w:rsidRPr="007B19A0" w:rsidRDefault="007B19A0" w:rsidP="007B19A0">
            <w:pPr>
              <w:jc w:val="both"/>
              <w:rPr>
                <w:rFonts w:eastAsia="Calibri"/>
                <w:sz w:val="21"/>
                <w:szCs w:val="21"/>
              </w:rPr>
            </w:pPr>
            <w:r w:rsidRPr="007B19A0">
              <w:rPr>
                <w:rFonts w:eastAsia="Calibri"/>
                <w:sz w:val="21"/>
                <w:szCs w:val="21"/>
              </w:rPr>
              <w:t>1.600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7DC54E" w14:textId="77777777" w:rsidR="007B19A0" w:rsidRPr="007B19A0" w:rsidRDefault="007B19A0" w:rsidP="007B19A0">
            <w:pPr>
              <w:jc w:val="both"/>
              <w:rPr>
                <w:rFonts w:eastAsia="Calibri"/>
                <w:sz w:val="21"/>
                <w:szCs w:val="21"/>
              </w:rPr>
            </w:pPr>
            <w:r w:rsidRPr="007B19A0">
              <w:rPr>
                <w:rFonts w:eastAsia="Calibri"/>
                <w:sz w:val="21"/>
                <w:szCs w:val="21"/>
              </w:rPr>
              <w:t>1.600</w:t>
            </w:r>
          </w:p>
        </w:tc>
      </w:tr>
      <w:tr w:rsidR="007B19A0" w:rsidRPr="007B19A0" w14:paraId="5A65DE25"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4F93BA" w14:textId="77777777" w:rsidR="007B19A0" w:rsidRPr="007B19A0" w:rsidRDefault="007B19A0" w:rsidP="007B19A0">
            <w:pPr>
              <w:jc w:val="both"/>
              <w:rPr>
                <w:rFonts w:eastAsia="Calibri"/>
                <w:sz w:val="21"/>
                <w:szCs w:val="21"/>
              </w:rPr>
            </w:pPr>
            <w:r w:rsidRPr="007B19A0">
              <w:rPr>
                <w:rFonts w:eastAsia="Calibri"/>
                <w:sz w:val="21"/>
                <w:szCs w:val="21"/>
              </w:rPr>
              <w:t>Optimizacija broja koncerata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CE32DD2" w14:textId="77777777" w:rsidR="007B19A0" w:rsidRPr="007B19A0" w:rsidRDefault="007B19A0" w:rsidP="007B19A0">
            <w:pPr>
              <w:jc w:val="both"/>
              <w:rPr>
                <w:rFonts w:eastAsia="Calibri"/>
                <w:sz w:val="21"/>
                <w:szCs w:val="21"/>
              </w:rPr>
            </w:pPr>
            <w:r w:rsidRPr="007B19A0">
              <w:rPr>
                <w:rFonts w:eastAsia="Calibri"/>
                <w:sz w:val="21"/>
                <w:szCs w:val="21"/>
              </w:rPr>
              <w:t>Uz konstantan broj koncerata povećavanje kvalitete festivala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61B6AC"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A98EBE"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D5F9F3"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29A79"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4CDA76" w14:textId="77777777" w:rsidR="007B19A0" w:rsidRPr="007B19A0" w:rsidRDefault="007B19A0" w:rsidP="007B19A0">
            <w:pPr>
              <w:jc w:val="both"/>
              <w:rPr>
                <w:rFonts w:eastAsia="Calibri"/>
                <w:sz w:val="21"/>
                <w:szCs w:val="21"/>
              </w:rPr>
            </w:pPr>
            <w:r w:rsidRPr="007B19A0">
              <w:rPr>
                <w:rFonts w:eastAsia="Calibri"/>
                <w:sz w:val="21"/>
                <w:szCs w:val="21"/>
              </w:rPr>
              <w:t>10</w:t>
            </w:r>
          </w:p>
        </w:tc>
      </w:tr>
      <w:tr w:rsidR="007B19A0" w:rsidRPr="007B19A0" w14:paraId="6684CAB2"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1082642" w14:textId="77777777" w:rsidR="007B19A0" w:rsidRPr="007B19A0" w:rsidRDefault="007B19A0" w:rsidP="007B19A0">
            <w:pPr>
              <w:jc w:val="both"/>
              <w:rPr>
                <w:rFonts w:eastAsia="Calibri"/>
                <w:sz w:val="21"/>
                <w:szCs w:val="21"/>
              </w:rPr>
            </w:pPr>
            <w:proofErr w:type="spellStart"/>
            <w:r w:rsidRPr="007B19A0">
              <w:rPr>
                <w:rFonts w:eastAsia="Calibri"/>
                <w:sz w:val="21"/>
                <w:szCs w:val="21"/>
              </w:rPr>
              <w:t>Najavni</w:t>
            </w:r>
            <w:proofErr w:type="spellEnd"/>
            <w:r w:rsidRPr="007B19A0">
              <w:rPr>
                <w:rFonts w:eastAsia="Calibri"/>
                <w:sz w:val="21"/>
                <w:szCs w:val="21"/>
              </w:rPr>
              <w:t xml:space="preserve"> koncert</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06C46" w14:textId="77777777" w:rsidR="007B19A0" w:rsidRPr="007B19A0" w:rsidRDefault="007B19A0" w:rsidP="007B19A0">
            <w:pPr>
              <w:jc w:val="both"/>
              <w:rPr>
                <w:rFonts w:eastAsia="Calibri"/>
                <w:sz w:val="21"/>
                <w:szCs w:val="21"/>
              </w:rPr>
            </w:pPr>
            <w:r w:rsidRPr="007B19A0">
              <w:rPr>
                <w:rFonts w:eastAsia="Calibri"/>
                <w:sz w:val="21"/>
                <w:szCs w:val="21"/>
              </w:rPr>
              <w:t>Privlačenje pozornosti i promocija koncertne sezone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36790C"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CE7D01"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9E64D1"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8E992A"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96C808"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39C15B20"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610F2B" w14:textId="77777777" w:rsidR="007B19A0" w:rsidRPr="007B19A0" w:rsidRDefault="007B19A0" w:rsidP="007B19A0">
            <w:pPr>
              <w:jc w:val="both"/>
              <w:rPr>
                <w:rFonts w:eastAsia="Calibri"/>
                <w:sz w:val="21"/>
                <w:szCs w:val="21"/>
              </w:rPr>
            </w:pPr>
            <w:r w:rsidRPr="007B19A0">
              <w:rPr>
                <w:rFonts w:eastAsia="Calibri"/>
                <w:sz w:val="21"/>
                <w:szCs w:val="21"/>
              </w:rPr>
              <w:t>Koncerti u lapidariju</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8FABCE" w14:textId="77777777" w:rsidR="007B19A0" w:rsidRPr="007B19A0" w:rsidRDefault="007B19A0" w:rsidP="007B19A0">
            <w:pPr>
              <w:jc w:val="both"/>
              <w:rPr>
                <w:rFonts w:eastAsia="Calibri"/>
                <w:sz w:val="21"/>
                <w:szCs w:val="21"/>
              </w:rPr>
            </w:pPr>
            <w:r w:rsidRPr="007B19A0">
              <w:rPr>
                <w:rFonts w:eastAsia="Calibri"/>
                <w:sz w:val="21"/>
                <w:szCs w:val="21"/>
              </w:rPr>
              <w:t>Povećavanje kvalitete izvedbe u specifičnom ambijentu grada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EC6BE"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DB36C0"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D0216A" w14:textId="77777777" w:rsidR="007B19A0" w:rsidRPr="007B19A0" w:rsidRDefault="007B19A0" w:rsidP="007B19A0">
            <w:pPr>
              <w:jc w:val="both"/>
              <w:rPr>
                <w:rFonts w:eastAsia="Calibri"/>
                <w:sz w:val="21"/>
                <w:szCs w:val="21"/>
              </w:rPr>
            </w:pPr>
            <w:r w:rsidRPr="007B19A0">
              <w:rPr>
                <w:rFonts w:eastAsia="Calibri"/>
                <w:sz w:val="21"/>
                <w:szCs w:val="21"/>
              </w:rPr>
              <w:t>9</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9ECC27"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0ADCB2" w14:textId="77777777" w:rsidR="007B19A0" w:rsidRPr="007B19A0" w:rsidRDefault="007B19A0" w:rsidP="007B19A0">
            <w:pPr>
              <w:jc w:val="both"/>
              <w:rPr>
                <w:rFonts w:eastAsia="Calibri"/>
                <w:sz w:val="21"/>
                <w:szCs w:val="21"/>
              </w:rPr>
            </w:pPr>
            <w:r w:rsidRPr="007B19A0">
              <w:rPr>
                <w:rFonts w:eastAsia="Calibri"/>
                <w:sz w:val="21"/>
                <w:szCs w:val="21"/>
              </w:rPr>
              <w:t>10</w:t>
            </w:r>
          </w:p>
        </w:tc>
      </w:tr>
      <w:tr w:rsidR="007B19A0" w:rsidRPr="007B19A0" w14:paraId="393DDED6"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D1B8E2" w14:textId="77777777" w:rsidR="007B19A0" w:rsidRPr="007B19A0" w:rsidRDefault="007B19A0" w:rsidP="007B19A0">
            <w:pPr>
              <w:jc w:val="both"/>
              <w:rPr>
                <w:rFonts w:eastAsia="Calibri"/>
                <w:sz w:val="21"/>
                <w:szCs w:val="21"/>
              </w:rPr>
            </w:pPr>
            <w:r w:rsidRPr="007B19A0">
              <w:rPr>
                <w:rFonts w:eastAsia="Calibri"/>
                <w:sz w:val="21"/>
                <w:szCs w:val="21"/>
              </w:rPr>
              <w:t>Povećanje broja dodatnih sadržaja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AEA347" w14:textId="77777777" w:rsidR="007B19A0" w:rsidRPr="007B19A0" w:rsidRDefault="007B19A0" w:rsidP="007B19A0">
            <w:pPr>
              <w:jc w:val="both"/>
              <w:rPr>
                <w:rFonts w:eastAsia="Calibri"/>
                <w:sz w:val="21"/>
                <w:szCs w:val="21"/>
              </w:rPr>
            </w:pPr>
            <w:r w:rsidRPr="007B19A0">
              <w:rPr>
                <w:rFonts w:eastAsia="Calibri"/>
                <w:sz w:val="21"/>
                <w:szCs w:val="21"/>
              </w:rPr>
              <w:t>Izrada specifične scenografije za koncerte, promotivnog filma, popratnih izložbi…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BA80DA"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EE35E4"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9627B2"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7DB686"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D00ADF" w14:textId="77777777" w:rsidR="007B19A0" w:rsidRPr="007B19A0" w:rsidRDefault="007B19A0" w:rsidP="007B19A0">
            <w:pPr>
              <w:jc w:val="both"/>
              <w:rPr>
                <w:rFonts w:eastAsia="Calibri"/>
                <w:sz w:val="21"/>
                <w:szCs w:val="21"/>
              </w:rPr>
            </w:pPr>
            <w:r w:rsidRPr="007B19A0">
              <w:rPr>
                <w:rFonts w:eastAsia="Calibri"/>
                <w:sz w:val="21"/>
                <w:szCs w:val="21"/>
              </w:rPr>
              <w:t>3</w:t>
            </w:r>
          </w:p>
        </w:tc>
      </w:tr>
      <w:tr w:rsidR="007B19A0" w:rsidRPr="007B19A0" w14:paraId="62157DBC" w14:textId="77777777" w:rsidTr="0000750A">
        <w:trPr>
          <w:trHeight w:val="376"/>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9A78B5" w14:textId="77777777" w:rsidR="007B19A0" w:rsidRPr="007B19A0" w:rsidRDefault="007B19A0" w:rsidP="001954C4">
            <w:pPr>
              <w:rPr>
                <w:rFonts w:eastAsia="Calibri"/>
                <w:sz w:val="21"/>
                <w:szCs w:val="21"/>
              </w:rPr>
            </w:pPr>
            <w:r w:rsidRPr="007B19A0">
              <w:rPr>
                <w:b/>
                <w:sz w:val="21"/>
                <w:szCs w:val="21"/>
              </w:rPr>
              <w:t>REDOVAN KAZALIŠNI PROGRAM, 19. ZLATNI ZUB, KONCERTI U KAZALIŠTU</w:t>
            </w:r>
          </w:p>
        </w:tc>
      </w:tr>
      <w:tr w:rsidR="007B19A0" w:rsidRPr="007B19A0" w14:paraId="0E1A0210"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858829"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36C57831"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0A0CDD6" w14:textId="77777777" w:rsidR="007B19A0" w:rsidRPr="007B19A0" w:rsidRDefault="007B19A0" w:rsidP="007B19A0">
            <w:pPr>
              <w:jc w:val="both"/>
              <w:rPr>
                <w:rFonts w:eastAsia="Calibri"/>
                <w:b/>
                <w:bCs/>
                <w:sz w:val="21"/>
                <w:szCs w:val="21"/>
              </w:rPr>
            </w:pPr>
          </w:p>
          <w:p w14:paraId="44056302"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B41C85"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B6D729"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690640"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21B499"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056292D2"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CDE74C" w14:textId="77777777" w:rsidR="007B19A0" w:rsidRPr="007B19A0" w:rsidRDefault="007B19A0" w:rsidP="007B19A0">
            <w:pPr>
              <w:jc w:val="both"/>
              <w:rPr>
                <w:rFonts w:eastAsia="Calibri"/>
                <w:sz w:val="21"/>
                <w:szCs w:val="21"/>
              </w:rPr>
            </w:pPr>
            <w:r w:rsidRPr="007B19A0">
              <w:rPr>
                <w:rFonts w:eastAsia="Calibri"/>
                <w:sz w:val="21"/>
                <w:szCs w:val="21"/>
              </w:rPr>
              <w:t>Povećanje ukupnog broja posjetitelja kazališta</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742F0D06" w14:textId="77777777" w:rsidR="007B19A0" w:rsidRPr="007B19A0" w:rsidRDefault="007B19A0" w:rsidP="007B19A0">
            <w:pPr>
              <w:jc w:val="both"/>
              <w:rPr>
                <w:rFonts w:eastAsia="Calibri"/>
                <w:sz w:val="21"/>
                <w:szCs w:val="21"/>
              </w:rPr>
            </w:pPr>
            <w:r w:rsidRPr="007B19A0">
              <w:rPr>
                <w:rFonts w:eastAsia="Calibri"/>
                <w:sz w:val="21"/>
                <w:szCs w:val="21"/>
              </w:rPr>
              <w:t xml:space="preserve">Razvijanje kazališne publike i obogaćivanje kazališne scene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1384C8"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D9D230"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6133A1" w14:textId="77777777" w:rsidR="007B19A0" w:rsidRPr="007B19A0" w:rsidRDefault="007B19A0" w:rsidP="007B19A0">
            <w:pPr>
              <w:jc w:val="both"/>
              <w:rPr>
                <w:rFonts w:eastAsia="Calibri"/>
                <w:sz w:val="21"/>
                <w:szCs w:val="21"/>
              </w:rPr>
            </w:pPr>
            <w:r w:rsidRPr="007B19A0">
              <w:rPr>
                <w:rFonts w:eastAsia="Calibri"/>
                <w:sz w:val="21"/>
                <w:szCs w:val="21"/>
              </w:rPr>
              <w:t>3.500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06B089" w14:textId="77777777" w:rsidR="007B19A0" w:rsidRPr="007B19A0" w:rsidRDefault="007B19A0" w:rsidP="007B19A0">
            <w:pPr>
              <w:jc w:val="both"/>
              <w:rPr>
                <w:rFonts w:eastAsia="Calibri"/>
                <w:sz w:val="21"/>
                <w:szCs w:val="21"/>
              </w:rPr>
            </w:pPr>
            <w:r w:rsidRPr="007B19A0">
              <w:rPr>
                <w:rFonts w:eastAsia="Calibri"/>
                <w:sz w:val="21"/>
                <w:szCs w:val="21"/>
              </w:rPr>
              <w:t>4.000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AF33CA" w14:textId="77777777" w:rsidR="007B19A0" w:rsidRPr="007B19A0" w:rsidRDefault="007B19A0" w:rsidP="007B19A0">
            <w:pPr>
              <w:jc w:val="both"/>
              <w:rPr>
                <w:rFonts w:eastAsia="Calibri"/>
                <w:sz w:val="21"/>
                <w:szCs w:val="21"/>
              </w:rPr>
            </w:pPr>
            <w:r w:rsidRPr="007B19A0">
              <w:rPr>
                <w:rFonts w:eastAsia="Calibri"/>
                <w:sz w:val="21"/>
                <w:szCs w:val="21"/>
              </w:rPr>
              <w:t>4.500</w:t>
            </w:r>
          </w:p>
        </w:tc>
      </w:tr>
      <w:tr w:rsidR="007B19A0" w:rsidRPr="007B19A0" w14:paraId="1ECACDA9"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A72BE0" w14:textId="77777777" w:rsidR="007B19A0" w:rsidRPr="007B19A0" w:rsidRDefault="007B19A0" w:rsidP="007B19A0">
            <w:pPr>
              <w:jc w:val="both"/>
              <w:rPr>
                <w:rFonts w:eastAsia="Calibri"/>
                <w:sz w:val="21"/>
                <w:szCs w:val="21"/>
              </w:rPr>
            </w:pPr>
            <w:r w:rsidRPr="007B19A0">
              <w:rPr>
                <w:rFonts w:eastAsia="Calibri"/>
                <w:sz w:val="21"/>
                <w:szCs w:val="21"/>
              </w:rPr>
              <w:t>Povećanje broja predstava u redovnom kazališnom programu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754B02F1" w14:textId="77777777" w:rsidR="007B19A0" w:rsidRPr="007B19A0" w:rsidRDefault="007B19A0" w:rsidP="007B19A0">
            <w:pPr>
              <w:jc w:val="both"/>
              <w:rPr>
                <w:sz w:val="21"/>
                <w:szCs w:val="21"/>
              </w:rPr>
            </w:pPr>
            <w:r w:rsidRPr="007B19A0">
              <w:rPr>
                <w:rFonts w:eastAsia="Calibri"/>
                <w:sz w:val="21"/>
                <w:szCs w:val="21"/>
              </w:rPr>
              <w:t xml:space="preserve">Obogaćivanje kazališne scene </w:t>
            </w:r>
            <w:proofErr w:type="spellStart"/>
            <w:r w:rsidRPr="007B19A0">
              <w:rPr>
                <w:rFonts w:eastAsia="Calibri"/>
                <w:sz w:val="21"/>
                <w:szCs w:val="21"/>
              </w:rPr>
              <w:t>Poreštine</w:t>
            </w:r>
            <w:proofErr w:type="spellEnd"/>
            <w:r w:rsidRPr="007B19A0">
              <w:rPr>
                <w:rFonts w:eastAsia="Calibri"/>
                <w:sz w:val="21"/>
                <w:szCs w:val="21"/>
              </w:rPr>
              <w:t xml:space="preserve"> i Istre, poticanje suradnje i produkcije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BCDE32"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A50DBD" w14:textId="77777777" w:rsidR="007B19A0" w:rsidRPr="007B19A0" w:rsidRDefault="007B19A0" w:rsidP="007B19A0">
            <w:pPr>
              <w:jc w:val="both"/>
              <w:rPr>
                <w:rFonts w:eastAsia="Calibri"/>
                <w:sz w:val="21"/>
                <w:szCs w:val="21"/>
              </w:rPr>
            </w:pPr>
            <w:r w:rsidRPr="007B19A0">
              <w:rPr>
                <w:rFonts w:eastAsia="Calibri"/>
                <w:sz w:val="21"/>
                <w:szCs w:val="21"/>
              </w:rPr>
              <w:t>27</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0CE2E2" w14:textId="77777777" w:rsidR="007B19A0" w:rsidRPr="007B19A0" w:rsidRDefault="007B19A0" w:rsidP="007B19A0">
            <w:pPr>
              <w:jc w:val="both"/>
              <w:rPr>
                <w:rFonts w:eastAsia="Calibri"/>
                <w:sz w:val="21"/>
                <w:szCs w:val="21"/>
              </w:rPr>
            </w:pPr>
            <w:r w:rsidRPr="007B19A0">
              <w:rPr>
                <w:rFonts w:eastAsia="Calibri"/>
                <w:sz w:val="21"/>
                <w:szCs w:val="21"/>
              </w:rPr>
              <w:t>30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6895B4" w14:textId="77777777" w:rsidR="007B19A0" w:rsidRPr="007B19A0" w:rsidRDefault="007B19A0" w:rsidP="007B19A0">
            <w:pPr>
              <w:jc w:val="both"/>
              <w:rPr>
                <w:rFonts w:eastAsia="Calibri"/>
                <w:sz w:val="21"/>
                <w:szCs w:val="21"/>
              </w:rPr>
            </w:pPr>
            <w:r w:rsidRPr="007B19A0">
              <w:rPr>
                <w:rFonts w:eastAsia="Calibri"/>
                <w:sz w:val="21"/>
                <w:szCs w:val="21"/>
              </w:rPr>
              <w:t>32</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43C435" w14:textId="77777777" w:rsidR="007B19A0" w:rsidRPr="007B19A0" w:rsidRDefault="007B19A0" w:rsidP="007B19A0">
            <w:pPr>
              <w:jc w:val="both"/>
              <w:rPr>
                <w:rFonts w:eastAsia="Calibri"/>
                <w:sz w:val="21"/>
                <w:szCs w:val="21"/>
              </w:rPr>
            </w:pPr>
            <w:r w:rsidRPr="007B19A0">
              <w:rPr>
                <w:rFonts w:eastAsia="Calibri"/>
                <w:sz w:val="21"/>
                <w:szCs w:val="21"/>
              </w:rPr>
              <w:t>35</w:t>
            </w:r>
          </w:p>
        </w:tc>
      </w:tr>
      <w:tr w:rsidR="007B19A0" w:rsidRPr="007B19A0" w14:paraId="32CEBEDB"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409AB6" w14:textId="77777777" w:rsidR="007B19A0" w:rsidRPr="007B19A0" w:rsidRDefault="007B19A0" w:rsidP="007B19A0">
            <w:pPr>
              <w:jc w:val="both"/>
              <w:rPr>
                <w:rFonts w:eastAsia="Calibri"/>
                <w:sz w:val="21"/>
                <w:szCs w:val="21"/>
              </w:rPr>
            </w:pPr>
            <w:r w:rsidRPr="007B19A0">
              <w:rPr>
                <w:rFonts w:eastAsia="Calibri"/>
                <w:sz w:val="21"/>
                <w:szCs w:val="21"/>
              </w:rPr>
              <w:t>Povećanje broja izvedbi u redovnom kazališnom programu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7A7C2955" w14:textId="77777777" w:rsidR="007B19A0" w:rsidRPr="007B19A0" w:rsidRDefault="007B19A0" w:rsidP="007B19A0">
            <w:pPr>
              <w:jc w:val="both"/>
              <w:rPr>
                <w:sz w:val="21"/>
                <w:szCs w:val="21"/>
              </w:rPr>
            </w:pPr>
            <w:r w:rsidRPr="007B19A0">
              <w:rPr>
                <w:rFonts w:eastAsia="Calibri"/>
                <w:sz w:val="21"/>
                <w:szCs w:val="21"/>
              </w:rPr>
              <w:t xml:space="preserve">Obogaćivanje kazališne scene </w:t>
            </w:r>
            <w:proofErr w:type="spellStart"/>
            <w:r w:rsidRPr="007B19A0">
              <w:rPr>
                <w:rFonts w:eastAsia="Calibri"/>
                <w:sz w:val="21"/>
                <w:szCs w:val="21"/>
              </w:rPr>
              <w:t>Poreštine</w:t>
            </w:r>
            <w:proofErr w:type="spellEnd"/>
            <w:r w:rsidRPr="007B19A0">
              <w:rPr>
                <w:rFonts w:eastAsia="Calibri"/>
                <w:sz w:val="21"/>
                <w:szCs w:val="21"/>
              </w:rPr>
              <w:t xml:space="preserve"> i Istre, uključivanje građana u praćenje programa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A8D54" w14:textId="77777777" w:rsidR="007B19A0" w:rsidRPr="007B19A0" w:rsidRDefault="007B19A0" w:rsidP="007B19A0">
            <w:pPr>
              <w:jc w:val="both"/>
              <w:rPr>
                <w:rFonts w:eastAsia="Calibri"/>
                <w:sz w:val="21"/>
                <w:szCs w:val="21"/>
              </w:rPr>
            </w:pPr>
          </w:p>
          <w:p w14:paraId="2F1C9546"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tcPr>
          <w:p w14:paraId="76977C63" w14:textId="77777777" w:rsidR="007B19A0" w:rsidRPr="007B19A0" w:rsidRDefault="007B19A0" w:rsidP="007B19A0">
            <w:pPr>
              <w:jc w:val="both"/>
              <w:rPr>
                <w:rFonts w:eastAsia="Calibri"/>
                <w:sz w:val="21"/>
                <w:szCs w:val="21"/>
              </w:rPr>
            </w:pPr>
          </w:p>
          <w:p w14:paraId="2C8BD9A0" w14:textId="77777777" w:rsidR="007B19A0" w:rsidRPr="007B19A0" w:rsidRDefault="007B19A0" w:rsidP="007B19A0">
            <w:pPr>
              <w:jc w:val="both"/>
              <w:rPr>
                <w:rFonts w:eastAsia="Calibri"/>
                <w:sz w:val="21"/>
                <w:szCs w:val="21"/>
              </w:rPr>
            </w:pPr>
            <w:r w:rsidRPr="007B19A0">
              <w:rPr>
                <w:rFonts w:eastAsia="Calibri"/>
                <w:sz w:val="21"/>
                <w:szCs w:val="21"/>
              </w:rPr>
              <w:t>28</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tcPr>
          <w:p w14:paraId="0C28AC1D" w14:textId="77777777" w:rsidR="007B19A0" w:rsidRPr="007B19A0" w:rsidRDefault="007B19A0" w:rsidP="007B19A0">
            <w:pPr>
              <w:jc w:val="both"/>
              <w:rPr>
                <w:rFonts w:eastAsia="Calibri"/>
                <w:sz w:val="21"/>
                <w:szCs w:val="21"/>
              </w:rPr>
            </w:pPr>
          </w:p>
          <w:p w14:paraId="0F5F97F9" w14:textId="77777777" w:rsidR="007B19A0" w:rsidRPr="007B19A0" w:rsidRDefault="007B19A0" w:rsidP="007B19A0">
            <w:pPr>
              <w:jc w:val="both"/>
              <w:rPr>
                <w:rFonts w:eastAsia="Calibri"/>
                <w:sz w:val="21"/>
                <w:szCs w:val="21"/>
              </w:rPr>
            </w:pPr>
            <w:r w:rsidRPr="007B19A0">
              <w:rPr>
                <w:rFonts w:eastAsia="Calibri"/>
                <w:sz w:val="21"/>
                <w:szCs w:val="21"/>
              </w:rPr>
              <w:t>29</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14:paraId="6155F137" w14:textId="77777777" w:rsidR="007B19A0" w:rsidRPr="007B19A0" w:rsidRDefault="007B19A0" w:rsidP="007B19A0">
            <w:pPr>
              <w:jc w:val="both"/>
              <w:rPr>
                <w:rFonts w:eastAsia="Calibri"/>
                <w:sz w:val="21"/>
                <w:szCs w:val="21"/>
              </w:rPr>
            </w:pPr>
          </w:p>
          <w:p w14:paraId="3913A8F1" w14:textId="77777777" w:rsidR="007B19A0" w:rsidRPr="007B19A0" w:rsidRDefault="007B19A0" w:rsidP="007B19A0">
            <w:pPr>
              <w:jc w:val="both"/>
              <w:rPr>
                <w:rFonts w:eastAsia="Calibri"/>
                <w:sz w:val="21"/>
                <w:szCs w:val="21"/>
              </w:rPr>
            </w:pPr>
            <w:r w:rsidRPr="007B19A0">
              <w:rPr>
                <w:rFonts w:eastAsia="Calibri"/>
                <w:sz w:val="21"/>
                <w:szCs w:val="21"/>
              </w:rPr>
              <w:t>34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tcPr>
          <w:p w14:paraId="4244F6D9" w14:textId="77777777" w:rsidR="007B19A0" w:rsidRPr="007B19A0" w:rsidRDefault="007B19A0" w:rsidP="007B19A0">
            <w:pPr>
              <w:jc w:val="both"/>
              <w:rPr>
                <w:rFonts w:eastAsia="Calibri"/>
                <w:sz w:val="21"/>
                <w:szCs w:val="21"/>
              </w:rPr>
            </w:pPr>
          </w:p>
          <w:p w14:paraId="6ABEBFBE" w14:textId="77777777" w:rsidR="007B19A0" w:rsidRPr="007B19A0" w:rsidRDefault="007B19A0" w:rsidP="007B19A0">
            <w:pPr>
              <w:jc w:val="both"/>
              <w:rPr>
                <w:rFonts w:eastAsia="Calibri"/>
                <w:sz w:val="21"/>
                <w:szCs w:val="21"/>
              </w:rPr>
            </w:pPr>
            <w:r w:rsidRPr="007B19A0">
              <w:rPr>
                <w:rFonts w:eastAsia="Calibri"/>
                <w:sz w:val="21"/>
                <w:szCs w:val="21"/>
              </w:rPr>
              <w:t>40</w:t>
            </w:r>
          </w:p>
        </w:tc>
      </w:tr>
      <w:tr w:rsidR="007B19A0" w:rsidRPr="007B19A0" w14:paraId="33DE5427"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7CA170" w14:textId="77777777" w:rsidR="007B19A0" w:rsidRPr="007B19A0" w:rsidRDefault="007B19A0" w:rsidP="007B19A0">
            <w:pPr>
              <w:jc w:val="both"/>
              <w:rPr>
                <w:rFonts w:eastAsia="Calibri"/>
                <w:sz w:val="21"/>
                <w:szCs w:val="21"/>
              </w:rPr>
            </w:pPr>
            <w:r w:rsidRPr="007B19A0">
              <w:rPr>
                <w:rFonts w:eastAsia="Calibri"/>
                <w:sz w:val="21"/>
                <w:szCs w:val="21"/>
              </w:rPr>
              <w:t>Povećanje broja prodanih ulaznica u redovnom kazališnom programu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084A2347" w14:textId="77777777" w:rsidR="007B19A0" w:rsidRPr="007B19A0" w:rsidRDefault="007B19A0" w:rsidP="007B19A0">
            <w:pPr>
              <w:jc w:val="both"/>
              <w:rPr>
                <w:sz w:val="21"/>
                <w:szCs w:val="21"/>
              </w:rPr>
            </w:pPr>
            <w:r w:rsidRPr="007B19A0">
              <w:rPr>
                <w:rFonts w:eastAsia="Calibri"/>
                <w:sz w:val="21"/>
                <w:szCs w:val="21"/>
              </w:rPr>
              <w:t>Razvijanje vidljivosti i drugih kanala prodaje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380940"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C7A767"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6DFB60"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516D5C" w14:textId="77777777" w:rsidR="007B19A0" w:rsidRPr="007B19A0" w:rsidRDefault="007B19A0" w:rsidP="007B19A0">
            <w:pPr>
              <w:jc w:val="both"/>
              <w:rPr>
                <w:rFonts w:eastAsia="Calibri"/>
                <w:sz w:val="21"/>
                <w:szCs w:val="21"/>
              </w:rPr>
            </w:pPr>
            <w:r w:rsidRPr="007B19A0">
              <w:rPr>
                <w:rFonts w:eastAsia="Calibri"/>
                <w:sz w:val="21"/>
                <w:szCs w:val="21"/>
              </w:rPr>
              <w:t>4.000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DD5A4E" w14:textId="77777777" w:rsidR="007B19A0" w:rsidRPr="007B19A0" w:rsidRDefault="007B19A0" w:rsidP="007B19A0">
            <w:pPr>
              <w:jc w:val="both"/>
              <w:rPr>
                <w:rFonts w:eastAsia="Calibri"/>
                <w:sz w:val="21"/>
                <w:szCs w:val="21"/>
              </w:rPr>
            </w:pPr>
            <w:r w:rsidRPr="007B19A0">
              <w:rPr>
                <w:rFonts w:eastAsia="Calibri"/>
                <w:sz w:val="21"/>
                <w:szCs w:val="21"/>
              </w:rPr>
              <w:t>5.000</w:t>
            </w:r>
          </w:p>
        </w:tc>
      </w:tr>
      <w:tr w:rsidR="007B19A0" w:rsidRPr="007B19A0" w14:paraId="34AF31F1"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4F32A2"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 u redovnom kazališnom programu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tcPr>
          <w:p w14:paraId="40566238" w14:textId="77777777" w:rsidR="007B19A0" w:rsidRPr="007B19A0" w:rsidRDefault="007B19A0" w:rsidP="007B19A0">
            <w:pPr>
              <w:jc w:val="both"/>
              <w:rPr>
                <w:rFonts w:eastAsia="Calibri"/>
                <w:sz w:val="21"/>
                <w:szCs w:val="21"/>
              </w:rPr>
            </w:pPr>
            <w:r w:rsidRPr="007B19A0">
              <w:rPr>
                <w:rFonts w:eastAsia="Calibri"/>
                <w:sz w:val="21"/>
                <w:szCs w:val="21"/>
              </w:rPr>
              <w:t xml:space="preserve">Poticanje svih generacija na posjet kazalištu, edukacija publike </w:t>
            </w:r>
          </w:p>
          <w:p w14:paraId="4D02D170" w14:textId="77777777" w:rsidR="007B19A0" w:rsidRPr="007B19A0" w:rsidRDefault="007B19A0" w:rsidP="007B19A0">
            <w:pPr>
              <w:jc w:val="both"/>
              <w:rPr>
                <w:sz w:val="21"/>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9A06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FAC29E"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8FA45" w14:textId="77777777" w:rsidR="007B19A0" w:rsidRPr="007B19A0" w:rsidRDefault="007B19A0" w:rsidP="007B19A0">
            <w:pPr>
              <w:jc w:val="both"/>
              <w:rPr>
                <w:rFonts w:eastAsia="Calibri"/>
                <w:sz w:val="21"/>
                <w:szCs w:val="21"/>
              </w:rPr>
            </w:pPr>
            <w:r w:rsidRPr="007B19A0">
              <w:rPr>
                <w:rFonts w:eastAsia="Calibri"/>
                <w:sz w:val="21"/>
                <w:szCs w:val="21"/>
              </w:rPr>
              <w:t>4.000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760D3F" w14:textId="77777777" w:rsidR="007B19A0" w:rsidRPr="007B19A0" w:rsidRDefault="007B19A0" w:rsidP="007B19A0">
            <w:pPr>
              <w:jc w:val="both"/>
              <w:rPr>
                <w:rFonts w:eastAsia="Calibri"/>
                <w:sz w:val="21"/>
                <w:szCs w:val="21"/>
              </w:rPr>
            </w:pPr>
            <w:r w:rsidRPr="007B19A0">
              <w:rPr>
                <w:rFonts w:eastAsia="Calibri"/>
                <w:sz w:val="21"/>
                <w:szCs w:val="21"/>
              </w:rPr>
              <w:t>4.500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E6FE1C" w14:textId="77777777" w:rsidR="007B19A0" w:rsidRPr="007B19A0" w:rsidRDefault="007B19A0" w:rsidP="007B19A0">
            <w:pPr>
              <w:jc w:val="both"/>
              <w:rPr>
                <w:rFonts w:eastAsia="Calibri"/>
                <w:sz w:val="21"/>
                <w:szCs w:val="21"/>
              </w:rPr>
            </w:pPr>
            <w:r w:rsidRPr="007B19A0">
              <w:rPr>
                <w:rFonts w:eastAsia="Calibri"/>
                <w:sz w:val="21"/>
                <w:szCs w:val="21"/>
              </w:rPr>
              <w:t>5.000</w:t>
            </w:r>
          </w:p>
        </w:tc>
      </w:tr>
      <w:tr w:rsidR="007B19A0" w:rsidRPr="007B19A0" w14:paraId="223AAED8"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1BC61D" w14:textId="77777777" w:rsidR="007B19A0" w:rsidRPr="007B19A0" w:rsidRDefault="007B19A0" w:rsidP="007B19A0">
            <w:pPr>
              <w:jc w:val="both"/>
              <w:rPr>
                <w:rFonts w:eastAsia="Calibri"/>
                <w:sz w:val="21"/>
                <w:szCs w:val="21"/>
              </w:rPr>
            </w:pPr>
            <w:r w:rsidRPr="007B19A0">
              <w:rPr>
                <w:rFonts w:eastAsia="Calibri"/>
                <w:sz w:val="21"/>
                <w:szCs w:val="21"/>
              </w:rPr>
              <w:t>Povećanje broja predstava u Zlatnom zubu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048C1F08" w14:textId="77777777" w:rsidR="007B19A0" w:rsidRPr="007B19A0" w:rsidRDefault="007B19A0" w:rsidP="007B19A0">
            <w:pPr>
              <w:jc w:val="both"/>
              <w:rPr>
                <w:sz w:val="21"/>
                <w:szCs w:val="21"/>
              </w:rPr>
            </w:pPr>
            <w:r w:rsidRPr="007B19A0">
              <w:rPr>
                <w:rFonts w:eastAsia="Calibri"/>
                <w:sz w:val="21"/>
                <w:szCs w:val="21"/>
              </w:rPr>
              <w:t xml:space="preserve">Proširenje festivala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8F16E1"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6D6638"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F739D3" w14:textId="77777777" w:rsidR="007B19A0" w:rsidRPr="007B19A0" w:rsidRDefault="007B19A0" w:rsidP="007B19A0">
            <w:pPr>
              <w:jc w:val="both"/>
              <w:rPr>
                <w:rFonts w:eastAsia="Calibri"/>
                <w:sz w:val="21"/>
                <w:szCs w:val="21"/>
              </w:rPr>
            </w:pPr>
            <w:r w:rsidRPr="007B19A0">
              <w:rPr>
                <w:rFonts w:eastAsia="Calibri"/>
                <w:sz w:val="21"/>
                <w:szCs w:val="21"/>
              </w:rPr>
              <w:t>11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72386D" w14:textId="77777777" w:rsidR="007B19A0" w:rsidRPr="007B19A0" w:rsidRDefault="007B19A0" w:rsidP="007B19A0">
            <w:pPr>
              <w:jc w:val="both"/>
              <w:rPr>
                <w:rFonts w:eastAsia="Calibri"/>
                <w:sz w:val="21"/>
                <w:szCs w:val="21"/>
              </w:rPr>
            </w:pPr>
            <w:r w:rsidRPr="007B19A0">
              <w:rPr>
                <w:rFonts w:eastAsia="Calibri"/>
                <w:sz w:val="21"/>
                <w:szCs w:val="21"/>
              </w:rPr>
              <w:t>12</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EBB990" w14:textId="77777777" w:rsidR="007B19A0" w:rsidRPr="007B19A0" w:rsidRDefault="007B19A0" w:rsidP="007B19A0">
            <w:pPr>
              <w:jc w:val="both"/>
              <w:rPr>
                <w:rFonts w:eastAsia="Calibri"/>
                <w:sz w:val="21"/>
                <w:szCs w:val="21"/>
              </w:rPr>
            </w:pPr>
            <w:r w:rsidRPr="007B19A0">
              <w:rPr>
                <w:rFonts w:eastAsia="Calibri"/>
                <w:sz w:val="21"/>
                <w:szCs w:val="21"/>
              </w:rPr>
              <w:t>12</w:t>
            </w:r>
          </w:p>
        </w:tc>
      </w:tr>
      <w:tr w:rsidR="007B19A0" w:rsidRPr="007B19A0" w14:paraId="38BF506A"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524CAA" w14:textId="77777777" w:rsidR="007B19A0" w:rsidRPr="007B19A0" w:rsidRDefault="007B19A0" w:rsidP="007B19A0">
            <w:pPr>
              <w:jc w:val="both"/>
              <w:rPr>
                <w:rFonts w:eastAsia="Calibri"/>
                <w:sz w:val="21"/>
                <w:szCs w:val="21"/>
              </w:rPr>
            </w:pPr>
            <w:r w:rsidRPr="007B19A0">
              <w:rPr>
                <w:rFonts w:eastAsia="Calibri"/>
                <w:sz w:val="21"/>
                <w:szCs w:val="21"/>
              </w:rPr>
              <w:t>Optimizacija broja izvedbi u Zlatnom zubu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3053F871" w14:textId="77777777" w:rsidR="007B19A0" w:rsidRPr="007B19A0" w:rsidRDefault="007B19A0" w:rsidP="007B19A0">
            <w:pPr>
              <w:jc w:val="both"/>
              <w:rPr>
                <w:sz w:val="21"/>
                <w:szCs w:val="21"/>
              </w:rPr>
            </w:pPr>
            <w:r w:rsidRPr="007B19A0">
              <w:rPr>
                <w:rFonts w:eastAsia="Calibri"/>
                <w:sz w:val="21"/>
                <w:szCs w:val="21"/>
              </w:rPr>
              <w:t>Proširenje festivala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6EC2F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3B701A" w14:textId="77777777" w:rsidR="007B19A0" w:rsidRPr="007B19A0" w:rsidRDefault="007B19A0" w:rsidP="007B19A0">
            <w:pPr>
              <w:jc w:val="both"/>
              <w:rPr>
                <w:rFonts w:eastAsia="Calibri"/>
                <w:sz w:val="21"/>
                <w:szCs w:val="21"/>
              </w:rPr>
            </w:pPr>
            <w:r w:rsidRPr="007B19A0">
              <w:rPr>
                <w:rFonts w:eastAsia="Calibri"/>
                <w:sz w:val="21"/>
                <w:szCs w:val="21"/>
              </w:rPr>
              <w:t>15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486985" w14:textId="77777777" w:rsidR="007B19A0" w:rsidRPr="007B19A0" w:rsidRDefault="007B19A0" w:rsidP="007B19A0">
            <w:pPr>
              <w:jc w:val="both"/>
              <w:rPr>
                <w:rFonts w:eastAsia="Calibri"/>
                <w:sz w:val="21"/>
                <w:szCs w:val="21"/>
              </w:rPr>
            </w:pPr>
            <w:r w:rsidRPr="007B19A0">
              <w:rPr>
                <w:rFonts w:eastAsia="Calibri"/>
                <w:sz w:val="21"/>
                <w:szCs w:val="21"/>
              </w:rPr>
              <w:t>15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4BF27" w14:textId="77777777" w:rsidR="007B19A0" w:rsidRPr="007B19A0" w:rsidRDefault="007B19A0" w:rsidP="007B19A0">
            <w:pPr>
              <w:jc w:val="both"/>
              <w:rPr>
                <w:rFonts w:eastAsia="Calibri"/>
                <w:sz w:val="21"/>
                <w:szCs w:val="21"/>
              </w:rPr>
            </w:pPr>
            <w:r w:rsidRPr="007B19A0">
              <w:rPr>
                <w:rFonts w:eastAsia="Calibri"/>
                <w:sz w:val="21"/>
                <w:szCs w:val="21"/>
              </w:rPr>
              <w:t>15</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25F89C" w14:textId="77777777" w:rsidR="007B19A0" w:rsidRPr="007B19A0" w:rsidRDefault="007B19A0" w:rsidP="007B19A0">
            <w:pPr>
              <w:jc w:val="both"/>
              <w:rPr>
                <w:rFonts w:eastAsia="Calibri"/>
                <w:sz w:val="21"/>
                <w:szCs w:val="21"/>
              </w:rPr>
            </w:pPr>
            <w:r w:rsidRPr="007B19A0">
              <w:rPr>
                <w:rFonts w:eastAsia="Calibri"/>
                <w:sz w:val="21"/>
                <w:szCs w:val="21"/>
              </w:rPr>
              <w:t>15</w:t>
            </w:r>
          </w:p>
        </w:tc>
      </w:tr>
      <w:tr w:rsidR="007B19A0" w:rsidRPr="007B19A0" w14:paraId="1AF86F24" w14:textId="77777777" w:rsidTr="0000750A">
        <w:trPr>
          <w:trHeight w:val="352"/>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7CCEBF" w14:textId="77777777" w:rsidR="007B19A0" w:rsidRPr="007B19A0" w:rsidRDefault="007B19A0" w:rsidP="007B19A0">
            <w:pPr>
              <w:jc w:val="both"/>
              <w:rPr>
                <w:rFonts w:eastAsia="Calibri"/>
                <w:sz w:val="21"/>
                <w:szCs w:val="21"/>
              </w:rPr>
            </w:pPr>
            <w:r w:rsidRPr="007B19A0">
              <w:rPr>
                <w:rFonts w:eastAsia="Calibri"/>
                <w:sz w:val="21"/>
                <w:szCs w:val="21"/>
              </w:rPr>
              <w:lastRenderedPageBreak/>
              <w:t>Povećanje broja prodanih ulaznica u Zlatnom zubu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35143FDE" w14:textId="77777777" w:rsidR="007B19A0" w:rsidRPr="007B19A0" w:rsidRDefault="007B19A0" w:rsidP="007B19A0">
            <w:pPr>
              <w:jc w:val="both"/>
              <w:rPr>
                <w:sz w:val="21"/>
                <w:szCs w:val="21"/>
              </w:rPr>
            </w:pPr>
            <w:r w:rsidRPr="007B19A0">
              <w:rPr>
                <w:rFonts w:eastAsia="Calibri"/>
                <w:sz w:val="21"/>
                <w:szCs w:val="21"/>
              </w:rPr>
              <w:t>Privlačenje posjetitelja iz cijele Istre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E2F041"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27C7D3"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29DE2B"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DC7B"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E331C1" w14:textId="77777777" w:rsidR="007B19A0" w:rsidRPr="007B19A0" w:rsidRDefault="007B19A0" w:rsidP="007B19A0">
            <w:pPr>
              <w:jc w:val="both"/>
              <w:rPr>
                <w:rFonts w:eastAsia="Calibri"/>
                <w:sz w:val="21"/>
                <w:szCs w:val="21"/>
              </w:rPr>
            </w:pPr>
            <w:r w:rsidRPr="007B19A0">
              <w:rPr>
                <w:rFonts w:eastAsia="Calibri"/>
                <w:sz w:val="21"/>
                <w:szCs w:val="21"/>
              </w:rPr>
              <w:t>3.200</w:t>
            </w:r>
          </w:p>
        </w:tc>
      </w:tr>
      <w:tr w:rsidR="007B19A0" w:rsidRPr="007B19A0" w14:paraId="4AC188E7" w14:textId="77777777" w:rsidTr="0000750A">
        <w:trPr>
          <w:trHeight w:val="1271"/>
          <w:jc w:val="center"/>
        </w:trPr>
        <w:tc>
          <w:tcPr>
            <w:tcW w:w="1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CC6A21"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 na Zlatnom zubu</w:t>
            </w:r>
          </w:p>
        </w:tc>
        <w:tc>
          <w:tcPr>
            <w:tcW w:w="21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08105AB8" w14:textId="77777777" w:rsidR="007B19A0" w:rsidRPr="007B19A0" w:rsidRDefault="007B19A0" w:rsidP="007B19A0">
            <w:pPr>
              <w:jc w:val="both"/>
              <w:rPr>
                <w:sz w:val="21"/>
                <w:szCs w:val="21"/>
              </w:rPr>
            </w:pPr>
            <w:r w:rsidRPr="007B19A0">
              <w:rPr>
                <w:rFonts w:eastAsia="Calibri"/>
                <w:sz w:val="21"/>
                <w:szCs w:val="21"/>
              </w:rPr>
              <w:t>Privlačenje posjetitelja iz cijele Istre, poticanje suradnje sa specifičnim skupinama (učenici, umirovljenici…)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74F971"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925186" w14:textId="77777777" w:rsidR="007B19A0" w:rsidRPr="007B19A0" w:rsidRDefault="007B19A0" w:rsidP="007B19A0">
            <w:pPr>
              <w:jc w:val="both"/>
              <w:rPr>
                <w:rFonts w:eastAsia="Calibri"/>
                <w:sz w:val="21"/>
                <w:szCs w:val="21"/>
              </w:rPr>
            </w:pPr>
            <w:r w:rsidRPr="007B19A0">
              <w:rPr>
                <w:rFonts w:eastAsia="Calibri"/>
                <w:sz w:val="21"/>
                <w:szCs w:val="21"/>
              </w:rPr>
              <w:t>3.000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4E43B2" w14:textId="77777777" w:rsidR="007B19A0" w:rsidRPr="007B19A0" w:rsidRDefault="007B19A0" w:rsidP="007B19A0">
            <w:pPr>
              <w:jc w:val="both"/>
              <w:rPr>
                <w:rFonts w:eastAsia="Calibri"/>
                <w:sz w:val="21"/>
                <w:szCs w:val="21"/>
              </w:rPr>
            </w:pPr>
            <w:r w:rsidRPr="007B19A0">
              <w:rPr>
                <w:rFonts w:eastAsia="Calibri"/>
                <w:sz w:val="21"/>
                <w:szCs w:val="21"/>
              </w:rPr>
              <w:t>3.500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87B81E" w14:textId="77777777" w:rsidR="007B19A0" w:rsidRPr="007B19A0" w:rsidRDefault="007B19A0" w:rsidP="007B19A0">
            <w:pPr>
              <w:jc w:val="both"/>
              <w:rPr>
                <w:rFonts w:eastAsia="Calibri"/>
                <w:sz w:val="21"/>
                <w:szCs w:val="21"/>
              </w:rPr>
            </w:pPr>
            <w:r w:rsidRPr="007B19A0">
              <w:rPr>
                <w:rFonts w:eastAsia="Calibri"/>
                <w:sz w:val="21"/>
                <w:szCs w:val="21"/>
              </w:rPr>
              <w:t>3.750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AF1B93" w14:textId="77777777" w:rsidR="007B19A0" w:rsidRPr="007B19A0" w:rsidRDefault="007B19A0" w:rsidP="007B19A0">
            <w:pPr>
              <w:jc w:val="both"/>
              <w:rPr>
                <w:rFonts w:eastAsia="Calibri"/>
                <w:sz w:val="21"/>
                <w:szCs w:val="21"/>
              </w:rPr>
            </w:pPr>
            <w:r w:rsidRPr="007B19A0">
              <w:rPr>
                <w:rFonts w:eastAsia="Calibri"/>
                <w:sz w:val="21"/>
                <w:szCs w:val="21"/>
              </w:rPr>
              <w:t>4.000</w:t>
            </w:r>
          </w:p>
        </w:tc>
      </w:tr>
      <w:tr w:rsidR="007B19A0" w:rsidRPr="007B19A0" w14:paraId="14E08AF5" w14:textId="77777777" w:rsidTr="0000750A">
        <w:trPr>
          <w:trHeight w:val="300"/>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ADF017" w14:textId="77777777" w:rsidR="007B19A0" w:rsidRPr="007B19A0" w:rsidRDefault="007B19A0" w:rsidP="001954C4">
            <w:pPr>
              <w:rPr>
                <w:rFonts w:eastAsia="Calibri"/>
                <w:sz w:val="21"/>
                <w:szCs w:val="21"/>
              </w:rPr>
            </w:pPr>
            <w:r w:rsidRPr="007B19A0">
              <w:rPr>
                <w:b/>
                <w:sz w:val="21"/>
                <w:szCs w:val="21"/>
              </w:rPr>
              <w:t xml:space="preserve">DRAMSKI STUDIO </w:t>
            </w:r>
          </w:p>
        </w:tc>
      </w:tr>
      <w:tr w:rsidR="007B19A0" w:rsidRPr="007B19A0" w14:paraId="27A945A7"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53FA25D"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5447697"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867085" w14:textId="77777777" w:rsidR="007B19A0" w:rsidRPr="007B19A0" w:rsidRDefault="007B19A0" w:rsidP="007B19A0">
            <w:pPr>
              <w:jc w:val="both"/>
              <w:rPr>
                <w:rFonts w:eastAsia="Calibri"/>
                <w:b/>
                <w:bCs/>
                <w:sz w:val="21"/>
                <w:szCs w:val="21"/>
              </w:rPr>
            </w:pPr>
          </w:p>
          <w:p w14:paraId="66978D48"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1403BB"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E01173"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0A2D90"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82BD68"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0E87E4EB"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E1EFB6" w14:textId="77777777" w:rsidR="007B19A0" w:rsidRPr="007B19A0" w:rsidRDefault="007B19A0" w:rsidP="007B19A0">
            <w:pPr>
              <w:jc w:val="both"/>
              <w:rPr>
                <w:rFonts w:eastAsia="Calibri"/>
                <w:sz w:val="21"/>
                <w:szCs w:val="21"/>
              </w:rPr>
            </w:pPr>
            <w:r w:rsidRPr="007B19A0">
              <w:rPr>
                <w:rFonts w:eastAsia="Calibri"/>
                <w:sz w:val="21"/>
                <w:szCs w:val="21"/>
              </w:rPr>
              <w:t>Povećanje broja polaznika studija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B5DD01" w14:textId="77777777" w:rsidR="007B19A0" w:rsidRPr="007B19A0" w:rsidRDefault="007B19A0" w:rsidP="007B19A0">
            <w:pPr>
              <w:jc w:val="both"/>
              <w:rPr>
                <w:rFonts w:eastAsia="Calibri"/>
                <w:sz w:val="21"/>
                <w:szCs w:val="21"/>
              </w:rPr>
            </w:pPr>
            <w:r w:rsidRPr="007B19A0">
              <w:rPr>
                <w:rFonts w:eastAsia="Calibri"/>
                <w:sz w:val="21"/>
                <w:szCs w:val="21"/>
              </w:rPr>
              <w:t>Usmjeravanje aktivnosti na polaznike u dobi od 20 do 35 godina starosti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EC3892"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42FE45" w14:textId="77777777" w:rsidR="007B19A0" w:rsidRPr="007B19A0" w:rsidRDefault="007B19A0" w:rsidP="007B19A0">
            <w:pPr>
              <w:jc w:val="both"/>
              <w:rPr>
                <w:rFonts w:eastAsia="Calibri"/>
                <w:sz w:val="21"/>
                <w:szCs w:val="21"/>
              </w:rPr>
            </w:pPr>
            <w:r w:rsidRPr="007B19A0">
              <w:rPr>
                <w:rFonts w:eastAsia="Calibri"/>
                <w:sz w:val="21"/>
                <w:szCs w:val="21"/>
              </w:rPr>
              <w:t>20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2196F9" w14:textId="77777777" w:rsidR="007B19A0" w:rsidRPr="007B19A0" w:rsidRDefault="007B19A0" w:rsidP="007B19A0">
            <w:pPr>
              <w:jc w:val="both"/>
              <w:rPr>
                <w:rFonts w:eastAsia="Calibri"/>
                <w:sz w:val="21"/>
                <w:szCs w:val="21"/>
              </w:rPr>
            </w:pPr>
            <w:r w:rsidRPr="007B19A0">
              <w:rPr>
                <w:rFonts w:eastAsia="Calibri"/>
                <w:sz w:val="21"/>
                <w:szCs w:val="21"/>
              </w:rPr>
              <w:t>20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9BC9A" w14:textId="77777777" w:rsidR="007B19A0" w:rsidRPr="007B19A0" w:rsidRDefault="007B19A0" w:rsidP="007B19A0">
            <w:pPr>
              <w:jc w:val="both"/>
              <w:rPr>
                <w:rFonts w:eastAsia="Calibri"/>
                <w:sz w:val="21"/>
                <w:szCs w:val="21"/>
              </w:rPr>
            </w:pPr>
            <w:r w:rsidRPr="007B19A0">
              <w:rPr>
                <w:rFonts w:eastAsia="Calibri"/>
                <w:sz w:val="21"/>
                <w:szCs w:val="21"/>
              </w:rPr>
              <w:t>30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B53A3C" w14:textId="77777777" w:rsidR="007B19A0" w:rsidRPr="007B19A0" w:rsidRDefault="007B19A0" w:rsidP="007B19A0">
            <w:pPr>
              <w:jc w:val="both"/>
              <w:rPr>
                <w:rFonts w:eastAsia="Calibri"/>
                <w:sz w:val="21"/>
                <w:szCs w:val="21"/>
              </w:rPr>
            </w:pPr>
            <w:r w:rsidRPr="007B19A0">
              <w:rPr>
                <w:rFonts w:eastAsia="Calibri"/>
                <w:sz w:val="21"/>
                <w:szCs w:val="21"/>
              </w:rPr>
              <w:t>30</w:t>
            </w:r>
          </w:p>
        </w:tc>
      </w:tr>
      <w:tr w:rsidR="007B19A0" w:rsidRPr="007B19A0" w14:paraId="3D1865FD"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65CC0A" w14:textId="77777777" w:rsidR="007B19A0" w:rsidRPr="007B19A0" w:rsidRDefault="007B19A0" w:rsidP="007B19A0">
            <w:pPr>
              <w:jc w:val="both"/>
              <w:rPr>
                <w:rFonts w:eastAsia="Calibri"/>
                <w:sz w:val="21"/>
                <w:szCs w:val="21"/>
              </w:rPr>
            </w:pPr>
            <w:r w:rsidRPr="007B19A0">
              <w:rPr>
                <w:rFonts w:eastAsia="Calibri"/>
                <w:sz w:val="21"/>
                <w:szCs w:val="21"/>
              </w:rPr>
              <w:t>Povećanje broja sati rada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5145BD" w14:textId="77777777" w:rsidR="007B19A0" w:rsidRPr="007B19A0" w:rsidRDefault="007B19A0" w:rsidP="007B19A0">
            <w:pPr>
              <w:jc w:val="both"/>
              <w:rPr>
                <w:rFonts w:eastAsia="Calibri"/>
                <w:sz w:val="21"/>
                <w:szCs w:val="21"/>
              </w:rPr>
            </w:pPr>
            <w:r w:rsidRPr="007B19A0">
              <w:rPr>
                <w:rFonts w:eastAsia="Calibri"/>
                <w:sz w:val="21"/>
                <w:szCs w:val="21"/>
              </w:rPr>
              <w:t>Povećanje interesa polaznika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D6703" w14:textId="77777777" w:rsidR="007B19A0" w:rsidRPr="007B19A0" w:rsidRDefault="007B19A0" w:rsidP="007B19A0">
            <w:pPr>
              <w:jc w:val="both"/>
              <w:rPr>
                <w:rFonts w:eastAsia="Calibri"/>
                <w:sz w:val="21"/>
                <w:szCs w:val="21"/>
              </w:rPr>
            </w:pPr>
            <w:r w:rsidRPr="007B19A0">
              <w:rPr>
                <w:rFonts w:eastAsia="Calibri"/>
                <w:sz w:val="21"/>
                <w:szCs w:val="21"/>
              </w:rPr>
              <w:t xml:space="preserve">Broj </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95A199" w14:textId="77777777" w:rsidR="007B19A0" w:rsidRPr="007B19A0" w:rsidRDefault="007B19A0" w:rsidP="007B19A0">
            <w:pPr>
              <w:jc w:val="both"/>
              <w:rPr>
                <w:rFonts w:eastAsia="Calibri"/>
                <w:sz w:val="21"/>
                <w:szCs w:val="21"/>
              </w:rPr>
            </w:pPr>
            <w:r w:rsidRPr="007B19A0">
              <w:rPr>
                <w:rFonts w:eastAsia="Calibri"/>
                <w:sz w:val="21"/>
                <w:szCs w:val="21"/>
              </w:rPr>
              <w:t>60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655DAB" w14:textId="77777777" w:rsidR="007B19A0" w:rsidRPr="007B19A0" w:rsidRDefault="007B19A0" w:rsidP="007B19A0">
            <w:pPr>
              <w:jc w:val="both"/>
              <w:rPr>
                <w:rFonts w:eastAsia="Calibri"/>
                <w:sz w:val="21"/>
                <w:szCs w:val="21"/>
              </w:rPr>
            </w:pPr>
            <w:r w:rsidRPr="007B19A0">
              <w:rPr>
                <w:rFonts w:eastAsia="Calibri"/>
                <w:sz w:val="21"/>
                <w:szCs w:val="21"/>
              </w:rPr>
              <w:t>100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C76952" w14:textId="77777777" w:rsidR="007B19A0" w:rsidRPr="007B19A0" w:rsidRDefault="007B19A0" w:rsidP="007B19A0">
            <w:pPr>
              <w:jc w:val="both"/>
              <w:rPr>
                <w:rFonts w:eastAsia="Calibri"/>
                <w:sz w:val="21"/>
                <w:szCs w:val="21"/>
              </w:rPr>
            </w:pPr>
            <w:r w:rsidRPr="007B19A0">
              <w:rPr>
                <w:rFonts w:eastAsia="Calibri"/>
                <w:sz w:val="21"/>
                <w:szCs w:val="21"/>
              </w:rPr>
              <w:t>150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2066E5" w14:textId="77777777" w:rsidR="007B19A0" w:rsidRPr="007B19A0" w:rsidRDefault="007B19A0" w:rsidP="007B19A0">
            <w:pPr>
              <w:jc w:val="both"/>
              <w:rPr>
                <w:rFonts w:eastAsia="Calibri"/>
                <w:sz w:val="21"/>
                <w:szCs w:val="21"/>
              </w:rPr>
            </w:pPr>
            <w:r w:rsidRPr="007B19A0">
              <w:rPr>
                <w:rFonts w:eastAsia="Calibri"/>
                <w:sz w:val="21"/>
                <w:szCs w:val="21"/>
              </w:rPr>
              <w:t>200</w:t>
            </w:r>
          </w:p>
        </w:tc>
      </w:tr>
      <w:tr w:rsidR="007B19A0" w:rsidRPr="007B19A0" w14:paraId="125CCC4C"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C0D6C0E" w14:textId="77777777" w:rsidR="007B19A0" w:rsidRPr="007B19A0" w:rsidRDefault="007B19A0" w:rsidP="007B19A0">
            <w:pPr>
              <w:jc w:val="both"/>
              <w:rPr>
                <w:rFonts w:eastAsia="Calibri"/>
                <w:sz w:val="21"/>
                <w:szCs w:val="21"/>
              </w:rPr>
            </w:pPr>
            <w:r w:rsidRPr="007B19A0">
              <w:rPr>
                <w:rFonts w:eastAsia="Calibri"/>
                <w:sz w:val="21"/>
                <w:szCs w:val="21"/>
              </w:rPr>
              <w:t>Povećanje broja predstava u vlastitoj produkciji</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F74A6C" w14:textId="77777777" w:rsidR="007B19A0" w:rsidRPr="007B19A0" w:rsidRDefault="007B19A0" w:rsidP="007B19A0">
            <w:pPr>
              <w:jc w:val="both"/>
              <w:rPr>
                <w:rFonts w:eastAsia="Calibri"/>
                <w:sz w:val="21"/>
                <w:szCs w:val="21"/>
              </w:rPr>
            </w:pPr>
            <w:r w:rsidRPr="007B19A0">
              <w:rPr>
                <w:rFonts w:eastAsia="Calibri"/>
                <w:sz w:val="21"/>
                <w:szCs w:val="21"/>
              </w:rPr>
              <w:t>Prezentiranje rada studija i izdvajanje kvalitete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EEFC7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57EB92"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F51C94"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619C2"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426DF98" w14:textId="77777777" w:rsidR="007B19A0" w:rsidRPr="007B19A0" w:rsidRDefault="007B19A0" w:rsidP="007B19A0">
            <w:pPr>
              <w:jc w:val="both"/>
              <w:rPr>
                <w:rFonts w:eastAsia="Calibri"/>
                <w:sz w:val="21"/>
                <w:szCs w:val="21"/>
              </w:rPr>
            </w:pPr>
            <w:r w:rsidRPr="007B19A0">
              <w:rPr>
                <w:rFonts w:eastAsia="Calibri"/>
                <w:sz w:val="21"/>
                <w:szCs w:val="21"/>
              </w:rPr>
              <w:t>2</w:t>
            </w:r>
          </w:p>
        </w:tc>
      </w:tr>
      <w:tr w:rsidR="007B19A0" w:rsidRPr="007B19A0" w14:paraId="5E7DC386" w14:textId="77777777" w:rsidTr="0000750A">
        <w:trPr>
          <w:trHeight w:val="138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D163FAD" w14:textId="77777777" w:rsidR="007B19A0" w:rsidRPr="007B19A0" w:rsidRDefault="007B19A0" w:rsidP="007B19A0">
            <w:pPr>
              <w:jc w:val="both"/>
              <w:rPr>
                <w:rFonts w:eastAsia="Calibri"/>
                <w:sz w:val="21"/>
                <w:szCs w:val="21"/>
              </w:rPr>
            </w:pPr>
            <w:r w:rsidRPr="007B19A0">
              <w:rPr>
                <w:rFonts w:eastAsia="Calibri"/>
                <w:sz w:val="21"/>
                <w:szCs w:val="21"/>
              </w:rPr>
              <w:t>Povećanje broja izvedbi predstava u vlastitoj produkciji</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58EF0" w14:textId="77777777" w:rsidR="007B19A0" w:rsidRPr="007B19A0" w:rsidRDefault="007B19A0" w:rsidP="007B19A0">
            <w:pPr>
              <w:jc w:val="both"/>
              <w:rPr>
                <w:rFonts w:eastAsia="Calibri"/>
                <w:sz w:val="21"/>
                <w:szCs w:val="21"/>
              </w:rPr>
            </w:pPr>
            <w:r w:rsidRPr="007B19A0">
              <w:rPr>
                <w:rFonts w:eastAsia="Calibri"/>
                <w:sz w:val="21"/>
                <w:szCs w:val="21"/>
              </w:rPr>
              <w:t>Nastojanje na povećavanju broja izvedbi u porečkom kazalištu i u gostovanjima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9964C7" w14:textId="77777777" w:rsidR="007B19A0" w:rsidRPr="007B19A0" w:rsidRDefault="007B19A0" w:rsidP="007B19A0">
            <w:pPr>
              <w:jc w:val="both"/>
              <w:rPr>
                <w:rFonts w:eastAsia="Calibri"/>
                <w:sz w:val="21"/>
                <w:szCs w:val="21"/>
              </w:rPr>
            </w:pPr>
          </w:p>
          <w:p w14:paraId="3CBC0D18"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4F33A7" w14:textId="77777777" w:rsidR="007B19A0" w:rsidRPr="007B19A0" w:rsidRDefault="007B19A0" w:rsidP="007B19A0">
            <w:pPr>
              <w:jc w:val="both"/>
              <w:rPr>
                <w:rFonts w:eastAsia="Calibri"/>
                <w:sz w:val="21"/>
                <w:szCs w:val="21"/>
              </w:rPr>
            </w:pPr>
          </w:p>
          <w:p w14:paraId="1A7D50A8"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8BFF58" w14:textId="77777777" w:rsidR="007B19A0" w:rsidRPr="007B19A0" w:rsidRDefault="007B19A0" w:rsidP="007B19A0">
            <w:pPr>
              <w:jc w:val="both"/>
              <w:rPr>
                <w:rFonts w:eastAsia="Calibri"/>
                <w:sz w:val="21"/>
                <w:szCs w:val="21"/>
              </w:rPr>
            </w:pPr>
          </w:p>
          <w:p w14:paraId="19CFA34B" w14:textId="77777777" w:rsidR="007B19A0" w:rsidRPr="007B19A0" w:rsidRDefault="007B19A0" w:rsidP="007B19A0">
            <w:pPr>
              <w:jc w:val="both"/>
              <w:rPr>
                <w:rFonts w:eastAsia="Calibri"/>
                <w:sz w:val="21"/>
                <w:szCs w:val="21"/>
              </w:rPr>
            </w:pPr>
            <w:r w:rsidRPr="007B19A0">
              <w:rPr>
                <w:rFonts w:eastAsia="Calibri"/>
                <w:sz w:val="21"/>
                <w:szCs w:val="21"/>
              </w:rPr>
              <w:t>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8434C" w14:textId="77777777" w:rsidR="007B19A0" w:rsidRPr="007B19A0" w:rsidRDefault="007B19A0" w:rsidP="007B19A0">
            <w:pPr>
              <w:jc w:val="both"/>
              <w:rPr>
                <w:rFonts w:eastAsia="Calibri"/>
                <w:sz w:val="21"/>
                <w:szCs w:val="21"/>
              </w:rPr>
            </w:pPr>
          </w:p>
          <w:p w14:paraId="30FA864A" w14:textId="77777777" w:rsidR="007B19A0" w:rsidRPr="007B19A0" w:rsidRDefault="007B19A0" w:rsidP="007B19A0">
            <w:pPr>
              <w:jc w:val="both"/>
              <w:rPr>
                <w:rFonts w:eastAsia="Calibri"/>
                <w:sz w:val="21"/>
                <w:szCs w:val="21"/>
              </w:rPr>
            </w:pPr>
            <w:r w:rsidRPr="007B19A0">
              <w:rPr>
                <w:rFonts w:eastAsia="Calibri"/>
                <w:sz w:val="21"/>
                <w:szCs w:val="21"/>
              </w:rPr>
              <w:t>6</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FE89E5" w14:textId="77777777" w:rsidR="007B19A0" w:rsidRPr="007B19A0" w:rsidRDefault="007B19A0" w:rsidP="007B19A0">
            <w:pPr>
              <w:jc w:val="both"/>
              <w:rPr>
                <w:rFonts w:eastAsia="Calibri"/>
                <w:sz w:val="21"/>
                <w:szCs w:val="21"/>
              </w:rPr>
            </w:pPr>
          </w:p>
          <w:p w14:paraId="60FCD4D4" w14:textId="77777777" w:rsidR="007B19A0" w:rsidRPr="007B19A0" w:rsidRDefault="007B19A0" w:rsidP="007B19A0">
            <w:pPr>
              <w:jc w:val="both"/>
              <w:rPr>
                <w:rFonts w:eastAsia="Calibri"/>
                <w:sz w:val="21"/>
                <w:szCs w:val="21"/>
              </w:rPr>
            </w:pPr>
            <w:r w:rsidRPr="007B19A0">
              <w:rPr>
                <w:rFonts w:eastAsia="Calibri"/>
                <w:sz w:val="21"/>
                <w:szCs w:val="21"/>
              </w:rPr>
              <w:t>6</w:t>
            </w:r>
          </w:p>
        </w:tc>
      </w:tr>
      <w:tr w:rsidR="007B19A0" w:rsidRPr="007B19A0" w14:paraId="60067227" w14:textId="77777777" w:rsidTr="0000750A">
        <w:trPr>
          <w:trHeight w:val="352"/>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C2C4D9" w14:textId="77777777" w:rsidR="007B19A0" w:rsidRPr="007B19A0" w:rsidRDefault="007B19A0" w:rsidP="001954C4">
            <w:pPr>
              <w:rPr>
                <w:rFonts w:eastAsia="Calibri"/>
                <w:sz w:val="21"/>
                <w:szCs w:val="21"/>
              </w:rPr>
            </w:pPr>
            <w:r w:rsidRPr="007B19A0">
              <w:rPr>
                <w:b/>
                <w:sz w:val="21"/>
                <w:szCs w:val="21"/>
              </w:rPr>
              <w:t>26. STREET ART POREČ</w:t>
            </w:r>
          </w:p>
        </w:tc>
      </w:tr>
      <w:tr w:rsidR="007B19A0" w:rsidRPr="007B19A0" w14:paraId="0BA86F79"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561A48"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3B2D5F"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5488109" w14:textId="77777777" w:rsidR="007B19A0" w:rsidRPr="007B19A0" w:rsidRDefault="007B19A0" w:rsidP="007B19A0">
            <w:pPr>
              <w:jc w:val="both"/>
              <w:rPr>
                <w:rFonts w:eastAsia="Calibri"/>
                <w:b/>
                <w:bCs/>
                <w:sz w:val="21"/>
                <w:szCs w:val="21"/>
              </w:rPr>
            </w:pPr>
          </w:p>
          <w:p w14:paraId="398B02EC"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FBEA9B"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F641219"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174875"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43A89D"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5140B782"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C91FAA" w14:textId="77777777" w:rsidR="007B19A0" w:rsidRPr="007B19A0" w:rsidRDefault="007B19A0" w:rsidP="007B19A0">
            <w:pPr>
              <w:jc w:val="both"/>
              <w:rPr>
                <w:rFonts w:eastAsia="Calibri"/>
                <w:sz w:val="21"/>
                <w:szCs w:val="21"/>
              </w:rPr>
            </w:pPr>
            <w:r w:rsidRPr="007B19A0">
              <w:rPr>
                <w:rFonts w:eastAsia="Calibri"/>
                <w:sz w:val="21"/>
                <w:szCs w:val="21"/>
              </w:rPr>
              <w:t>Povećanje broja umjetnika i izvođača programa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D0AB20" w14:textId="77777777" w:rsidR="007B19A0" w:rsidRPr="007B19A0" w:rsidRDefault="007B19A0" w:rsidP="007B19A0">
            <w:pPr>
              <w:jc w:val="both"/>
              <w:rPr>
                <w:sz w:val="21"/>
                <w:szCs w:val="21"/>
              </w:rPr>
            </w:pPr>
            <w:r w:rsidRPr="007B19A0">
              <w:rPr>
                <w:rFonts w:eastAsia="Calibri"/>
                <w:sz w:val="21"/>
                <w:szCs w:val="21"/>
              </w:rPr>
              <w:t>Poticanje na suradnju i afirmacija umjetnika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41D9D2"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4E160C" w14:textId="77777777" w:rsidR="007B19A0" w:rsidRPr="007B19A0" w:rsidRDefault="007B19A0" w:rsidP="007B19A0">
            <w:pPr>
              <w:jc w:val="both"/>
              <w:rPr>
                <w:rFonts w:eastAsia="Calibri"/>
                <w:sz w:val="21"/>
                <w:szCs w:val="21"/>
              </w:rPr>
            </w:pPr>
            <w:r w:rsidRPr="007B19A0">
              <w:rPr>
                <w:rFonts w:eastAsia="Calibri"/>
                <w:sz w:val="21"/>
                <w:szCs w:val="21"/>
              </w:rPr>
              <w:t>60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B08C25" w14:textId="77777777" w:rsidR="007B19A0" w:rsidRPr="007B19A0" w:rsidRDefault="007B19A0" w:rsidP="007B19A0">
            <w:pPr>
              <w:jc w:val="both"/>
              <w:rPr>
                <w:rFonts w:eastAsia="Calibri"/>
                <w:sz w:val="21"/>
                <w:szCs w:val="21"/>
              </w:rPr>
            </w:pPr>
            <w:r w:rsidRPr="007B19A0">
              <w:rPr>
                <w:rFonts w:eastAsia="Calibri"/>
                <w:sz w:val="21"/>
                <w:szCs w:val="21"/>
              </w:rPr>
              <w:t>80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FD53B6" w14:textId="77777777" w:rsidR="007B19A0" w:rsidRPr="007B19A0" w:rsidRDefault="007B19A0" w:rsidP="007B19A0">
            <w:pPr>
              <w:jc w:val="both"/>
              <w:rPr>
                <w:rFonts w:eastAsia="Calibri"/>
                <w:sz w:val="21"/>
                <w:szCs w:val="21"/>
              </w:rPr>
            </w:pPr>
            <w:r w:rsidRPr="007B19A0">
              <w:rPr>
                <w:rFonts w:eastAsia="Calibri"/>
                <w:sz w:val="21"/>
                <w:szCs w:val="21"/>
              </w:rPr>
              <w:t>80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815903" w14:textId="77777777" w:rsidR="007B19A0" w:rsidRPr="007B19A0" w:rsidRDefault="007B19A0" w:rsidP="007B19A0">
            <w:pPr>
              <w:jc w:val="both"/>
              <w:rPr>
                <w:rFonts w:eastAsia="Calibri"/>
                <w:sz w:val="21"/>
                <w:szCs w:val="21"/>
              </w:rPr>
            </w:pPr>
            <w:r w:rsidRPr="007B19A0">
              <w:rPr>
                <w:rFonts w:eastAsia="Calibri"/>
                <w:sz w:val="21"/>
                <w:szCs w:val="21"/>
              </w:rPr>
              <w:t>80</w:t>
            </w:r>
          </w:p>
        </w:tc>
      </w:tr>
      <w:tr w:rsidR="007B19A0" w:rsidRPr="007B19A0" w14:paraId="7321A487"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CCD3E3" w14:textId="77777777" w:rsidR="007B19A0" w:rsidRPr="007B19A0" w:rsidRDefault="007B19A0" w:rsidP="007B19A0">
            <w:pPr>
              <w:jc w:val="both"/>
              <w:rPr>
                <w:rFonts w:eastAsia="Calibri"/>
                <w:sz w:val="21"/>
                <w:szCs w:val="21"/>
              </w:rPr>
            </w:pPr>
            <w:r w:rsidRPr="007B19A0">
              <w:rPr>
                <w:rFonts w:eastAsia="Calibri"/>
                <w:sz w:val="21"/>
                <w:szCs w:val="21"/>
              </w:rPr>
              <w:t xml:space="preserve">Povećanje broja izvedbi </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E98740" w14:textId="77777777" w:rsidR="007B19A0" w:rsidRPr="007B19A0" w:rsidRDefault="007B19A0" w:rsidP="007B19A0">
            <w:pPr>
              <w:jc w:val="both"/>
              <w:rPr>
                <w:sz w:val="21"/>
                <w:szCs w:val="21"/>
              </w:rPr>
            </w:pPr>
            <w:r w:rsidRPr="007B19A0">
              <w:rPr>
                <w:rFonts w:eastAsia="Calibri"/>
                <w:sz w:val="21"/>
                <w:szCs w:val="21"/>
              </w:rPr>
              <w:t>Povećavanje raznolikosti festivala i zastupljenosti svih umjetničkih medija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F68FA5"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F18E45" w14:textId="77777777" w:rsidR="007B19A0" w:rsidRPr="007B19A0" w:rsidRDefault="007B19A0" w:rsidP="007B19A0">
            <w:pPr>
              <w:jc w:val="both"/>
              <w:rPr>
                <w:rFonts w:eastAsia="Calibri"/>
                <w:sz w:val="21"/>
                <w:szCs w:val="21"/>
              </w:rPr>
            </w:pPr>
            <w:r w:rsidRPr="007B19A0">
              <w:rPr>
                <w:rFonts w:eastAsia="Calibri"/>
                <w:sz w:val="21"/>
                <w:szCs w:val="21"/>
              </w:rPr>
              <w:t>7</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EBEB64"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B2651F" w14:textId="77777777" w:rsidR="007B19A0" w:rsidRPr="007B19A0" w:rsidRDefault="007B19A0" w:rsidP="007B19A0">
            <w:pPr>
              <w:jc w:val="both"/>
              <w:rPr>
                <w:rFonts w:eastAsia="Calibri"/>
                <w:sz w:val="21"/>
                <w:szCs w:val="21"/>
              </w:rPr>
            </w:pPr>
            <w:r w:rsidRPr="007B19A0">
              <w:rPr>
                <w:rFonts w:eastAsia="Calibri"/>
                <w:sz w:val="21"/>
                <w:szCs w:val="21"/>
              </w:rPr>
              <w:t>18</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DE3199" w14:textId="77777777" w:rsidR="007B19A0" w:rsidRPr="007B19A0" w:rsidRDefault="007B19A0" w:rsidP="007B19A0">
            <w:pPr>
              <w:jc w:val="both"/>
              <w:rPr>
                <w:rFonts w:eastAsia="Calibri"/>
                <w:sz w:val="21"/>
                <w:szCs w:val="21"/>
              </w:rPr>
            </w:pPr>
            <w:r w:rsidRPr="007B19A0">
              <w:rPr>
                <w:rFonts w:eastAsia="Calibri"/>
                <w:sz w:val="21"/>
                <w:szCs w:val="21"/>
              </w:rPr>
              <w:t>25</w:t>
            </w:r>
          </w:p>
        </w:tc>
      </w:tr>
      <w:tr w:rsidR="007B19A0" w:rsidRPr="007B19A0" w14:paraId="2F306F28" w14:textId="77777777" w:rsidTr="0000750A">
        <w:trPr>
          <w:trHeight w:val="1133"/>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CB1C940" w14:textId="77777777" w:rsidR="007B19A0" w:rsidRPr="007B19A0" w:rsidRDefault="007B19A0" w:rsidP="007B19A0">
            <w:pPr>
              <w:jc w:val="both"/>
              <w:rPr>
                <w:rFonts w:eastAsia="Calibri"/>
                <w:sz w:val="21"/>
                <w:szCs w:val="21"/>
              </w:rPr>
            </w:pPr>
            <w:r w:rsidRPr="007B19A0">
              <w:rPr>
                <w:rFonts w:eastAsia="Calibri"/>
                <w:sz w:val="21"/>
                <w:szCs w:val="21"/>
              </w:rPr>
              <w:t>Povećanje broja lokacija događaja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827FFA" w14:textId="77777777" w:rsidR="007B19A0" w:rsidRPr="007B19A0" w:rsidRDefault="007B19A0" w:rsidP="007B19A0">
            <w:pPr>
              <w:jc w:val="both"/>
              <w:rPr>
                <w:rFonts w:eastAsia="Calibri"/>
                <w:sz w:val="21"/>
                <w:szCs w:val="21"/>
              </w:rPr>
            </w:pPr>
            <w:r w:rsidRPr="007B19A0">
              <w:rPr>
                <w:rFonts w:eastAsia="Calibri"/>
                <w:sz w:val="21"/>
                <w:szCs w:val="21"/>
              </w:rPr>
              <w:t>Proširenje festivala po gradu, uključivanje većeg broja posjetitelja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749108"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ECB973" w14:textId="77777777" w:rsidR="007B19A0" w:rsidRPr="007B19A0" w:rsidRDefault="007B19A0" w:rsidP="007B19A0">
            <w:pPr>
              <w:jc w:val="both"/>
              <w:rPr>
                <w:rFonts w:eastAsia="Calibri"/>
                <w:sz w:val="21"/>
                <w:szCs w:val="21"/>
              </w:rPr>
            </w:pPr>
            <w:r w:rsidRPr="007B19A0">
              <w:rPr>
                <w:rFonts w:eastAsia="Calibri"/>
                <w:sz w:val="21"/>
                <w:szCs w:val="21"/>
              </w:rPr>
              <w:t>4</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932694" w14:textId="77777777" w:rsidR="007B19A0" w:rsidRPr="007B19A0" w:rsidRDefault="007B19A0" w:rsidP="007B19A0">
            <w:pPr>
              <w:jc w:val="both"/>
              <w:rPr>
                <w:rFonts w:eastAsia="Calibri"/>
                <w:sz w:val="21"/>
                <w:szCs w:val="21"/>
              </w:rPr>
            </w:pPr>
            <w:r w:rsidRPr="007B19A0">
              <w:rPr>
                <w:rFonts w:eastAsia="Calibri"/>
                <w:sz w:val="21"/>
                <w:szCs w:val="21"/>
              </w:rPr>
              <w:t>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3BBF47" w14:textId="77777777" w:rsidR="007B19A0" w:rsidRPr="007B19A0" w:rsidRDefault="007B19A0" w:rsidP="007B19A0">
            <w:pPr>
              <w:jc w:val="both"/>
              <w:rPr>
                <w:rFonts w:eastAsia="Calibri"/>
                <w:sz w:val="21"/>
                <w:szCs w:val="21"/>
              </w:rPr>
            </w:pPr>
            <w:r w:rsidRPr="007B19A0">
              <w:rPr>
                <w:rFonts w:eastAsia="Calibri"/>
                <w:sz w:val="21"/>
                <w:szCs w:val="21"/>
              </w:rPr>
              <w:t>8</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5D384" w14:textId="77777777" w:rsidR="007B19A0" w:rsidRPr="007B19A0" w:rsidRDefault="007B19A0" w:rsidP="007B19A0">
            <w:pPr>
              <w:jc w:val="both"/>
              <w:rPr>
                <w:rFonts w:eastAsia="Calibri"/>
                <w:sz w:val="21"/>
                <w:szCs w:val="21"/>
              </w:rPr>
            </w:pPr>
            <w:r w:rsidRPr="007B19A0">
              <w:rPr>
                <w:rFonts w:eastAsia="Calibri"/>
                <w:sz w:val="21"/>
                <w:szCs w:val="21"/>
              </w:rPr>
              <w:t>8</w:t>
            </w:r>
          </w:p>
        </w:tc>
      </w:tr>
      <w:tr w:rsidR="007B19A0" w:rsidRPr="007B19A0" w14:paraId="5BC73B26" w14:textId="77777777" w:rsidTr="0000750A">
        <w:trPr>
          <w:trHeight w:val="352"/>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252347" w14:textId="77777777" w:rsidR="007B19A0" w:rsidRPr="007B19A0" w:rsidRDefault="007B19A0" w:rsidP="001954C4">
            <w:pPr>
              <w:rPr>
                <w:rFonts w:eastAsia="Calibri"/>
                <w:sz w:val="21"/>
                <w:szCs w:val="21"/>
              </w:rPr>
            </w:pPr>
            <w:r w:rsidRPr="007B19A0">
              <w:rPr>
                <w:b/>
                <w:sz w:val="21"/>
                <w:szCs w:val="21"/>
              </w:rPr>
              <w:t>8. EKOLO</w:t>
            </w:r>
          </w:p>
        </w:tc>
      </w:tr>
      <w:tr w:rsidR="007B19A0" w:rsidRPr="007B19A0" w14:paraId="748580BB"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535116D"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FEA364C"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731E830" w14:textId="77777777" w:rsidR="007B19A0" w:rsidRPr="007B19A0" w:rsidRDefault="007B19A0" w:rsidP="007B19A0">
            <w:pPr>
              <w:jc w:val="both"/>
              <w:rPr>
                <w:rFonts w:eastAsia="Calibri"/>
                <w:b/>
                <w:bCs/>
                <w:sz w:val="21"/>
                <w:szCs w:val="21"/>
              </w:rPr>
            </w:pPr>
          </w:p>
          <w:p w14:paraId="10A54678"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8D1295"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0E9F51"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02C151"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BF0092"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7E6AC062"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A87FC5" w14:textId="77777777" w:rsidR="007B19A0" w:rsidRPr="007B19A0" w:rsidRDefault="007B19A0" w:rsidP="007B19A0">
            <w:pPr>
              <w:jc w:val="both"/>
              <w:rPr>
                <w:rFonts w:eastAsia="Calibri"/>
                <w:sz w:val="21"/>
                <w:szCs w:val="21"/>
              </w:rPr>
            </w:pPr>
            <w:r w:rsidRPr="007B19A0">
              <w:rPr>
                <w:rFonts w:eastAsia="Calibri"/>
                <w:sz w:val="21"/>
                <w:szCs w:val="21"/>
              </w:rPr>
              <w:t>Povećanje broja događaja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3A8076" w14:textId="77777777" w:rsidR="007B19A0" w:rsidRPr="007B19A0" w:rsidRDefault="007B19A0" w:rsidP="007B19A0">
            <w:pPr>
              <w:jc w:val="both"/>
              <w:rPr>
                <w:rFonts w:eastAsia="Calibri"/>
                <w:sz w:val="21"/>
                <w:szCs w:val="21"/>
              </w:rPr>
            </w:pPr>
            <w:r w:rsidRPr="007B19A0">
              <w:rPr>
                <w:rFonts w:eastAsia="Calibri"/>
                <w:sz w:val="21"/>
                <w:szCs w:val="21"/>
              </w:rPr>
              <w:t>Razvijanje platforme festivala za stvaranje novih sadržaja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EE4D1"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7CF760" w14:textId="77777777" w:rsidR="007B19A0" w:rsidRPr="007B19A0" w:rsidRDefault="007B19A0" w:rsidP="007B19A0">
            <w:pPr>
              <w:jc w:val="both"/>
              <w:rPr>
                <w:rFonts w:eastAsia="Calibri"/>
                <w:sz w:val="21"/>
                <w:szCs w:val="21"/>
              </w:rPr>
            </w:pPr>
            <w:r w:rsidRPr="007B19A0">
              <w:rPr>
                <w:rFonts w:eastAsia="Calibri"/>
                <w:sz w:val="21"/>
                <w:szCs w:val="21"/>
              </w:rPr>
              <w:t>14</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2AE25D" w14:textId="77777777" w:rsidR="007B19A0" w:rsidRPr="007B19A0" w:rsidRDefault="007B19A0" w:rsidP="007B19A0">
            <w:pPr>
              <w:jc w:val="both"/>
              <w:rPr>
                <w:rFonts w:eastAsia="Calibri"/>
                <w:sz w:val="21"/>
                <w:szCs w:val="21"/>
              </w:rPr>
            </w:pPr>
            <w:r w:rsidRPr="007B19A0">
              <w:rPr>
                <w:rFonts w:eastAsia="Calibri"/>
                <w:sz w:val="21"/>
                <w:szCs w:val="21"/>
              </w:rPr>
              <w:t>15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3ABE02" w14:textId="77777777" w:rsidR="007B19A0" w:rsidRPr="007B19A0" w:rsidRDefault="007B19A0" w:rsidP="007B19A0">
            <w:pPr>
              <w:jc w:val="both"/>
              <w:rPr>
                <w:rFonts w:eastAsia="Calibri"/>
                <w:sz w:val="21"/>
                <w:szCs w:val="21"/>
              </w:rPr>
            </w:pPr>
            <w:r w:rsidRPr="007B19A0">
              <w:rPr>
                <w:rFonts w:eastAsia="Calibri"/>
                <w:sz w:val="21"/>
                <w:szCs w:val="21"/>
              </w:rPr>
              <w:t>20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9843B8" w14:textId="77777777" w:rsidR="007B19A0" w:rsidRPr="007B19A0" w:rsidRDefault="007B19A0" w:rsidP="007B19A0">
            <w:pPr>
              <w:jc w:val="both"/>
              <w:rPr>
                <w:rFonts w:eastAsia="Calibri"/>
                <w:sz w:val="21"/>
                <w:szCs w:val="21"/>
              </w:rPr>
            </w:pPr>
            <w:r w:rsidRPr="007B19A0">
              <w:rPr>
                <w:rFonts w:eastAsia="Calibri"/>
                <w:sz w:val="21"/>
                <w:szCs w:val="21"/>
              </w:rPr>
              <w:t>25</w:t>
            </w:r>
          </w:p>
        </w:tc>
      </w:tr>
      <w:tr w:rsidR="007B19A0" w:rsidRPr="007B19A0" w14:paraId="5B8CFE0D"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6367EF" w14:textId="77777777" w:rsidR="007B19A0" w:rsidRPr="007B19A0" w:rsidRDefault="007B19A0" w:rsidP="007B19A0">
            <w:pPr>
              <w:jc w:val="both"/>
              <w:rPr>
                <w:rFonts w:eastAsia="Calibri"/>
                <w:sz w:val="21"/>
                <w:szCs w:val="21"/>
              </w:rPr>
            </w:pPr>
            <w:r w:rsidRPr="007B19A0">
              <w:rPr>
                <w:rFonts w:eastAsia="Calibri"/>
                <w:sz w:val="21"/>
                <w:szCs w:val="21"/>
              </w:rPr>
              <w:lastRenderedPageBreak/>
              <w:t xml:space="preserve">Optimizacija broja </w:t>
            </w:r>
            <w:proofErr w:type="spellStart"/>
            <w:r w:rsidRPr="007B19A0">
              <w:rPr>
                <w:rFonts w:eastAsia="Calibri"/>
                <w:sz w:val="21"/>
                <w:szCs w:val="21"/>
              </w:rPr>
              <w:t>sudjelovatelja</w:t>
            </w:r>
            <w:proofErr w:type="spellEnd"/>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97313C" w14:textId="77777777" w:rsidR="007B19A0" w:rsidRPr="007B19A0" w:rsidRDefault="007B19A0" w:rsidP="007B19A0">
            <w:pPr>
              <w:jc w:val="both"/>
              <w:rPr>
                <w:rFonts w:eastAsia="Calibri"/>
                <w:sz w:val="21"/>
                <w:szCs w:val="21"/>
              </w:rPr>
            </w:pPr>
            <w:r w:rsidRPr="007B19A0">
              <w:rPr>
                <w:rFonts w:eastAsia="Calibri"/>
                <w:sz w:val="21"/>
                <w:szCs w:val="21"/>
              </w:rPr>
              <w:t>Jačanje suradnje s umjetnicima i izvođačima, povećanje kvalitete programa i izvedbi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48BCD7" w14:textId="77777777" w:rsidR="007B19A0" w:rsidRPr="007B19A0" w:rsidRDefault="007B19A0" w:rsidP="007B19A0">
            <w:pPr>
              <w:jc w:val="both"/>
              <w:rPr>
                <w:rFonts w:eastAsia="Calibri"/>
                <w:sz w:val="21"/>
                <w:szCs w:val="21"/>
              </w:rPr>
            </w:pPr>
            <w:r w:rsidRPr="007B19A0">
              <w:rPr>
                <w:rFonts w:eastAsia="Calibri"/>
                <w:sz w:val="21"/>
                <w:szCs w:val="21"/>
              </w:rPr>
              <w:t>Broj</w:t>
            </w:r>
          </w:p>
          <w:p w14:paraId="3881491D" w14:textId="77777777" w:rsidR="007B19A0" w:rsidRPr="007B19A0" w:rsidRDefault="007B19A0" w:rsidP="007B19A0">
            <w:pPr>
              <w:jc w:val="both"/>
              <w:rPr>
                <w:rFonts w:eastAsia="Calibri"/>
                <w:sz w:val="21"/>
                <w:szCs w:val="21"/>
              </w:rPr>
            </w:pP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DEC28A" w14:textId="77777777" w:rsidR="007B19A0" w:rsidRPr="007B19A0" w:rsidRDefault="007B19A0" w:rsidP="007B19A0">
            <w:pPr>
              <w:jc w:val="both"/>
              <w:rPr>
                <w:rFonts w:eastAsia="Calibri"/>
                <w:sz w:val="21"/>
                <w:szCs w:val="21"/>
              </w:rPr>
            </w:pPr>
            <w:r w:rsidRPr="007B19A0">
              <w:rPr>
                <w:rFonts w:eastAsia="Calibri"/>
                <w:sz w:val="21"/>
                <w:szCs w:val="21"/>
              </w:rPr>
              <w:t>20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D9FC47" w14:textId="77777777" w:rsidR="007B19A0" w:rsidRPr="007B19A0" w:rsidRDefault="007B19A0" w:rsidP="007B19A0">
            <w:pPr>
              <w:jc w:val="both"/>
              <w:rPr>
                <w:rFonts w:eastAsia="Calibri"/>
                <w:sz w:val="21"/>
                <w:szCs w:val="21"/>
              </w:rPr>
            </w:pPr>
            <w:r w:rsidRPr="007B19A0">
              <w:rPr>
                <w:rFonts w:eastAsia="Calibri"/>
                <w:sz w:val="21"/>
                <w:szCs w:val="21"/>
              </w:rPr>
              <w:t>25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B008F5" w14:textId="77777777" w:rsidR="007B19A0" w:rsidRPr="007B19A0" w:rsidRDefault="007B19A0" w:rsidP="007B19A0">
            <w:pPr>
              <w:jc w:val="both"/>
              <w:rPr>
                <w:rFonts w:eastAsia="Calibri"/>
                <w:sz w:val="21"/>
                <w:szCs w:val="21"/>
              </w:rPr>
            </w:pPr>
            <w:r w:rsidRPr="007B19A0">
              <w:rPr>
                <w:rFonts w:eastAsia="Calibri"/>
                <w:sz w:val="21"/>
                <w:szCs w:val="21"/>
              </w:rPr>
              <w:t>60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547EB1" w14:textId="77777777" w:rsidR="007B19A0" w:rsidRPr="007B19A0" w:rsidRDefault="007B19A0" w:rsidP="007B19A0">
            <w:pPr>
              <w:jc w:val="both"/>
              <w:rPr>
                <w:rFonts w:eastAsia="Calibri"/>
                <w:sz w:val="21"/>
                <w:szCs w:val="21"/>
              </w:rPr>
            </w:pPr>
            <w:r w:rsidRPr="007B19A0">
              <w:rPr>
                <w:rFonts w:eastAsia="Calibri"/>
                <w:sz w:val="21"/>
                <w:szCs w:val="21"/>
              </w:rPr>
              <w:t>80</w:t>
            </w:r>
          </w:p>
        </w:tc>
      </w:tr>
      <w:tr w:rsidR="007B19A0" w:rsidRPr="007B19A0" w14:paraId="68433283"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AFB29F1"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84DEA4" w14:textId="77777777" w:rsidR="007B19A0" w:rsidRPr="007B19A0" w:rsidRDefault="007B19A0" w:rsidP="007B19A0">
            <w:pPr>
              <w:jc w:val="both"/>
              <w:rPr>
                <w:rFonts w:eastAsia="Calibri"/>
                <w:sz w:val="21"/>
                <w:szCs w:val="21"/>
              </w:rPr>
            </w:pPr>
            <w:r w:rsidRPr="007B19A0">
              <w:rPr>
                <w:rFonts w:eastAsia="Calibri"/>
                <w:sz w:val="21"/>
                <w:szCs w:val="21"/>
              </w:rPr>
              <w:t>Privlačenje građana nudeći cjelogodišnje sadržaje izvan turističke sezone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5DF61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B7D41C" w14:textId="77777777" w:rsidR="007B19A0" w:rsidRPr="007B19A0" w:rsidRDefault="007B19A0" w:rsidP="007B19A0">
            <w:pPr>
              <w:jc w:val="both"/>
              <w:rPr>
                <w:rFonts w:eastAsia="Calibri"/>
                <w:sz w:val="21"/>
                <w:szCs w:val="21"/>
              </w:rPr>
            </w:pPr>
            <w:r w:rsidRPr="007B19A0">
              <w:rPr>
                <w:rFonts w:eastAsia="Calibri"/>
                <w:sz w:val="21"/>
                <w:szCs w:val="21"/>
              </w:rPr>
              <w:t>200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510FA2" w14:textId="77777777" w:rsidR="007B19A0" w:rsidRPr="007B19A0" w:rsidRDefault="007B19A0" w:rsidP="007B19A0">
            <w:pPr>
              <w:jc w:val="both"/>
              <w:rPr>
                <w:rFonts w:eastAsia="Calibri"/>
                <w:sz w:val="21"/>
                <w:szCs w:val="21"/>
              </w:rPr>
            </w:pPr>
            <w:r w:rsidRPr="007B19A0">
              <w:rPr>
                <w:rFonts w:eastAsia="Calibri"/>
                <w:sz w:val="21"/>
                <w:szCs w:val="21"/>
              </w:rPr>
              <w:t>300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D1B56A" w14:textId="77777777" w:rsidR="007B19A0" w:rsidRPr="007B19A0" w:rsidRDefault="007B19A0" w:rsidP="007B19A0">
            <w:pPr>
              <w:jc w:val="both"/>
              <w:rPr>
                <w:rFonts w:eastAsia="Calibri"/>
                <w:sz w:val="21"/>
                <w:szCs w:val="21"/>
              </w:rPr>
            </w:pPr>
            <w:r w:rsidRPr="007B19A0">
              <w:rPr>
                <w:rFonts w:eastAsia="Calibri"/>
                <w:sz w:val="21"/>
                <w:szCs w:val="21"/>
              </w:rPr>
              <w:t>500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2944DA" w14:textId="77777777" w:rsidR="007B19A0" w:rsidRPr="007B19A0" w:rsidRDefault="007B19A0" w:rsidP="007B19A0">
            <w:pPr>
              <w:jc w:val="both"/>
              <w:rPr>
                <w:rFonts w:eastAsia="Calibri"/>
                <w:sz w:val="21"/>
                <w:szCs w:val="21"/>
              </w:rPr>
            </w:pPr>
            <w:r w:rsidRPr="007B19A0">
              <w:rPr>
                <w:rFonts w:eastAsia="Calibri"/>
                <w:sz w:val="21"/>
                <w:szCs w:val="21"/>
              </w:rPr>
              <w:t>700</w:t>
            </w:r>
          </w:p>
        </w:tc>
      </w:tr>
      <w:tr w:rsidR="007B19A0" w:rsidRPr="007B19A0" w14:paraId="1480FD75" w14:textId="77777777" w:rsidTr="0000750A">
        <w:trPr>
          <w:trHeight w:val="352"/>
          <w:jc w:val="center"/>
        </w:trPr>
        <w:tc>
          <w:tcPr>
            <w:tcW w:w="935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F5CB31" w14:textId="77777777" w:rsidR="007B19A0" w:rsidRPr="007B19A0" w:rsidRDefault="007B19A0" w:rsidP="001954C4">
            <w:pPr>
              <w:rPr>
                <w:rFonts w:eastAsia="Calibri"/>
                <w:sz w:val="21"/>
                <w:szCs w:val="21"/>
              </w:rPr>
            </w:pPr>
            <w:r w:rsidRPr="007B19A0">
              <w:rPr>
                <w:b/>
                <w:sz w:val="21"/>
                <w:szCs w:val="21"/>
              </w:rPr>
              <w:t>54. SUSRET ZBOROVA NAŠ KANAT JE LIP</w:t>
            </w:r>
          </w:p>
        </w:tc>
      </w:tr>
      <w:tr w:rsidR="007B19A0" w:rsidRPr="007B19A0" w14:paraId="3DDEA597"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881F49"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8250CB0"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0647543" w14:textId="77777777" w:rsidR="007B19A0" w:rsidRPr="007B19A0" w:rsidRDefault="007B19A0" w:rsidP="007B19A0">
            <w:pPr>
              <w:jc w:val="both"/>
              <w:rPr>
                <w:rFonts w:eastAsia="Calibri"/>
                <w:b/>
                <w:bCs/>
                <w:sz w:val="21"/>
                <w:szCs w:val="21"/>
              </w:rPr>
            </w:pPr>
          </w:p>
          <w:p w14:paraId="78F33D17"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7B8C93"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CCA88F"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6B68E5"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A3BEE1"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6018E103"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837955" w14:textId="77777777" w:rsidR="007B19A0" w:rsidRPr="007B19A0" w:rsidRDefault="007B19A0" w:rsidP="007B19A0">
            <w:pPr>
              <w:jc w:val="both"/>
              <w:rPr>
                <w:rFonts w:eastAsia="Calibri"/>
                <w:sz w:val="21"/>
                <w:szCs w:val="21"/>
              </w:rPr>
            </w:pPr>
            <w:r w:rsidRPr="007B19A0">
              <w:rPr>
                <w:rFonts w:eastAsia="Calibri"/>
                <w:sz w:val="21"/>
                <w:szCs w:val="21"/>
              </w:rPr>
              <w:t>Održavanje broja sudionika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BD285CC" w14:textId="77777777" w:rsidR="007B19A0" w:rsidRPr="007B19A0" w:rsidRDefault="007B19A0" w:rsidP="007B19A0">
            <w:pPr>
              <w:jc w:val="both"/>
              <w:rPr>
                <w:rFonts w:eastAsia="Calibri"/>
                <w:sz w:val="21"/>
                <w:szCs w:val="21"/>
              </w:rPr>
            </w:pPr>
            <w:r w:rsidRPr="007B19A0">
              <w:rPr>
                <w:rFonts w:eastAsia="Calibri"/>
                <w:sz w:val="21"/>
                <w:szCs w:val="21"/>
              </w:rPr>
              <w:t>Poticanje suradnje zborova, dirigenata i skladatelja.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63CDBB"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D86AFC" w14:textId="77777777" w:rsidR="007B19A0" w:rsidRPr="007B19A0" w:rsidRDefault="007B19A0" w:rsidP="007B19A0">
            <w:pPr>
              <w:jc w:val="both"/>
              <w:rPr>
                <w:rFonts w:eastAsia="Calibri"/>
                <w:sz w:val="21"/>
                <w:szCs w:val="21"/>
              </w:rPr>
            </w:pPr>
            <w:r w:rsidRPr="007B19A0">
              <w:rPr>
                <w:rFonts w:eastAsia="Calibri"/>
                <w:sz w:val="21"/>
                <w:szCs w:val="21"/>
              </w:rPr>
              <w:t>450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8CF62E" w14:textId="77777777" w:rsidR="007B19A0" w:rsidRPr="007B19A0" w:rsidRDefault="007B19A0" w:rsidP="007B19A0">
            <w:pPr>
              <w:jc w:val="both"/>
              <w:rPr>
                <w:rFonts w:eastAsia="Calibri"/>
                <w:sz w:val="21"/>
                <w:szCs w:val="21"/>
              </w:rPr>
            </w:pPr>
            <w:r w:rsidRPr="007B19A0">
              <w:rPr>
                <w:rFonts w:eastAsia="Calibri"/>
                <w:sz w:val="21"/>
                <w:szCs w:val="21"/>
              </w:rPr>
              <w:t>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CCF1C4" w14:textId="77777777" w:rsidR="007B19A0" w:rsidRPr="007B19A0" w:rsidRDefault="007B19A0" w:rsidP="007B19A0">
            <w:pPr>
              <w:jc w:val="both"/>
              <w:rPr>
                <w:rFonts w:eastAsia="Calibri"/>
                <w:sz w:val="21"/>
                <w:szCs w:val="21"/>
              </w:rPr>
            </w:pPr>
            <w:r w:rsidRPr="007B19A0">
              <w:rPr>
                <w:rFonts w:eastAsia="Calibri"/>
                <w:sz w:val="21"/>
                <w:szCs w:val="21"/>
              </w:rPr>
              <w:t>500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63C8BE" w14:textId="77777777" w:rsidR="007B19A0" w:rsidRPr="007B19A0" w:rsidRDefault="007B19A0" w:rsidP="007B19A0">
            <w:pPr>
              <w:jc w:val="both"/>
              <w:rPr>
                <w:rFonts w:eastAsia="Calibri"/>
                <w:sz w:val="21"/>
                <w:szCs w:val="21"/>
              </w:rPr>
            </w:pPr>
            <w:r w:rsidRPr="007B19A0">
              <w:rPr>
                <w:rFonts w:eastAsia="Calibri"/>
                <w:sz w:val="21"/>
                <w:szCs w:val="21"/>
              </w:rPr>
              <w:t>500</w:t>
            </w:r>
          </w:p>
        </w:tc>
      </w:tr>
      <w:tr w:rsidR="007B19A0" w:rsidRPr="007B19A0" w14:paraId="160E513D"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57D0E93"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A4F91E" w14:textId="77777777" w:rsidR="007B19A0" w:rsidRPr="007B19A0" w:rsidRDefault="007B19A0" w:rsidP="007B19A0">
            <w:pPr>
              <w:jc w:val="both"/>
              <w:rPr>
                <w:rFonts w:eastAsia="Calibri"/>
                <w:sz w:val="21"/>
                <w:szCs w:val="21"/>
              </w:rPr>
            </w:pPr>
            <w:r w:rsidRPr="007B19A0">
              <w:rPr>
                <w:rFonts w:eastAsia="Calibri"/>
                <w:sz w:val="21"/>
                <w:szCs w:val="21"/>
              </w:rPr>
              <w:t>Edukacija javnosti o značaju istarske ljestvice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F5B3F6"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05C9D2" w14:textId="77777777" w:rsidR="007B19A0" w:rsidRPr="007B19A0" w:rsidRDefault="007B19A0" w:rsidP="007B19A0">
            <w:pPr>
              <w:jc w:val="both"/>
              <w:rPr>
                <w:rFonts w:eastAsia="Calibri"/>
                <w:sz w:val="21"/>
                <w:szCs w:val="21"/>
              </w:rPr>
            </w:pPr>
            <w:r w:rsidRPr="007B19A0">
              <w:rPr>
                <w:rFonts w:eastAsia="Calibri"/>
                <w:sz w:val="21"/>
                <w:szCs w:val="21"/>
              </w:rPr>
              <w:t>450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1C54E2" w14:textId="77777777" w:rsidR="007B19A0" w:rsidRPr="007B19A0" w:rsidRDefault="007B19A0" w:rsidP="007B19A0">
            <w:pPr>
              <w:jc w:val="both"/>
              <w:rPr>
                <w:rFonts w:eastAsia="Calibri"/>
                <w:sz w:val="21"/>
                <w:szCs w:val="21"/>
              </w:rPr>
            </w:pPr>
            <w:r w:rsidRPr="007B19A0">
              <w:rPr>
                <w:rFonts w:eastAsia="Calibri"/>
                <w:sz w:val="21"/>
                <w:szCs w:val="21"/>
              </w:rPr>
              <w:t>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F1228A" w14:textId="77777777" w:rsidR="007B19A0" w:rsidRPr="007B19A0" w:rsidRDefault="007B19A0" w:rsidP="007B19A0">
            <w:pPr>
              <w:jc w:val="both"/>
              <w:rPr>
                <w:rFonts w:eastAsia="Calibri"/>
                <w:sz w:val="21"/>
                <w:szCs w:val="21"/>
              </w:rPr>
            </w:pPr>
            <w:r w:rsidRPr="007B19A0">
              <w:rPr>
                <w:rFonts w:eastAsia="Calibri"/>
                <w:sz w:val="21"/>
                <w:szCs w:val="21"/>
              </w:rPr>
              <w:t>700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C6EA11" w14:textId="77777777" w:rsidR="007B19A0" w:rsidRPr="007B19A0" w:rsidRDefault="007B19A0" w:rsidP="007B19A0">
            <w:pPr>
              <w:jc w:val="both"/>
              <w:rPr>
                <w:rFonts w:eastAsia="Calibri"/>
                <w:sz w:val="21"/>
                <w:szCs w:val="21"/>
              </w:rPr>
            </w:pPr>
            <w:r w:rsidRPr="007B19A0">
              <w:rPr>
                <w:rFonts w:eastAsia="Calibri"/>
                <w:sz w:val="21"/>
                <w:szCs w:val="21"/>
              </w:rPr>
              <w:t>800</w:t>
            </w:r>
          </w:p>
        </w:tc>
      </w:tr>
      <w:tr w:rsidR="007B19A0" w:rsidRPr="007B19A0" w14:paraId="087D802F"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4F5A71" w14:textId="77777777" w:rsidR="007B19A0" w:rsidRPr="007B19A0" w:rsidRDefault="007B19A0" w:rsidP="007B19A0">
            <w:pPr>
              <w:jc w:val="both"/>
              <w:rPr>
                <w:rFonts w:eastAsia="Calibri"/>
                <w:sz w:val="21"/>
                <w:szCs w:val="21"/>
              </w:rPr>
            </w:pPr>
            <w:r w:rsidRPr="007B19A0">
              <w:rPr>
                <w:rFonts w:eastAsia="Calibri"/>
                <w:sz w:val="21"/>
                <w:szCs w:val="21"/>
              </w:rPr>
              <w:t>Povećanje broja dodatnih sadržaja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54D6D42" w14:textId="77777777" w:rsidR="007B19A0" w:rsidRPr="007B19A0" w:rsidRDefault="007B19A0" w:rsidP="007B19A0">
            <w:pPr>
              <w:jc w:val="both"/>
              <w:rPr>
                <w:rFonts w:eastAsia="Calibri"/>
                <w:sz w:val="21"/>
                <w:szCs w:val="21"/>
              </w:rPr>
            </w:pPr>
            <w:r w:rsidRPr="007B19A0">
              <w:rPr>
                <w:rFonts w:eastAsia="Calibri"/>
                <w:sz w:val="21"/>
                <w:szCs w:val="21"/>
              </w:rPr>
              <w:t>Povećanje broja rezidencija umjetnika koji se bave istarskom ljestvicom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65260B"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7115C9"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5DBD27"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2E41D5"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A058DB" w14:textId="77777777" w:rsidR="007B19A0" w:rsidRPr="007B19A0" w:rsidRDefault="007B19A0" w:rsidP="007B19A0">
            <w:pPr>
              <w:jc w:val="both"/>
              <w:rPr>
                <w:rFonts w:eastAsia="Calibri"/>
                <w:sz w:val="21"/>
                <w:szCs w:val="21"/>
              </w:rPr>
            </w:pPr>
            <w:r w:rsidRPr="007B19A0">
              <w:rPr>
                <w:rFonts w:eastAsia="Calibri"/>
                <w:sz w:val="21"/>
                <w:szCs w:val="21"/>
              </w:rPr>
              <w:t>2</w:t>
            </w:r>
          </w:p>
        </w:tc>
      </w:tr>
      <w:tr w:rsidR="007B19A0" w:rsidRPr="007B19A0" w14:paraId="34D4B298" w14:textId="77777777" w:rsidTr="0000750A">
        <w:trPr>
          <w:trHeight w:val="352"/>
          <w:jc w:val="center"/>
        </w:trPr>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AB4E82" w14:textId="77777777" w:rsidR="007B19A0" w:rsidRPr="007B19A0" w:rsidRDefault="007B19A0" w:rsidP="007B19A0">
            <w:pPr>
              <w:jc w:val="both"/>
              <w:rPr>
                <w:rFonts w:eastAsia="Calibri"/>
                <w:sz w:val="21"/>
                <w:szCs w:val="21"/>
              </w:rPr>
            </w:pPr>
            <w:r w:rsidRPr="007B19A0">
              <w:rPr>
                <w:sz w:val="21"/>
                <w:szCs w:val="21"/>
              </w:rPr>
              <w:t xml:space="preserve">Održavanje kontinuiteta u </w:t>
            </w:r>
            <w:proofErr w:type="spellStart"/>
            <w:r w:rsidRPr="007B19A0">
              <w:rPr>
                <w:sz w:val="21"/>
                <w:szCs w:val="21"/>
              </w:rPr>
              <w:t>bijenalnoj</w:t>
            </w:r>
            <w:proofErr w:type="spellEnd"/>
            <w:r w:rsidRPr="007B19A0">
              <w:rPr>
                <w:sz w:val="21"/>
                <w:szCs w:val="21"/>
              </w:rPr>
              <w:t xml:space="preserve"> publikaciji Zbirke</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3EFBD59" w14:textId="77777777" w:rsidR="007B19A0" w:rsidRPr="007B19A0" w:rsidRDefault="007B19A0" w:rsidP="007B19A0">
            <w:pPr>
              <w:jc w:val="both"/>
              <w:rPr>
                <w:rFonts w:eastAsia="Calibri"/>
                <w:sz w:val="21"/>
                <w:szCs w:val="21"/>
              </w:rPr>
            </w:pPr>
            <w:r w:rsidRPr="007B19A0">
              <w:rPr>
                <w:sz w:val="21"/>
                <w:szCs w:val="21"/>
              </w:rPr>
              <w:t>Poticanje skladanja na istarskoj ljestvici i čakavskom narječju</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3FDD4C" w14:textId="77777777" w:rsidR="007B19A0" w:rsidRPr="007B19A0" w:rsidRDefault="007B19A0" w:rsidP="007B19A0">
            <w:pPr>
              <w:jc w:val="both"/>
              <w:rPr>
                <w:rFonts w:eastAsia="Calibri"/>
                <w:sz w:val="21"/>
                <w:szCs w:val="21"/>
              </w:rPr>
            </w:pPr>
            <w:r w:rsidRPr="007B19A0">
              <w:rPr>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19578C" w14:textId="77777777" w:rsidR="007B19A0" w:rsidRPr="007B19A0" w:rsidRDefault="007B19A0" w:rsidP="007B19A0">
            <w:pPr>
              <w:jc w:val="both"/>
              <w:rPr>
                <w:rFonts w:eastAsia="Calibri"/>
                <w:sz w:val="21"/>
                <w:szCs w:val="21"/>
              </w:rPr>
            </w:pPr>
            <w:r w:rsidRPr="007B19A0">
              <w:rPr>
                <w:sz w:val="21"/>
                <w:szCs w:val="21"/>
              </w:rPr>
              <w:t>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404C69"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C0149D"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E394EB"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108FB8CA" w14:textId="77777777" w:rsidTr="0000750A">
        <w:trPr>
          <w:gridBefore w:val="1"/>
          <w:wBefore w:w="24" w:type="dxa"/>
          <w:trHeight w:val="352"/>
          <w:jc w:val="center"/>
        </w:trPr>
        <w:tc>
          <w:tcPr>
            <w:tcW w:w="9327"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5ED44609" w14:textId="77777777" w:rsidR="007B19A0" w:rsidRPr="007B19A0" w:rsidRDefault="007B19A0" w:rsidP="001954C4">
            <w:pPr>
              <w:rPr>
                <w:rFonts w:eastAsia="Calibri"/>
                <w:sz w:val="21"/>
                <w:szCs w:val="21"/>
              </w:rPr>
            </w:pPr>
            <w:r w:rsidRPr="007B19A0">
              <w:rPr>
                <w:b/>
                <w:sz w:val="21"/>
                <w:szCs w:val="21"/>
              </w:rPr>
              <w:t>REDOVITE KINOPROJEKCIJE, 16. POREČDOX I KINOKLUB</w:t>
            </w:r>
          </w:p>
        </w:tc>
      </w:tr>
      <w:tr w:rsidR="007B19A0" w:rsidRPr="007B19A0" w14:paraId="4AD3D5AD"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B0D7F9"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5A6D4F"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20414D" w14:textId="77777777" w:rsidR="007B19A0" w:rsidRPr="007B19A0" w:rsidRDefault="007B19A0" w:rsidP="007B19A0">
            <w:pPr>
              <w:jc w:val="both"/>
              <w:rPr>
                <w:rFonts w:eastAsia="Calibri"/>
                <w:b/>
                <w:bCs/>
                <w:sz w:val="21"/>
                <w:szCs w:val="21"/>
              </w:rPr>
            </w:pPr>
          </w:p>
          <w:p w14:paraId="6F75D307"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2DAC41"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360510"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6D33A5"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630C18"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51E61C8C" w14:textId="77777777" w:rsidTr="0000750A">
        <w:trPr>
          <w:gridBefore w:val="1"/>
          <w:wBefore w:w="24" w:type="dxa"/>
          <w:trHeight w:val="1013"/>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BB92956" w14:textId="77777777" w:rsidR="007B19A0" w:rsidRPr="007B19A0" w:rsidRDefault="007B19A0" w:rsidP="007B19A0">
            <w:pPr>
              <w:jc w:val="both"/>
              <w:rPr>
                <w:rFonts w:eastAsia="Calibri"/>
                <w:sz w:val="21"/>
                <w:szCs w:val="21"/>
              </w:rPr>
            </w:pPr>
            <w:r w:rsidRPr="007B19A0">
              <w:rPr>
                <w:rFonts w:eastAsia="Calibri"/>
                <w:sz w:val="21"/>
                <w:szCs w:val="21"/>
              </w:rPr>
              <w:t xml:space="preserve">Povećanje broja posjetitelja redovnih </w:t>
            </w:r>
            <w:proofErr w:type="spellStart"/>
            <w:r w:rsidRPr="007B19A0">
              <w:rPr>
                <w:rFonts w:eastAsia="Calibri"/>
                <w:sz w:val="21"/>
                <w:szCs w:val="21"/>
              </w:rPr>
              <w:t>kinoprojekcija</w:t>
            </w:r>
            <w:proofErr w:type="spellEnd"/>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97399C4" w14:textId="77777777" w:rsidR="007B19A0" w:rsidRPr="007B19A0" w:rsidRDefault="007B19A0" w:rsidP="007B19A0">
            <w:pPr>
              <w:jc w:val="both"/>
              <w:rPr>
                <w:rFonts w:eastAsia="Calibri"/>
                <w:sz w:val="21"/>
                <w:szCs w:val="21"/>
              </w:rPr>
            </w:pPr>
            <w:r w:rsidRPr="007B19A0">
              <w:rPr>
                <w:rFonts w:eastAsia="Calibri"/>
                <w:sz w:val="21"/>
                <w:szCs w:val="21"/>
              </w:rPr>
              <w:t xml:space="preserve">Privlačenje sve šire </w:t>
            </w:r>
            <w:proofErr w:type="spellStart"/>
            <w:r w:rsidRPr="007B19A0">
              <w:rPr>
                <w:rFonts w:eastAsia="Calibri"/>
                <w:sz w:val="21"/>
                <w:szCs w:val="21"/>
              </w:rPr>
              <w:t>kinopublike</w:t>
            </w:r>
            <w:proofErr w:type="spellEnd"/>
            <w:r w:rsidRPr="007B19A0">
              <w:rPr>
                <w:rFonts w:eastAsia="Calibri"/>
                <w:sz w:val="21"/>
                <w:szCs w:val="21"/>
              </w:rPr>
              <w:t xml:space="preserve"> i poticanje na odlazak u kino</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EBFA7" w14:textId="77777777" w:rsidR="007B19A0" w:rsidRPr="007B19A0" w:rsidRDefault="007B19A0" w:rsidP="007B19A0">
            <w:pPr>
              <w:jc w:val="both"/>
              <w:rPr>
                <w:rFonts w:eastAsia="Calibri"/>
                <w:sz w:val="21"/>
                <w:szCs w:val="21"/>
              </w:rPr>
            </w:pPr>
          </w:p>
          <w:p w14:paraId="666B667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4807A7" w14:textId="77777777" w:rsidR="007B19A0" w:rsidRPr="007B19A0" w:rsidRDefault="007B19A0" w:rsidP="007B19A0">
            <w:pPr>
              <w:jc w:val="both"/>
              <w:rPr>
                <w:rFonts w:eastAsia="Calibri"/>
                <w:sz w:val="21"/>
                <w:szCs w:val="21"/>
              </w:rPr>
            </w:pPr>
          </w:p>
          <w:p w14:paraId="035A72A1" w14:textId="77777777" w:rsidR="007B19A0" w:rsidRPr="007B19A0" w:rsidRDefault="007B19A0" w:rsidP="007B19A0">
            <w:pPr>
              <w:jc w:val="both"/>
              <w:rPr>
                <w:rFonts w:eastAsia="Calibri"/>
                <w:sz w:val="21"/>
                <w:szCs w:val="21"/>
              </w:rPr>
            </w:pPr>
            <w:r w:rsidRPr="007B19A0">
              <w:rPr>
                <w:rFonts w:eastAsia="Calibri"/>
                <w:sz w:val="21"/>
                <w:szCs w:val="21"/>
              </w:rPr>
              <w:t>6.500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EC3F9D" w14:textId="77777777" w:rsidR="007B19A0" w:rsidRPr="007B19A0" w:rsidRDefault="007B19A0" w:rsidP="007B19A0">
            <w:pPr>
              <w:jc w:val="both"/>
              <w:rPr>
                <w:rFonts w:eastAsia="Calibri"/>
                <w:sz w:val="21"/>
                <w:szCs w:val="21"/>
              </w:rPr>
            </w:pPr>
          </w:p>
          <w:p w14:paraId="65513B8E" w14:textId="77777777" w:rsidR="007B19A0" w:rsidRPr="007B19A0" w:rsidRDefault="007B19A0" w:rsidP="007B19A0">
            <w:pPr>
              <w:jc w:val="both"/>
              <w:rPr>
                <w:rFonts w:eastAsia="Calibri"/>
                <w:sz w:val="21"/>
                <w:szCs w:val="21"/>
              </w:rPr>
            </w:pPr>
            <w:r w:rsidRPr="007B19A0">
              <w:rPr>
                <w:rFonts w:eastAsia="Calibri"/>
                <w:sz w:val="21"/>
                <w:szCs w:val="21"/>
              </w:rPr>
              <w:t>7.000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66A866" w14:textId="77777777" w:rsidR="007B19A0" w:rsidRPr="007B19A0" w:rsidRDefault="007B19A0" w:rsidP="007B19A0">
            <w:pPr>
              <w:jc w:val="both"/>
              <w:rPr>
                <w:rFonts w:eastAsia="Calibri"/>
                <w:sz w:val="21"/>
                <w:szCs w:val="21"/>
              </w:rPr>
            </w:pPr>
          </w:p>
          <w:p w14:paraId="15574DE3" w14:textId="77777777" w:rsidR="007B19A0" w:rsidRPr="007B19A0" w:rsidRDefault="007B19A0" w:rsidP="007B19A0">
            <w:pPr>
              <w:jc w:val="both"/>
              <w:rPr>
                <w:rFonts w:eastAsia="Calibri"/>
                <w:sz w:val="21"/>
                <w:szCs w:val="21"/>
              </w:rPr>
            </w:pPr>
            <w:r w:rsidRPr="007B19A0">
              <w:rPr>
                <w:rFonts w:eastAsia="Calibri"/>
                <w:sz w:val="21"/>
                <w:szCs w:val="21"/>
              </w:rPr>
              <w:t>8.000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53C89E" w14:textId="77777777" w:rsidR="007B19A0" w:rsidRPr="007B19A0" w:rsidRDefault="007B19A0" w:rsidP="007B19A0">
            <w:pPr>
              <w:jc w:val="both"/>
              <w:rPr>
                <w:rFonts w:eastAsia="Calibri"/>
                <w:sz w:val="21"/>
                <w:szCs w:val="21"/>
              </w:rPr>
            </w:pPr>
          </w:p>
          <w:p w14:paraId="1644365C" w14:textId="77777777" w:rsidR="007B19A0" w:rsidRPr="007B19A0" w:rsidRDefault="007B19A0" w:rsidP="007B19A0">
            <w:pPr>
              <w:jc w:val="both"/>
              <w:rPr>
                <w:rFonts w:eastAsia="Calibri"/>
                <w:sz w:val="21"/>
                <w:szCs w:val="21"/>
              </w:rPr>
            </w:pPr>
            <w:r w:rsidRPr="007B19A0">
              <w:rPr>
                <w:rFonts w:eastAsia="Calibri"/>
                <w:sz w:val="21"/>
                <w:szCs w:val="21"/>
              </w:rPr>
              <w:t>9.000</w:t>
            </w:r>
          </w:p>
        </w:tc>
      </w:tr>
      <w:tr w:rsidR="007B19A0" w:rsidRPr="007B19A0" w14:paraId="222F115D"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3E1F863" w14:textId="77777777" w:rsidR="007B19A0" w:rsidRPr="007B19A0" w:rsidRDefault="007B19A0" w:rsidP="007B19A0">
            <w:pPr>
              <w:jc w:val="both"/>
              <w:rPr>
                <w:rFonts w:eastAsia="Calibri"/>
                <w:sz w:val="21"/>
                <w:szCs w:val="21"/>
              </w:rPr>
            </w:pPr>
            <w:r w:rsidRPr="007B19A0">
              <w:rPr>
                <w:rFonts w:eastAsia="Calibri"/>
                <w:sz w:val="21"/>
                <w:szCs w:val="21"/>
              </w:rPr>
              <w:t>Povećanje broja posjetitelja Kultnog ponedjeljka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F02930F" w14:textId="77777777" w:rsidR="007B19A0" w:rsidRPr="007B19A0" w:rsidRDefault="007B19A0" w:rsidP="007B19A0">
            <w:pPr>
              <w:jc w:val="both"/>
              <w:rPr>
                <w:rFonts w:eastAsia="Calibri"/>
                <w:sz w:val="21"/>
                <w:szCs w:val="21"/>
              </w:rPr>
            </w:pPr>
            <w:r w:rsidRPr="007B19A0">
              <w:rPr>
                <w:rFonts w:eastAsia="Calibri"/>
                <w:sz w:val="21"/>
                <w:szCs w:val="21"/>
              </w:rPr>
              <w:t>Privlačenje interesa publike za gledanje kultnih filmskih ostvarenja na velikom platnu</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D0568D" w14:textId="77777777" w:rsidR="007B19A0" w:rsidRPr="007B19A0" w:rsidRDefault="007B19A0" w:rsidP="007B19A0">
            <w:pPr>
              <w:jc w:val="both"/>
              <w:rPr>
                <w:rFonts w:eastAsia="Calibri"/>
                <w:sz w:val="21"/>
                <w:szCs w:val="21"/>
              </w:rPr>
            </w:pPr>
          </w:p>
          <w:p w14:paraId="03955098"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4183F4" w14:textId="77777777" w:rsidR="007B19A0" w:rsidRPr="007B19A0" w:rsidRDefault="007B19A0" w:rsidP="007B19A0">
            <w:pPr>
              <w:jc w:val="both"/>
              <w:rPr>
                <w:rFonts w:eastAsia="Calibri"/>
                <w:sz w:val="21"/>
                <w:szCs w:val="21"/>
              </w:rPr>
            </w:pPr>
          </w:p>
          <w:p w14:paraId="766FEBF9" w14:textId="77777777" w:rsidR="007B19A0" w:rsidRPr="007B19A0" w:rsidRDefault="007B19A0" w:rsidP="007B19A0">
            <w:pPr>
              <w:jc w:val="both"/>
              <w:rPr>
                <w:rFonts w:eastAsia="Calibri"/>
                <w:sz w:val="21"/>
                <w:szCs w:val="21"/>
              </w:rPr>
            </w:pPr>
            <w:r w:rsidRPr="007B19A0">
              <w:rPr>
                <w:rFonts w:eastAsia="Calibri"/>
                <w:sz w:val="21"/>
                <w:szCs w:val="21"/>
              </w:rPr>
              <w:t>250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BCA279" w14:textId="77777777" w:rsidR="007B19A0" w:rsidRPr="007B19A0" w:rsidRDefault="007B19A0" w:rsidP="007B19A0">
            <w:pPr>
              <w:jc w:val="both"/>
              <w:rPr>
                <w:rFonts w:eastAsia="Calibri"/>
                <w:sz w:val="21"/>
                <w:szCs w:val="21"/>
              </w:rPr>
            </w:pPr>
          </w:p>
          <w:p w14:paraId="65B1CEE7" w14:textId="77777777" w:rsidR="007B19A0" w:rsidRPr="007B19A0" w:rsidRDefault="007B19A0" w:rsidP="007B19A0">
            <w:pPr>
              <w:jc w:val="both"/>
              <w:rPr>
                <w:rFonts w:eastAsia="Calibri"/>
                <w:sz w:val="21"/>
                <w:szCs w:val="21"/>
              </w:rPr>
            </w:pPr>
            <w:r w:rsidRPr="007B19A0">
              <w:rPr>
                <w:rFonts w:eastAsia="Calibri"/>
                <w:sz w:val="21"/>
                <w:szCs w:val="21"/>
              </w:rPr>
              <w:t>300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5B50AD" w14:textId="77777777" w:rsidR="007B19A0" w:rsidRPr="007B19A0" w:rsidRDefault="007B19A0" w:rsidP="007B19A0">
            <w:pPr>
              <w:jc w:val="both"/>
              <w:rPr>
                <w:rFonts w:eastAsia="Calibri"/>
                <w:sz w:val="21"/>
                <w:szCs w:val="21"/>
              </w:rPr>
            </w:pPr>
          </w:p>
          <w:p w14:paraId="5732F81B" w14:textId="77777777" w:rsidR="007B19A0" w:rsidRPr="007B19A0" w:rsidRDefault="007B19A0" w:rsidP="007B19A0">
            <w:pPr>
              <w:jc w:val="both"/>
              <w:rPr>
                <w:rFonts w:eastAsia="Calibri"/>
                <w:sz w:val="21"/>
                <w:szCs w:val="21"/>
              </w:rPr>
            </w:pPr>
            <w:r w:rsidRPr="007B19A0">
              <w:rPr>
                <w:rFonts w:eastAsia="Calibri"/>
                <w:sz w:val="21"/>
                <w:szCs w:val="21"/>
              </w:rPr>
              <w:t>400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64F601" w14:textId="77777777" w:rsidR="007B19A0" w:rsidRPr="007B19A0" w:rsidRDefault="007B19A0" w:rsidP="007B19A0">
            <w:pPr>
              <w:jc w:val="both"/>
              <w:rPr>
                <w:rFonts w:eastAsia="Calibri"/>
                <w:sz w:val="21"/>
                <w:szCs w:val="21"/>
              </w:rPr>
            </w:pPr>
          </w:p>
          <w:p w14:paraId="113E682C" w14:textId="77777777" w:rsidR="007B19A0" w:rsidRPr="007B19A0" w:rsidRDefault="007B19A0" w:rsidP="007B19A0">
            <w:pPr>
              <w:jc w:val="both"/>
              <w:rPr>
                <w:rFonts w:eastAsia="Calibri"/>
                <w:sz w:val="21"/>
                <w:szCs w:val="21"/>
              </w:rPr>
            </w:pPr>
            <w:r w:rsidRPr="007B19A0">
              <w:rPr>
                <w:rFonts w:eastAsia="Calibri"/>
                <w:sz w:val="21"/>
                <w:szCs w:val="21"/>
              </w:rPr>
              <w:t>500</w:t>
            </w:r>
          </w:p>
        </w:tc>
      </w:tr>
      <w:tr w:rsidR="007B19A0" w:rsidRPr="007B19A0" w14:paraId="748CB0D1"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B9EB2A" w14:textId="77777777" w:rsidR="007B19A0" w:rsidRPr="007B19A0" w:rsidRDefault="007B19A0" w:rsidP="007B19A0">
            <w:pPr>
              <w:jc w:val="both"/>
              <w:rPr>
                <w:rFonts w:eastAsia="Calibri"/>
                <w:sz w:val="21"/>
                <w:szCs w:val="21"/>
              </w:rPr>
            </w:pPr>
            <w:r w:rsidRPr="007B19A0">
              <w:rPr>
                <w:rFonts w:eastAsia="Calibri"/>
                <w:sz w:val="21"/>
                <w:szCs w:val="21"/>
              </w:rPr>
              <w:t>Povećanje broja dodatnih sadržaja na Kultnom ponedjeljku</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17F5D96" w14:textId="77777777" w:rsidR="007B19A0" w:rsidRPr="007B19A0" w:rsidRDefault="007B19A0" w:rsidP="007B19A0">
            <w:pPr>
              <w:jc w:val="both"/>
              <w:rPr>
                <w:rFonts w:eastAsia="Calibri"/>
                <w:sz w:val="21"/>
                <w:szCs w:val="21"/>
              </w:rPr>
            </w:pPr>
            <w:r w:rsidRPr="007B19A0">
              <w:rPr>
                <w:rFonts w:eastAsia="Calibri"/>
                <w:sz w:val="21"/>
                <w:szCs w:val="21"/>
              </w:rPr>
              <w:t>Edukacija publike o filmskoj umjetnosti (uvodi u film filmskih stručnjaka, razgovori nakon filma, radionice…)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36073A" w14:textId="77777777" w:rsidR="007B19A0" w:rsidRPr="007B19A0" w:rsidRDefault="007B19A0" w:rsidP="007B19A0">
            <w:pPr>
              <w:jc w:val="both"/>
              <w:rPr>
                <w:rFonts w:eastAsia="Calibri"/>
                <w:sz w:val="21"/>
                <w:szCs w:val="21"/>
              </w:rPr>
            </w:pPr>
          </w:p>
          <w:p w14:paraId="79C034B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B2C850" w14:textId="77777777" w:rsidR="007B19A0" w:rsidRPr="007B19A0" w:rsidRDefault="007B19A0" w:rsidP="007B19A0">
            <w:pPr>
              <w:jc w:val="both"/>
              <w:rPr>
                <w:rFonts w:eastAsia="Calibri"/>
                <w:sz w:val="21"/>
                <w:szCs w:val="21"/>
              </w:rPr>
            </w:pPr>
          </w:p>
          <w:p w14:paraId="2EBB86B2"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2B2823" w14:textId="77777777" w:rsidR="007B19A0" w:rsidRPr="007B19A0" w:rsidRDefault="007B19A0" w:rsidP="007B19A0">
            <w:pPr>
              <w:jc w:val="both"/>
              <w:rPr>
                <w:rFonts w:eastAsia="Calibri"/>
                <w:sz w:val="21"/>
                <w:szCs w:val="21"/>
              </w:rPr>
            </w:pPr>
          </w:p>
          <w:p w14:paraId="71AFBFDF" w14:textId="77777777" w:rsidR="007B19A0" w:rsidRPr="007B19A0" w:rsidRDefault="007B19A0" w:rsidP="007B19A0">
            <w:pPr>
              <w:jc w:val="both"/>
              <w:rPr>
                <w:rFonts w:eastAsia="Calibri"/>
                <w:sz w:val="21"/>
                <w:szCs w:val="21"/>
              </w:rPr>
            </w:pPr>
            <w:r w:rsidRPr="007B19A0">
              <w:rPr>
                <w:rFonts w:eastAsia="Calibri"/>
                <w:sz w:val="21"/>
                <w:szCs w:val="21"/>
              </w:rPr>
              <w:t>4</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60C345" w14:textId="77777777" w:rsidR="007B19A0" w:rsidRPr="007B19A0" w:rsidRDefault="007B19A0" w:rsidP="007B19A0">
            <w:pPr>
              <w:jc w:val="both"/>
              <w:rPr>
                <w:rFonts w:eastAsia="Calibri"/>
                <w:sz w:val="21"/>
                <w:szCs w:val="21"/>
              </w:rPr>
            </w:pPr>
          </w:p>
          <w:p w14:paraId="6130389B" w14:textId="77777777" w:rsidR="007B19A0" w:rsidRPr="007B19A0" w:rsidRDefault="007B19A0" w:rsidP="007B19A0">
            <w:pPr>
              <w:jc w:val="both"/>
              <w:rPr>
                <w:rFonts w:eastAsia="Calibri"/>
                <w:sz w:val="21"/>
                <w:szCs w:val="21"/>
              </w:rPr>
            </w:pPr>
            <w:r w:rsidRPr="007B19A0">
              <w:rPr>
                <w:rFonts w:eastAsia="Calibri"/>
                <w:sz w:val="21"/>
                <w:szCs w:val="21"/>
              </w:rPr>
              <w:t>6</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F88CF8" w14:textId="77777777" w:rsidR="007B19A0" w:rsidRPr="007B19A0" w:rsidRDefault="007B19A0" w:rsidP="007B19A0">
            <w:pPr>
              <w:jc w:val="both"/>
              <w:rPr>
                <w:rFonts w:eastAsia="Calibri"/>
                <w:sz w:val="21"/>
                <w:szCs w:val="21"/>
              </w:rPr>
            </w:pPr>
          </w:p>
          <w:p w14:paraId="0744C6D6" w14:textId="77777777" w:rsidR="007B19A0" w:rsidRPr="007B19A0" w:rsidRDefault="007B19A0" w:rsidP="007B19A0">
            <w:pPr>
              <w:jc w:val="both"/>
              <w:rPr>
                <w:rFonts w:eastAsia="Calibri"/>
                <w:sz w:val="21"/>
                <w:szCs w:val="21"/>
              </w:rPr>
            </w:pPr>
            <w:r w:rsidRPr="007B19A0">
              <w:rPr>
                <w:rFonts w:eastAsia="Calibri"/>
                <w:sz w:val="21"/>
                <w:szCs w:val="21"/>
              </w:rPr>
              <w:t>8</w:t>
            </w:r>
          </w:p>
        </w:tc>
      </w:tr>
      <w:tr w:rsidR="007B19A0" w:rsidRPr="007B19A0" w14:paraId="79E15C70"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684127" w14:textId="77777777" w:rsidR="007B19A0" w:rsidRPr="007B19A0" w:rsidRDefault="007B19A0" w:rsidP="007B19A0">
            <w:pPr>
              <w:jc w:val="both"/>
              <w:rPr>
                <w:rFonts w:eastAsia="Calibri"/>
                <w:sz w:val="21"/>
                <w:szCs w:val="21"/>
              </w:rPr>
            </w:pPr>
            <w:r w:rsidRPr="007B19A0">
              <w:rPr>
                <w:rFonts w:eastAsia="Calibri"/>
                <w:sz w:val="21"/>
                <w:szCs w:val="21"/>
              </w:rPr>
              <w:t xml:space="preserve">Povećanje broja posjetitelja </w:t>
            </w:r>
            <w:proofErr w:type="spellStart"/>
            <w:r w:rsidRPr="007B19A0">
              <w:rPr>
                <w:rFonts w:eastAsia="Calibri"/>
                <w:sz w:val="21"/>
                <w:szCs w:val="21"/>
              </w:rPr>
              <w:t>Porečdoxa</w:t>
            </w:r>
            <w:proofErr w:type="spellEnd"/>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985F7E" w14:textId="77777777" w:rsidR="007B19A0" w:rsidRPr="007B19A0" w:rsidRDefault="007B19A0" w:rsidP="007B19A0">
            <w:pPr>
              <w:jc w:val="both"/>
              <w:rPr>
                <w:rFonts w:eastAsia="Calibri"/>
                <w:sz w:val="21"/>
                <w:szCs w:val="21"/>
              </w:rPr>
            </w:pPr>
            <w:r w:rsidRPr="007B19A0">
              <w:rPr>
                <w:rFonts w:eastAsia="Calibri"/>
                <w:sz w:val="21"/>
                <w:szCs w:val="21"/>
              </w:rPr>
              <w:t>Privlačenje publike upoznavanju recentnih dokumentarnih ostvarenja i aktualnih pitanja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9434F2" w14:textId="77777777" w:rsidR="007B19A0" w:rsidRPr="007B19A0" w:rsidRDefault="007B19A0" w:rsidP="007B19A0">
            <w:pPr>
              <w:jc w:val="both"/>
              <w:rPr>
                <w:rFonts w:eastAsia="Calibri"/>
                <w:sz w:val="21"/>
                <w:szCs w:val="21"/>
              </w:rPr>
            </w:pPr>
          </w:p>
          <w:p w14:paraId="2EC00F64"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B4353" w14:textId="77777777" w:rsidR="007B19A0" w:rsidRPr="007B19A0" w:rsidRDefault="007B19A0" w:rsidP="007B19A0">
            <w:pPr>
              <w:jc w:val="both"/>
              <w:rPr>
                <w:rFonts w:eastAsia="Calibri"/>
                <w:sz w:val="21"/>
                <w:szCs w:val="21"/>
              </w:rPr>
            </w:pPr>
          </w:p>
          <w:p w14:paraId="45F29261" w14:textId="77777777" w:rsidR="007B19A0" w:rsidRPr="007B19A0" w:rsidRDefault="007B19A0" w:rsidP="007B19A0">
            <w:pPr>
              <w:jc w:val="both"/>
              <w:rPr>
                <w:rFonts w:eastAsia="Calibri"/>
                <w:sz w:val="21"/>
                <w:szCs w:val="21"/>
              </w:rPr>
            </w:pPr>
            <w:r w:rsidRPr="007B19A0">
              <w:rPr>
                <w:rFonts w:eastAsia="Calibri"/>
                <w:sz w:val="21"/>
                <w:szCs w:val="21"/>
              </w:rPr>
              <w:t>1.200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E67B2B" w14:textId="77777777" w:rsidR="007B19A0" w:rsidRPr="007B19A0" w:rsidRDefault="007B19A0" w:rsidP="007B19A0">
            <w:pPr>
              <w:jc w:val="both"/>
              <w:rPr>
                <w:rFonts w:eastAsia="Calibri"/>
                <w:sz w:val="21"/>
                <w:szCs w:val="21"/>
              </w:rPr>
            </w:pPr>
          </w:p>
          <w:p w14:paraId="760FD19F" w14:textId="77777777" w:rsidR="007B19A0" w:rsidRPr="007B19A0" w:rsidRDefault="007B19A0" w:rsidP="007B19A0">
            <w:pPr>
              <w:jc w:val="both"/>
              <w:rPr>
                <w:rFonts w:eastAsia="Calibri"/>
                <w:sz w:val="21"/>
                <w:szCs w:val="21"/>
              </w:rPr>
            </w:pPr>
            <w:r w:rsidRPr="007B19A0">
              <w:rPr>
                <w:rFonts w:eastAsia="Calibri"/>
                <w:sz w:val="21"/>
                <w:szCs w:val="21"/>
              </w:rPr>
              <w:t>1.500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9B905" w14:textId="77777777" w:rsidR="007B19A0" w:rsidRPr="007B19A0" w:rsidRDefault="007B19A0" w:rsidP="007B19A0">
            <w:pPr>
              <w:jc w:val="both"/>
              <w:rPr>
                <w:rFonts w:eastAsia="Calibri"/>
                <w:sz w:val="21"/>
                <w:szCs w:val="21"/>
              </w:rPr>
            </w:pPr>
          </w:p>
          <w:p w14:paraId="3C6BE330" w14:textId="77777777" w:rsidR="007B19A0" w:rsidRPr="007B19A0" w:rsidRDefault="007B19A0" w:rsidP="007B19A0">
            <w:pPr>
              <w:jc w:val="both"/>
              <w:rPr>
                <w:rFonts w:eastAsia="Calibri"/>
                <w:sz w:val="21"/>
                <w:szCs w:val="21"/>
              </w:rPr>
            </w:pPr>
            <w:r w:rsidRPr="007B19A0">
              <w:rPr>
                <w:rFonts w:eastAsia="Calibri"/>
                <w:sz w:val="21"/>
                <w:szCs w:val="21"/>
              </w:rPr>
              <w:t>2.000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F77145" w14:textId="77777777" w:rsidR="007B19A0" w:rsidRPr="007B19A0" w:rsidRDefault="007B19A0" w:rsidP="007B19A0">
            <w:pPr>
              <w:jc w:val="both"/>
              <w:rPr>
                <w:rFonts w:eastAsia="Calibri"/>
                <w:sz w:val="21"/>
                <w:szCs w:val="21"/>
              </w:rPr>
            </w:pPr>
          </w:p>
          <w:p w14:paraId="5CC12CD2" w14:textId="77777777" w:rsidR="007B19A0" w:rsidRPr="007B19A0" w:rsidRDefault="007B19A0" w:rsidP="007B19A0">
            <w:pPr>
              <w:jc w:val="both"/>
              <w:rPr>
                <w:rFonts w:eastAsia="Calibri"/>
                <w:sz w:val="21"/>
                <w:szCs w:val="21"/>
              </w:rPr>
            </w:pPr>
            <w:r w:rsidRPr="007B19A0">
              <w:rPr>
                <w:rFonts w:eastAsia="Calibri"/>
                <w:sz w:val="21"/>
                <w:szCs w:val="21"/>
              </w:rPr>
              <w:t>2.300</w:t>
            </w:r>
          </w:p>
        </w:tc>
      </w:tr>
      <w:tr w:rsidR="007B19A0" w:rsidRPr="007B19A0" w14:paraId="7F85F2B7"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A420F5" w14:textId="77777777" w:rsidR="007B19A0" w:rsidRPr="007B19A0" w:rsidRDefault="007B19A0" w:rsidP="007B19A0">
            <w:pPr>
              <w:jc w:val="both"/>
              <w:rPr>
                <w:rFonts w:eastAsia="Calibri"/>
                <w:sz w:val="21"/>
                <w:szCs w:val="21"/>
              </w:rPr>
            </w:pPr>
            <w:r w:rsidRPr="007B19A0">
              <w:rPr>
                <w:rFonts w:eastAsia="Calibri"/>
                <w:sz w:val="21"/>
                <w:szCs w:val="21"/>
              </w:rPr>
              <w:lastRenderedPageBreak/>
              <w:t xml:space="preserve">Povećanje broja prodanih ulaznica na </w:t>
            </w:r>
            <w:proofErr w:type="spellStart"/>
            <w:r w:rsidRPr="007B19A0">
              <w:rPr>
                <w:rFonts w:eastAsia="Calibri"/>
                <w:sz w:val="21"/>
                <w:szCs w:val="21"/>
              </w:rPr>
              <w:t>Porečdoxu</w:t>
            </w:r>
            <w:proofErr w:type="spellEnd"/>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9142FB" w14:textId="77777777" w:rsidR="007B19A0" w:rsidRPr="007B19A0" w:rsidRDefault="007B19A0" w:rsidP="007B19A0">
            <w:pPr>
              <w:jc w:val="both"/>
              <w:rPr>
                <w:rFonts w:eastAsia="Calibri"/>
                <w:sz w:val="21"/>
                <w:szCs w:val="21"/>
              </w:rPr>
            </w:pPr>
            <w:r w:rsidRPr="007B19A0">
              <w:rPr>
                <w:rFonts w:eastAsia="Calibri"/>
                <w:sz w:val="21"/>
                <w:szCs w:val="21"/>
              </w:rPr>
              <w:t>Jačanje vidljivosti festivala, sponzorstva i suradnje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340D9"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9B7803" w14:textId="77777777" w:rsidR="007B19A0" w:rsidRPr="007B19A0" w:rsidRDefault="007B19A0" w:rsidP="007B19A0">
            <w:pPr>
              <w:jc w:val="both"/>
              <w:rPr>
                <w:rFonts w:eastAsia="Calibri"/>
                <w:sz w:val="21"/>
                <w:szCs w:val="21"/>
              </w:rPr>
            </w:pPr>
            <w:r w:rsidRPr="007B19A0">
              <w:rPr>
                <w:rFonts w:eastAsia="Calibri"/>
                <w:sz w:val="21"/>
                <w:szCs w:val="21"/>
              </w:rPr>
              <w:t>600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57C0E4" w14:textId="77777777" w:rsidR="007B19A0" w:rsidRPr="007B19A0" w:rsidRDefault="007B19A0" w:rsidP="007B19A0">
            <w:pPr>
              <w:jc w:val="both"/>
              <w:rPr>
                <w:rFonts w:eastAsia="Calibri"/>
                <w:sz w:val="21"/>
                <w:szCs w:val="21"/>
              </w:rPr>
            </w:pPr>
            <w:r w:rsidRPr="007B19A0">
              <w:rPr>
                <w:rFonts w:eastAsia="Calibri"/>
                <w:sz w:val="21"/>
                <w:szCs w:val="21"/>
              </w:rPr>
              <w:t>700</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8FAE56" w14:textId="77777777" w:rsidR="007B19A0" w:rsidRPr="007B19A0" w:rsidRDefault="007B19A0" w:rsidP="007B19A0">
            <w:pPr>
              <w:jc w:val="both"/>
              <w:rPr>
                <w:rFonts w:eastAsia="Calibri"/>
                <w:sz w:val="21"/>
                <w:szCs w:val="21"/>
              </w:rPr>
            </w:pPr>
            <w:r w:rsidRPr="007B19A0">
              <w:rPr>
                <w:rFonts w:eastAsia="Calibri"/>
                <w:sz w:val="21"/>
                <w:szCs w:val="21"/>
              </w:rPr>
              <w:t>1.200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200C56" w14:textId="77777777" w:rsidR="007B19A0" w:rsidRPr="007B19A0" w:rsidRDefault="007B19A0" w:rsidP="007B19A0">
            <w:pPr>
              <w:jc w:val="both"/>
              <w:rPr>
                <w:rFonts w:eastAsia="Calibri"/>
                <w:sz w:val="21"/>
                <w:szCs w:val="21"/>
              </w:rPr>
            </w:pPr>
            <w:r w:rsidRPr="007B19A0">
              <w:rPr>
                <w:rFonts w:eastAsia="Calibri"/>
                <w:sz w:val="21"/>
                <w:szCs w:val="21"/>
              </w:rPr>
              <w:t>1.700</w:t>
            </w:r>
          </w:p>
        </w:tc>
      </w:tr>
      <w:tr w:rsidR="007B19A0" w:rsidRPr="007B19A0" w14:paraId="019F32AA"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BD4E84" w14:textId="77777777" w:rsidR="007B19A0" w:rsidRPr="007B19A0" w:rsidRDefault="007B19A0" w:rsidP="007B19A0">
            <w:pPr>
              <w:jc w:val="both"/>
              <w:rPr>
                <w:rFonts w:eastAsia="Calibri"/>
                <w:sz w:val="21"/>
                <w:szCs w:val="21"/>
              </w:rPr>
            </w:pPr>
            <w:r w:rsidRPr="007B19A0">
              <w:rPr>
                <w:rFonts w:eastAsia="Calibri"/>
                <w:sz w:val="21"/>
                <w:szCs w:val="21"/>
              </w:rPr>
              <w:t xml:space="preserve">Povećanje broja dodatnih sadržaja na </w:t>
            </w:r>
            <w:proofErr w:type="spellStart"/>
            <w:r w:rsidRPr="007B19A0">
              <w:rPr>
                <w:rFonts w:eastAsia="Calibri"/>
                <w:sz w:val="21"/>
                <w:szCs w:val="21"/>
              </w:rPr>
              <w:t>Porečdoxu</w:t>
            </w:r>
            <w:proofErr w:type="spellEnd"/>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97A0E6D" w14:textId="77777777" w:rsidR="007B19A0" w:rsidRPr="007B19A0" w:rsidRDefault="007B19A0" w:rsidP="007B19A0">
            <w:pPr>
              <w:jc w:val="both"/>
              <w:rPr>
                <w:rFonts w:eastAsia="Calibri"/>
                <w:sz w:val="21"/>
                <w:szCs w:val="21"/>
              </w:rPr>
            </w:pPr>
            <w:r w:rsidRPr="007B19A0">
              <w:rPr>
                <w:rFonts w:eastAsia="Calibri"/>
                <w:sz w:val="21"/>
                <w:szCs w:val="21"/>
              </w:rPr>
              <w:t>Obogaćivanje kvantitete i kvalitete programa, edukacija i zabava publike, uključivanje šireg broja građana uz radionice, koncerte, izložbe, tribine…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88115D" w14:textId="77777777" w:rsidR="007B19A0" w:rsidRPr="007B19A0" w:rsidRDefault="007B19A0" w:rsidP="007B19A0">
            <w:pPr>
              <w:jc w:val="both"/>
              <w:rPr>
                <w:rFonts w:eastAsia="Calibri"/>
                <w:sz w:val="21"/>
                <w:szCs w:val="21"/>
              </w:rPr>
            </w:pPr>
          </w:p>
          <w:p w14:paraId="410EE53E"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D47CC" w14:textId="77777777" w:rsidR="007B19A0" w:rsidRPr="007B19A0" w:rsidRDefault="007B19A0" w:rsidP="007B19A0">
            <w:pPr>
              <w:jc w:val="both"/>
              <w:rPr>
                <w:rFonts w:eastAsia="Calibri"/>
                <w:sz w:val="21"/>
                <w:szCs w:val="21"/>
              </w:rPr>
            </w:pPr>
          </w:p>
          <w:p w14:paraId="283859DE"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DC5DC3" w14:textId="77777777" w:rsidR="007B19A0" w:rsidRPr="007B19A0" w:rsidRDefault="007B19A0" w:rsidP="007B19A0">
            <w:pPr>
              <w:jc w:val="both"/>
              <w:rPr>
                <w:rFonts w:eastAsia="Calibri"/>
                <w:sz w:val="21"/>
                <w:szCs w:val="21"/>
              </w:rPr>
            </w:pPr>
          </w:p>
          <w:p w14:paraId="6505B996"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AD8EBA" w14:textId="77777777" w:rsidR="007B19A0" w:rsidRPr="007B19A0" w:rsidRDefault="007B19A0" w:rsidP="007B19A0">
            <w:pPr>
              <w:jc w:val="both"/>
              <w:rPr>
                <w:rFonts w:eastAsia="Calibri"/>
                <w:sz w:val="21"/>
                <w:szCs w:val="21"/>
              </w:rPr>
            </w:pPr>
          </w:p>
          <w:p w14:paraId="48494A3D" w14:textId="77777777" w:rsidR="007B19A0" w:rsidRPr="007B19A0" w:rsidRDefault="007B19A0" w:rsidP="007B19A0">
            <w:pPr>
              <w:jc w:val="both"/>
              <w:rPr>
                <w:rFonts w:eastAsia="Calibri"/>
                <w:sz w:val="21"/>
                <w:szCs w:val="21"/>
              </w:rPr>
            </w:pPr>
            <w:r w:rsidRPr="007B19A0">
              <w:rPr>
                <w:rFonts w:eastAsia="Calibri"/>
                <w:sz w:val="21"/>
                <w:szCs w:val="21"/>
              </w:rPr>
              <w:t>6</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B1E9BE" w14:textId="77777777" w:rsidR="007B19A0" w:rsidRPr="007B19A0" w:rsidRDefault="007B19A0" w:rsidP="007B19A0">
            <w:pPr>
              <w:jc w:val="both"/>
              <w:rPr>
                <w:rFonts w:eastAsia="Calibri"/>
                <w:sz w:val="21"/>
                <w:szCs w:val="21"/>
              </w:rPr>
            </w:pPr>
          </w:p>
          <w:p w14:paraId="4A60E0DC" w14:textId="77777777" w:rsidR="007B19A0" w:rsidRPr="007B19A0" w:rsidRDefault="007B19A0" w:rsidP="007B19A0">
            <w:pPr>
              <w:jc w:val="both"/>
              <w:rPr>
                <w:rFonts w:eastAsia="Calibri"/>
                <w:sz w:val="21"/>
                <w:szCs w:val="21"/>
              </w:rPr>
            </w:pPr>
            <w:r w:rsidRPr="007B19A0">
              <w:rPr>
                <w:rFonts w:eastAsia="Calibri"/>
                <w:sz w:val="21"/>
                <w:szCs w:val="21"/>
              </w:rPr>
              <w:t>7</w:t>
            </w:r>
          </w:p>
        </w:tc>
      </w:tr>
      <w:tr w:rsidR="007B19A0" w:rsidRPr="007B19A0" w14:paraId="18695A53"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36755F5" w14:textId="77777777" w:rsidR="007B19A0" w:rsidRPr="007B19A0" w:rsidRDefault="007B19A0" w:rsidP="007B19A0">
            <w:pPr>
              <w:jc w:val="both"/>
              <w:rPr>
                <w:rFonts w:eastAsia="Calibri"/>
                <w:sz w:val="21"/>
                <w:szCs w:val="21"/>
              </w:rPr>
            </w:pPr>
            <w:r w:rsidRPr="007B19A0">
              <w:rPr>
                <w:rFonts w:eastAsia="Calibri"/>
                <w:sz w:val="21"/>
                <w:szCs w:val="21"/>
              </w:rPr>
              <w:t xml:space="preserve">Povećanje broja članova </w:t>
            </w:r>
            <w:proofErr w:type="spellStart"/>
            <w:r w:rsidRPr="007B19A0">
              <w:rPr>
                <w:rFonts w:eastAsia="Calibri"/>
                <w:sz w:val="21"/>
                <w:szCs w:val="21"/>
              </w:rPr>
              <w:t>Kinokluba</w:t>
            </w:r>
            <w:proofErr w:type="spellEnd"/>
            <w:r w:rsidRPr="007B19A0">
              <w:rPr>
                <w:rFonts w:eastAsia="Calibri"/>
                <w:sz w:val="21"/>
                <w:szCs w:val="21"/>
              </w:rPr>
              <w:t xml:space="preserve"> Poreč</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598CAB" w14:textId="77777777" w:rsidR="007B19A0" w:rsidRPr="007B19A0" w:rsidRDefault="007B19A0" w:rsidP="007B19A0">
            <w:pPr>
              <w:jc w:val="both"/>
              <w:rPr>
                <w:rFonts w:eastAsia="Calibri"/>
                <w:sz w:val="21"/>
                <w:szCs w:val="21"/>
              </w:rPr>
            </w:pPr>
            <w:r w:rsidRPr="007B19A0">
              <w:rPr>
                <w:rFonts w:eastAsia="Calibri"/>
                <w:sz w:val="21"/>
                <w:szCs w:val="21"/>
              </w:rPr>
              <w:t>Povećanje interesa za filmsku kulturu i stvaranje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765A4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73488A"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B2A6AE" w14:textId="77777777" w:rsidR="007B19A0" w:rsidRPr="007B19A0" w:rsidRDefault="007B19A0" w:rsidP="007B19A0">
            <w:pPr>
              <w:jc w:val="both"/>
              <w:rPr>
                <w:rFonts w:eastAsia="Calibri"/>
                <w:sz w:val="21"/>
                <w:szCs w:val="21"/>
              </w:rPr>
            </w:pPr>
            <w:r w:rsidRPr="007B19A0">
              <w:rPr>
                <w:rFonts w:eastAsia="Calibri"/>
                <w:sz w:val="21"/>
                <w:szCs w:val="21"/>
              </w:rPr>
              <w:t>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1452B" w14:textId="77777777" w:rsidR="007B19A0" w:rsidRPr="007B19A0" w:rsidRDefault="007B19A0" w:rsidP="007B19A0">
            <w:pPr>
              <w:jc w:val="both"/>
              <w:rPr>
                <w:rFonts w:eastAsia="Calibri"/>
                <w:sz w:val="21"/>
                <w:szCs w:val="21"/>
              </w:rPr>
            </w:pPr>
            <w:r w:rsidRPr="007B19A0">
              <w:rPr>
                <w:rFonts w:eastAsia="Calibri"/>
                <w:sz w:val="21"/>
                <w:szCs w:val="21"/>
              </w:rPr>
              <w:t>10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B741F0" w14:textId="77777777" w:rsidR="007B19A0" w:rsidRPr="007B19A0" w:rsidRDefault="007B19A0" w:rsidP="007B19A0">
            <w:pPr>
              <w:jc w:val="both"/>
              <w:rPr>
                <w:rFonts w:eastAsia="Calibri"/>
                <w:sz w:val="21"/>
                <w:szCs w:val="21"/>
              </w:rPr>
            </w:pPr>
            <w:r w:rsidRPr="007B19A0">
              <w:rPr>
                <w:rFonts w:eastAsia="Calibri"/>
                <w:sz w:val="21"/>
                <w:szCs w:val="21"/>
              </w:rPr>
              <w:t>15</w:t>
            </w:r>
          </w:p>
        </w:tc>
      </w:tr>
      <w:tr w:rsidR="007B19A0" w:rsidRPr="007B19A0" w14:paraId="7D763054" w14:textId="77777777" w:rsidTr="0000750A">
        <w:trPr>
          <w:gridBefore w:val="1"/>
          <w:wBefore w:w="24" w:type="dxa"/>
          <w:trHeight w:val="352"/>
          <w:jc w:val="center"/>
        </w:trPr>
        <w:tc>
          <w:tcPr>
            <w:tcW w:w="19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BAD63B" w14:textId="77777777" w:rsidR="007B19A0" w:rsidRPr="007B19A0" w:rsidRDefault="007B19A0" w:rsidP="007B19A0">
            <w:pPr>
              <w:jc w:val="both"/>
              <w:rPr>
                <w:rFonts w:eastAsia="Calibri"/>
                <w:sz w:val="21"/>
                <w:szCs w:val="21"/>
              </w:rPr>
            </w:pPr>
            <w:r w:rsidRPr="007B19A0">
              <w:rPr>
                <w:rFonts w:eastAsia="Calibri"/>
                <w:sz w:val="21"/>
                <w:szCs w:val="21"/>
              </w:rPr>
              <w:t>Optimizacija broja filmskih radionica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B95220" w14:textId="77777777" w:rsidR="007B19A0" w:rsidRPr="007B19A0" w:rsidRDefault="007B19A0" w:rsidP="007B19A0">
            <w:pPr>
              <w:jc w:val="both"/>
              <w:rPr>
                <w:rFonts w:eastAsia="Calibri"/>
                <w:sz w:val="21"/>
                <w:szCs w:val="21"/>
              </w:rPr>
            </w:pPr>
            <w:r w:rsidRPr="007B19A0">
              <w:rPr>
                <w:rFonts w:eastAsia="Calibri"/>
                <w:sz w:val="21"/>
                <w:szCs w:val="21"/>
              </w:rPr>
              <w:t>Edukacija građana o filmskoj kulturi i priprema zainteresiranih za daljnje, više obrazovanje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907469" w14:textId="77777777" w:rsidR="007B19A0" w:rsidRPr="007B19A0" w:rsidRDefault="007B19A0" w:rsidP="007B19A0">
            <w:pPr>
              <w:jc w:val="both"/>
              <w:rPr>
                <w:rFonts w:eastAsia="Calibri"/>
                <w:sz w:val="21"/>
                <w:szCs w:val="21"/>
              </w:rPr>
            </w:pPr>
          </w:p>
          <w:p w14:paraId="16CEB15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107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773918" w14:textId="77777777" w:rsidR="007B19A0" w:rsidRPr="007B19A0" w:rsidRDefault="007B19A0" w:rsidP="007B19A0">
            <w:pPr>
              <w:jc w:val="both"/>
              <w:rPr>
                <w:rFonts w:eastAsia="Calibri"/>
                <w:sz w:val="21"/>
                <w:szCs w:val="21"/>
              </w:rPr>
            </w:pPr>
          </w:p>
          <w:p w14:paraId="02D60E50"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0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EFB634" w14:textId="77777777" w:rsidR="007B19A0" w:rsidRPr="007B19A0" w:rsidRDefault="007B19A0" w:rsidP="007B19A0">
            <w:pPr>
              <w:jc w:val="both"/>
              <w:rPr>
                <w:rFonts w:eastAsia="Calibri"/>
                <w:sz w:val="21"/>
                <w:szCs w:val="21"/>
              </w:rPr>
            </w:pPr>
          </w:p>
          <w:p w14:paraId="4F2DCA00"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AB3C11" w14:textId="77777777" w:rsidR="007B19A0" w:rsidRPr="007B19A0" w:rsidRDefault="007B19A0" w:rsidP="007B19A0">
            <w:pPr>
              <w:jc w:val="both"/>
              <w:rPr>
                <w:rFonts w:eastAsia="Calibri"/>
                <w:sz w:val="21"/>
                <w:szCs w:val="21"/>
              </w:rPr>
            </w:pPr>
          </w:p>
          <w:p w14:paraId="062C1865" w14:textId="77777777" w:rsidR="007B19A0" w:rsidRPr="007B19A0" w:rsidRDefault="007B19A0" w:rsidP="007B19A0">
            <w:pPr>
              <w:jc w:val="both"/>
              <w:rPr>
                <w:rFonts w:eastAsia="Calibri"/>
                <w:sz w:val="21"/>
                <w:szCs w:val="21"/>
              </w:rPr>
            </w:pPr>
            <w:r w:rsidRPr="007B19A0">
              <w:rPr>
                <w:rFonts w:eastAsia="Calibri"/>
                <w:sz w:val="21"/>
                <w:szCs w:val="21"/>
              </w:rPr>
              <w:t>1</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B0815A" w14:textId="77777777" w:rsidR="007B19A0" w:rsidRPr="007B19A0" w:rsidRDefault="007B19A0" w:rsidP="007B19A0">
            <w:pPr>
              <w:jc w:val="both"/>
              <w:rPr>
                <w:rFonts w:eastAsia="Calibri"/>
                <w:sz w:val="21"/>
                <w:szCs w:val="21"/>
              </w:rPr>
            </w:pPr>
          </w:p>
          <w:p w14:paraId="625F4F68"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531BD0C7" w14:textId="77777777" w:rsidTr="0000750A">
        <w:trPr>
          <w:gridBefore w:val="1"/>
          <w:wBefore w:w="24" w:type="dxa"/>
          <w:trHeight w:val="352"/>
          <w:jc w:val="center"/>
        </w:trPr>
        <w:tc>
          <w:tcPr>
            <w:tcW w:w="9327"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3A2907C5" w14:textId="77777777" w:rsidR="007B19A0" w:rsidRPr="007B19A0" w:rsidRDefault="007B19A0" w:rsidP="001954C4">
            <w:pPr>
              <w:rPr>
                <w:rFonts w:eastAsia="Calibri"/>
                <w:sz w:val="21"/>
                <w:szCs w:val="21"/>
              </w:rPr>
            </w:pPr>
            <w:r w:rsidRPr="007B19A0">
              <w:rPr>
                <w:b/>
                <w:bCs/>
                <w:sz w:val="21"/>
                <w:szCs w:val="21"/>
              </w:rPr>
              <w:t>TORNAJ SE DOMA – TORNA CASA</w:t>
            </w:r>
          </w:p>
        </w:tc>
      </w:tr>
      <w:tr w:rsidR="007B19A0" w:rsidRPr="007B19A0" w14:paraId="7F18CDC1"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2555AE"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C54E9EC"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tcPr>
          <w:p w14:paraId="709EEA5C" w14:textId="77777777" w:rsidR="007B19A0" w:rsidRPr="007B19A0" w:rsidRDefault="007B19A0" w:rsidP="007B19A0">
            <w:pPr>
              <w:jc w:val="both"/>
              <w:rPr>
                <w:rFonts w:eastAsia="Calibri"/>
                <w:b/>
                <w:bCs/>
                <w:sz w:val="21"/>
                <w:szCs w:val="21"/>
              </w:rPr>
            </w:pPr>
          </w:p>
          <w:p w14:paraId="1B91AD48"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15F53"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A2C786"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CD2763"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CD44A"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2E5631C2"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9A7220" w14:textId="77777777" w:rsidR="007B19A0" w:rsidRPr="007B19A0" w:rsidRDefault="007B19A0" w:rsidP="007B19A0">
            <w:pPr>
              <w:jc w:val="both"/>
              <w:rPr>
                <w:rFonts w:eastAsia="Calibri"/>
                <w:sz w:val="21"/>
                <w:szCs w:val="21"/>
              </w:rPr>
            </w:pPr>
            <w:r w:rsidRPr="007B19A0">
              <w:rPr>
                <w:rFonts w:eastAsia="Calibri"/>
                <w:sz w:val="21"/>
                <w:szCs w:val="21"/>
              </w:rPr>
              <w:t xml:space="preserve">Održavanje kontinuiteta u </w:t>
            </w:r>
            <w:proofErr w:type="spellStart"/>
            <w:r w:rsidRPr="007B19A0">
              <w:rPr>
                <w:rFonts w:eastAsia="Calibri"/>
                <w:sz w:val="21"/>
                <w:szCs w:val="21"/>
              </w:rPr>
              <w:t>bijenalnoj</w:t>
            </w:r>
            <w:proofErr w:type="spellEnd"/>
            <w:r w:rsidRPr="007B19A0">
              <w:rPr>
                <w:rFonts w:eastAsia="Calibri"/>
                <w:sz w:val="21"/>
                <w:szCs w:val="21"/>
              </w:rPr>
              <w:t xml:space="preserve"> publikaciji knjiga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1193022" w14:textId="77777777" w:rsidR="007B19A0" w:rsidRPr="007B19A0" w:rsidRDefault="007B19A0" w:rsidP="007B19A0">
            <w:pPr>
              <w:jc w:val="both"/>
              <w:rPr>
                <w:rFonts w:eastAsia="Calibri"/>
                <w:sz w:val="21"/>
                <w:szCs w:val="21"/>
              </w:rPr>
            </w:pPr>
            <w:r w:rsidRPr="007B19A0">
              <w:rPr>
                <w:rFonts w:eastAsia="Calibri"/>
                <w:sz w:val="21"/>
                <w:szCs w:val="21"/>
              </w:rPr>
              <w:t>Prezentacija i afirmacija porečkih umjetnika i autora</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586196" w14:textId="77777777" w:rsidR="007B19A0" w:rsidRPr="007B19A0" w:rsidRDefault="007B19A0" w:rsidP="007B19A0">
            <w:pPr>
              <w:jc w:val="both"/>
              <w:rPr>
                <w:rFonts w:eastAsia="Calibri"/>
                <w:sz w:val="21"/>
                <w:szCs w:val="21"/>
              </w:rPr>
            </w:pPr>
          </w:p>
          <w:p w14:paraId="1FA4C482"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138360" w14:textId="77777777" w:rsidR="007B19A0" w:rsidRPr="007B19A0" w:rsidRDefault="007B19A0" w:rsidP="007B19A0">
            <w:pPr>
              <w:jc w:val="both"/>
              <w:rPr>
                <w:rFonts w:eastAsia="Calibri"/>
                <w:sz w:val="21"/>
                <w:szCs w:val="21"/>
              </w:rPr>
            </w:pPr>
          </w:p>
          <w:p w14:paraId="7AA3ACAC"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4244887" w14:textId="77777777" w:rsidR="007B19A0" w:rsidRPr="007B19A0" w:rsidRDefault="007B19A0" w:rsidP="007B19A0">
            <w:pPr>
              <w:jc w:val="both"/>
              <w:rPr>
                <w:rFonts w:eastAsia="Calibri"/>
                <w:sz w:val="21"/>
                <w:szCs w:val="21"/>
              </w:rPr>
            </w:pPr>
          </w:p>
          <w:p w14:paraId="2EFF6199"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4FFC7B" w14:textId="77777777" w:rsidR="007B19A0" w:rsidRPr="007B19A0" w:rsidRDefault="007B19A0" w:rsidP="007B19A0">
            <w:pPr>
              <w:jc w:val="both"/>
              <w:rPr>
                <w:rFonts w:eastAsia="Calibri"/>
                <w:sz w:val="21"/>
                <w:szCs w:val="21"/>
              </w:rPr>
            </w:pPr>
          </w:p>
          <w:p w14:paraId="1595C29E"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57E943" w14:textId="77777777" w:rsidR="007B19A0" w:rsidRPr="007B19A0" w:rsidRDefault="007B19A0" w:rsidP="007B19A0">
            <w:pPr>
              <w:jc w:val="both"/>
              <w:rPr>
                <w:rFonts w:eastAsia="Calibri"/>
                <w:sz w:val="21"/>
                <w:szCs w:val="21"/>
              </w:rPr>
            </w:pPr>
          </w:p>
          <w:p w14:paraId="209C7C38" w14:textId="77777777" w:rsidR="007B19A0" w:rsidRPr="007B19A0" w:rsidRDefault="007B19A0" w:rsidP="007B19A0">
            <w:pPr>
              <w:jc w:val="both"/>
              <w:rPr>
                <w:rFonts w:eastAsia="Calibri"/>
                <w:sz w:val="21"/>
                <w:szCs w:val="21"/>
              </w:rPr>
            </w:pPr>
            <w:r w:rsidRPr="007B19A0">
              <w:rPr>
                <w:rFonts w:eastAsia="Calibri"/>
                <w:sz w:val="21"/>
                <w:szCs w:val="21"/>
              </w:rPr>
              <w:t>1</w:t>
            </w:r>
          </w:p>
        </w:tc>
      </w:tr>
      <w:tr w:rsidR="007B19A0" w:rsidRPr="007B19A0" w14:paraId="428E2F9A"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BFA8E8" w14:textId="77777777" w:rsidR="007B19A0" w:rsidRPr="007B19A0" w:rsidRDefault="007B19A0" w:rsidP="007B19A0">
            <w:pPr>
              <w:jc w:val="both"/>
              <w:rPr>
                <w:rFonts w:eastAsia="Calibri"/>
                <w:sz w:val="21"/>
                <w:szCs w:val="21"/>
              </w:rPr>
            </w:pPr>
            <w:r w:rsidRPr="007B19A0">
              <w:rPr>
                <w:rFonts w:eastAsia="Calibri"/>
                <w:sz w:val="21"/>
                <w:szCs w:val="21"/>
              </w:rPr>
              <w:t xml:space="preserve">Održavanje kontinuiteta organizacije događaja </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BFA66C" w14:textId="77777777" w:rsidR="007B19A0" w:rsidRPr="007B19A0" w:rsidRDefault="007B19A0" w:rsidP="007B19A0">
            <w:pPr>
              <w:jc w:val="both"/>
              <w:rPr>
                <w:rFonts w:eastAsia="Calibri"/>
                <w:sz w:val="21"/>
                <w:szCs w:val="21"/>
              </w:rPr>
            </w:pPr>
            <w:r w:rsidRPr="007B19A0">
              <w:rPr>
                <w:rFonts w:eastAsia="Calibri"/>
                <w:sz w:val="21"/>
                <w:szCs w:val="21"/>
              </w:rPr>
              <w:t>Organizacija događaja povezana s promocijom umjetnika</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60446A" w14:textId="77777777" w:rsidR="007B19A0" w:rsidRPr="007B19A0" w:rsidRDefault="007B19A0" w:rsidP="007B19A0">
            <w:pPr>
              <w:jc w:val="both"/>
              <w:rPr>
                <w:rFonts w:eastAsia="Calibri"/>
                <w:sz w:val="21"/>
                <w:szCs w:val="21"/>
              </w:rPr>
            </w:pPr>
          </w:p>
          <w:p w14:paraId="012D85C8"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71F304" w14:textId="77777777" w:rsidR="007B19A0" w:rsidRPr="007B19A0" w:rsidRDefault="007B19A0" w:rsidP="007B19A0">
            <w:pPr>
              <w:jc w:val="both"/>
              <w:rPr>
                <w:rFonts w:eastAsia="Calibri"/>
                <w:sz w:val="21"/>
                <w:szCs w:val="21"/>
              </w:rPr>
            </w:pPr>
          </w:p>
          <w:p w14:paraId="1084C47D" w14:textId="77777777" w:rsidR="007B19A0" w:rsidRPr="007B19A0" w:rsidRDefault="007B19A0" w:rsidP="007B19A0">
            <w:pPr>
              <w:jc w:val="both"/>
              <w:rPr>
                <w:rFonts w:eastAsia="Calibri"/>
                <w:sz w:val="21"/>
                <w:szCs w:val="21"/>
              </w:rPr>
            </w:pPr>
            <w:r w:rsidRPr="007B19A0">
              <w:rPr>
                <w:rFonts w:eastAsia="Calibri"/>
                <w:sz w:val="21"/>
                <w:szCs w:val="21"/>
              </w:rPr>
              <w:t>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729ACB" w14:textId="77777777" w:rsidR="007B19A0" w:rsidRPr="007B19A0" w:rsidRDefault="007B19A0" w:rsidP="007B19A0">
            <w:pPr>
              <w:jc w:val="both"/>
              <w:rPr>
                <w:rFonts w:eastAsia="Calibri"/>
                <w:sz w:val="21"/>
                <w:szCs w:val="21"/>
              </w:rPr>
            </w:pPr>
          </w:p>
          <w:p w14:paraId="57A93E1A"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C05BEA" w14:textId="77777777" w:rsidR="007B19A0" w:rsidRPr="007B19A0" w:rsidRDefault="007B19A0" w:rsidP="007B19A0">
            <w:pPr>
              <w:jc w:val="both"/>
              <w:rPr>
                <w:rFonts w:eastAsia="Calibri"/>
                <w:sz w:val="21"/>
                <w:szCs w:val="21"/>
              </w:rPr>
            </w:pPr>
          </w:p>
          <w:p w14:paraId="7892EC22" w14:textId="77777777" w:rsidR="007B19A0" w:rsidRPr="007B19A0" w:rsidRDefault="007B19A0" w:rsidP="007B19A0">
            <w:pPr>
              <w:jc w:val="both"/>
              <w:rPr>
                <w:rFonts w:eastAsia="Calibri"/>
                <w:sz w:val="21"/>
                <w:szCs w:val="21"/>
              </w:rPr>
            </w:pPr>
            <w:r w:rsidRPr="007B19A0">
              <w:rPr>
                <w:rFonts w:eastAsia="Calibri"/>
                <w:sz w:val="21"/>
                <w:szCs w:val="21"/>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79C32C" w14:textId="77777777" w:rsidR="007B19A0" w:rsidRPr="007B19A0" w:rsidRDefault="007B19A0" w:rsidP="007B19A0">
            <w:pPr>
              <w:jc w:val="both"/>
              <w:rPr>
                <w:rFonts w:eastAsia="Calibri"/>
                <w:sz w:val="21"/>
                <w:szCs w:val="21"/>
              </w:rPr>
            </w:pPr>
          </w:p>
          <w:p w14:paraId="55413B56" w14:textId="77777777" w:rsidR="007B19A0" w:rsidRPr="007B19A0" w:rsidRDefault="007B19A0" w:rsidP="007B19A0">
            <w:pPr>
              <w:jc w:val="both"/>
              <w:rPr>
                <w:rFonts w:eastAsia="Calibri"/>
                <w:sz w:val="21"/>
                <w:szCs w:val="21"/>
              </w:rPr>
            </w:pPr>
            <w:r w:rsidRPr="007B19A0">
              <w:rPr>
                <w:rFonts w:eastAsia="Calibri"/>
                <w:sz w:val="21"/>
                <w:szCs w:val="21"/>
              </w:rPr>
              <w:t>2</w:t>
            </w:r>
          </w:p>
        </w:tc>
      </w:tr>
      <w:tr w:rsidR="007B19A0" w:rsidRPr="007B19A0" w14:paraId="5ADE66A8"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C50D38" w14:textId="77777777" w:rsidR="007B19A0" w:rsidRPr="007B19A0" w:rsidRDefault="007B19A0" w:rsidP="007B19A0">
            <w:pPr>
              <w:jc w:val="both"/>
              <w:rPr>
                <w:rFonts w:eastAsia="Calibri"/>
                <w:sz w:val="21"/>
                <w:szCs w:val="21"/>
              </w:rPr>
            </w:pPr>
            <w:r w:rsidRPr="007B19A0">
              <w:rPr>
                <w:rFonts w:eastAsia="Calibri"/>
                <w:sz w:val="21"/>
                <w:szCs w:val="21"/>
              </w:rPr>
              <w:t>Održavanje kontinuiteta u dokumentiranju umjetnika</w:t>
            </w:r>
          </w:p>
        </w:tc>
        <w:tc>
          <w:tcPr>
            <w:tcW w:w="19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991B3A" w14:textId="77777777" w:rsidR="007B19A0" w:rsidRPr="007B19A0" w:rsidRDefault="007B19A0" w:rsidP="007B19A0">
            <w:pPr>
              <w:jc w:val="both"/>
              <w:rPr>
                <w:rFonts w:eastAsia="Calibri"/>
                <w:sz w:val="21"/>
                <w:szCs w:val="21"/>
              </w:rPr>
            </w:pPr>
            <w:r w:rsidRPr="007B19A0">
              <w:rPr>
                <w:rFonts w:eastAsia="Calibri"/>
                <w:sz w:val="21"/>
                <w:szCs w:val="21"/>
              </w:rPr>
              <w:t>Intervjuiranje i analiza rada umjetnika, priprema tekstova za publikaciju</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B6398B" w14:textId="77777777" w:rsidR="007B19A0" w:rsidRPr="007B19A0" w:rsidRDefault="007B19A0" w:rsidP="007B19A0">
            <w:pPr>
              <w:jc w:val="both"/>
              <w:rPr>
                <w:rFonts w:eastAsia="Calibri"/>
                <w:sz w:val="21"/>
                <w:szCs w:val="21"/>
              </w:rPr>
            </w:pPr>
          </w:p>
          <w:p w14:paraId="66CA492F"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66790C" w14:textId="77777777" w:rsidR="007B19A0" w:rsidRPr="007B19A0" w:rsidRDefault="007B19A0" w:rsidP="007B19A0">
            <w:pPr>
              <w:jc w:val="both"/>
              <w:rPr>
                <w:rFonts w:eastAsia="Calibri"/>
                <w:sz w:val="21"/>
                <w:szCs w:val="21"/>
              </w:rPr>
            </w:pPr>
          </w:p>
          <w:p w14:paraId="6B3EAD8E"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950583" w14:textId="77777777" w:rsidR="007B19A0" w:rsidRPr="007B19A0" w:rsidRDefault="007B19A0" w:rsidP="007B19A0">
            <w:pPr>
              <w:jc w:val="both"/>
              <w:rPr>
                <w:rFonts w:eastAsia="Calibri"/>
                <w:sz w:val="21"/>
                <w:szCs w:val="21"/>
              </w:rPr>
            </w:pPr>
          </w:p>
          <w:p w14:paraId="16016635"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BABD25" w14:textId="77777777" w:rsidR="007B19A0" w:rsidRPr="007B19A0" w:rsidRDefault="007B19A0" w:rsidP="007B19A0">
            <w:pPr>
              <w:jc w:val="both"/>
              <w:rPr>
                <w:rFonts w:eastAsia="Calibri"/>
                <w:sz w:val="21"/>
                <w:szCs w:val="21"/>
              </w:rPr>
            </w:pPr>
          </w:p>
          <w:p w14:paraId="6CF70FA0"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1F6F80" w14:textId="77777777" w:rsidR="007B19A0" w:rsidRPr="007B19A0" w:rsidRDefault="007B19A0" w:rsidP="007B19A0">
            <w:pPr>
              <w:jc w:val="both"/>
              <w:rPr>
                <w:rFonts w:eastAsia="Calibri"/>
                <w:sz w:val="21"/>
                <w:szCs w:val="21"/>
              </w:rPr>
            </w:pPr>
          </w:p>
          <w:p w14:paraId="1A055D71" w14:textId="77777777" w:rsidR="007B19A0" w:rsidRPr="007B19A0" w:rsidRDefault="007B19A0" w:rsidP="007B19A0">
            <w:pPr>
              <w:jc w:val="both"/>
              <w:rPr>
                <w:rFonts w:eastAsia="Calibri"/>
                <w:sz w:val="21"/>
                <w:szCs w:val="21"/>
              </w:rPr>
            </w:pPr>
            <w:r w:rsidRPr="007B19A0">
              <w:rPr>
                <w:rFonts w:eastAsia="Calibri"/>
                <w:sz w:val="21"/>
                <w:szCs w:val="21"/>
              </w:rPr>
              <w:t>2</w:t>
            </w:r>
          </w:p>
        </w:tc>
      </w:tr>
      <w:tr w:rsidR="007B19A0" w:rsidRPr="007B19A0" w14:paraId="40B1C1FA" w14:textId="77777777" w:rsidTr="0000750A">
        <w:trPr>
          <w:gridBefore w:val="1"/>
          <w:wBefore w:w="24" w:type="dxa"/>
          <w:trHeight w:val="352"/>
          <w:jc w:val="center"/>
        </w:trPr>
        <w:tc>
          <w:tcPr>
            <w:tcW w:w="9327"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21151420" w14:textId="77777777" w:rsidR="007B19A0" w:rsidRPr="007B19A0" w:rsidRDefault="007B19A0" w:rsidP="001954C4">
            <w:pPr>
              <w:rPr>
                <w:rFonts w:eastAsia="Calibri"/>
                <w:sz w:val="21"/>
                <w:szCs w:val="21"/>
              </w:rPr>
            </w:pPr>
            <w:r w:rsidRPr="007B19A0">
              <w:rPr>
                <w:b/>
                <w:sz w:val="21"/>
                <w:szCs w:val="21"/>
              </w:rPr>
              <w:t>RAZVOJ PUBLIKE</w:t>
            </w:r>
          </w:p>
        </w:tc>
      </w:tr>
      <w:tr w:rsidR="007B19A0" w:rsidRPr="007B19A0" w14:paraId="7BA770DC"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6B700E"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B6B9ED"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4F07A837" w14:textId="77777777" w:rsidR="007B19A0" w:rsidRPr="007B19A0" w:rsidRDefault="007B19A0" w:rsidP="007B19A0">
            <w:pPr>
              <w:jc w:val="both"/>
              <w:rPr>
                <w:rFonts w:eastAsia="Calibri"/>
                <w:b/>
                <w:bCs/>
                <w:sz w:val="21"/>
                <w:szCs w:val="21"/>
              </w:rPr>
            </w:pPr>
          </w:p>
          <w:p w14:paraId="73CD2E34"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727422"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DDFDEA"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562D15F"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0721C6"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0818DEA2"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A19025" w14:textId="77777777" w:rsidR="007B19A0" w:rsidRPr="007B19A0" w:rsidRDefault="007B19A0" w:rsidP="007B19A0">
            <w:pPr>
              <w:jc w:val="both"/>
              <w:rPr>
                <w:rFonts w:eastAsia="Calibri"/>
                <w:sz w:val="21"/>
                <w:szCs w:val="21"/>
              </w:rPr>
            </w:pPr>
            <w:r w:rsidRPr="007B19A0">
              <w:rPr>
                <w:rFonts w:eastAsia="Calibri"/>
                <w:sz w:val="21"/>
                <w:szCs w:val="21"/>
              </w:rPr>
              <w:t>Povećanje broja događaja koji razvijaju publiku</w:t>
            </w: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23CEC2" w14:textId="77777777" w:rsidR="007B19A0" w:rsidRPr="007B19A0" w:rsidRDefault="007B19A0" w:rsidP="007B19A0">
            <w:pPr>
              <w:jc w:val="both"/>
              <w:rPr>
                <w:rFonts w:eastAsia="Calibri"/>
                <w:sz w:val="21"/>
                <w:szCs w:val="21"/>
              </w:rPr>
            </w:pPr>
            <w:r w:rsidRPr="007B19A0">
              <w:rPr>
                <w:rFonts w:eastAsia="Calibri"/>
                <w:sz w:val="21"/>
                <w:szCs w:val="21"/>
              </w:rPr>
              <w:t>Organiziranje događaja koji educiraju sugrađane i približavaju im svijet umjetnosti i kulture</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BFB0DC" w14:textId="77777777" w:rsidR="007B19A0" w:rsidRPr="007B19A0" w:rsidRDefault="007B19A0" w:rsidP="007B19A0">
            <w:pPr>
              <w:jc w:val="both"/>
              <w:rPr>
                <w:rFonts w:eastAsia="Calibri"/>
                <w:sz w:val="21"/>
                <w:szCs w:val="21"/>
              </w:rPr>
            </w:pPr>
          </w:p>
          <w:p w14:paraId="6AF0AD3A"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328AF3" w14:textId="77777777" w:rsidR="007B19A0" w:rsidRPr="007B19A0" w:rsidRDefault="007B19A0" w:rsidP="007B19A0">
            <w:pPr>
              <w:jc w:val="both"/>
              <w:rPr>
                <w:rFonts w:eastAsia="Calibri"/>
                <w:sz w:val="21"/>
                <w:szCs w:val="21"/>
              </w:rPr>
            </w:pPr>
          </w:p>
          <w:p w14:paraId="64094FF0"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4C84DA" w14:textId="77777777" w:rsidR="007B19A0" w:rsidRPr="007B19A0" w:rsidRDefault="007B19A0" w:rsidP="007B19A0">
            <w:pPr>
              <w:jc w:val="both"/>
              <w:rPr>
                <w:rFonts w:eastAsia="Calibri"/>
                <w:sz w:val="21"/>
                <w:szCs w:val="21"/>
              </w:rPr>
            </w:pPr>
          </w:p>
          <w:p w14:paraId="169170CC" w14:textId="77777777" w:rsidR="007B19A0" w:rsidRPr="007B19A0" w:rsidRDefault="007B19A0" w:rsidP="007B19A0">
            <w:pPr>
              <w:jc w:val="both"/>
              <w:rPr>
                <w:rFonts w:eastAsia="Calibri"/>
                <w:sz w:val="21"/>
                <w:szCs w:val="21"/>
              </w:rPr>
            </w:pPr>
            <w:r w:rsidRPr="007B19A0">
              <w:rPr>
                <w:rFonts w:eastAsia="Calibri"/>
                <w:sz w:val="21"/>
                <w:szCs w:val="21"/>
              </w:rPr>
              <w:t>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A0EE2A" w14:textId="77777777" w:rsidR="007B19A0" w:rsidRPr="007B19A0" w:rsidRDefault="007B19A0" w:rsidP="007B19A0">
            <w:pPr>
              <w:jc w:val="both"/>
              <w:rPr>
                <w:rFonts w:eastAsia="Calibri"/>
                <w:sz w:val="21"/>
                <w:szCs w:val="21"/>
              </w:rPr>
            </w:pPr>
          </w:p>
          <w:p w14:paraId="0CDDB9F9" w14:textId="77777777" w:rsidR="007B19A0" w:rsidRPr="007B19A0" w:rsidRDefault="007B19A0" w:rsidP="007B19A0">
            <w:pPr>
              <w:jc w:val="both"/>
              <w:rPr>
                <w:rFonts w:eastAsia="Calibri"/>
                <w:sz w:val="21"/>
                <w:szCs w:val="21"/>
              </w:rPr>
            </w:pPr>
            <w:r w:rsidRPr="007B19A0">
              <w:rPr>
                <w:rFonts w:eastAsia="Calibri"/>
                <w:sz w:val="21"/>
                <w:szCs w:val="21"/>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342A79" w14:textId="77777777" w:rsidR="007B19A0" w:rsidRPr="007B19A0" w:rsidRDefault="007B19A0" w:rsidP="007B19A0">
            <w:pPr>
              <w:jc w:val="both"/>
              <w:rPr>
                <w:rFonts w:eastAsia="Calibri"/>
                <w:sz w:val="21"/>
                <w:szCs w:val="21"/>
              </w:rPr>
            </w:pPr>
          </w:p>
          <w:p w14:paraId="394E3375" w14:textId="77777777" w:rsidR="007B19A0" w:rsidRPr="007B19A0" w:rsidRDefault="007B19A0" w:rsidP="007B19A0">
            <w:pPr>
              <w:jc w:val="both"/>
              <w:rPr>
                <w:rFonts w:eastAsia="Calibri"/>
                <w:sz w:val="21"/>
                <w:szCs w:val="21"/>
              </w:rPr>
            </w:pPr>
            <w:r w:rsidRPr="007B19A0">
              <w:rPr>
                <w:rFonts w:eastAsia="Calibri"/>
                <w:sz w:val="21"/>
                <w:szCs w:val="21"/>
              </w:rPr>
              <w:t>5</w:t>
            </w:r>
          </w:p>
        </w:tc>
      </w:tr>
      <w:tr w:rsidR="007B19A0" w:rsidRPr="007B19A0" w14:paraId="4CFC949A" w14:textId="77777777" w:rsidTr="0000750A">
        <w:trPr>
          <w:gridBefore w:val="1"/>
          <w:wBefore w:w="24" w:type="dxa"/>
          <w:trHeight w:val="352"/>
          <w:jc w:val="center"/>
        </w:trPr>
        <w:tc>
          <w:tcPr>
            <w:tcW w:w="932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D219922" w14:textId="77777777" w:rsidR="007B19A0" w:rsidRPr="007B19A0" w:rsidRDefault="007B19A0" w:rsidP="001954C4">
            <w:pPr>
              <w:rPr>
                <w:b/>
                <w:sz w:val="21"/>
                <w:szCs w:val="21"/>
              </w:rPr>
            </w:pPr>
            <w:bookmarkStart w:id="48" w:name="_Hlk209005672"/>
            <w:proofErr w:type="spellStart"/>
            <w:r w:rsidRPr="007B19A0">
              <w:rPr>
                <w:b/>
                <w:sz w:val="21"/>
                <w:szCs w:val="21"/>
              </w:rPr>
              <w:t>ZaPles</w:t>
            </w:r>
            <w:proofErr w:type="spellEnd"/>
            <w:r w:rsidRPr="007B19A0">
              <w:rPr>
                <w:b/>
                <w:sz w:val="21"/>
                <w:szCs w:val="21"/>
              </w:rPr>
              <w:t xml:space="preserve"> – POREČKI PLESNI FESTIVAL</w:t>
            </w:r>
          </w:p>
        </w:tc>
      </w:tr>
      <w:tr w:rsidR="007B19A0" w:rsidRPr="007B19A0" w14:paraId="653C68B3"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tcPr>
          <w:p w14:paraId="10DDBD54"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25B4E9C7"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28793BDB" w14:textId="77777777" w:rsidR="007B19A0" w:rsidRPr="007B19A0" w:rsidRDefault="007B19A0" w:rsidP="007B19A0">
            <w:pPr>
              <w:jc w:val="both"/>
              <w:rPr>
                <w:rFonts w:eastAsia="Calibri"/>
                <w:b/>
                <w:bCs/>
                <w:sz w:val="21"/>
                <w:szCs w:val="21"/>
              </w:rPr>
            </w:pPr>
          </w:p>
          <w:p w14:paraId="4DF9FBC0"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A3BE1A0"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4B67AE"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05D54CAA"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2EAD00D"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bookmarkEnd w:id="48"/>
      <w:tr w:rsidR="007B19A0" w:rsidRPr="007B19A0" w14:paraId="1B29EECB"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tcPr>
          <w:p w14:paraId="59897D08" w14:textId="77777777" w:rsidR="007B19A0" w:rsidRPr="007B19A0" w:rsidRDefault="007B19A0" w:rsidP="007B19A0">
            <w:pPr>
              <w:jc w:val="both"/>
              <w:rPr>
                <w:rFonts w:eastAsia="Calibri"/>
                <w:sz w:val="21"/>
                <w:szCs w:val="21"/>
              </w:rPr>
            </w:pPr>
            <w:r w:rsidRPr="007B19A0">
              <w:rPr>
                <w:rFonts w:eastAsia="Calibri"/>
                <w:sz w:val="21"/>
                <w:szCs w:val="21"/>
              </w:rPr>
              <w:lastRenderedPageBreak/>
              <w:t xml:space="preserve">Broja polaznika </w:t>
            </w:r>
          </w:p>
          <w:p w14:paraId="0A8E8C3A" w14:textId="77777777" w:rsidR="007B19A0" w:rsidRPr="007B19A0" w:rsidRDefault="007B19A0" w:rsidP="007B19A0">
            <w:pPr>
              <w:jc w:val="both"/>
              <w:rPr>
                <w:rFonts w:eastAsia="Calibri"/>
                <w:sz w:val="21"/>
                <w:szCs w:val="21"/>
              </w:rPr>
            </w:pPr>
            <w:r w:rsidRPr="007B19A0">
              <w:rPr>
                <w:rFonts w:eastAsia="Calibri"/>
                <w:sz w:val="21"/>
                <w:szCs w:val="21"/>
              </w:rPr>
              <w:t>plesnih radionica</w:t>
            </w:r>
          </w:p>
          <w:p w14:paraId="19A64B43" w14:textId="77777777" w:rsidR="007B19A0" w:rsidRPr="007B19A0" w:rsidRDefault="007B19A0" w:rsidP="007B19A0">
            <w:pPr>
              <w:jc w:val="both"/>
              <w:rPr>
                <w:rFonts w:eastAsia="Calibri"/>
                <w:sz w:val="21"/>
                <w:szCs w:val="21"/>
              </w:rPr>
            </w:pPr>
            <w:r w:rsidRPr="007B19A0">
              <w:rPr>
                <w:rFonts w:eastAsia="Calibri"/>
                <w:sz w:val="21"/>
                <w:szCs w:val="21"/>
              </w:rPr>
              <w:t>(2 radionice)</w:t>
            </w: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1BA21A0A" w14:textId="77777777" w:rsidR="007B19A0" w:rsidRPr="007B19A0" w:rsidRDefault="007B19A0" w:rsidP="007B19A0">
            <w:pPr>
              <w:jc w:val="both"/>
              <w:rPr>
                <w:rFonts w:eastAsia="Calibri"/>
                <w:sz w:val="21"/>
                <w:szCs w:val="21"/>
              </w:rPr>
            </w:pPr>
            <w:r w:rsidRPr="007B19A0">
              <w:rPr>
                <w:rFonts w:eastAsia="Calibri"/>
                <w:sz w:val="21"/>
                <w:szCs w:val="21"/>
              </w:rPr>
              <w:t>Usmjeravanje aktivnosti na polaznike:</w:t>
            </w:r>
          </w:p>
          <w:p w14:paraId="34CDBD29" w14:textId="77777777" w:rsidR="007B19A0" w:rsidRPr="007B19A0" w:rsidRDefault="007B19A0" w:rsidP="007B19A0">
            <w:pPr>
              <w:jc w:val="both"/>
              <w:rPr>
                <w:rFonts w:eastAsia="Calibri"/>
                <w:sz w:val="21"/>
                <w:szCs w:val="21"/>
              </w:rPr>
            </w:pPr>
            <w:r w:rsidRPr="007B19A0">
              <w:rPr>
                <w:rFonts w:eastAsia="Calibri"/>
                <w:sz w:val="21"/>
                <w:szCs w:val="21"/>
              </w:rPr>
              <w:t>-djecu  od 6 do 10 godina starosti</w:t>
            </w:r>
          </w:p>
          <w:p w14:paraId="53DEAB54" w14:textId="77777777" w:rsidR="007B19A0" w:rsidRPr="007B19A0" w:rsidRDefault="007B19A0" w:rsidP="007B19A0">
            <w:pPr>
              <w:jc w:val="both"/>
              <w:rPr>
                <w:rFonts w:eastAsia="Calibri"/>
                <w:sz w:val="21"/>
                <w:szCs w:val="21"/>
              </w:rPr>
            </w:pPr>
            <w:r w:rsidRPr="007B19A0">
              <w:rPr>
                <w:rFonts w:eastAsia="Calibri"/>
                <w:sz w:val="21"/>
                <w:szCs w:val="21"/>
              </w:rPr>
              <w:t xml:space="preserve">- mlade i odrasle </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205FA2C3" w14:textId="77777777" w:rsidR="007B19A0" w:rsidRPr="007B19A0" w:rsidRDefault="007B19A0" w:rsidP="007B19A0">
            <w:pPr>
              <w:jc w:val="both"/>
              <w:rPr>
                <w:rFonts w:eastAsia="Calibri"/>
                <w:sz w:val="21"/>
                <w:szCs w:val="21"/>
              </w:rPr>
            </w:pPr>
          </w:p>
          <w:p w14:paraId="0FF3E63D"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AD46C02" w14:textId="77777777" w:rsidR="007B19A0" w:rsidRPr="007B19A0" w:rsidRDefault="007B19A0" w:rsidP="007B19A0">
            <w:pPr>
              <w:jc w:val="both"/>
              <w:rPr>
                <w:rFonts w:eastAsia="Calibri"/>
                <w:sz w:val="21"/>
                <w:szCs w:val="21"/>
              </w:rPr>
            </w:pPr>
          </w:p>
          <w:p w14:paraId="624044E4"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69FD98F" w14:textId="77777777" w:rsidR="007B19A0" w:rsidRPr="007B19A0" w:rsidRDefault="007B19A0" w:rsidP="007B19A0">
            <w:pPr>
              <w:jc w:val="both"/>
              <w:rPr>
                <w:rFonts w:eastAsia="Calibri"/>
                <w:sz w:val="21"/>
                <w:szCs w:val="21"/>
              </w:rPr>
            </w:pPr>
          </w:p>
          <w:p w14:paraId="4D6A3105" w14:textId="77777777" w:rsidR="007B19A0" w:rsidRPr="007B19A0" w:rsidRDefault="007B19A0" w:rsidP="007B19A0">
            <w:pPr>
              <w:jc w:val="both"/>
              <w:rPr>
                <w:rFonts w:eastAsia="Calibri"/>
                <w:sz w:val="21"/>
                <w:szCs w:val="21"/>
              </w:rPr>
            </w:pPr>
            <w:r w:rsidRPr="007B19A0">
              <w:rPr>
                <w:rFonts w:eastAsia="Calibri"/>
                <w:sz w:val="21"/>
                <w:szCs w:val="21"/>
              </w:rPr>
              <w:t>60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7DE76022" w14:textId="77777777" w:rsidR="007B19A0" w:rsidRPr="007B19A0" w:rsidRDefault="007B19A0" w:rsidP="007B19A0">
            <w:pPr>
              <w:jc w:val="both"/>
              <w:rPr>
                <w:rFonts w:eastAsia="Calibri"/>
                <w:sz w:val="21"/>
                <w:szCs w:val="21"/>
              </w:rPr>
            </w:pPr>
          </w:p>
          <w:p w14:paraId="305FF7F5" w14:textId="77777777" w:rsidR="007B19A0" w:rsidRPr="007B19A0" w:rsidRDefault="007B19A0" w:rsidP="007B19A0">
            <w:pPr>
              <w:jc w:val="both"/>
              <w:rPr>
                <w:rFonts w:eastAsia="Calibri"/>
                <w:sz w:val="21"/>
                <w:szCs w:val="21"/>
              </w:rPr>
            </w:pPr>
            <w:r w:rsidRPr="007B19A0">
              <w:rPr>
                <w:rFonts w:eastAsia="Calibri"/>
                <w:sz w:val="21"/>
                <w:szCs w:val="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CB8325D" w14:textId="77777777" w:rsidR="007B19A0" w:rsidRPr="007B19A0" w:rsidRDefault="007B19A0" w:rsidP="007B19A0">
            <w:pPr>
              <w:jc w:val="both"/>
              <w:rPr>
                <w:rFonts w:eastAsia="Calibri"/>
                <w:sz w:val="21"/>
                <w:szCs w:val="21"/>
              </w:rPr>
            </w:pPr>
          </w:p>
          <w:p w14:paraId="71711B1C" w14:textId="77777777" w:rsidR="007B19A0" w:rsidRPr="007B19A0" w:rsidRDefault="007B19A0" w:rsidP="007B19A0">
            <w:pPr>
              <w:jc w:val="both"/>
              <w:rPr>
                <w:rFonts w:eastAsia="Calibri"/>
                <w:sz w:val="21"/>
                <w:szCs w:val="21"/>
              </w:rPr>
            </w:pPr>
            <w:r w:rsidRPr="007B19A0">
              <w:rPr>
                <w:rFonts w:eastAsia="Calibri"/>
                <w:sz w:val="21"/>
                <w:szCs w:val="21"/>
              </w:rPr>
              <w:t>120</w:t>
            </w:r>
          </w:p>
        </w:tc>
      </w:tr>
      <w:tr w:rsidR="007B19A0" w:rsidRPr="007B19A0" w14:paraId="09EC7BB4"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tcPr>
          <w:p w14:paraId="32BAB1B2" w14:textId="77777777" w:rsidR="007B19A0" w:rsidRPr="007B19A0" w:rsidRDefault="007B19A0" w:rsidP="007B19A0">
            <w:pPr>
              <w:jc w:val="both"/>
              <w:rPr>
                <w:rFonts w:eastAsia="Calibri"/>
                <w:sz w:val="21"/>
                <w:szCs w:val="21"/>
              </w:rPr>
            </w:pPr>
            <w:r w:rsidRPr="007B19A0">
              <w:rPr>
                <w:rFonts w:eastAsia="Calibri"/>
                <w:sz w:val="21"/>
                <w:szCs w:val="21"/>
              </w:rPr>
              <w:t xml:space="preserve">Posječenost predstavama </w:t>
            </w:r>
          </w:p>
          <w:p w14:paraId="3F3FCC3C" w14:textId="77777777" w:rsidR="007B19A0" w:rsidRPr="007B19A0" w:rsidRDefault="007B19A0" w:rsidP="007B19A0">
            <w:pPr>
              <w:jc w:val="both"/>
              <w:rPr>
                <w:rFonts w:eastAsia="Calibri"/>
                <w:sz w:val="21"/>
                <w:szCs w:val="21"/>
              </w:rPr>
            </w:pPr>
            <w:r w:rsidRPr="007B19A0">
              <w:rPr>
                <w:rFonts w:eastAsia="Calibri"/>
                <w:sz w:val="21"/>
                <w:szCs w:val="21"/>
              </w:rPr>
              <w:t>(2 predstave)</w:t>
            </w:r>
          </w:p>
          <w:p w14:paraId="0D8AFA15" w14:textId="77777777" w:rsidR="007B19A0" w:rsidRPr="007B19A0" w:rsidRDefault="007B19A0" w:rsidP="007B19A0">
            <w:pPr>
              <w:jc w:val="both"/>
              <w:rPr>
                <w:rFonts w:eastAsia="Calibri"/>
                <w:sz w:val="21"/>
                <w:szCs w:val="21"/>
              </w:rPr>
            </w:pP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27A8BAC4" w14:textId="77777777" w:rsidR="007B19A0" w:rsidRPr="007B19A0" w:rsidRDefault="007B19A0" w:rsidP="007B19A0">
            <w:pPr>
              <w:jc w:val="both"/>
              <w:rPr>
                <w:rFonts w:eastAsia="Calibri"/>
                <w:sz w:val="21"/>
                <w:szCs w:val="21"/>
              </w:rPr>
            </w:pPr>
            <w:r w:rsidRPr="007B19A0">
              <w:rPr>
                <w:rFonts w:eastAsia="Calibri"/>
                <w:sz w:val="21"/>
                <w:szCs w:val="21"/>
              </w:rPr>
              <w:t>Usmjeravanje aktivnosti privlačenje publike upoznavanju suvremenog plesa</w:t>
            </w:r>
          </w:p>
          <w:p w14:paraId="0F11C174" w14:textId="77777777" w:rsidR="007B19A0" w:rsidRPr="007B19A0" w:rsidRDefault="007B19A0" w:rsidP="007B19A0">
            <w:pPr>
              <w:jc w:val="both"/>
              <w:rPr>
                <w:rFonts w:eastAsia="Calibri"/>
                <w:sz w:val="21"/>
                <w:szCs w:val="21"/>
              </w:rPr>
            </w:pP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37374739" w14:textId="77777777" w:rsidR="007B19A0" w:rsidRPr="007B19A0" w:rsidRDefault="007B19A0" w:rsidP="007B19A0">
            <w:pPr>
              <w:jc w:val="both"/>
              <w:rPr>
                <w:rFonts w:eastAsia="Calibri"/>
                <w:sz w:val="21"/>
                <w:szCs w:val="21"/>
              </w:rPr>
            </w:pPr>
          </w:p>
          <w:p w14:paraId="5EB42581"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00FB0DC" w14:textId="77777777" w:rsidR="007B19A0" w:rsidRPr="007B19A0" w:rsidRDefault="007B19A0" w:rsidP="007B19A0">
            <w:pPr>
              <w:jc w:val="both"/>
              <w:rPr>
                <w:rFonts w:eastAsia="Calibri"/>
                <w:sz w:val="21"/>
                <w:szCs w:val="21"/>
              </w:rPr>
            </w:pPr>
          </w:p>
          <w:p w14:paraId="3500D073"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498E29" w14:textId="77777777" w:rsidR="007B19A0" w:rsidRPr="007B19A0" w:rsidRDefault="007B19A0" w:rsidP="007B19A0">
            <w:pPr>
              <w:jc w:val="both"/>
              <w:rPr>
                <w:rFonts w:eastAsia="Calibri"/>
                <w:sz w:val="21"/>
                <w:szCs w:val="21"/>
              </w:rPr>
            </w:pPr>
          </w:p>
          <w:p w14:paraId="4FDFB88C" w14:textId="77777777" w:rsidR="007B19A0" w:rsidRPr="007B19A0" w:rsidRDefault="007B19A0" w:rsidP="007B19A0">
            <w:pPr>
              <w:jc w:val="both"/>
              <w:rPr>
                <w:rFonts w:eastAsia="Calibri"/>
                <w:sz w:val="21"/>
                <w:szCs w:val="21"/>
              </w:rPr>
            </w:pPr>
            <w:r w:rsidRPr="007B19A0">
              <w:rPr>
                <w:rFonts w:eastAsia="Calibri"/>
                <w:sz w:val="21"/>
                <w:szCs w:val="21"/>
              </w:rPr>
              <w:t>120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54B7C43A" w14:textId="77777777" w:rsidR="007B19A0" w:rsidRPr="007B19A0" w:rsidRDefault="007B19A0" w:rsidP="007B19A0">
            <w:pPr>
              <w:jc w:val="both"/>
              <w:rPr>
                <w:rFonts w:eastAsia="Calibri"/>
                <w:sz w:val="21"/>
                <w:szCs w:val="21"/>
              </w:rPr>
            </w:pPr>
          </w:p>
          <w:p w14:paraId="28EFB818" w14:textId="77777777" w:rsidR="007B19A0" w:rsidRPr="007B19A0" w:rsidRDefault="007B19A0" w:rsidP="007B19A0">
            <w:pPr>
              <w:jc w:val="both"/>
              <w:rPr>
                <w:rFonts w:eastAsia="Calibri"/>
                <w:sz w:val="21"/>
                <w:szCs w:val="21"/>
              </w:rPr>
            </w:pPr>
            <w:r w:rsidRPr="007B19A0">
              <w:rPr>
                <w:rFonts w:eastAsia="Calibri"/>
                <w:sz w:val="21"/>
                <w:szCs w:val="21"/>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F762E17" w14:textId="77777777" w:rsidR="007B19A0" w:rsidRPr="007B19A0" w:rsidRDefault="007B19A0" w:rsidP="007B19A0">
            <w:pPr>
              <w:jc w:val="both"/>
              <w:rPr>
                <w:rFonts w:eastAsia="Calibri"/>
                <w:sz w:val="21"/>
                <w:szCs w:val="21"/>
              </w:rPr>
            </w:pPr>
          </w:p>
          <w:p w14:paraId="43D2D2C4" w14:textId="77777777" w:rsidR="007B19A0" w:rsidRPr="007B19A0" w:rsidRDefault="007B19A0" w:rsidP="007B19A0">
            <w:pPr>
              <w:jc w:val="both"/>
              <w:rPr>
                <w:rFonts w:eastAsia="Calibri"/>
                <w:sz w:val="21"/>
                <w:szCs w:val="21"/>
              </w:rPr>
            </w:pPr>
            <w:r w:rsidRPr="007B19A0">
              <w:rPr>
                <w:rFonts w:eastAsia="Calibri"/>
                <w:sz w:val="21"/>
                <w:szCs w:val="21"/>
              </w:rPr>
              <w:t>170</w:t>
            </w:r>
          </w:p>
        </w:tc>
      </w:tr>
      <w:tr w:rsidR="007B19A0" w:rsidRPr="007B19A0" w14:paraId="216068AC"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tcPr>
          <w:p w14:paraId="50525B57" w14:textId="77777777" w:rsidR="007B19A0" w:rsidRPr="007B19A0" w:rsidRDefault="007B19A0" w:rsidP="007B19A0">
            <w:pPr>
              <w:jc w:val="both"/>
              <w:rPr>
                <w:rFonts w:eastAsia="Calibri"/>
                <w:sz w:val="21"/>
                <w:szCs w:val="21"/>
              </w:rPr>
            </w:pPr>
            <w:r w:rsidRPr="007B19A0">
              <w:rPr>
                <w:rFonts w:eastAsia="Calibri"/>
                <w:sz w:val="21"/>
                <w:szCs w:val="21"/>
              </w:rPr>
              <w:t>Posječenost projekciji plesnog filma</w:t>
            </w:r>
          </w:p>
          <w:p w14:paraId="0287063B" w14:textId="77777777" w:rsidR="007B19A0" w:rsidRPr="007B19A0" w:rsidRDefault="007B19A0" w:rsidP="007B19A0">
            <w:pPr>
              <w:jc w:val="both"/>
              <w:rPr>
                <w:rFonts w:eastAsia="Calibri"/>
                <w:sz w:val="21"/>
                <w:szCs w:val="21"/>
              </w:rPr>
            </w:pP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1106AEF2" w14:textId="77777777" w:rsidR="007B19A0" w:rsidRPr="007B19A0" w:rsidRDefault="007B19A0" w:rsidP="007B19A0">
            <w:pPr>
              <w:jc w:val="both"/>
              <w:rPr>
                <w:rFonts w:eastAsia="Calibri"/>
                <w:sz w:val="21"/>
                <w:szCs w:val="21"/>
              </w:rPr>
            </w:pPr>
            <w:r w:rsidRPr="007B19A0">
              <w:rPr>
                <w:rFonts w:eastAsia="Calibri"/>
                <w:sz w:val="21"/>
                <w:szCs w:val="21"/>
              </w:rPr>
              <w:t>Privlačenje publike upoznavanju sa plesom kroz filmski medij</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48724585" w14:textId="77777777" w:rsidR="007B19A0" w:rsidRPr="007B19A0" w:rsidRDefault="007B19A0" w:rsidP="007B19A0">
            <w:pPr>
              <w:jc w:val="both"/>
              <w:rPr>
                <w:rFonts w:eastAsia="Calibri"/>
                <w:sz w:val="21"/>
                <w:szCs w:val="21"/>
              </w:rPr>
            </w:pPr>
          </w:p>
          <w:p w14:paraId="62E1D45C"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C9CAD7C" w14:textId="77777777" w:rsidR="007B19A0" w:rsidRPr="007B19A0" w:rsidRDefault="007B19A0" w:rsidP="007B19A0">
            <w:pPr>
              <w:jc w:val="both"/>
              <w:rPr>
                <w:rFonts w:eastAsia="Calibri"/>
                <w:sz w:val="21"/>
                <w:szCs w:val="21"/>
              </w:rPr>
            </w:pPr>
          </w:p>
          <w:p w14:paraId="71B81C46"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F21AC68" w14:textId="77777777" w:rsidR="007B19A0" w:rsidRPr="007B19A0" w:rsidRDefault="007B19A0" w:rsidP="007B19A0">
            <w:pPr>
              <w:jc w:val="both"/>
              <w:rPr>
                <w:rFonts w:eastAsia="Calibri"/>
                <w:sz w:val="21"/>
                <w:szCs w:val="21"/>
              </w:rPr>
            </w:pPr>
          </w:p>
          <w:p w14:paraId="09DFD8BE" w14:textId="77777777" w:rsidR="007B19A0" w:rsidRPr="007B19A0" w:rsidRDefault="007B19A0" w:rsidP="007B19A0">
            <w:pPr>
              <w:jc w:val="both"/>
              <w:rPr>
                <w:rFonts w:eastAsia="Calibri"/>
                <w:sz w:val="21"/>
                <w:szCs w:val="21"/>
              </w:rPr>
            </w:pPr>
            <w:r w:rsidRPr="007B19A0">
              <w:rPr>
                <w:rFonts w:eastAsia="Calibri"/>
                <w:sz w:val="21"/>
                <w:szCs w:val="21"/>
              </w:rPr>
              <w:t>150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6B8AA505" w14:textId="77777777" w:rsidR="007B19A0" w:rsidRPr="007B19A0" w:rsidRDefault="007B19A0" w:rsidP="007B19A0">
            <w:pPr>
              <w:jc w:val="both"/>
              <w:rPr>
                <w:rFonts w:eastAsia="Calibri"/>
                <w:sz w:val="21"/>
                <w:szCs w:val="21"/>
              </w:rPr>
            </w:pPr>
          </w:p>
          <w:p w14:paraId="40E9B344" w14:textId="77777777" w:rsidR="007B19A0" w:rsidRPr="007B19A0" w:rsidRDefault="007B19A0" w:rsidP="007B19A0">
            <w:pPr>
              <w:jc w:val="both"/>
              <w:rPr>
                <w:rFonts w:eastAsia="Calibri"/>
                <w:sz w:val="21"/>
                <w:szCs w:val="21"/>
              </w:rPr>
            </w:pPr>
            <w:r w:rsidRPr="007B19A0">
              <w:rPr>
                <w:rFonts w:eastAsia="Calibri"/>
                <w:sz w:val="21"/>
                <w:szCs w:val="21"/>
              </w:rPr>
              <w:t>170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08F1AAF" w14:textId="77777777" w:rsidR="007B19A0" w:rsidRPr="007B19A0" w:rsidRDefault="007B19A0" w:rsidP="007B19A0">
            <w:pPr>
              <w:jc w:val="both"/>
              <w:rPr>
                <w:rFonts w:eastAsia="Calibri"/>
                <w:sz w:val="21"/>
                <w:szCs w:val="21"/>
              </w:rPr>
            </w:pPr>
          </w:p>
          <w:p w14:paraId="6CFF8363" w14:textId="77777777" w:rsidR="007B19A0" w:rsidRPr="007B19A0" w:rsidRDefault="007B19A0" w:rsidP="007B19A0">
            <w:pPr>
              <w:jc w:val="both"/>
              <w:rPr>
                <w:rFonts w:eastAsia="Calibri"/>
                <w:sz w:val="21"/>
                <w:szCs w:val="21"/>
              </w:rPr>
            </w:pPr>
            <w:r w:rsidRPr="007B19A0">
              <w:rPr>
                <w:rFonts w:eastAsia="Calibri"/>
                <w:sz w:val="21"/>
                <w:szCs w:val="21"/>
              </w:rPr>
              <w:t>200</w:t>
            </w:r>
          </w:p>
        </w:tc>
      </w:tr>
      <w:tr w:rsidR="007B19A0" w:rsidRPr="007B19A0" w14:paraId="164D4191" w14:textId="77777777" w:rsidTr="0000750A">
        <w:trPr>
          <w:gridBefore w:val="1"/>
          <w:wBefore w:w="24" w:type="dxa"/>
          <w:trHeight w:val="352"/>
          <w:jc w:val="center"/>
        </w:trPr>
        <w:tc>
          <w:tcPr>
            <w:tcW w:w="1849" w:type="dxa"/>
            <w:gridSpan w:val="3"/>
            <w:tcBorders>
              <w:top w:val="single" w:sz="4" w:space="0" w:color="auto"/>
              <w:left w:val="single" w:sz="4" w:space="0" w:color="auto"/>
              <w:bottom w:val="single" w:sz="4" w:space="0" w:color="auto"/>
              <w:right w:val="single" w:sz="4" w:space="0" w:color="auto"/>
            </w:tcBorders>
            <w:shd w:val="clear" w:color="auto" w:fill="auto"/>
          </w:tcPr>
          <w:p w14:paraId="0A9C6422" w14:textId="77777777" w:rsidR="007B19A0" w:rsidRPr="007B19A0" w:rsidRDefault="007B19A0" w:rsidP="007B19A0">
            <w:pPr>
              <w:jc w:val="both"/>
              <w:rPr>
                <w:rFonts w:eastAsia="Calibri"/>
                <w:sz w:val="21"/>
                <w:szCs w:val="21"/>
              </w:rPr>
            </w:pPr>
            <w:r w:rsidRPr="007B19A0">
              <w:rPr>
                <w:rFonts w:eastAsia="Calibri"/>
                <w:sz w:val="21"/>
                <w:szCs w:val="21"/>
              </w:rPr>
              <w:t xml:space="preserve">Posječenost </w:t>
            </w:r>
          </w:p>
          <w:p w14:paraId="2CBA1111" w14:textId="77777777" w:rsidR="007B19A0" w:rsidRPr="007B19A0" w:rsidRDefault="007B19A0" w:rsidP="007B19A0">
            <w:pPr>
              <w:jc w:val="both"/>
              <w:rPr>
                <w:rFonts w:eastAsia="Calibri"/>
                <w:sz w:val="21"/>
                <w:szCs w:val="21"/>
              </w:rPr>
            </w:pPr>
            <w:r w:rsidRPr="007B19A0">
              <w:rPr>
                <w:rFonts w:eastAsia="Calibri"/>
                <w:sz w:val="21"/>
                <w:szCs w:val="21"/>
              </w:rPr>
              <w:t>panel diskusiji</w:t>
            </w: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tcPr>
          <w:p w14:paraId="792D9329" w14:textId="77777777" w:rsidR="007B19A0" w:rsidRPr="007B19A0" w:rsidRDefault="007B19A0" w:rsidP="007B19A0">
            <w:pPr>
              <w:jc w:val="both"/>
              <w:rPr>
                <w:rFonts w:eastAsia="Calibri"/>
                <w:sz w:val="21"/>
                <w:szCs w:val="21"/>
              </w:rPr>
            </w:pPr>
            <w:r w:rsidRPr="007B19A0">
              <w:rPr>
                <w:rFonts w:eastAsia="Calibri"/>
                <w:sz w:val="21"/>
                <w:szCs w:val="21"/>
              </w:rPr>
              <w:t xml:space="preserve">Edukacija građana o suvremenom plesu </w:t>
            </w:r>
          </w:p>
        </w:tc>
        <w:tc>
          <w:tcPr>
            <w:tcW w:w="1247" w:type="dxa"/>
            <w:gridSpan w:val="5"/>
            <w:tcBorders>
              <w:top w:val="single" w:sz="4" w:space="0" w:color="auto"/>
              <w:left w:val="single" w:sz="4" w:space="0" w:color="auto"/>
              <w:bottom w:val="single" w:sz="4" w:space="0" w:color="auto"/>
              <w:right w:val="single" w:sz="4" w:space="0" w:color="auto"/>
            </w:tcBorders>
            <w:shd w:val="clear" w:color="auto" w:fill="auto"/>
          </w:tcPr>
          <w:p w14:paraId="647391DD" w14:textId="77777777" w:rsidR="007B19A0" w:rsidRPr="007B19A0" w:rsidRDefault="007B19A0" w:rsidP="007B19A0">
            <w:pPr>
              <w:jc w:val="both"/>
              <w:rPr>
                <w:rFonts w:eastAsia="Calibri"/>
                <w:sz w:val="21"/>
                <w:szCs w:val="21"/>
              </w:rPr>
            </w:pPr>
          </w:p>
          <w:p w14:paraId="40AFC2CC" w14:textId="77777777" w:rsidR="007B19A0" w:rsidRPr="007B19A0" w:rsidRDefault="007B19A0" w:rsidP="007B19A0">
            <w:pPr>
              <w:jc w:val="both"/>
              <w:rPr>
                <w:rFonts w:eastAsia="Calibri"/>
                <w:sz w:val="21"/>
                <w:szCs w:val="21"/>
              </w:rPr>
            </w:pPr>
            <w:r w:rsidRPr="007B19A0">
              <w:rPr>
                <w:rFonts w:eastAsia="Calibri"/>
                <w:sz w:val="21"/>
                <w:szCs w:val="21"/>
              </w:rPr>
              <w:t>Broj</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1D0DB16" w14:textId="77777777" w:rsidR="007B19A0" w:rsidRPr="007B19A0" w:rsidRDefault="007B19A0" w:rsidP="007B19A0">
            <w:pPr>
              <w:jc w:val="both"/>
              <w:rPr>
                <w:rFonts w:eastAsia="Calibri"/>
                <w:sz w:val="21"/>
                <w:szCs w:val="21"/>
              </w:rPr>
            </w:pPr>
          </w:p>
          <w:p w14:paraId="34719FB4" w14:textId="77777777" w:rsidR="007B19A0" w:rsidRPr="007B19A0" w:rsidRDefault="007B19A0" w:rsidP="007B19A0">
            <w:pPr>
              <w:jc w:val="both"/>
              <w:rPr>
                <w:rFonts w:eastAsia="Calibri"/>
                <w:sz w:val="21"/>
                <w:szCs w:val="21"/>
              </w:rPr>
            </w:pPr>
            <w:r w:rsidRPr="007B19A0">
              <w:rPr>
                <w:rFonts w:eastAsia="Calibri"/>
                <w:sz w:val="21"/>
                <w:szCs w:val="21"/>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6088586" w14:textId="77777777" w:rsidR="007B19A0" w:rsidRPr="007B19A0" w:rsidRDefault="007B19A0" w:rsidP="007B19A0">
            <w:pPr>
              <w:jc w:val="both"/>
              <w:rPr>
                <w:rFonts w:eastAsia="Calibri"/>
                <w:sz w:val="21"/>
                <w:szCs w:val="21"/>
              </w:rPr>
            </w:pPr>
          </w:p>
          <w:p w14:paraId="0FF723F3" w14:textId="77777777" w:rsidR="007B19A0" w:rsidRPr="007B19A0" w:rsidRDefault="007B19A0" w:rsidP="007B19A0">
            <w:pPr>
              <w:jc w:val="both"/>
              <w:rPr>
                <w:rFonts w:eastAsia="Calibri"/>
                <w:sz w:val="21"/>
                <w:szCs w:val="21"/>
              </w:rPr>
            </w:pPr>
            <w:r w:rsidRPr="007B19A0">
              <w:rPr>
                <w:rFonts w:eastAsia="Calibri"/>
                <w:sz w:val="21"/>
                <w:szCs w:val="21"/>
              </w:rPr>
              <w:t>60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172AD295" w14:textId="77777777" w:rsidR="007B19A0" w:rsidRPr="007B19A0" w:rsidRDefault="007B19A0" w:rsidP="007B19A0">
            <w:pPr>
              <w:jc w:val="both"/>
              <w:rPr>
                <w:rFonts w:eastAsia="Calibri"/>
                <w:sz w:val="21"/>
                <w:szCs w:val="21"/>
              </w:rPr>
            </w:pPr>
          </w:p>
          <w:p w14:paraId="60DD6589" w14:textId="77777777" w:rsidR="007B19A0" w:rsidRPr="007B19A0" w:rsidRDefault="007B19A0" w:rsidP="007B19A0">
            <w:pPr>
              <w:jc w:val="both"/>
              <w:rPr>
                <w:rFonts w:eastAsia="Calibri"/>
                <w:sz w:val="21"/>
                <w:szCs w:val="21"/>
              </w:rPr>
            </w:pPr>
            <w:r w:rsidRPr="007B19A0">
              <w:rPr>
                <w:rFonts w:eastAsia="Calibri"/>
                <w:sz w:val="21"/>
                <w:szCs w:val="21"/>
              </w:rPr>
              <w:t>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88D1695" w14:textId="77777777" w:rsidR="007B19A0" w:rsidRPr="007B19A0" w:rsidRDefault="007B19A0" w:rsidP="007B19A0">
            <w:pPr>
              <w:jc w:val="both"/>
              <w:rPr>
                <w:rFonts w:eastAsia="Calibri"/>
                <w:sz w:val="21"/>
                <w:szCs w:val="21"/>
              </w:rPr>
            </w:pPr>
          </w:p>
          <w:p w14:paraId="47A8157D" w14:textId="77777777" w:rsidR="007B19A0" w:rsidRPr="007B19A0" w:rsidRDefault="007B19A0" w:rsidP="007B19A0">
            <w:pPr>
              <w:jc w:val="both"/>
              <w:rPr>
                <w:rFonts w:eastAsia="Calibri"/>
                <w:sz w:val="21"/>
                <w:szCs w:val="21"/>
              </w:rPr>
            </w:pPr>
            <w:r w:rsidRPr="007B19A0">
              <w:rPr>
                <w:rFonts w:eastAsia="Calibri"/>
                <w:sz w:val="21"/>
                <w:szCs w:val="21"/>
              </w:rPr>
              <w:t>100</w:t>
            </w:r>
          </w:p>
        </w:tc>
      </w:tr>
    </w:tbl>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695"/>
        <w:gridCol w:w="1336"/>
        <w:gridCol w:w="1056"/>
        <w:gridCol w:w="1056"/>
        <w:gridCol w:w="1056"/>
        <w:gridCol w:w="1191"/>
      </w:tblGrid>
      <w:tr w:rsidR="007B19A0" w:rsidRPr="007B19A0" w14:paraId="40D49978" w14:textId="77777777" w:rsidTr="001954C4">
        <w:trPr>
          <w:trHeight w:val="352"/>
          <w:jc w:val="center"/>
        </w:trPr>
        <w:tc>
          <w:tcPr>
            <w:tcW w:w="93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C9DA9E" w14:textId="77777777" w:rsidR="007B19A0" w:rsidRPr="007B19A0" w:rsidRDefault="007B19A0" w:rsidP="001954C4">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LIKOVNA DJELATNOST</w:t>
            </w:r>
          </w:p>
        </w:tc>
      </w:tr>
      <w:tr w:rsidR="007B19A0" w:rsidRPr="007B19A0" w14:paraId="1F772183"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371061AB"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b/>
                <w:i/>
                <w:iCs/>
                <w:sz w:val="20"/>
                <w:szCs w:val="20"/>
              </w:rPr>
              <w:t xml:space="preserve">Izložbe u galeriji </w:t>
            </w:r>
            <w:proofErr w:type="spellStart"/>
            <w:r w:rsidRPr="007B19A0">
              <w:rPr>
                <w:rFonts w:ascii="Times New Roman" w:eastAsia="Times New Roman" w:hAnsi="Times New Roman" w:cs="Times New Roman"/>
                <w:b/>
                <w:i/>
                <w:iCs/>
                <w:sz w:val="20"/>
                <w:szCs w:val="20"/>
              </w:rPr>
              <w:t>Zuccato</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A7FA521"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5DEEABD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842600C"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56B6E2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56D6DB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216CB03"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7B9FBEB8"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84D55E3"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iCs/>
                <w:sz w:val="20"/>
                <w:szCs w:val="20"/>
              </w:rPr>
              <w:t>Povećanje broja organiziranih posjeta škola i vrtića</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9E4C141"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bCs/>
                <w:iCs/>
                <w:sz w:val="20"/>
                <w:szCs w:val="20"/>
              </w:rPr>
              <w:t>Organiziranjem raznolikih izložbi i različitih medija nastoji se 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27D6A1A6"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004184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8240D6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w:t>
            </w:r>
          </w:p>
          <w:p w14:paraId="4A22BF1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posjeta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20AE38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6C76EA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BED213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31FE9F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A5F57F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6BD564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8A47FB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9C4951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597F4F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19C586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5F8509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2399823"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68E4F5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C872B5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896041E"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E28BB2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9</w:t>
            </w:r>
          </w:p>
        </w:tc>
      </w:tr>
      <w:tr w:rsidR="007B19A0" w:rsidRPr="007B19A0" w14:paraId="428DB14A" w14:textId="77777777" w:rsidTr="00F74F71">
        <w:trPr>
          <w:trHeight w:val="336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A64A20A"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iCs/>
                <w:sz w:val="20"/>
                <w:szCs w:val="20"/>
              </w:rPr>
              <w:t>Povećanje broja posjetitelja</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1A92396"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bCs/>
                <w:iCs/>
                <w:sz w:val="20"/>
                <w:szCs w:val="20"/>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10C7160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0A59B0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w:t>
            </w:r>
            <w:r w:rsidRPr="007B19A0">
              <w:rPr>
                <w:rFonts w:ascii="Times New Roman" w:eastAsia="Times New Roman" w:hAnsi="Times New Roman" w:cs="Times New Roman"/>
                <w:iCs/>
                <w:sz w:val="20"/>
                <w:szCs w:val="20"/>
              </w:rPr>
              <w:t xml:space="preserve"> posjetitelja</w:t>
            </w:r>
          </w:p>
          <w:p w14:paraId="2C3A59FA" w14:textId="77777777" w:rsidR="007B19A0" w:rsidRPr="007B19A0" w:rsidRDefault="007B19A0" w:rsidP="007B19A0">
            <w:pPr>
              <w:spacing w:after="0" w:line="240" w:lineRule="auto"/>
              <w:jc w:val="both"/>
              <w:rPr>
                <w:rFonts w:ascii="Times New Roman" w:eastAsia="Calibri"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59AA94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95C0FD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BD93E5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4.600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83889A2"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C04EE62"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439F9F9"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4.700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F378D29"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12F579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03FA20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4.700</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436E70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949587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DD2FF0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4.800</w:t>
            </w:r>
          </w:p>
        </w:tc>
      </w:tr>
      <w:tr w:rsidR="007B19A0" w:rsidRPr="007B19A0" w14:paraId="381F0A1F"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50D73B4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b/>
                <w:i/>
                <w:iCs/>
                <w:sz w:val="20"/>
                <w:szCs w:val="20"/>
              </w:rPr>
              <w:t>Izložbe u  Maloj galeriji i Istarskoj sabornici</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6C08D825"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2A58F1BD"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13EA18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AC75E8E"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D83555C"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126E9A3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58F006FF"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9D40E7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iCs/>
                <w:sz w:val="20"/>
                <w:szCs w:val="20"/>
              </w:rPr>
              <w:t>Povećanje broja organiziranih posjeta škola i vrtića</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73AF45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bCs/>
                <w:iCs/>
                <w:sz w:val="20"/>
                <w:szCs w:val="20"/>
              </w:rPr>
              <w:t xml:space="preserve">Organiziranjem raznolikih izložbi i različitih medija nastoji se djecu zainteresirati za kreativnost, </w:t>
            </w:r>
            <w:r w:rsidRPr="007B19A0">
              <w:rPr>
                <w:rFonts w:ascii="Times New Roman" w:eastAsia="Times New Roman" w:hAnsi="Times New Roman" w:cs="Times New Roman"/>
                <w:bCs/>
                <w:iCs/>
                <w:sz w:val="20"/>
                <w:szCs w:val="20"/>
              </w:rPr>
              <w:lastRenderedPageBreak/>
              <w:t>umjetnost i likovno stvaralaštvo</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2BBBBD8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C622E9E"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w:t>
            </w:r>
          </w:p>
          <w:p w14:paraId="3DA3500C"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posjeta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D429E5F"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FC27D5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34EB8B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9</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E10021E"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72E0BFE"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C8EF9F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418921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DAA0F1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012CEAA"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11</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6C8EFE7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4C3EEBF"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BAAF7C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11</w:t>
            </w:r>
          </w:p>
        </w:tc>
      </w:tr>
      <w:tr w:rsidR="007B19A0" w:rsidRPr="007B19A0" w14:paraId="2245BB08"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B495AF4"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Times New Roman" w:hAnsi="Times New Roman" w:cs="Times New Roman"/>
                <w:iCs/>
                <w:sz w:val="20"/>
                <w:szCs w:val="20"/>
              </w:rPr>
              <w:t>Povećanje broja posjetitelja</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832EEDA"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Cs/>
                <w:iCs/>
                <w:sz w:val="20"/>
                <w:szCs w:val="20"/>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501DB1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33FD10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w:t>
            </w:r>
            <w:r w:rsidRPr="007B19A0">
              <w:rPr>
                <w:rFonts w:ascii="Times New Roman" w:eastAsia="Times New Roman" w:hAnsi="Times New Roman" w:cs="Times New Roman"/>
                <w:iCs/>
                <w:sz w:val="20"/>
                <w:szCs w:val="20"/>
              </w:rPr>
              <w:t xml:space="preserve"> posjetitelja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243168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2C3B46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8EC7CDB"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830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37EA23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C21315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06E4334"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840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114D3B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70B0BA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DCB601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850</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E31F1F9"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   </w:t>
            </w:r>
          </w:p>
          <w:p w14:paraId="3D1CD05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570C517"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 900</w:t>
            </w:r>
          </w:p>
        </w:tc>
      </w:tr>
      <w:tr w:rsidR="007B19A0" w:rsidRPr="007B19A0" w14:paraId="7D889CED"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6824D3CE"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
                <w:i/>
                <w:iCs/>
                <w:sz w:val="20"/>
                <w:szCs w:val="20"/>
              </w:rPr>
              <w:t>Bienalna izložba</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67DE84FD"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5EA0C11D"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81D624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A4F46F4"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E61FBB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2001BBA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0EDBBF8F"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F93731"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Times New Roman" w:hAnsi="Times New Roman" w:cs="Times New Roman"/>
                <w:iCs/>
                <w:sz w:val="20"/>
                <w:szCs w:val="20"/>
              </w:rPr>
              <w:t xml:space="preserve">Povećanje broja organiziranih posjeta škola i vrtića. </w:t>
            </w:r>
          </w:p>
          <w:p w14:paraId="7FC73FD1"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9E84038"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bCs/>
                <w:iCs/>
                <w:sz w:val="20"/>
                <w:szCs w:val="20"/>
              </w:rPr>
              <w:t>Organiziranjem raznolikih izložbi i različitih medija nastoji se 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DF4719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5B6B87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DCFD54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936883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Broj </w:t>
            </w:r>
          </w:p>
          <w:p w14:paraId="1C13BA03"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posjeta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BD3C262"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5D4F36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58AB36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511290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E5E8969" w14:textId="77777777" w:rsidR="007B19A0" w:rsidRPr="007B19A0" w:rsidRDefault="007B19A0" w:rsidP="007B19A0">
            <w:pPr>
              <w:tabs>
                <w:tab w:val="left" w:pos="692"/>
              </w:tabs>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BCA8BF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46932B6"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2CB6D1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125310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AD67DF7"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1AB1B7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C4A4B1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92EE86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79587D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E89ECB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C4B3AF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D21F3C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A917E7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AAD9A6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10884C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r>
      <w:tr w:rsidR="007B19A0" w:rsidRPr="007B19A0" w14:paraId="2E948931"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F5099EF"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Times New Roman" w:hAnsi="Times New Roman" w:cs="Times New Roman"/>
                <w:iCs/>
                <w:sz w:val="20"/>
                <w:szCs w:val="20"/>
              </w:rPr>
              <w:t>Povećanje broja posjetitelja</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22E1626"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Cs/>
                <w:iCs/>
                <w:sz w:val="20"/>
                <w:szCs w:val="20"/>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6D14B61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E99E3E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0C9B9A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5E47BE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w:t>
            </w:r>
            <w:r w:rsidRPr="007B19A0">
              <w:rPr>
                <w:rFonts w:ascii="Times New Roman" w:eastAsia="Times New Roman" w:hAnsi="Times New Roman" w:cs="Times New Roman"/>
                <w:iCs/>
                <w:sz w:val="20"/>
                <w:szCs w:val="20"/>
              </w:rPr>
              <w:t xml:space="preserve"> posjetitelja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9735D1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9C7E5F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4CD4889"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2647E84"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260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4568A7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70B8CB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1212D6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0D6BC3B"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280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8FFDCC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  </w:t>
            </w:r>
          </w:p>
          <w:p w14:paraId="3AC4B03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6A9924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25DE5F7"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300</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774C20B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E8F696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ECBE10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E85658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350</w:t>
            </w:r>
          </w:p>
        </w:tc>
      </w:tr>
      <w:tr w:rsidR="007B19A0" w:rsidRPr="007B19A0" w14:paraId="5434CF51"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135FE988"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proofErr w:type="spellStart"/>
            <w:r w:rsidRPr="007B19A0">
              <w:rPr>
                <w:rFonts w:ascii="Times New Roman" w:eastAsia="Times New Roman" w:hAnsi="Times New Roman" w:cs="Times New Roman"/>
                <w:b/>
                <w:i/>
                <w:iCs/>
                <w:sz w:val="20"/>
                <w:szCs w:val="20"/>
              </w:rPr>
              <w:t>Annale</w:t>
            </w:r>
            <w:proofErr w:type="spellEnd"/>
            <w:r w:rsidRPr="007B19A0">
              <w:rPr>
                <w:rFonts w:ascii="Times New Roman" w:eastAsia="Times New Roman" w:hAnsi="Times New Roman" w:cs="Times New Roman"/>
                <w:b/>
                <w:i/>
                <w:iCs/>
                <w:sz w:val="20"/>
                <w:szCs w:val="20"/>
              </w:rPr>
              <w:t xml:space="preserve"> suvremene umjetnosti</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618EB9E1"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3B7DE4C6"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7BE595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C756D0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FE3FE3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389C033B"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67BC8003"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9022AF3"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iCs/>
                <w:sz w:val="20"/>
                <w:szCs w:val="20"/>
              </w:rPr>
              <w:t>Povećanje broja posjetitelja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3365B8F"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r w:rsidRPr="007B19A0">
              <w:rPr>
                <w:rFonts w:ascii="Times New Roman" w:eastAsia="Times New Roman" w:hAnsi="Times New Roman" w:cs="Times New Roman"/>
                <w:bCs/>
                <w:iCs/>
                <w:sz w:val="20"/>
                <w:szCs w:val="20"/>
              </w:rPr>
              <w:t xml:space="preserve">Organiziranjem raznolikih izložbi i različitih medija nastoji se djecu zainteresirati za kreativnost, umjetnost i likovno stvaralaštvo </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4763480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6CF0E8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06D570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Broj posjetitelja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DB0059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4D3B3E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8AA297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304C39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1.200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8D17012"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5C53D0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AC405BF"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D1D4B2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1.300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7D7E33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0339D1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71EC12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1E5567A"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1.350</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63367A8"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D1C49B5"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1448F0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E2EE2B7"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1.350</w:t>
            </w:r>
          </w:p>
        </w:tc>
      </w:tr>
      <w:tr w:rsidR="007B19A0" w:rsidRPr="007B19A0" w14:paraId="4D300036"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4587E4E8"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
                <w:i/>
                <w:iCs/>
                <w:sz w:val="20"/>
                <w:szCs w:val="20"/>
              </w:rPr>
              <w:t xml:space="preserve">35. </w:t>
            </w:r>
            <w:proofErr w:type="spellStart"/>
            <w:r w:rsidRPr="007B19A0">
              <w:rPr>
                <w:rFonts w:ascii="Times New Roman" w:eastAsia="Times New Roman" w:hAnsi="Times New Roman" w:cs="Times New Roman"/>
                <w:b/>
                <w:i/>
                <w:iCs/>
                <w:sz w:val="20"/>
                <w:szCs w:val="20"/>
              </w:rPr>
              <w:t>Montraker</w:t>
            </w:r>
            <w:proofErr w:type="spellEnd"/>
            <w:r w:rsidRPr="007B19A0">
              <w:rPr>
                <w:rFonts w:ascii="Times New Roman" w:eastAsia="Times New Roman" w:hAnsi="Times New Roman" w:cs="Times New Roman"/>
                <w:b/>
                <w:i/>
                <w:iCs/>
                <w:sz w:val="20"/>
                <w:szCs w:val="20"/>
              </w:rPr>
              <w:t xml:space="preserve">, međunarodna studentska kiparska škola </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9656EC1"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135686C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97C6D2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573951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E2B177A"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46307CC9"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2CDE0A61"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585059D"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Cs/>
                <w:iCs/>
                <w:sz w:val="20"/>
                <w:szCs w:val="20"/>
              </w:rPr>
              <w:t>Povećanje broja organiziranih posjeta vrtića i škola</w:t>
            </w:r>
          </w:p>
          <w:p w14:paraId="1B352464"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0C1C75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Organiziranjem posjeta dječjih vrtića i škola nastoji se djecu </w:t>
            </w:r>
            <w:r w:rsidRPr="007B19A0">
              <w:rPr>
                <w:rFonts w:ascii="Times New Roman" w:eastAsia="Times New Roman" w:hAnsi="Times New Roman" w:cs="Times New Roman"/>
                <w:sz w:val="20"/>
                <w:szCs w:val="20"/>
              </w:rPr>
              <w:lastRenderedPageBreak/>
              <w:t>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508A16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iCs/>
                <w:sz w:val="20"/>
                <w:szCs w:val="20"/>
              </w:rPr>
              <w:lastRenderedPageBreak/>
              <w:t>Broj organiziranih posjeta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725D07A"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0BBB82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C94963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B53CB5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8ABCEB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2256EA3"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9</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112333D"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224484B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9A3A331"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9</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5B8524F"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B3A93C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1448639"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10</w:t>
            </w:r>
          </w:p>
        </w:tc>
      </w:tr>
      <w:tr w:rsidR="007B19A0" w:rsidRPr="007B19A0" w14:paraId="0EA09DAE" w14:textId="77777777" w:rsidTr="00F74F71">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5D4104A0" w14:textId="77777777" w:rsidR="007B19A0" w:rsidRPr="007B19A0" w:rsidRDefault="007B19A0" w:rsidP="007B19A0">
            <w:pPr>
              <w:spacing w:after="0" w:line="240" w:lineRule="auto"/>
              <w:jc w:val="both"/>
              <w:rPr>
                <w:rFonts w:ascii="Times New Roman" w:eastAsia="Times New Roman" w:hAnsi="Times New Roman" w:cs="Times New Roman"/>
                <w:i/>
                <w:sz w:val="20"/>
                <w:szCs w:val="20"/>
              </w:rPr>
            </w:pPr>
            <w:r w:rsidRPr="007B19A0">
              <w:rPr>
                <w:rFonts w:ascii="Times New Roman" w:eastAsia="Times New Roman" w:hAnsi="Times New Roman" w:cs="Times New Roman"/>
                <w:b/>
                <w:i/>
                <w:sz w:val="20"/>
                <w:szCs w:val="20"/>
              </w:rPr>
              <w:t>Ostale priredbe</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225B62B7" w14:textId="77777777" w:rsidR="007B19A0" w:rsidRPr="007B19A0" w:rsidRDefault="007B19A0" w:rsidP="007B19A0">
            <w:pPr>
              <w:spacing w:after="0" w:line="240" w:lineRule="auto"/>
              <w:jc w:val="both"/>
              <w:rPr>
                <w:rFonts w:ascii="Times New Roman" w:eastAsia="Calibri" w:hAnsi="Times New Roman" w:cs="Times New Roman"/>
                <w:b/>
                <w:bCs/>
                <w:sz w:val="20"/>
                <w:szCs w:val="20"/>
              </w:rPr>
            </w:pPr>
          </w:p>
          <w:p w14:paraId="26E6D23C"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Calibr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01C13C7"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Polazna vrijednost 2025.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02F73D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2026.</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77AC715"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Ciljana vrijednost 2027.</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4C3454A8"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Times New Roman" w:hAnsi="Times New Roman" w:cs="Times New Roman"/>
                <w:sz w:val="20"/>
                <w:szCs w:val="20"/>
              </w:rPr>
              <w:t xml:space="preserve">Ciljana vrijednost 2028. </w:t>
            </w:r>
          </w:p>
        </w:tc>
      </w:tr>
      <w:tr w:rsidR="007B19A0" w:rsidRPr="007B19A0" w14:paraId="01CDF321" w14:textId="77777777" w:rsidTr="00F74F71">
        <w:trPr>
          <w:trHeight w:val="352"/>
          <w:jc w:val="center"/>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2CDDE39" w14:textId="77777777" w:rsidR="007B19A0" w:rsidRPr="007B19A0" w:rsidRDefault="007B19A0" w:rsidP="007B19A0">
            <w:pPr>
              <w:spacing w:after="0" w:line="240" w:lineRule="auto"/>
              <w:jc w:val="both"/>
              <w:rPr>
                <w:rFonts w:ascii="Times New Roman" w:eastAsia="Times New Roman" w:hAnsi="Times New Roman" w:cs="Times New Roman"/>
                <w:bCs/>
                <w:iCs/>
                <w:sz w:val="20"/>
                <w:szCs w:val="20"/>
              </w:rPr>
            </w:pPr>
            <w:r w:rsidRPr="007B19A0">
              <w:rPr>
                <w:rFonts w:ascii="Times New Roman" w:eastAsia="Times New Roman" w:hAnsi="Times New Roman" w:cs="Times New Roman"/>
                <w:bCs/>
                <w:sz w:val="20"/>
                <w:szCs w:val="20"/>
              </w:rPr>
              <w:t>Porast /razvoj publike koja prati različite oblike umjetnosti, rast medijske vidljivosti(nacionalne i regionalne novine , stručni članci)</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ED30B8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bCs/>
                <w:sz w:val="20"/>
                <w:szCs w:val="20"/>
              </w:rPr>
              <w:t>Organiziranjem većeg broja priredbi i suradnji s ustanovama i udrugama nastoji se potaknuti publiku na konzumaciju kulturnih događanja, tradicionalnih godišnjih manifestacija i povijesti grada</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316DCCDA" w14:textId="77777777" w:rsidR="007B19A0" w:rsidRPr="007B19A0" w:rsidRDefault="007B19A0" w:rsidP="007B19A0">
            <w:pPr>
              <w:spacing w:after="0" w:line="240" w:lineRule="auto"/>
              <w:jc w:val="both"/>
              <w:rPr>
                <w:rFonts w:ascii="Times New Roman" w:eastAsia="Times New Roman" w:hAnsi="Times New Roman" w:cs="Times New Roman"/>
                <w:iCs/>
                <w:sz w:val="20"/>
                <w:szCs w:val="20"/>
              </w:rPr>
            </w:pPr>
            <w:r w:rsidRPr="007B19A0">
              <w:rPr>
                <w:rFonts w:ascii="Times New Roman" w:eastAsia="Calibri" w:hAnsi="Times New Roman" w:cs="Times New Roman"/>
                <w:sz w:val="20"/>
                <w:szCs w:val="20"/>
              </w:rPr>
              <w:t>Broj organiziranih priredbi i suradnji</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C589173"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CD0C2D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FCF98AE"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5A213E99"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486B694B"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BB349CC"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822F20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FAAAA2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14DED24"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58F2B2F"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8</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0789141"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C6922B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8666202"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3ACACD27"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12D36A0"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9</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E95495B"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102BE88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7F833210"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67249F86" w14:textId="77777777" w:rsidR="007B19A0" w:rsidRPr="007B19A0" w:rsidRDefault="007B19A0" w:rsidP="007B19A0">
            <w:pPr>
              <w:spacing w:after="0" w:line="240" w:lineRule="auto"/>
              <w:jc w:val="both"/>
              <w:rPr>
                <w:rFonts w:ascii="Times New Roman" w:eastAsia="Calibri" w:hAnsi="Times New Roman" w:cs="Times New Roman"/>
                <w:sz w:val="20"/>
                <w:szCs w:val="20"/>
              </w:rPr>
            </w:pPr>
          </w:p>
          <w:p w14:paraId="0308C082"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sz w:val="20"/>
                <w:szCs w:val="20"/>
              </w:rPr>
              <w:t>10</w:t>
            </w:r>
          </w:p>
        </w:tc>
      </w:tr>
    </w:tbl>
    <w:tbl>
      <w:tblPr>
        <w:tblStyle w:val="Reetkatablice45"/>
        <w:tblW w:w="9351" w:type="dxa"/>
        <w:jc w:val="center"/>
        <w:tblLayout w:type="fixed"/>
        <w:tblLook w:val="04A0" w:firstRow="1" w:lastRow="0" w:firstColumn="1" w:lastColumn="0" w:noHBand="0" w:noVBand="1"/>
      </w:tblPr>
      <w:tblGrid>
        <w:gridCol w:w="1853"/>
        <w:gridCol w:w="1842"/>
        <w:gridCol w:w="1250"/>
        <w:gridCol w:w="995"/>
        <w:gridCol w:w="1137"/>
        <w:gridCol w:w="1137"/>
        <w:gridCol w:w="1137"/>
      </w:tblGrid>
      <w:tr w:rsidR="007B19A0" w:rsidRPr="007B19A0" w14:paraId="36144B5F" w14:textId="77777777" w:rsidTr="001954C4">
        <w:trPr>
          <w:trHeight w:val="352"/>
          <w:jc w:val="center"/>
        </w:trPr>
        <w:tc>
          <w:tcPr>
            <w:tcW w:w="93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465AC0" w14:textId="77777777" w:rsidR="007B19A0" w:rsidRPr="007B19A0" w:rsidRDefault="007B19A0" w:rsidP="001954C4">
            <w:pPr>
              <w:rPr>
                <w:rFonts w:eastAsia="Calibri"/>
                <w:b/>
                <w:bCs/>
                <w:sz w:val="21"/>
                <w:szCs w:val="21"/>
              </w:rPr>
            </w:pPr>
            <w:r w:rsidRPr="007B19A0">
              <w:rPr>
                <w:rFonts w:eastAsia="Calibri"/>
                <w:b/>
                <w:bCs/>
                <w:sz w:val="21"/>
                <w:szCs w:val="21"/>
              </w:rPr>
              <w:t>EU PROJEKT  - HARMONIA</w:t>
            </w:r>
          </w:p>
        </w:tc>
      </w:tr>
      <w:tr w:rsidR="007B19A0" w:rsidRPr="007B19A0" w14:paraId="5B41D826" w14:textId="77777777" w:rsidTr="001954C4">
        <w:tblPrEx>
          <w:jc w:val="left"/>
        </w:tblPrEx>
        <w:trPr>
          <w:trHeight w:val="352"/>
        </w:trPr>
        <w:tc>
          <w:tcPr>
            <w:tcW w:w="1853" w:type="dxa"/>
            <w:shd w:val="clear" w:color="auto" w:fill="auto"/>
          </w:tcPr>
          <w:p w14:paraId="439C4A43" w14:textId="77777777" w:rsidR="007B19A0" w:rsidRPr="007B19A0" w:rsidRDefault="007B19A0" w:rsidP="007B19A0">
            <w:pPr>
              <w:jc w:val="both"/>
              <w:rPr>
                <w:rFonts w:eastAsia="Calibri"/>
                <w:sz w:val="21"/>
                <w:szCs w:val="21"/>
              </w:rPr>
            </w:pPr>
            <w:r w:rsidRPr="007B19A0">
              <w:rPr>
                <w:rFonts w:eastAsia="Calibri"/>
                <w:b/>
                <w:bCs/>
                <w:sz w:val="21"/>
                <w:szCs w:val="21"/>
              </w:rPr>
              <w:t>Pokazatelj rezultata</w:t>
            </w:r>
          </w:p>
        </w:tc>
        <w:tc>
          <w:tcPr>
            <w:tcW w:w="1842" w:type="dxa"/>
            <w:shd w:val="clear" w:color="auto" w:fill="auto"/>
          </w:tcPr>
          <w:p w14:paraId="5DD9C282" w14:textId="77777777" w:rsidR="007B19A0" w:rsidRPr="007B19A0" w:rsidRDefault="007B19A0" w:rsidP="007B19A0">
            <w:pPr>
              <w:jc w:val="both"/>
              <w:rPr>
                <w:rFonts w:eastAsia="Calibri"/>
                <w:sz w:val="21"/>
                <w:szCs w:val="21"/>
              </w:rPr>
            </w:pPr>
            <w:r w:rsidRPr="007B19A0">
              <w:rPr>
                <w:rFonts w:eastAsia="Calibri"/>
                <w:b/>
                <w:bCs/>
                <w:sz w:val="21"/>
                <w:szCs w:val="21"/>
              </w:rPr>
              <w:t>Definicija pokazatelja</w:t>
            </w:r>
          </w:p>
        </w:tc>
        <w:tc>
          <w:tcPr>
            <w:tcW w:w="1250" w:type="dxa"/>
            <w:shd w:val="clear" w:color="auto" w:fill="auto"/>
          </w:tcPr>
          <w:p w14:paraId="0607CAB9" w14:textId="77777777" w:rsidR="007B19A0" w:rsidRPr="007B19A0" w:rsidRDefault="007B19A0" w:rsidP="007B19A0">
            <w:pPr>
              <w:jc w:val="both"/>
              <w:rPr>
                <w:rFonts w:eastAsia="Calibri"/>
                <w:b/>
                <w:bCs/>
                <w:sz w:val="21"/>
                <w:szCs w:val="21"/>
              </w:rPr>
            </w:pPr>
          </w:p>
          <w:p w14:paraId="73F8D858" w14:textId="77777777" w:rsidR="007B19A0" w:rsidRPr="007B19A0" w:rsidRDefault="007B19A0" w:rsidP="007B19A0">
            <w:pPr>
              <w:jc w:val="both"/>
              <w:rPr>
                <w:rFonts w:eastAsia="Calibri"/>
                <w:sz w:val="21"/>
                <w:szCs w:val="21"/>
              </w:rPr>
            </w:pPr>
            <w:r w:rsidRPr="007B19A0">
              <w:rPr>
                <w:rFonts w:eastAsia="Calibri"/>
                <w:b/>
                <w:bCs/>
                <w:sz w:val="21"/>
                <w:szCs w:val="21"/>
              </w:rPr>
              <w:t>Jedinica</w:t>
            </w:r>
          </w:p>
        </w:tc>
        <w:tc>
          <w:tcPr>
            <w:tcW w:w="995" w:type="dxa"/>
            <w:shd w:val="clear" w:color="auto" w:fill="auto"/>
          </w:tcPr>
          <w:p w14:paraId="2C90B091" w14:textId="77777777" w:rsidR="007B19A0" w:rsidRPr="007B19A0" w:rsidRDefault="007B19A0" w:rsidP="007B19A0">
            <w:pPr>
              <w:jc w:val="both"/>
              <w:rPr>
                <w:rFonts w:eastAsia="Calibri"/>
                <w:sz w:val="21"/>
                <w:szCs w:val="21"/>
              </w:rPr>
            </w:pPr>
            <w:r w:rsidRPr="007B19A0">
              <w:rPr>
                <w:sz w:val="21"/>
                <w:szCs w:val="21"/>
              </w:rPr>
              <w:t>Polazna vrijednost 2025.</w:t>
            </w:r>
          </w:p>
        </w:tc>
        <w:tc>
          <w:tcPr>
            <w:tcW w:w="1137" w:type="dxa"/>
            <w:shd w:val="clear" w:color="auto" w:fill="auto"/>
          </w:tcPr>
          <w:p w14:paraId="45D2633F" w14:textId="77777777" w:rsidR="007B19A0" w:rsidRPr="007B19A0" w:rsidRDefault="007B19A0" w:rsidP="007B19A0">
            <w:pPr>
              <w:jc w:val="both"/>
              <w:rPr>
                <w:rFonts w:eastAsia="Calibri"/>
                <w:sz w:val="21"/>
                <w:szCs w:val="21"/>
              </w:rPr>
            </w:pPr>
            <w:r w:rsidRPr="007B19A0">
              <w:rPr>
                <w:sz w:val="21"/>
                <w:szCs w:val="21"/>
              </w:rPr>
              <w:t>Ciljana vrijednost 2026.</w:t>
            </w:r>
          </w:p>
        </w:tc>
        <w:tc>
          <w:tcPr>
            <w:tcW w:w="1137" w:type="dxa"/>
            <w:shd w:val="clear" w:color="auto" w:fill="auto"/>
          </w:tcPr>
          <w:p w14:paraId="3336470C" w14:textId="77777777" w:rsidR="007B19A0" w:rsidRPr="007B19A0" w:rsidRDefault="007B19A0" w:rsidP="007B19A0">
            <w:pPr>
              <w:jc w:val="both"/>
              <w:rPr>
                <w:rFonts w:eastAsia="Calibri"/>
                <w:sz w:val="21"/>
                <w:szCs w:val="21"/>
              </w:rPr>
            </w:pPr>
            <w:r w:rsidRPr="007B19A0">
              <w:rPr>
                <w:sz w:val="21"/>
                <w:szCs w:val="21"/>
              </w:rPr>
              <w:t>Ciljana vrijednost 2027.</w:t>
            </w:r>
          </w:p>
        </w:tc>
        <w:tc>
          <w:tcPr>
            <w:tcW w:w="1137" w:type="dxa"/>
            <w:shd w:val="clear" w:color="auto" w:fill="auto"/>
          </w:tcPr>
          <w:p w14:paraId="4450650F" w14:textId="77777777" w:rsidR="007B19A0" w:rsidRPr="007B19A0" w:rsidRDefault="007B19A0" w:rsidP="007B19A0">
            <w:pPr>
              <w:jc w:val="both"/>
              <w:rPr>
                <w:rFonts w:eastAsia="Calibri"/>
                <w:sz w:val="21"/>
                <w:szCs w:val="21"/>
              </w:rPr>
            </w:pPr>
            <w:r w:rsidRPr="007B19A0">
              <w:rPr>
                <w:sz w:val="21"/>
                <w:szCs w:val="21"/>
              </w:rPr>
              <w:t xml:space="preserve">Ciljana vrijednost 2028. </w:t>
            </w:r>
          </w:p>
        </w:tc>
      </w:tr>
      <w:tr w:rsidR="007B19A0" w:rsidRPr="007B19A0" w14:paraId="266D757C" w14:textId="77777777" w:rsidTr="001954C4">
        <w:tblPrEx>
          <w:jc w:val="left"/>
        </w:tblPrEx>
        <w:trPr>
          <w:trHeight w:val="352"/>
        </w:trPr>
        <w:tc>
          <w:tcPr>
            <w:tcW w:w="1853" w:type="dxa"/>
            <w:shd w:val="clear" w:color="auto" w:fill="auto"/>
          </w:tcPr>
          <w:p w14:paraId="080E12A2" w14:textId="77777777" w:rsidR="007B19A0" w:rsidRPr="007B19A0" w:rsidRDefault="007B19A0" w:rsidP="007B19A0">
            <w:pPr>
              <w:jc w:val="both"/>
              <w:rPr>
                <w:rFonts w:eastAsia="Calibri"/>
                <w:sz w:val="21"/>
                <w:szCs w:val="21"/>
                <w:lang w:val="pl-PL"/>
              </w:rPr>
            </w:pPr>
            <w:r w:rsidRPr="007B19A0">
              <w:rPr>
                <w:rFonts w:eastAsia="Calibri"/>
                <w:sz w:val="21"/>
                <w:szCs w:val="21"/>
                <w:lang w:val="pl-PL"/>
              </w:rPr>
              <w:t xml:space="preserve">Broj ostvarenih </w:t>
            </w:r>
          </w:p>
          <w:p w14:paraId="1EED88C0" w14:textId="77777777" w:rsidR="007B19A0" w:rsidRPr="007B19A0" w:rsidRDefault="007B19A0" w:rsidP="007B19A0">
            <w:pPr>
              <w:jc w:val="both"/>
              <w:rPr>
                <w:rFonts w:eastAsia="Calibri"/>
                <w:sz w:val="21"/>
                <w:szCs w:val="21"/>
                <w:lang w:val="pl-PL"/>
              </w:rPr>
            </w:pPr>
            <w:r w:rsidRPr="007B19A0">
              <w:rPr>
                <w:rFonts w:eastAsia="Calibri"/>
                <w:sz w:val="21"/>
                <w:szCs w:val="21"/>
                <w:lang w:val="pl-PL"/>
              </w:rPr>
              <w:t>rezidencija i</w:t>
            </w:r>
          </w:p>
          <w:p w14:paraId="19A3F48F" w14:textId="77777777" w:rsidR="007B19A0" w:rsidRPr="007B19A0" w:rsidRDefault="007B19A0" w:rsidP="007B19A0">
            <w:pPr>
              <w:jc w:val="both"/>
              <w:rPr>
                <w:rFonts w:eastAsia="Calibri"/>
                <w:sz w:val="21"/>
                <w:szCs w:val="21"/>
                <w:lang w:val="pl-PL"/>
              </w:rPr>
            </w:pPr>
            <w:r w:rsidRPr="007B19A0">
              <w:rPr>
                <w:rFonts w:eastAsia="Calibri"/>
                <w:sz w:val="21"/>
                <w:szCs w:val="21"/>
                <w:lang w:val="pl-PL"/>
              </w:rPr>
              <w:t xml:space="preserve">broj polaznika </w:t>
            </w:r>
          </w:p>
          <w:p w14:paraId="41E9DE60" w14:textId="77777777" w:rsidR="007B19A0" w:rsidRPr="007B19A0" w:rsidRDefault="007B19A0" w:rsidP="007B19A0">
            <w:pPr>
              <w:jc w:val="both"/>
              <w:rPr>
                <w:rFonts w:eastAsia="Calibri"/>
                <w:sz w:val="21"/>
                <w:szCs w:val="21"/>
                <w:lang w:val="en-US"/>
              </w:rPr>
            </w:pPr>
            <w:proofErr w:type="spellStart"/>
            <w:r w:rsidRPr="007B19A0">
              <w:rPr>
                <w:rFonts w:eastAsia="Calibri"/>
                <w:sz w:val="21"/>
                <w:szCs w:val="21"/>
                <w:lang w:val="en-US"/>
              </w:rPr>
              <w:t>radionica</w:t>
            </w:r>
            <w:proofErr w:type="spellEnd"/>
          </w:p>
        </w:tc>
        <w:tc>
          <w:tcPr>
            <w:tcW w:w="1842" w:type="dxa"/>
            <w:shd w:val="clear" w:color="auto" w:fill="auto"/>
          </w:tcPr>
          <w:p w14:paraId="4404ED34" w14:textId="77777777" w:rsidR="007B19A0" w:rsidRPr="007B19A0" w:rsidRDefault="007B19A0" w:rsidP="007B19A0">
            <w:pPr>
              <w:jc w:val="both"/>
              <w:rPr>
                <w:rFonts w:eastAsia="Calibri"/>
                <w:sz w:val="21"/>
                <w:szCs w:val="21"/>
              </w:rPr>
            </w:pPr>
            <w:r w:rsidRPr="007B19A0">
              <w:rPr>
                <w:rFonts w:eastAsia="Calibri"/>
                <w:sz w:val="21"/>
                <w:szCs w:val="21"/>
              </w:rPr>
              <w:t>Stručnim radionica vođenim profesionalnim umjetnicima (polaznicima rezidencijama) iz područja glazbe, izvedbenih umjetnosti i interdisciplinarnih umjetnosti .</w:t>
            </w:r>
          </w:p>
          <w:p w14:paraId="0C0CC60D" w14:textId="77777777" w:rsidR="007B19A0" w:rsidRPr="007B19A0" w:rsidRDefault="007B19A0" w:rsidP="007B19A0">
            <w:pPr>
              <w:jc w:val="both"/>
              <w:rPr>
                <w:rFonts w:eastAsia="Calibri"/>
                <w:sz w:val="21"/>
                <w:szCs w:val="21"/>
              </w:rPr>
            </w:pPr>
            <w:r w:rsidRPr="007B19A0">
              <w:rPr>
                <w:rFonts w:eastAsia="Calibri"/>
                <w:sz w:val="21"/>
                <w:szCs w:val="21"/>
              </w:rPr>
              <w:t>razvila bi se produkcija specifična za lokaciju inspirirana mediteranskom poviješću.</w:t>
            </w:r>
          </w:p>
          <w:p w14:paraId="61169240" w14:textId="77777777" w:rsidR="007B19A0" w:rsidRPr="007B19A0" w:rsidRDefault="007B19A0" w:rsidP="007B19A0">
            <w:pPr>
              <w:jc w:val="both"/>
              <w:rPr>
                <w:rFonts w:eastAsia="Calibri"/>
                <w:sz w:val="21"/>
                <w:szCs w:val="21"/>
              </w:rPr>
            </w:pPr>
            <w:r w:rsidRPr="007B19A0">
              <w:rPr>
                <w:rFonts w:eastAsia="Calibri"/>
                <w:sz w:val="21"/>
                <w:szCs w:val="21"/>
              </w:rPr>
              <w:t xml:space="preserve"> </w:t>
            </w:r>
          </w:p>
          <w:p w14:paraId="39F57D90" w14:textId="77777777" w:rsidR="007B19A0" w:rsidRPr="007B19A0" w:rsidRDefault="007B19A0" w:rsidP="007B19A0">
            <w:pPr>
              <w:jc w:val="both"/>
              <w:rPr>
                <w:rFonts w:eastAsia="Calibri"/>
                <w:sz w:val="21"/>
                <w:szCs w:val="21"/>
              </w:rPr>
            </w:pPr>
          </w:p>
          <w:p w14:paraId="19DECEC3" w14:textId="77777777" w:rsidR="007B19A0" w:rsidRPr="007B19A0" w:rsidRDefault="007B19A0" w:rsidP="007B19A0">
            <w:pPr>
              <w:jc w:val="both"/>
              <w:rPr>
                <w:rFonts w:eastAsia="Calibri"/>
                <w:b/>
                <w:bCs/>
                <w:sz w:val="21"/>
                <w:szCs w:val="21"/>
              </w:rPr>
            </w:pPr>
          </w:p>
        </w:tc>
        <w:tc>
          <w:tcPr>
            <w:tcW w:w="1250" w:type="dxa"/>
            <w:shd w:val="clear" w:color="auto" w:fill="auto"/>
          </w:tcPr>
          <w:p w14:paraId="13AED354" w14:textId="77777777" w:rsidR="007B19A0" w:rsidRPr="007B19A0" w:rsidRDefault="007B19A0" w:rsidP="007B19A0">
            <w:pPr>
              <w:jc w:val="both"/>
              <w:rPr>
                <w:rFonts w:eastAsia="Calibri"/>
                <w:b/>
                <w:bCs/>
                <w:sz w:val="21"/>
                <w:szCs w:val="21"/>
              </w:rPr>
            </w:pPr>
          </w:p>
          <w:p w14:paraId="34EDF1BE" w14:textId="77777777" w:rsidR="007B19A0" w:rsidRPr="007B19A0" w:rsidRDefault="007B19A0" w:rsidP="007B19A0">
            <w:pPr>
              <w:jc w:val="both"/>
              <w:rPr>
                <w:rFonts w:eastAsia="Calibri"/>
                <w:b/>
                <w:bCs/>
                <w:sz w:val="21"/>
                <w:szCs w:val="21"/>
              </w:rPr>
            </w:pPr>
            <w:r w:rsidRPr="007B19A0">
              <w:rPr>
                <w:rFonts w:eastAsia="Calibri"/>
                <w:b/>
                <w:bCs/>
                <w:sz w:val="21"/>
                <w:szCs w:val="21"/>
              </w:rPr>
              <w:t xml:space="preserve">Broj </w:t>
            </w:r>
          </w:p>
          <w:p w14:paraId="275FD0A7" w14:textId="77777777" w:rsidR="007B19A0" w:rsidRPr="007B19A0" w:rsidRDefault="007B19A0" w:rsidP="007B19A0">
            <w:pPr>
              <w:jc w:val="both"/>
              <w:rPr>
                <w:rFonts w:eastAsia="Calibri"/>
                <w:b/>
                <w:bCs/>
                <w:sz w:val="21"/>
                <w:szCs w:val="21"/>
              </w:rPr>
            </w:pPr>
            <w:r w:rsidRPr="007B19A0">
              <w:rPr>
                <w:rFonts w:eastAsia="Calibri"/>
                <w:b/>
                <w:bCs/>
                <w:sz w:val="21"/>
                <w:szCs w:val="21"/>
              </w:rPr>
              <w:t>Rezidencija</w:t>
            </w:r>
          </w:p>
          <w:p w14:paraId="21D46D36" w14:textId="77777777" w:rsidR="007B19A0" w:rsidRPr="007B19A0" w:rsidRDefault="007B19A0" w:rsidP="007B19A0">
            <w:pPr>
              <w:jc w:val="both"/>
              <w:rPr>
                <w:rFonts w:eastAsia="Calibri"/>
                <w:b/>
                <w:bCs/>
                <w:sz w:val="21"/>
                <w:szCs w:val="21"/>
              </w:rPr>
            </w:pPr>
          </w:p>
          <w:p w14:paraId="6D6E8296" w14:textId="77777777" w:rsidR="007B19A0" w:rsidRPr="007B19A0" w:rsidRDefault="007B19A0" w:rsidP="007B19A0">
            <w:pPr>
              <w:jc w:val="both"/>
              <w:rPr>
                <w:rFonts w:eastAsia="Calibri"/>
                <w:b/>
                <w:bCs/>
                <w:sz w:val="21"/>
                <w:szCs w:val="21"/>
              </w:rPr>
            </w:pPr>
          </w:p>
          <w:p w14:paraId="4394A9C1" w14:textId="77777777" w:rsidR="007B19A0" w:rsidRPr="007B19A0" w:rsidRDefault="007B19A0" w:rsidP="007B19A0">
            <w:pPr>
              <w:jc w:val="both"/>
              <w:rPr>
                <w:rFonts w:eastAsia="Calibri"/>
                <w:b/>
                <w:bCs/>
                <w:sz w:val="21"/>
                <w:szCs w:val="21"/>
              </w:rPr>
            </w:pPr>
          </w:p>
          <w:p w14:paraId="3941354B" w14:textId="77777777" w:rsidR="007B19A0" w:rsidRPr="007B19A0" w:rsidRDefault="007B19A0" w:rsidP="007B19A0">
            <w:pPr>
              <w:jc w:val="both"/>
              <w:rPr>
                <w:rFonts w:eastAsia="Calibri"/>
                <w:b/>
                <w:bCs/>
                <w:sz w:val="21"/>
                <w:szCs w:val="21"/>
              </w:rPr>
            </w:pPr>
            <w:r w:rsidRPr="007B19A0">
              <w:rPr>
                <w:rFonts w:eastAsia="Calibri"/>
                <w:b/>
                <w:bCs/>
                <w:sz w:val="21"/>
                <w:szCs w:val="21"/>
              </w:rPr>
              <w:t>Broj polaznika</w:t>
            </w:r>
          </w:p>
          <w:p w14:paraId="15A65278" w14:textId="77777777" w:rsidR="007B19A0" w:rsidRPr="007B19A0" w:rsidRDefault="007B19A0" w:rsidP="007B19A0">
            <w:pPr>
              <w:jc w:val="both"/>
              <w:rPr>
                <w:rFonts w:eastAsia="Calibri"/>
                <w:b/>
                <w:bCs/>
                <w:sz w:val="21"/>
                <w:szCs w:val="21"/>
              </w:rPr>
            </w:pPr>
            <w:r w:rsidRPr="007B19A0">
              <w:rPr>
                <w:rFonts w:eastAsia="Calibri"/>
                <w:b/>
                <w:bCs/>
                <w:sz w:val="21"/>
                <w:szCs w:val="21"/>
              </w:rPr>
              <w:t>(ukupno)</w:t>
            </w:r>
          </w:p>
        </w:tc>
        <w:tc>
          <w:tcPr>
            <w:tcW w:w="995" w:type="dxa"/>
            <w:shd w:val="clear" w:color="auto" w:fill="auto"/>
          </w:tcPr>
          <w:p w14:paraId="28B67F5D" w14:textId="77777777" w:rsidR="007B19A0" w:rsidRPr="007B19A0" w:rsidRDefault="007B19A0" w:rsidP="007B19A0">
            <w:pPr>
              <w:jc w:val="both"/>
              <w:rPr>
                <w:sz w:val="21"/>
                <w:szCs w:val="21"/>
              </w:rPr>
            </w:pPr>
          </w:p>
          <w:p w14:paraId="7C40EE58" w14:textId="77777777" w:rsidR="007B19A0" w:rsidRPr="007B19A0" w:rsidRDefault="007B19A0" w:rsidP="007B19A0">
            <w:pPr>
              <w:jc w:val="both"/>
              <w:rPr>
                <w:sz w:val="21"/>
                <w:szCs w:val="21"/>
              </w:rPr>
            </w:pPr>
            <w:r w:rsidRPr="007B19A0">
              <w:rPr>
                <w:sz w:val="21"/>
                <w:szCs w:val="21"/>
              </w:rPr>
              <w:t>0</w:t>
            </w:r>
          </w:p>
          <w:p w14:paraId="6204A4D2" w14:textId="77777777" w:rsidR="007B19A0" w:rsidRPr="007B19A0" w:rsidRDefault="007B19A0" w:rsidP="007B19A0">
            <w:pPr>
              <w:jc w:val="both"/>
              <w:rPr>
                <w:sz w:val="21"/>
                <w:szCs w:val="21"/>
              </w:rPr>
            </w:pPr>
          </w:p>
          <w:p w14:paraId="6733FA0F" w14:textId="77777777" w:rsidR="007B19A0" w:rsidRPr="007B19A0" w:rsidRDefault="007B19A0" w:rsidP="007B19A0">
            <w:pPr>
              <w:jc w:val="both"/>
              <w:rPr>
                <w:sz w:val="21"/>
                <w:szCs w:val="21"/>
              </w:rPr>
            </w:pPr>
          </w:p>
          <w:p w14:paraId="500CEF42" w14:textId="77777777" w:rsidR="007B19A0" w:rsidRPr="007B19A0" w:rsidRDefault="007B19A0" w:rsidP="007B19A0">
            <w:pPr>
              <w:jc w:val="both"/>
              <w:rPr>
                <w:sz w:val="21"/>
                <w:szCs w:val="21"/>
              </w:rPr>
            </w:pPr>
          </w:p>
          <w:p w14:paraId="1B43A0B4" w14:textId="77777777" w:rsidR="007B19A0" w:rsidRPr="007B19A0" w:rsidRDefault="007B19A0" w:rsidP="007B19A0">
            <w:pPr>
              <w:jc w:val="both"/>
              <w:rPr>
                <w:sz w:val="21"/>
                <w:szCs w:val="21"/>
              </w:rPr>
            </w:pPr>
          </w:p>
          <w:p w14:paraId="0C78D82F" w14:textId="77777777" w:rsidR="007B19A0" w:rsidRPr="007B19A0" w:rsidRDefault="007B19A0" w:rsidP="007B19A0">
            <w:pPr>
              <w:jc w:val="both"/>
              <w:rPr>
                <w:sz w:val="21"/>
                <w:szCs w:val="21"/>
              </w:rPr>
            </w:pPr>
            <w:r w:rsidRPr="007B19A0">
              <w:rPr>
                <w:sz w:val="21"/>
                <w:szCs w:val="21"/>
              </w:rPr>
              <w:t>0</w:t>
            </w:r>
          </w:p>
        </w:tc>
        <w:tc>
          <w:tcPr>
            <w:tcW w:w="1137" w:type="dxa"/>
            <w:shd w:val="clear" w:color="auto" w:fill="auto"/>
          </w:tcPr>
          <w:p w14:paraId="130A3ECC" w14:textId="77777777" w:rsidR="007B19A0" w:rsidRPr="007B19A0" w:rsidRDefault="007B19A0" w:rsidP="007B19A0">
            <w:pPr>
              <w:jc w:val="both"/>
              <w:rPr>
                <w:sz w:val="21"/>
                <w:szCs w:val="21"/>
              </w:rPr>
            </w:pPr>
          </w:p>
          <w:p w14:paraId="0B17C2AC" w14:textId="77777777" w:rsidR="007B19A0" w:rsidRPr="007B19A0" w:rsidRDefault="007B19A0" w:rsidP="007B19A0">
            <w:pPr>
              <w:jc w:val="both"/>
              <w:rPr>
                <w:sz w:val="21"/>
                <w:szCs w:val="21"/>
              </w:rPr>
            </w:pPr>
            <w:r w:rsidRPr="007B19A0">
              <w:rPr>
                <w:sz w:val="21"/>
                <w:szCs w:val="21"/>
              </w:rPr>
              <w:t>1</w:t>
            </w:r>
          </w:p>
          <w:p w14:paraId="2993FA8E" w14:textId="77777777" w:rsidR="007B19A0" w:rsidRPr="007B19A0" w:rsidRDefault="007B19A0" w:rsidP="007B19A0">
            <w:pPr>
              <w:jc w:val="both"/>
              <w:rPr>
                <w:sz w:val="21"/>
                <w:szCs w:val="21"/>
              </w:rPr>
            </w:pPr>
          </w:p>
          <w:p w14:paraId="2CFFEAA9" w14:textId="77777777" w:rsidR="007B19A0" w:rsidRPr="007B19A0" w:rsidRDefault="007B19A0" w:rsidP="007B19A0">
            <w:pPr>
              <w:jc w:val="both"/>
              <w:rPr>
                <w:sz w:val="21"/>
                <w:szCs w:val="21"/>
              </w:rPr>
            </w:pPr>
          </w:p>
          <w:p w14:paraId="70DA1D66" w14:textId="77777777" w:rsidR="007B19A0" w:rsidRPr="007B19A0" w:rsidRDefault="007B19A0" w:rsidP="007B19A0">
            <w:pPr>
              <w:jc w:val="both"/>
              <w:rPr>
                <w:sz w:val="21"/>
                <w:szCs w:val="21"/>
              </w:rPr>
            </w:pPr>
          </w:p>
          <w:p w14:paraId="7AA6C13F" w14:textId="77777777" w:rsidR="007B19A0" w:rsidRPr="007B19A0" w:rsidRDefault="007B19A0" w:rsidP="007B19A0">
            <w:pPr>
              <w:jc w:val="both"/>
              <w:rPr>
                <w:sz w:val="21"/>
                <w:szCs w:val="21"/>
              </w:rPr>
            </w:pPr>
          </w:p>
          <w:p w14:paraId="6A507D01" w14:textId="77777777" w:rsidR="007B19A0" w:rsidRPr="007B19A0" w:rsidRDefault="007B19A0" w:rsidP="007B19A0">
            <w:pPr>
              <w:jc w:val="both"/>
              <w:rPr>
                <w:sz w:val="21"/>
                <w:szCs w:val="21"/>
              </w:rPr>
            </w:pPr>
            <w:r w:rsidRPr="007B19A0">
              <w:rPr>
                <w:sz w:val="21"/>
                <w:szCs w:val="21"/>
              </w:rPr>
              <w:t>40</w:t>
            </w:r>
          </w:p>
        </w:tc>
        <w:tc>
          <w:tcPr>
            <w:tcW w:w="1137" w:type="dxa"/>
            <w:shd w:val="clear" w:color="auto" w:fill="auto"/>
          </w:tcPr>
          <w:p w14:paraId="2CD87797" w14:textId="77777777" w:rsidR="007B19A0" w:rsidRPr="007B19A0" w:rsidRDefault="007B19A0" w:rsidP="007B19A0">
            <w:pPr>
              <w:jc w:val="both"/>
              <w:rPr>
                <w:sz w:val="21"/>
                <w:szCs w:val="21"/>
              </w:rPr>
            </w:pPr>
          </w:p>
          <w:p w14:paraId="0770A8BC" w14:textId="77777777" w:rsidR="007B19A0" w:rsidRPr="007B19A0" w:rsidRDefault="007B19A0" w:rsidP="007B19A0">
            <w:pPr>
              <w:jc w:val="both"/>
              <w:rPr>
                <w:sz w:val="21"/>
                <w:szCs w:val="21"/>
              </w:rPr>
            </w:pPr>
            <w:r w:rsidRPr="007B19A0">
              <w:rPr>
                <w:sz w:val="21"/>
                <w:szCs w:val="21"/>
              </w:rPr>
              <w:t>2</w:t>
            </w:r>
          </w:p>
          <w:p w14:paraId="0805F5B7" w14:textId="77777777" w:rsidR="007B19A0" w:rsidRPr="007B19A0" w:rsidRDefault="007B19A0" w:rsidP="007B19A0">
            <w:pPr>
              <w:jc w:val="both"/>
              <w:rPr>
                <w:sz w:val="21"/>
                <w:szCs w:val="21"/>
              </w:rPr>
            </w:pPr>
          </w:p>
          <w:p w14:paraId="67B0108B" w14:textId="77777777" w:rsidR="007B19A0" w:rsidRPr="007B19A0" w:rsidRDefault="007B19A0" w:rsidP="007B19A0">
            <w:pPr>
              <w:jc w:val="both"/>
              <w:rPr>
                <w:sz w:val="21"/>
                <w:szCs w:val="21"/>
              </w:rPr>
            </w:pPr>
          </w:p>
          <w:p w14:paraId="6877A4FF" w14:textId="77777777" w:rsidR="007B19A0" w:rsidRPr="007B19A0" w:rsidRDefault="007B19A0" w:rsidP="007B19A0">
            <w:pPr>
              <w:jc w:val="both"/>
              <w:rPr>
                <w:sz w:val="21"/>
                <w:szCs w:val="21"/>
              </w:rPr>
            </w:pPr>
          </w:p>
          <w:p w14:paraId="5101B82E" w14:textId="77777777" w:rsidR="007B19A0" w:rsidRPr="007B19A0" w:rsidRDefault="007B19A0" w:rsidP="007B19A0">
            <w:pPr>
              <w:jc w:val="both"/>
              <w:rPr>
                <w:sz w:val="21"/>
                <w:szCs w:val="21"/>
              </w:rPr>
            </w:pPr>
          </w:p>
          <w:p w14:paraId="4A03ABFB" w14:textId="77777777" w:rsidR="007B19A0" w:rsidRPr="007B19A0" w:rsidRDefault="007B19A0" w:rsidP="007B19A0">
            <w:pPr>
              <w:jc w:val="both"/>
              <w:rPr>
                <w:sz w:val="21"/>
                <w:szCs w:val="21"/>
              </w:rPr>
            </w:pPr>
            <w:r w:rsidRPr="007B19A0">
              <w:rPr>
                <w:sz w:val="21"/>
                <w:szCs w:val="21"/>
              </w:rPr>
              <w:t>80</w:t>
            </w:r>
          </w:p>
        </w:tc>
        <w:tc>
          <w:tcPr>
            <w:tcW w:w="1137" w:type="dxa"/>
            <w:shd w:val="clear" w:color="auto" w:fill="auto"/>
          </w:tcPr>
          <w:p w14:paraId="09E98BE9" w14:textId="77777777" w:rsidR="007B19A0" w:rsidRPr="007B19A0" w:rsidRDefault="007B19A0" w:rsidP="007B19A0">
            <w:pPr>
              <w:jc w:val="both"/>
              <w:rPr>
                <w:sz w:val="21"/>
                <w:szCs w:val="21"/>
              </w:rPr>
            </w:pPr>
          </w:p>
          <w:p w14:paraId="5FA9274F" w14:textId="77777777" w:rsidR="007B19A0" w:rsidRPr="007B19A0" w:rsidRDefault="007B19A0" w:rsidP="007B19A0">
            <w:pPr>
              <w:jc w:val="both"/>
              <w:rPr>
                <w:sz w:val="21"/>
                <w:szCs w:val="21"/>
              </w:rPr>
            </w:pPr>
            <w:r w:rsidRPr="007B19A0">
              <w:rPr>
                <w:sz w:val="21"/>
                <w:szCs w:val="21"/>
              </w:rPr>
              <w:t>0</w:t>
            </w:r>
          </w:p>
          <w:p w14:paraId="7755EE58" w14:textId="77777777" w:rsidR="007B19A0" w:rsidRPr="007B19A0" w:rsidRDefault="007B19A0" w:rsidP="007B19A0">
            <w:pPr>
              <w:jc w:val="both"/>
              <w:rPr>
                <w:sz w:val="21"/>
                <w:szCs w:val="21"/>
              </w:rPr>
            </w:pPr>
          </w:p>
          <w:p w14:paraId="36A58E58" w14:textId="77777777" w:rsidR="007B19A0" w:rsidRPr="007B19A0" w:rsidRDefault="007B19A0" w:rsidP="007B19A0">
            <w:pPr>
              <w:jc w:val="both"/>
              <w:rPr>
                <w:sz w:val="21"/>
                <w:szCs w:val="21"/>
              </w:rPr>
            </w:pPr>
          </w:p>
          <w:p w14:paraId="0852A0DC" w14:textId="77777777" w:rsidR="007B19A0" w:rsidRPr="007B19A0" w:rsidRDefault="007B19A0" w:rsidP="007B19A0">
            <w:pPr>
              <w:jc w:val="both"/>
              <w:rPr>
                <w:sz w:val="21"/>
                <w:szCs w:val="21"/>
              </w:rPr>
            </w:pPr>
          </w:p>
          <w:p w14:paraId="64F1D80F" w14:textId="77777777" w:rsidR="007B19A0" w:rsidRPr="007B19A0" w:rsidRDefault="007B19A0" w:rsidP="007B19A0">
            <w:pPr>
              <w:jc w:val="both"/>
              <w:rPr>
                <w:sz w:val="21"/>
                <w:szCs w:val="21"/>
              </w:rPr>
            </w:pPr>
          </w:p>
          <w:p w14:paraId="2CFAA3DF" w14:textId="77777777" w:rsidR="007B19A0" w:rsidRPr="007B19A0" w:rsidRDefault="007B19A0" w:rsidP="007B19A0">
            <w:pPr>
              <w:jc w:val="both"/>
              <w:rPr>
                <w:sz w:val="21"/>
                <w:szCs w:val="21"/>
              </w:rPr>
            </w:pPr>
            <w:r w:rsidRPr="007B19A0">
              <w:rPr>
                <w:sz w:val="21"/>
                <w:szCs w:val="21"/>
              </w:rPr>
              <w:t>0</w:t>
            </w:r>
          </w:p>
        </w:tc>
      </w:tr>
      <w:tr w:rsidR="007B19A0" w:rsidRPr="007B19A0" w14:paraId="627F9454" w14:textId="77777777" w:rsidTr="001954C4">
        <w:trPr>
          <w:trHeight w:val="352"/>
          <w:jc w:val="center"/>
        </w:trPr>
        <w:tc>
          <w:tcPr>
            <w:tcW w:w="93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40D6DC" w14:textId="29D40D9E" w:rsidR="007B19A0" w:rsidRPr="007B19A0" w:rsidRDefault="007B19A0" w:rsidP="001954C4">
            <w:pPr>
              <w:rPr>
                <w:rFonts w:eastAsia="Calibri"/>
                <w:b/>
                <w:bCs/>
                <w:sz w:val="21"/>
                <w:szCs w:val="21"/>
              </w:rPr>
            </w:pPr>
            <w:r w:rsidRPr="007B19A0">
              <w:rPr>
                <w:rFonts w:eastAsia="Calibri"/>
                <w:b/>
                <w:bCs/>
                <w:sz w:val="21"/>
                <w:szCs w:val="21"/>
              </w:rPr>
              <w:t>EU PROJEK</w:t>
            </w:r>
            <w:r w:rsidR="001954C4">
              <w:rPr>
                <w:rFonts w:eastAsia="Calibri"/>
                <w:b/>
                <w:bCs/>
                <w:sz w:val="21"/>
                <w:szCs w:val="21"/>
              </w:rPr>
              <w:t>T</w:t>
            </w:r>
            <w:r w:rsidRPr="007B19A0">
              <w:rPr>
                <w:rFonts w:eastAsia="Calibri"/>
                <w:b/>
                <w:bCs/>
                <w:sz w:val="21"/>
                <w:szCs w:val="21"/>
              </w:rPr>
              <w:t xml:space="preserve"> – U SVOM FILMU</w:t>
            </w:r>
          </w:p>
        </w:tc>
      </w:tr>
      <w:tr w:rsidR="007B19A0" w:rsidRPr="007B19A0" w14:paraId="79C407E3" w14:textId="77777777" w:rsidTr="001954C4">
        <w:trPr>
          <w:trHeight w:val="352"/>
          <w:jc w:val="center"/>
        </w:trPr>
        <w:tc>
          <w:tcPr>
            <w:tcW w:w="1853" w:type="dxa"/>
            <w:shd w:val="clear" w:color="auto" w:fill="auto"/>
          </w:tcPr>
          <w:p w14:paraId="536A559F" w14:textId="77777777" w:rsidR="007B19A0" w:rsidRPr="007B19A0" w:rsidRDefault="007B19A0" w:rsidP="007B19A0">
            <w:pPr>
              <w:jc w:val="both"/>
              <w:rPr>
                <w:rFonts w:eastAsia="Calibri"/>
                <w:b/>
                <w:bCs/>
                <w:sz w:val="21"/>
                <w:szCs w:val="21"/>
              </w:rPr>
            </w:pPr>
            <w:r w:rsidRPr="007B19A0">
              <w:rPr>
                <w:rFonts w:eastAsia="Calibri"/>
                <w:b/>
                <w:bCs/>
                <w:sz w:val="21"/>
                <w:szCs w:val="21"/>
              </w:rPr>
              <w:t>Pokazatelj rezultata</w:t>
            </w:r>
          </w:p>
        </w:tc>
        <w:tc>
          <w:tcPr>
            <w:tcW w:w="1842" w:type="dxa"/>
            <w:shd w:val="clear" w:color="auto" w:fill="auto"/>
          </w:tcPr>
          <w:p w14:paraId="31639F50" w14:textId="77777777" w:rsidR="007B19A0" w:rsidRPr="007B19A0" w:rsidRDefault="007B19A0" w:rsidP="007B19A0">
            <w:pPr>
              <w:jc w:val="both"/>
              <w:rPr>
                <w:rFonts w:eastAsia="Calibri"/>
                <w:b/>
                <w:bCs/>
                <w:sz w:val="21"/>
                <w:szCs w:val="21"/>
              </w:rPr>
            </w:pPr>
            <w:r w:rsidRPr="007B19A0">
              <w:rPr>
                <w:rFonts w:eastAsia="Calibri"/>
                <w:b/>
                <w:bCs/>
                <w:sz w:val="21"/>
                <w:szCs w:val="21"/>
              </w:rPr>
              <w:t>Definicija pokazatelja</w:t>
            </w:r>
          </w:p>
        </w:tc>
        <w:tc>
          <w:tcPr>
            <w:tcW w:w="1250" w:type="dxa"/>
            <w:shd w:val="clear" w:color="auto" w:fill="auto"/>
          </w:tcPr>
          <w:p w14:paraId="55E37EC7" w14:textId="77777777" w:rsidR="007B19A0" w:rsidRPr="007B19A0" w:rsidRDefault="007B19A0" w:rsidP="007B19A0">
            <w:pPr>
              <w:jc w:val="both"/>
              <w:rPr>
                <w:rFonts w:eastAsia="Calibri"/>
                <w:b/>
                <w:bCs/>
                <w:sz w:val="21"/>
                <w:szCs w:val="21"/>
              </w:rPr>
            </w:pPr>
          </w:p>
          <w:p w14:paraId="13837369" w14:textId="77777777" w:rsidR="007B19A0" w:rsidRPr="007B19A0" w:rsidRDefault="007B19A0" w:rsidP="007B19A0">
            <w:pPr>
              <w:jc w:val="both"/>
              <w:rPr>
                <w:rFonts w:eastAsia="Calibri"/>
                <w:b/>
                <w:bCs/>
                <w:sz w:val="21"/>
                <w:szCs w:val="21"/>
              </w:rPr>
            </w:pPr>
            <w:r w:rsidRPr="007B19A0">
              <w:rPr>
                <w:rFonts w:eastAsia="Calibri"/>
                <w:b/>
                <w:bCs/>
                <w:sz w:val="21"/>
                <w:szCs w:val="21"/>
              </w:rPr>
              <w:t>Jedinica</w:t>
            </w:r>
          </w:p>
        </w:tc>
        <w:tc>
          <w:tcPr>
            <w:tcW w:w="995" w:type="dxa"/>
            <w:shd w:val="clear" w:color="auto" w:fill="auto"/>
          </w:tcPr>
          <w:p w14:paraId="34EF31D3" w14:textId="77777777" w:rsidR="007B19A0" w:rsidRPr="007B19A0" w:rsidRDefault="007B19A0" w:rsidP="007B19A0">
            <w:pPr>
              <w:jc w:val="both"/>
              <w:rPr>
                <w:rFonts w:eastAsia="Calibri"/>
                <w:b/>
                <w:bCs/>
                <w:sz w:val="21"/>
                <w:szCs w:val="21"/>
              </w:rPr>
            </w:pPr>
            <w:r w:rsidRPr="007B19A0">
              <w:rPr>
                <w:sz w:val="21"/>
                <w:szCs w:val="21"/>
              </w:rPr>
              <w:t>Polazna vrijednost 2025.</w:t>
            </w:r>
          </w:p>
        </w:tc>
        <w:tc>
          <w:tcPr>
            <w:tcW w:w="1137" w:type="dxa"/>
            <w:shd w:val="clear" w:color="auto" w:fill="auto"/>
          </w:tcPr>
          <w:p w14:paraId="57574BB6" w14:textId="77777777" w:rsidR="007B19A0" w:rsidRPr="007B19A0" w:rsidRDefault="007B19A0" w:rsidP="007B19A0">
            <w:pPr>
              <w:jc w:val="both"/>
              <w:rPr>
                <w:rFonts w:eastAsia="Calibri"/>
                <w:b/>
                <w:bCs/>
                <w:sz w:val="21"/>
                <w:szCs w:val="21"/>
              </w:rPr>
            </w:pPr>
            <w:r w:rsidRPr="007B19A0">
              <w:rPr>
                <w:sz w:val="21"/>
                <w:szCs w:val="21"/>
              </w:rPr>
              <w:t>Ciljana vrijednost 2026.</w:t>
            </w:r>
          </w:p>
        </w:tc>
        <w:tc>
          <w:tcPr>
            <w:tcW w:w="1137" w:type="dxa"/>
            <w:shd w:val="clear" w:color="auto" w:fill="auto"/>
          </w:tcPr>
          <w:p w14:paraId="4B0059B6" w14:textId="77777777" w:rsidR="007B19A0" w:rsidRPr="007B19A0" w:rsidRDefault="007B19A0" w:rsidP="007B19A0">
            <w:pPr>
              <w:jc w:val="both"/>
              <w:rPr>
                <w:rFonts w:eastAsia="Calibri"/>
                <w:b/>
                <w:bCs/>
                <w:sz w:val="21"/>
                <w:szCs w:val="21"/>
              </w:rPr>
            </w:pPr>
            <w:r w:rsidRPr="007B19A0">
              <w:rPr>
                <w:sz w:val="21"/>
                <w:szCs w:val="21"/>
              </w:rPr>
              <w:t>Ciljana vrijednost 2027.</w:t>
            </w:r>
          </w:p>
        </w:tc>
        <w:tc>
          <w:tcPr>
            <w:tcW w:w="1137" w:type="dxa"/>
            <w:shd w:val="clear" w:color="auto" w:fill="auto"/>
          </w:tcPr>
          <w:p w14:paraId="677E77BA" w14:textId="77777777" w:rsidR="007B19A0" w:rsidRPr="007B19A0" w:rsidRDefault="007B19A0" w:rsidP="007B19A0">
            <w:pPr>
              <w:jc w:val="both"/>
              <w:rPr>
                <w:rFonts w:eastAsia="Calibri"/>
                <w:b/>
                <w:bCs/>
                <w:sz w:val="21"/>
                <w:szCs w:val="21"/>
              </w:rPr>
            </w:pPr>
            <w:r w:rsidRPr="007B19A0">
              <w:rPr>
                <w:sz w:val="21"/>
                <w:szCs w:val="21"/>
              </w:rPr>
              <w:t xml:space="preserve">Ciljana vrijednost 2028. </w:t>
            </w:r>
          </w:p>
        </w:tc>
      </w:tr>
      <w:tr w:rsidR="007B19A0" w:rsidRPr="007B19A0" w14:paraId="4E424D1E" w14:textId="77777777" w:rsidTr="001954C4">
        <w:trPr>
          <w:trHeight w:val="352"/>
          <w:jc w:val="center"/>
        </w:trPr>
        <w:tc>
          <w:tcPr>
            <w:tcW w:w="1853" w:type="dxa"/>
            <w:shd w:val="clear" w:color="auto" w:fill="auto"/>
          </w:tcPr>
          <w:p w14:paraId="706F9030" w14:textId="77777777" w:rsidR="007B19A0" w:rsidRPr="007B19A0" w:rsidRDefault="007B19A0" w:rsidP="007B19A0">
            <w:pPr>
              <w:jc w:val="both"/>
              <w:rPr>
                <w:rFonts w:eastAsia="Calibri"/>
                <w:b/>
                <w:bCs/>
                <w:sz w:val="21"/>
                <w:szCs w:val="21"/>
                <w:lang w:val="pl-PL"/>
              </w:rPr>
            </w:pPr>
            <w:r w:rsidRPr="007B19A0">
              <w:rPr>
                <w:rFonts w:eastAsia="Calibri"/>
                <w:sz w:val="21"/>
                <w:szCs w:val="21"/>
                <w:lang w:val="pl-PL"/>
              </w:rPr>
              <w:t xml:space="preserve">Broj polaznika - pripadnika ranjivih skupina filmskim radionicama </w:t>
            </w:r>
          </w:p>
        </w:tc>
        <w:tc>
          <w:tcPr>
            <w:tcW w:w="1842" w:type="dxa"/>
            <w:shd w:val="clear" w:color="auto" w:fill="auto"/>
          </w:tcPr>
          <w:p w14:paraId="02FB840B" w14:textId="77777777" w:rsidR="007B19A0" w:rsidRPr="007B19A0" w:rsidRDefault="007B19A0" w:rsidP="007B19A0">
            <w:pPr>
              <w:jc w:val="both"/>
              <w:rPr>
                <w:rFonts w:eastAsia="Calibri"/>
                <w:sz w:val="21"/>
                <w:szCs w:val="21"/>
              </w:rPr>
            </w:pPr>
            <w:r w:rsidRPr="007B19A0">
              <w:rPr>
                <w:rFonts w:eastAsia="Calibri"/>
                <w:sz w:val="21"/>
                <w:szCs w:val="21"/>
              </w:rPr>
              <w:t xml:space="preserve">Stručnim vođenjem radionica polaznici stječu tehničke, kreativne i socijalne vještine. Javnim </w:t>
            </w:r>
            <w:r w:rsidRPr="007B19A0">
              <w:rPr>
                <w:rFonts w:eastAsia="Calibri"/>
                <w:sz w:val="21"/>
                <w:szCs w:val="21"/>
              </w:rPr>
              <w:lastRenderedPageBreak/>
              <w:t xml:space="preserve">prezentacijama filmova izrađenih na radionici potiče se </w:t>
            </w:r>
            <w:proofErr w:type="spellStart"/>
            <w:r w:rsidRPr="007B19A0">
              <w:rPr>
                <w:rFonts w:eastAsia="Calibri"/>
                <w:sz w:val="21"/>
                <w:szCs w:val="21"/>
              </w:rPr>
              <w:t>inkluzivnost</w:t>
            </w:r>
            <w:proofErr w:type="spellEnd"/>
            <w:r w:rsidRPr="007B19A0">
              <w:rPr>
                <w:rFonts w:eastAsia="Calibri"/>
                <w:sz w:val="21"/>
                <w:szCs w:val="21"/>
              </w:rPr>
              <w:t xml:space="preserve"> i kreativnost u lokalnoj zajednici. </w:t>
            </w:r>
          </w:p>
          <w:p w14:paraId="06053E31" w14:textId="77777777" w:rsidR="007B19A0" w:rsidRPr="007B19A0" w:rsidRDefault="007B19A0" w:rsidP="007B19A0">
            <w:pPr>
              <w:jc w:val="both"/>
              <w:rPr>
                <w:rFonts w:eastAsia="Calibri"/>
                <w:sz w:val="21"/>
                <w:szCs w:val="21"/>
              </w:rPr>
            </w:pPr>
          </w:p>
          <w:p w14:paraId="122F8704" w14:textId="77777777" w:rsidR="007B19A0" w:rsidRPr="007B19A0" w:rsidRDefault="007B19A0" w:rsidP="007B19A0">
            <w:pPr>
              <w:jc w:val="both"/>
              <w:rPr>
                <w:rFonts w:eastAsia="Calibri"/>
                <w:b/>
                <w:bCs/>
                <w:sz w:val="21"/>
                <w:szCs w:val="21"/>
              </w:rPr>
            </w:pPr>
          </w:p>
        </w:tc>
        <w:tc>
          <w:tcPr>
            <w:tcW w:w="1250" w:type="dxa"/>
            <w:shd w:val="clear" w:color="auto" w:fill="auto"/>
          </w:tcPr>
          <w:p w14:paraId="445B6B2D" w14:textId="77777777" w:rsidR="007B19A0" w:rsidRPr="007B19A0" w:rsidRDefault="007B19A0" w:rsidP="007B19A0">
            <w:pPr>
              <w:jc w:val="both"/>
              <w:rPr>
                <w:rFonts w:eastAsia="Calibri"/>
                <w:b/>
                <w:bCs/>
                <w:sz w:val="21"/>
                <w:szCs w:val="21"/>
              </w:rPr>
            </w:pPr>
          </w:p>
          <w:p w14:paraId="022B79ED" w14:textId="77777777" w:rsidR="007B19A0" w:rsidRPr="007B19A0" w:rsidRDefault="007B19A0" w:rsidP="007B19A0">
            <w:pPr>
              <w:jc w:val="both"/>
              <w:rPr>
                <w:rFonts w:eastAsia="Calibri"/>
                <w:b/>
                <w:bCs/>
                <w:sz w:val="21"/>
                <w:szCs w:val="21"/>
              </w:rPr>
            </w:pPr>
            <w:r w:rsidRPr="007B19A0">
              <w:rPr>
                <w:rFonts w:eastAsia="Calibri"/>
                <w:b/>
                <w:bCs/>
                <w:sz w:val="21"/>
                <w:szCs w:val="21"/>
              </w:rPr>
              <w:t>Broj radionica</w:t>
            </w:r>
          </w:p>
          <w:p w14:paraId="58F1295A" w14:textId="77777777" w:rsidR="007B19A0" w:rsidRPr="007B19A0" w:rsidRDefault="007B19A0" w:rsidP="007B19A0">
            <w:pPr>
              <w:jc w:val="both"/>
              <w:rPr>
                <w:rFonts w:eastAsia="Calibri"/>
                <w:b/>
                <w:bCs/>
                <w:sz w:val="21"/>
                <w:szCs w:val="21"/>
              </w:rPr>
            </w:pPr>
          </w:p>
          <w:p w14:paraId="36CC3AA3" w14:textId="77777777" w:rsidR="007B19A0" w:rsidRPr="007B19A0" w:rsidRDefault="007B19A0" w:rsidP="007B19A0">
            <w:pPr>
              <w:jc w:val="both"/>
              <w:rPr>
                <w:rFonts w:eastAsia="Calibri"/>
                <w:b/>
                <w:bCs/>
                <w:sz w:val="21"/>
                <w:szCs w:val="21"/>
              </w:rPr>
            </w:pPr>
          </w:p>
          <w:p w14:paraId="53F260FF" w14:textId="77777777" w:rsidR="007B19A0" w:rsidRPr="007B19A0" w:rsidRDefault="007B19A0" w:rsidP="007B19A0">
            <w:pPr>
              <w:jc w:val="both"/>
              <w:rPr>
                <w:rFonts w:eastAsia="Calibri"/>
                <w:b/>
                <w:bCs/>
                <w:sz w:val="21"/>
                <w:szCs w:val="21"/>
              </w:rPr>
            </w:pPr>
            <w:r w:rsidRPr="007B19A0">
              <w:rPr>
                <w:rFonts w:eastAsia="Calibri"/>
                <w:b/>
                <w:bCs/>
                <w:sz w:val="21"/>
                <w:szCs w:val="21"/>
              </w:rPr>
              <w:t>Broj polaznika</w:t>
            </w:r>
          </w:p>
          <w:p w14:paraId="147FF20D" w14:textId="77777777" w:rsidR="007B19A0" w:rsidRPr="007B19A0" w:rsidRDefault="007B19A0" w:rsidP="007B19A0">
            <w:pPr>
              <w:jc w:val="both"/>
              <w:rPr>
                <w:rFonts w:eastAsia="Calibri"/>
                <w:b/>
                <w:bCs/>
                <w:sz w:val="21"/>
                <w:szCs w:val="21"/>
              </w:rPr>
            </w:pPr>
          </w:p>
        </w:tc>
        <w:tc>
          <w:tcPr>
            <w:tcW w:w="995" w:type="dxa"/>
            <w:shd w:val="clear" w:color="auto" w:fill="auto"/>
          </w:tcPr>
          <w:p w14:paraId="0B75A748" w14:textId="77777777" w:rsidR="007B19A0" w:rsidRPr="007B19A0" w:rsidRDefault="007B19A0" w:rsidP="007B19A0">
            <w:pPr>
              <w:jc w:val="both"/>
              <w:rPr>
                <w:rFonts w:eastAsia="Calibri"/>
                <w:b/>
                <w:bCs/>
                <w:sz w:val="21"/>
                <w:szCs w:val="21"/>
              </w:rPr>
            </w:pPr>
          </w:p>
          <w:p w14:paraId="3B9F1E5E" w14:textId="77777777" w:rsidR="007B19A0" w:rsidRPr="007B19A0" w:rsidRDefault="007B19A0" w:rsidP="007B19A0">
            <w:pPr>
              <w:jc w:val="both"/>
              <w:rPr>
                <w:rFonts w:eastAsia="Calibri"/>
                <w:b/>
                <w:bCs/>
                <w:sz w:val="21"/>
                <w:szCs w:val="21"/>
              </w:rPr>
            </w:pPr>
            <w:r w:rsidRPr="007B19A0">
              <w:rPr>
                <w:rFonts w:eastAsia="Calibri"/>
                <w:b/>
                <w:bCs/>
                <w:sz w:val="21"/>
                <w:szCs w:val="21"/>
              </w:rPr>
              <w:t>0</w:t>
            </w:r>
          </w:p>
          <w:p w14:paraId="625CD23D" w14:textId="77777777" w:rsidR="007B19A0" w:rsidRPr="007B19A0" w:rsidRDefault="007B19A0" w:rsidP="007B19A0">
            <w:pPr>
              <w:jc w:val="both"/>
              <w:rPr>
                <w:rFonts w:eastAsia="Calibri"/>
                <w:b/>
                <w:bCs/>
                <w:sz w:val="21"/>
                <w:szCs w:val="21"/>
              </w:rPr>
            </w:pPr>
          </w:p>
          <w:p w14:paraId="1DFA630D" w14:textId="77777777" w:rsidR="007B19A0" w:rsidRPr="007B19A0" w:rsidRDefault="007B19A0" w:rsidP="007B19A0">
            <w:pPr>
              <w:jc w:val="both"/>
              <w:rPr>
                <w:rFonts w:eastAsia="Calibri"/>
                <w:b/>
                <w:bCs/>
                <w:sz w:val="21"/>
                <w:szCs w:val="21"/>
              </w:rPr>
            </w:pPr>
          </w:p>
          <w:p w14:paraId="29B6AAFD" w14:textId="77777777" w:rsidR="007B19A0" w:rsidRPr="007B19A0" w:rsidRDefault="007B19A0" w:rsidP="007B19A0">
            <w:pPr>
              <w:jc w:val="both"/>
              <w:rPr>
                <w:rFonts w:eastAsia="Calibri"/>
                <w:b/>
                <w:bCs/>
                <w:sz w:val="21"/>
                <w:szCs w:val="21"/>
              </w:rPr>
            </w:pPr>
          </w:p>
          <w:p w14:paraId="5FCA6767" w14:textId="77777777" w:rsidR="007B19A0" w:rsidRPr="007B19A0" w:rsidRDefault="007B19A0" w:rsidP="007B19A0">
            <w:pPr>
              <w:jc w:val="both"/>
              <w:rPr>
                <w:rFonts w:eastAsia="Calibri"/>
                <w:b/>
                <w:bCs/>
                <w:sz w:val="21"/>
                <w:szCs w:val="21"/>
              </w:rPr>
            </w:pPr>
          </w:p>
          <w:p w14:paraId="72EDBCCC" w14:textId="77777777" w:rsidR="007B19A0" w:rsidRPr="007B19A0" w:rsidRDefault="007B19A0" w:rsidP="007B19A0">
            <w:pPr>
              <w:jc w:val="both"/>
              <w:rPr>
                <w:rFonts w:eastAsia="Calibri"/>
                <w:b/>
                <w:bCs/>
                <w:sz w:val="21"/>
                <w:szCs w:val="21"/>
              </w:rPr>
            </w:pPr>
            <w:r w:rsidRPr="007B19A0">
              <w:rPr>
                <w:rFonts w:eastAsia="Calibri"/>
                <w:b/>
                <w:bCs/>
                <w:sz w:val="21"/>
                <w:szCs w:val="21"/>
              </w:rPr>
              <w:t>0</w:t>
            </w:r>
          </w:p>
        </w:tc>
        <w:tc>
          <w:tcPr>
            <w:tcW w:w="1137" w:type="dxa"/>
            <w:shd w:val="clear" w:color="auto" w:fill="auto"/>
          </w:tcPr>
          <w:p w14:paraId="2570CAE8" w14:textId="77777777" w:rsidR="007B19A0" w:rsidRPr="007B19A0" w:rsidRDefault="007B19A0" w:rsidP="007B19A0">
            <w:pPr>
              <w:jc w:val="both"/>
              <w:rPr>
                <w:rFonts w:eastAsia="Calibri"/>
                <w:b/>
                <w:bCs/>
                <w:sz w:val="21"/>
                <w:szCs w:val="21"/>
              </w:rPr>
            </w:pPr>
          </w:p>
          <w:p w14:paraId="7324F63A" w14:textId="77777777" w:rsidR="007B19A0" w:rsidRPr="007B19A0" w:rsidRDefault="007B19A0" w:rsidP="007B19A0">
            <w:pPr>
              <w:jc w:val="both"/>
              <w:rPr>
                <w:rFonts w:eastAsia="Calibri"/>
                <w:b/>
                <w:bCs/>
                <w:sz w:val="21"/>
                <w:szCs w:val="21"/>
              </w:rPr>
            </w:pPr>
            <w:r w:rsidRPr="007B19A0">
              <w:rPr>
                <w:rFonts w:eastAsia="Calibri"/>
                <w:b/>
                <w:bCs/>
                <w:sz w:val="21"/>
                <w:szCs w:val="21"/>
              </w:rPr>
              <w:t>4</w:t>
            </w:r>
          </w:p>
          <w:p w14:paraId="6C070801" w14:textId="77777777" w:rsidR="007B19A0" w:rsidRPr="007B19A0" w:rsidRDefault="007B19A0" w:rsidP="007B19A0">
            <w:pPr>
              <w:jc w:val="both"/>
              <w:rPr>
                <w:rFonts w:eastAsia="Calibri"/>
                <w:b/>
                <w:bCs/>
                <w:sz w:val="21"/>
                <w:szCs w:val="21"/>
              </w:rPr>
            </w:pPr>
          </w:p>
          <w:p w14:paraId="64CAEECB" w14:textId="77777777" w:rsidR="007B19A0" w:rsidRPr="007B19A0" w:rsidRDefault="007B19A0" w:rsidP="007B19A0">
            <w:pPr>
              <w:jc w:val="both"/>
              <w:rPr>
                <w:rFonts w:eastAsia="Calibri"/>
                <w:b/>
                <w:bCs/>
                <w:sz w:val="21"/>
                <w:szCs w:val="21"/>
              </w:rPr>
            </w:pPr>
          </w:p>
          <w:p w14:paraId="5837D941" w14:textId="77777777" w:rsidR="007B19A0" w:rsidRPr="007B19A0" w:rsidRDefault="007B19A0" w:rsidP="007B19A0">
            <w:pPr>
              <w:jc w:val="both"/>
              <w:rPr>
                <w:rFonts w:eastAsia="Calibri"/>
                <w:b/>
                <w:bCs/>
                <w:sz w:val="21"/>
                <w:szCs w:val="21"/>
              </w:rPr>
            </w:pPr>
          </w:p>
          <w:p w14:paraId="719687F3" w14:textId="77777777" w:rsidR="007B19A0" w:rsidRPr="007B19A0" w:rsidRDefault="007B19A0" w:rsidP="007B19A0">
            <w:pPr>
              <w:jc w:val="both"/>
              <w:rPr>
                <w:rFonts w:eastAsia="Calibri"/>
                <w:b/>
                <w:bCs/>
                <w:sz w:val="21"/>
                <w:szCs w:val="21"/>
              </w:rPr>
            </w:pPr>
          </w:p>
          <w:p w14:paraId="36EA605A" w14:textId="77777777" w:rsidR="007B19A0" w:rsidRPr="007B19A0" w:rsidRDefault="007B19A0" w:rsidP="007B19A0">
            <w:pPr>
              <w:jc w:val="both"/>
              <w:rPr>
                <w:rFonts w:eastAsia="Calibri"/>
                <w:b/>
                <w:bCs/>
                <w:sz w:val="21"/>
                <w:szCs w:val="21"/>
              </w:rPr>
            </w:pPr>
            <w:r w:rsidRPr="007B19A0">
              <w:rPr>
                <w:rFonts w:eastAsia="Calibri"/>
                <w:b/>
                <w:bCs/>
                <w:sz w:val="21"/>
                <w:szCs w:val="21"/>
              </w:rPr>
              <w:t>48</w:t>
            </w:r>
          </w:p>
        </w:tc>
        <w:tc>
          <w:tcPr>
            <w:tcW w:w="1137" w:type="dxa"/>
            <w:shd w:val="clear" w:color="auto" w:fill="auto"/>
          </w:tcPr>
          <w:p w14:paraId="587F25E6" w14:textId="77777777" w:rsidR="007B19A0" w:rsidRPr="007B19A0" w:rsidRDefault="007B19A0" w:rsidP="007B19A0">
            <w:pPr>
              <w:jc w:val="both"/>
              <w:rPr>
                <w:rFonts w:eastAsia="Calibri"/>
                <w:b/>
                <w:bCs/>
                <w:sz w:val="21"/>
                <w:szCs w:val="21"/>
              </w:rPr>
            </w:pPr>
          </w:p>
          <w:p w14:paraId="20DDD427" w14:textId="77777777" w:rsidR="007B19A0" w:rsidRPr="007B19A0" w:rsidRDefault="007B19A0" w:rsidP="007B19A0">
            <w:pPr>
              <w:jc w:val="both"/>
              <w:rPr>
                <w:rFonts w:eastAsia="Calibri"/>
                <w:b/>
                <w:bCs/>
                <w:sz w:val="21"/>
                <w:szCs w:val="21"/>
              </w:rPr>
            </w:pPr>
            <w:r w:rsidRPr="007B19A0">
              <w:rPr>
                <w:rFonts w:eastAsia="Calibri"/>
                <w:b/>
                <w:bCs/>
                <w:sz w:val="21"/>
                <w:szCs w:val="21"/>
              </w:rPr>
              <w:t>4</w:t>
            </w:r>
          </w:p>
          <w:p w14:paraId="7920AFB6" w14:textId="77777777" w:rsidR="007B19A0" w:rsidRPr="007B19A0" w:rsidRDefault="007B19A0" w:rsidP="007B19A0">
            <w:pPr>
              <w:jc w:val="both"/>
              <w:rPr>
                <w:rFonts w:eastAsia="Calibri"/>
                <w:b/>
                <w:bCs/>
                <w:sz w:val="21"/>
                <w:szCs w:val="21"/>
              </w:rPr>
            </w:pPr>
          </w:p>
          <w:p w14:paraId="7601C742" w14:textId="77777777" w:rsidR="007B19A0" w:rsidRPr="007B19A0" w:rsidRDefault="007B19A0" w:rsidP="007B19A0">
            <w:pPr>
              <w:jc w:val="both"/>
              <w:rPr>
                <w:rFonts w:eastAsia="Calibri"/>
                <w:b/>
                <w:bCs/>
                <w:sz w:val="21"/>
                <w:szCs w:val="21"/>
              </w:rPr>
            </w:pPr>
          </w:p>
          <w:p w14:paraId="3D462FC7" w14:textId="77777777" w:rsidR="007B19A0" w:rsidRPr="007B19A0" w:rsidRDefault="007B19A0" w:rsidP="007B19A0">
            <w:pPr>
              <w:jc w:val="both"/>
              <w:rPr>
                <w:rFonts w:eastAsia="Calibri"/>
                <w:b/>
                <w:bCs/>
                <w:sz w:val="21"/>
                <w:szCs w:val="21"/>
              </w:rPr>
            </w:pPr>
          </w:p>
          <w:p w14:paraId="48A3C86C" w14:textId="77777777" w:rsidR="007B19A0" w:rsidRPr="007B19A0" w:rsidRDefault="007B19A0" w:rsidP="007B19A0">
            <w:pPr>
              <w:jc w:val="both"/>
              <w:rPr>
                <w:rFonts w:eastAsia="Calibri"/>
                <w:b/>
                <w:bCs/>
                <w:sz w:val="21"/>
                <w:szCs w:val="21"/>
              </w:rPr>
            </w:pPr>
          </w:p>
          <w:p w14:paraId="4E4CBCFD" w14:textId="77777777" w:rsidR="007B19A0" w:rsidRPr="007B19A0" w:rsidRDefault="007B19A0" w:rsidP="007B19A0">
            <w:pPr>
              <w:jc w:val="both"/>
              <w:rPr>
                <w:rFonts w:eastAsia="Calibri"/>
                <w:b/>
                <w:bCs/>
                <w:sz w:val="21"/>
                <w:szCs w:val="21"/>
              </w:rPr>
            </w:pPr>
            <w:r w:rsidRPr="007B19A0">
              <w:rPr>
                <w:rFonts w:eastAsia="Calibri"/>
                <w:b/>
                <w:bCs/>
                <w:sz w:val="21"/>
                <w:szCs w:val="21"/>
              </w:rPr>
              <w:t>52</w:t>
            </w:r>
          </w:p>
        </w:tc>
        <w:tc>
          <w:tcPr>
            <w:tcW w:w="1137" w:type="dxa"/>
            <w:shd w:val="clear" w:color="auto" w:fill="auto"/>
          </w:tcPr>
          <w:p w14:paraId="70FB0302" w14:textId="77777777" w:rsidR="007B19A0" w:rsidRPr="007B19A0" w:rsidRDefault="007B19A0" w:rsidP="007B19A0">
            <w:pPr>
              <w:jc w:val="both"/>
              <w:rPr>
                <w:rFonts w:eastAsia="Calibri"/>
                <w:b/>
                <w:bCs/>
                <w:sz w:val="21"/>
                <w:szCs w:val="21"/>
              </w:rPr>
            </w:pPr>
          </w:p>
          <w:p w14:paraId="68AF6068" w14:textId="77777777" w:rsidR="007B19A0" w:rsidRPr="007B19A0" w:rsidRDefault="007B19A0" w:rsidP="007B19A0">
            <w:pPr>
              <w:jc w:val="both"/>
              <w:rPr>
                <w:rFonts w:eastAsia="Calibri"/>
                <w:b/>
                <w:bCs/>
                <w:sz w:val="21"/>
                <w:szCs w:val="21"/>
              </w:rPr>
            </w:pPr>
            <w:r w:rsidRPr="007B19A0">
              <w:rPr>
                <w:rFonts w:eastAsia="Calibri"/>
                <w:b/>
                <w:bCs/>
                <w:sz w:val="21"/>
                <w:szCs w:val="21"/>
              </w:rPr>
              <w:t>0</w:t>
            </w:r>
          </w:p>
          <w:p w14:paraId="2B125936" w14:textId="77777777" w:rsidR="007B19A0" w:rsidRPr="007B19A0" w:rsidRDefault="007B19A0" w:rsidP="007B19A0">
            <w:pPr>
              <w:jc w:val="both"/>
              <w:rPr>
                <w:rFonts w:eastAsia="Calibri"/>
                <w:b/>
                <w:bCs/>
                <w:sz w:val="21"/>
                <w:szCs w:val="21"/>
              </w:rPr>
            </w:pPr>
          </w:p>
          <w:p w14:paraId="79F547E0" w14:textId="77777777" w:rsidR="007B19A0" w:rsidRPr="007B19A0" w:rsidRDefault="007B19A0" w:rsidP="007B19A0">
            <w:pPr>
              <w:jc w:val="both"/>
              <w:rPr>
                <w:rFonts w:eastAsia="Calibri"/>
                <w:b/>
                <w:bCs/>
                <w:sz w:val="21"/>
                <w:szCs w:val="21"/>
              </w:rPr>
            </w:pPr>
          </w:p>
          <w:p w14:paraId="51D365B8" w14:textId="77777777" w:rsidR="007B19A0" w:rsidRPr="007B19A0" w:rsidRDefault="007B19A0" w:rsidP="007B19A0">
            <w:pPr>
              <w:jc w:val="both"/>
              <w:rPr>
                <w:rFonts w:eastAsia="Calibri"/>
                <w:b/>
                <w:bCs/>
                <w:sz w:val="21"/>
                <w:szCs w:val="21"/>
              </w:rPr>
            </w:pPr>
          </w:p>
          <w:p w14:paraId="35F21BBC" w14:textId="77777777" w:rsidR="007B19A0" w:rsidRPr="007B19A0" w:rsidRDefault="007B19A0" w:rsidP="007B19A0">
            <w:pPr>
              <w:jc w:val="both"/>
              <w:rPr>
                <w:rFonts w:eastAsia="Calibri"/>
                <w:b/>
                <w:bCs/>
                <w:sz w:val="21"/>
                <w:szCs w:val="21"/>
              </w:rPr>
            </w:pPr>
          </w:p>
          <w:p w14:paraId="241ED79C" w14:textId="77777777" w:rsidR="007B19A0" w:rsidRPr="007B19A0" w:rsidRDefault="007B19A0" w:rsidP="007B19A0">
            <w:pPr>
              <w:jc w:val="both"/>
              <w:rPr>
                <w:rFonts w:eastAsia="Calibri"/>
                <w:b/>
                <w:bCs/>
                <w:sz w:val="21"/>
                <w:szCs w:val="21"/>
              </w:rPr>
            </w:pPr>
            <w:r w:rsidRPr="007B19A0">
              <w:rPr>
                <w:rFonts w:eastAsia="Calibri"/>
                <w:b/>
                <w:bCs/>
                <w:sz w:val="21"/>
                <w:szCs w:val="21"/>
              </w:rPr>
              <w:t>0</w:t>
            </w:r>
          </w:p>
        </w:tc>
      </w:tr>
    </w:tbl>
    <w:tbl>
      <w:tblPr>
        <w:tblStyle w:val="Reetkatablice45"/>
        <w:tblpPr w:leftFromText="180" w:rightFromText="180" w:vertAnchor="page" w:horzAnchor="margin" w:tblpY="904"/>
        <w:tblW w:w="9062" w:type="dxa"/>
        <w:tblLook w:val="04A0" w:firstRow="1" w:lastRow="0" w:firstColumn="1" w:lastColumn="0" w:noHBand="0" w:noVBand="1"/>
      </w:tblPr>
      <w:tblGrid>
        <w:gridCol w:w="1722"/>
        <w:gridCol w:w="1631"/>
        <w:gridCol w:w="1125"/>
        <w:gridCol w:w="1146"/>
        <w:gridCol w:w="1146"/>
        <w:gridCol w:w="1146"/>
        <w:gridCol w:w="1146"/>
      </w:tblGrid>
      <w:tr w:rsidR="00C5047E" w:rsidRPr="007B19A0" w14:paraId="09535AD8" w14:textId="77777777" w:rsidTr="000C618B">
        <w:trPr>
          <w:trHeight w:val="352"/>
        </w:trPr>
        <w:tc>
          <w:tcPr>
            <w:tcW w:w="90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FC0B89" w14:textId="77777777" w:rsidR="00C5047E" w:rsidRPr="007B19A0" w:rsidRDefault="00C5047E" w:rsidP="000C618B">
            <w:pPr>
              <w:rPr>
                <w:rFonts w:eastAsia="Calibri"/>
                <w:b/>
                <w:bCs/>
                <w:sz w:val="21"/>
                <w:szCs w:val="21"/>
              </w:rPr>
            </w:pPr>
            <w:r w:rsidRPr="007B19A0">
              <w:rPr>
                <w:rFonts w:eastAsia="Calibri"/>
                <w:b/>
                <w:bCs/>
                <w:sz w:val="21"/>
                <w:szCs w:val="21"/>
              </w:rPr>
              <w:lastRenderedPageBreak/>
              <w:t>OBRAZOVNA DJELATNOST</w:t>
            </w:r>
          </w:p>
        </w:tc>
      </w:tr>
      <w:tr w:rsidR="00C5047E" w:rsidRPr="007B19A0" w14:paraId="4B49081A" w14:textId="77777777" w:rsidTr="000C618B">
        <w:trPr>
          <w:trHeight w:val="352"/>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0BC4D" w14:textId="77777777" w:rsidR="00C5047E" w:rsidRPr="007B19A0" w:rsidRDefault="00C5047E" w:rsidP="000C618B">
            <w:pPr>
              <w:jc w:val="both"/>
              <w:rPr>
                <w:rFonts w:eastAsia="Calibri"/>
                <w:b/>
                <w:bCs/>
                <w:sz w:val="21"/>
                <w:szCs w:val="21"/>
              </w:rPr>
            </w:pPr>
            <w:r w:rsidRPr="007B19A0">
              <w:rPr>
                <w:rFonts w:eastAsia="Calibri"/>
                <w:b/>
                <w:bCs/>
                <w:i/>
                <w:iCs/>
                <w:sz w:val="21"/>
                <w:szCs w:val="21"/>
              </w:rPr>
              <w:t xml:space="preserve">Obrazovni programi </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2BD4B9C7" w14:textId="77777777" w:rsidR="00C5047E" w:rsidRPr="007B19A0" w:rsidRDefault="00C5047E" w:rsidP="000C618B">
            <w:pPr>
              <w:jc w:val="both"/>
              <w:rPr>
                <w:rFonts w:eastAsia="Calibri"/>
                <w:b/>
                <w:bCs/>
                <w:sz w:val="21"/>
                <w:szCs w:val="21"/>
              </w:rPr>
            </w:pPr>
          </w:p>
          <w:p w14:paraId="1AE7DF09" w14:textId="77777777" w:rsidR="00C5047E" w:rsidRPr="007B19A0" w:rsidRDefault="00C5047E" w:rsidP="000C618B">
            <w:pPr>
              <w:jc w:val="both"/>
              <w:rPr>
                <w:rFonts w:eastAsia="Calibri"/>
                <w:b/>
                <w:bCs/>
                <w:sz w:val="21"/>
                <w:szCs w:val="21"/>
              </w:rPr>
            </w:pPr>
            <w:r w:rsidRPr="007B19A0">
              <w:rPr>
                <w:rFonts w:eastAsia="Calibri"/>
                <w:b/>
                <w:bCs/>
                <w:sz w:val="21"/>
                <w:szCs w:val="21"/>
              </w:rPr>
              <w:t>Jedinica</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C642AA5" w14:textId="77777777" w:rsidR="00C5047E" w:rsidRPr="007B19A0" w:rsidRDefault="00C5047E" w:rsidP="000C618B">
            <w:pPr>
              <w:jc w:val="both"/>
              <w:rPr>
                <w:rFonts w:eastAsia="Calibri"/>
                <w:b/>
                <w:bCs/>
                <w:sz w:val="21"/>
                <w:szCs w:val="21"/>
              </w:rPr>
            </w:pPr>
            <w:r w:rsidRPr="007B19A0">
              <w:rPr>
                <w:sz w:val="21"/>
                <w:szCs w:val="21"/>
              </w:rPr>
              <w:t>Polazna vrijednost 2025.</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9C4D5A2" w14:textId="77777777" w:rsidR="00C5047E" w:rsidRPr="007B19A0" w:rsidRDefault="00C5047E" w:rsidP="000C618B">
            <w:pPr>
              <w:jc w:val="both"/>
              <w:rPr>
                <w:rFonts w:eastAsia="Calibri"/>
                <w:b/>
                <w:bCs/>
                <w:sz w:val="21"/>
                <w:szCs w:val="21"/>
              </w:rPr>
            </w:pPr>
            <w:r w:rsidRPr="007B19A0">
              <w:rPr>
                <w:sz w:val="21"/>
                <w:szCs w:val="21"/>
              </w:rPr>
              <w:t>Ciljana vrijednost 2026.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F446B96" w14:textId="77777777" w:rsidR="00C5047E" w:rsidRPr="007B19A0" w:rsidRDefault="00C5047E" w:rsidP="000C618B">
            <w:pPr>
              <w:jc w:val="both"/>
              <w:rPr>
                <w:rFonts w:eastAsia="Calibri"/>
                <w:b/>
                <w:bCs/>
                <w:sz w:val="21"/>
                <w:szCs w:val="21"/>
              </w:rPr>
            </w:pPr>
            <w:r w:rsidRPr="007B19A0">
              <w:rPr>
                <w:sz w:val="21"/>
                <w:szCs w:val="21"/>
              </w:rPr>
              <w:t>Ciljana vrijednost 2027.</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EE03B21" w14:textId="77777777" w:rsidR="00C5047E" w:rsidRPr="007B19A0" w:rsidRDefault="00C5047E" w:rsidP="000C618B">
            <w:pPr>
              <w:jc w:val="both"/>
              <w:rPr>
                <w:rFonts w:eastAsia="Calibri"/>
                <w:b/>
                <w:bCs/>
                <w:sz w:val="21"/>
                <w:szCs w:val="21"/>
              </w:rPr>
            </w:pPr>
            <w:r w:rsidRPr="007B19A0">
              <w:rPr>
                <w:sz w:val="21"/>
                <w:szCs w:val="21"/>
              </w:rPr>
              <w:t xml:space="preserve">Ciljana vrijednost 2028. </w:t>
            </w:r>
          </w:p>
        </w:tc>
      </w:tr>
      <w:tr w:rsidR="00C5047E" w:rsidRPr="007B19A0" w14:paraId="42C3EE9F"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4BC8A03E" w14:textId="77777777" w:rsidR="00C5047E" w:rsidRPr="007B19A0" w:rsidRDefault="00C5047E" w:rsidP="000C618B">
            <w:pPr>
              <w:jc w:val="both"/>
              <w:rPr>
                <w:sz w:val="21"/>
                <w:szCs w:val="21"/>
              </w:rPr>
            </w:pPr>
            <w:r w:rsidRPr="007B19A0">
              <w:rPr>
                <w:sz w:val="21"/>
                <w:szCs w:val="21"/>
              </w:rPr>
              <w:t xml:space="preserve">Povećanje broja djece/korisnika programa glazbenih tečajeva i radionica </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6AB83959" w14:textId="77777777" w:rsidR="00C5047E" w:rsidRPr="007B19A0" w:rsidRDefault="00C5047E" w:rsidP="000C618B">
            <w:pPr>
              <w:jc w:val="both"/>
              <w:rPr>
                <w:sz w:val="21"/>
                <w:szCs w:val="21"/>
              </w:rPr>
            </w:pPr>
            <w:r w:rsidRPr="007B19A0">
              <w:rPr>
                <w:sz w:val="21"/>
                <w:szCs w:val="21"/>
              </w:rPr>
              <w:t xml:space="preserve">Aktivnosti u kojoj djeca/polaznici obogaćuju glazbeno iskustvo, poboljšavaju finu motoriku, izražavaju kreativnost i sposobnosti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87CE878" w14:textId="77777777" w:rsidR="00C5047E" w:rsidRPr="007B19A0" w:rsidRDefault="00C5047E" w:rsidP="000C618B">
            <w:pPr>
              <w:jc w:val="both"/>
              <w:rPr>
                <w:sz w:val="21"/>
                <w:szCs w:val="21"/>
              </w:rPr>
            </w:pPr>
            <w:r w:rsidRPr="007B19A0">
              <w:rPr>
                <w:sz w:val="21"/>
                <w:szCs w:val="21"/>
              </w:rPr>
              <w:t>Broj djece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EF14F8" w14:textId="77777777" w:rsidR="00C5047E" w:rsidRPr="007B19A0" w:rsidRDefault="00C5047E" w:rsidP="000C618B">
            <w:pPr>
              <w:jc w:val="both"/>
              <w:rPr>
                <w:sz w:val="21"/>
                <w:szCs w:val="21"/>
              </w:rPr>
            </w:pPr>
            <w:r w:rsidRPr="007B19A0">
              <w:rPr>
                <w:sz w:val="21"/>
                <w:szCs w:val="21"/>
              </w:rPr>
              <w:t>42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1042B9C" w14:textId="77777777" w:rsidR="00C5047E" w:rsidRPr="007B19A0" w:rsidRDefault="00C5047E" w:rsidP="000C618B">
            <w:pPr>
              <w:jc w:val="both"/>
              <w:rPr>
                <w:sz w:val="21"/>
                <w:szCs w:val="21"/>
              </w:rPr>
            </w:pPr>
            <w:r w:rsidRPr="007B19A0">
              <w:rPr>
                <w:sz w:val="21"/>
                <w:szCs w:val="21"/>
              </w:rPr>
              <w:t>43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809DE63" w14:textId="77777777" w:rsidR="00C5047E" w:rsidRPr="007B19A0" w:rsidRDefault="00C5047E" w:rsidP="000C618B">
            <w:pPr>
              <w:jc w:val="both"/>
              <w:rPr>
                <w:sz w:val="21"/>
                <w:szCs w:val="21"/>
              </w:rPr>
            </w:pPr>
            <w:r w:rsidRPr="007B19A0">
              <w:rPr>
                <w:sz w:val="21"/>
                <w:szCs w:val="21"/>
              </w:rPr>
              <w:t>44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DA51FDA" w14:textId="77777777" w:rsidR="00C5047E" w:rsidRPr="007B19A0" w:rsidRDefault="00C5047E" w:rsidP="000C618B">
            <w:pPr>
              <w:jc w:val="both"/>
              <w:rPr>
                <w:rFonts w:eastAsia="Calibri"/>
                <w:sz w:val="21"/>
                <w:szCs w:val="21"/>
              </w:rPr>
            </w:pPr>
            <w:r w:rsidRPr="007B19A0">
              <w:rPr>
                <w:rFonts w:eastAsia="Calibri"/>
                <w:sz w:val="21"/>
                <w:szCs w:val="21"/>
              </w:rPr>
              <w:t>45</w:t>
            </w:r>
          </w:p>
        </w:tc>
      </w:tr>
      <w:tr w:rsidR="00C5047E" w:rsidRPr="007B19A0" w14:paraId="70AEFDCF"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71A6307C" w14:textId="77777777" w:rsidR="00C5047E" w:rsidRPr="007B19A0" w:rsidRDefault="00C5047E" w:rsidP="000C618B">
            <w:pPr>
              <w:jc w:val="both"/>
              <w:rPr>
                <w:rFonts w:eastAsia="Calibri"/>
                <w:sz w:val="21"/>
                <w:szCs w:val="21"/>
              </w:rPr>
            </w:pPr>
            <w:r w:rsidRPr="007B19A0">
              <w:rPr>
                <w:sz w:val="21"/>
                <w:szCs w:val="21"/>
              </w:rPr>
              <w:t>Povećanje broja polaznika kreativnih radionica i neverificiranih programa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0F9F0660" w14:textId="77777777" w:rsidR="00C5047E" w:rsidRPr="007B19A0" w:rsidRDefault="00C5047E" w:rsidP="000C618B">
            <w:pPr>
              <w:jc w:val="both"/>
              <w:rPr>
                <w:sz w:val="21"/>
                <w:szCs w:val="21"/>
              </w:rPr>
            </w:pPr>
            <w:r w:rsidRPr="007B19A0">
              <w:rPr>
                <w:sz w:val="21"/>
                <w:szCs w:val="21"/>
              </w:rPr>
              <w:t>Aktivnosti</w:t>
            </w:r>
          </w:p>
          <w:p w14:paraId="62C45821" w14:textId="77777777" w:rsidR="00C5047E" w:rsidRPr="007B19A0" w:rsidRDefault="00C5047E" w:rsidP="000C618B">
            <w:pPr>
              <w:jc w:val="both"/>
              <w:rPr>
                <w:rFonts w:eastAsia="Calibri"/>
                <w:sz w:val="21"/>
                <w:szCs w:val="21"/>
              </w:rPr>
            </w:pPr>
            <w:r w:rsidRPr="007B19A0">
              <w:rPr>
                <w:sz w:val="21"/>
                <w:szCs w:val="21"/>
              </w:rPr>
              <w:t xml:space="preserve">kojima se povećava broj osoba koje se izražavaju kreativno u različitim tehnikama materijalima i kreativnim izrazima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175E03A" w14:textId="77777777" w:rsidR="00C5047E" w:rsidRPr="007B19A0" w:rsidRDefault="00C5047E" w:rsidP="000C618B">
            <w:pPr>
              <w:jc w:val="both"/>
              <w:rPr>
                <w:rFonts w:eastAsia="Calibri"/>
                <w:sz w:val="21"/>
                <w:szCs w:val="21"/>
              </w:rPr>
            </w:pPr>
            <w:r w:rsidRPr="007B19A0">
              <w:rPr>
                <w:sz w:val="21"/>
                <w:szCs w:val="21"/>
              </w:rPr>
              <w:t>Broj polaznika</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27DCAC" w14:textId="77777777" w:rsidR="00C5047E" w:rsidRPr="007B19A0" w:rsidRDefault="00C5047E" w:rsidP="000C618B">
            <w:pPr>
              <w:jc w:val="both"/>
              <w:rPr>
                <w:rFonts w:eastAsia="Calibri"/>
                <w:sz w:val="21"/>
                <w:szCs w:val="21"/>
              </w:rPr>
            </w:pPr>
            <w:r w:rsidRPr="007B19A0">
              <w:rPr>
                <w:rFonts w:eastAsia="Calibri"/>
                <w:sz w:val="21"/>
                <w:szCs w:val="21"/>
              </w:rPr>
              <w:t>138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4996E4" w14:textId="77777777" w:rsidR="00C5047E" w:rsidRPr="007B19A0" w:rsidRDefault="00C5047E" w:rsidP="000C618B">
            <w:pPr>
              <w:jc w:val="both"/>
              <w:rPr>
                <w:rFonts w:eastAsia="Calibri"/>
                <w:sz w:val="21"/>
                <w:szCs w:val="21"/>
              </w:rPr>
            </w:pPr>
            <w:r w:rsidRPr="007B19A0">
              <w:rPr>
                <w:rFonts w:eastAsia="Calibri"/>
                <w:sz w:val="21"/>
                <w:szCs w:val="21"/>
              </w:rPr>
              <w:t>139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82E6B97" w14:textId="77777777" w:rsidR="00C5047E" w:rsidRPr="007B19A0" w:rsidRDefault="00C5047E" w:rsidP="000C618B">
            <w:pPr>
              <w:jc w:val="both"/>
              <w:rPr>
                <w:rFonts w:eastAsia="Calibri"/>
                <w:sz w:val="21"/>
                <w:szCs w:val="21"/>
              </w:rPr>
            </w:pPr>
            <w:r w:rsidRPr="007B19A0">
              <w:rPr>
                <w:rFonts w:eastAsia="Calibri"/>
                <w:sz w:val="21"/>
                <w:szCs w:val="21"/>
              </w:rPr>
              <w:t>140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7E253A0" w14:textId="77777777" w:rsidR="00C5047E" w:rsidRPr="007B19A0" w:rsidRDefault="00C5047E" w:rsidP="000C618B">
            <w:pPr>
              <w:jc w:val="both"/>
              <w:rPr>
                <w:rFonts w:eastAsia="Calibri"/>
                <w:sz w:val="21"/>
                <w:szCs w:val="21"/>
              </w:rPr>
            </w:pPr>
            <w:r w:rsidRPr="007B19A0">
              <w:rPr>
                <w:rFonts w:eastAsia="Calibri"/>
                <w:sz w:val="21"/>
                <w:szCs w:val="21"/>
              </w:rPr>
              <w:t>141</w:t>
            </w:r>
          </w:p>
        </w:tc>
      </w:tr>
      <w:tr w:rsidR="00C5047E" w:rsidRPr="007B19A0" w14:paraId="081165B1"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44BE27E" w14:textId="77777777" w:rsidR="00C5047E" w:rsidRPr="007B19A0" w:rsidRDefault="00C5047E" w:rsidP="000C618B">
            <w:pPr>
              <w:jc w:val="both"/>
              <w:rPr>
                <w:rFonts w:eastAsia="Calibri"/>
                <w:sz w:val="21"/>
                <w:szCs w:val="21"/>
              </w:rPr>
            </w:pPr>
            <w:r w:rsidRPr="007B19A0">
              <w:rPr>
                <w:sz w:val="21"/>
                <w:szCs w:val="21"/>
              </w:rPr>
              <w:t>Povećanje broja polaznika jezičnih tečajeva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6E3CABA6" w14:textId="77777777" w:rsidR="00C5047E" w:rsidRPr="007B19A0" w:rsidRDefault="00C5047E" w:rsidP="000C618B">
            <w:pPr>
              <w:jc w:val="both"/>
              <w:rPr>
                <w:rFonts w:eastAsia="Calibri"/>
                <w:sz w:val="21"/>
                <w:szCs w:val="21"/>
              </w:rPr>
            </w:pPr>
            <w:r w:rsidRPr="007B19A0">
              <w:rPr>
                <w:sz w:val="21"/>
                <w:szCs w:val="21"/>
              </w:rPr>
              <w:t>Aktivnosti u kojima se povećava broj poznavatelja određenog jezika u sredini čime se osnažuje zajednica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8920222" w14:textId="77777777" w:rsidR="00C5047E" w:rsidRPr="007B19A0" w:rsidRDefault="00C5047E" w:rsidP="000C618B">
            <w:pPr>
              <w:jc w:val="both"/>
              <w:rPr>
                <w:rFonts w:eastAsia="Calibri"/>
                <w:sz w:val="21"/>
                <w:szCs w:val="21"/>
              </w:rPr>
            </w:pPr>
            <w:r w:rsidRPr="007B19A0">
              <w:rPr>
                <w:sz w:val="21"/>
                <w:szCs w:val="21"/>
              </w:rPr>
              <w:t>Broj polaznika</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4688B87" w14:textId="77777777" w:rsidR="00C5047E" w:rsidRPr="007B19A0" w:rsidRDefault="00C5047E" w:rsidP="000C618B">
            <w:pPr>
              <w:jc w:val="both"/>
              <w:rPr>
                <w:rFonts w:eastAsia="Calibri"/>
                <w:sz w:val="21"/>
                <w:szCs w:val="21"/>
              </w:rPr>
            </w:pPr>
            <w:r w:rsidRPr="007B19A0">
              <w:rPr>
                <w:rFonts w:eastAsia="Calibri"/>
                <w:sz w:val="21"/>
                <w:szCs w:val="21"/>
              </w:rPr>
              <w:t>51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BD5DDC" w14:textId="77777777" w:rsidR="00C5047E" w:rsidRPr="007B19A0" w:rsidRDefault="00C5047E" w:rsidP="000C618B">
            <w:pPr>
              <w:jc w:val="both"/>
              <w:rPr>
                <w:rFonts w:eastAsia="Calibri"/>
                <w:sz w:val="21"/>
                <w:szCs w:val="21"/>
              </w:rPr>
            </w:pPr>
            <w:r w:rsidRPr="007B19A0">
              <w:rPr>
                <w:sz w:val="21"/>
                <w:szCs w:val="21"/>
              </w:rPr>
              <w:t>52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0C69405" w14:textId="77777777" w:rsidR="00C5047E" w:rsidRPr="007B19A0" w:rsidRDefault="00C5047E" w:rsidP="000C618B">
            <w:pPr>
              <w:spacing w:line="276" w:lineRule="auto"/>
              <w:jc w:val="both"/>
              <w:rPr>
                <w:sz w:val="21"/>
                <w:szCs w:val="21"/>
              </w:rPr>
            </w:pPr>
          </w:p>
          <w:p w14:paraId="4D294827" w14:textId="77777777" w:rsidR="00C5047E" w:rsidRPr="007B19A0" w:rsidRDefault="00C5047E" w:rsidP="000C618B">
            <w:pPr>
              <w:spacing w:line="276" w:lineRule="auto"/>
              <w:jc w:val="both"/>
              <w:rPr>
                <w:sz w:val="21"/>
                <w:szCs w:val="21"/>
              </w:rPr>
            </w:pPr>
            <w:r w:rsidRPr="007B19A0">
              <w:rPr>
                <w:sz w:val="21"/>
                <w:szCs w:val="21"/>
              </w:rPr>
              <w:t>53</w:t>
            </w:r>
          </w:p>
          <w:p w14:paraId="43C1CCD2"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DB6728" w14:textId="77777777" w:rsidR="00C5047E" w:rsidRPr="007B19A0" w:rsidRDefault="00C5047E" w:rsidP="000C618B">
            <w:pPr>
              <w:jc w:val="both"/>
              <w:rPr>
                <w:rFonts w:eastAsia="Calibri"/>
                <w:sz w:val="21"/>
                <w:szCs w:val="21"/>
              </w:rPr>
            </w:pPr>
            <w:r w:rsidRPr="007B19A0">
              <w:rPr>
                <w:rFonts w:eastAsia="Calibri"/>
                <w:sz w:val="21"/>
                <w:szCs w:val="21"/>
              </w:rPr>
              <w:t>54</w:t>
            </w:r>
          </w:p>
        </w:tc>
      </w:tr>
      <w:tr w:rsidR="00C5047E" w:rsidRPr="007B19A0" w14:paraId="6008177F"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E76EA08" w14:textId="77777777" w:rsidR="00C5047E" w:rsidRPr="007B19A0" w:rsidRDefault="00C5047E" w:rsidP="000C618B">
            <w:pPr>
              <w:jc w:val="both"/>
              <w:rPr>
                <w:rFonts w:eastAsia="Calibri"/>
                <w:sz w:val="21"/>
                <w:szCs w:val="21"/>
              </w:rPr>
            </w:pPr>
            <w:r w:rsidRPr="007B19A0">
              <w:rPr>
                <w:sz w:val="21"/>
                <w:szCs w:val="21"/>
              </w:rPr>
              <w:t>Povećanje broja polaznika verificiranih programa osposobljavanja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52FCE742" w14:textId="77777777" w:rsidR="00C5047E" w:rsidRPr="007B19A0" w:rsidRDefault="00C5047E" w:rsidP="000C618B">
            <w:pPr>
              <w:jc w:val="both"/>
              <w:rPr>
                <w:rFonts w:eastAsia="Calibri"/>
                <w:sz w:val="21"/>
                <w:szCs w:val="21"/>
              </w:rPr>
            </w:pPr>
            <w:r w:rsidRPr="007B19A0">
              <w:rPr>
                <w:sz w:val="21"/>
                <w:szCs w:val="21"/>
              </w:rPr>
              <w:t>Povećanjem broja polaznika jezičnih tečajeva povećava se broj poznavatelja određenog jezika u sredini čime se osnažuje zajednica</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B40AB37" w14:textId="77777777" w:rsidR="00C5047E" w:rsidRPr="007B19A0" w:rsidRDefault="00C5047E" w:rsidP="000C618B">
            <w:pPr>
              <w:jc w:val="both"/>
              <w:rPr>
                <w:rFonts w:eastAsia="Calibri"/>
                <w:sz w:val="21"/>
                <w:szCs w:val="21"/>
              </w:rPr>
            </w:pPr>
            <w:r w:rsidRPr="007B19A0">
              <w:rPr>
                <w:sz w:val="21"/>
                <w:szCs w:val="21"/>
              </w:rPr>
              <w:t>Broj polaznika</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F52776" w14:textId="77777777" w:rsidR="00C5047E" w:rsidRPr="007B19A0" w:rsidRDefault="00C5047E" w:rsidP="000C618B">
            <w:pPr>
              <w:jc w:val="both"/>
              <w:rPr>
                <w:rFonts w:eastAsia="Calibri"/>
                <w:sz w:val="21"/>
                <w:szCs w:val="21"/>
              </w:rPr>
            </w:pPr>
            <w:r w:rsidRPr="007B19A0">
              <w:rPr>
                <w:rFonts w:eastAsia="Calibri"/>
                <w:sz w:val="21"/>
                <w:szCs w:val="21"/>
              </w:rPr>
              <w:t>13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F7A278" w14:textId="77777777" w:rsidR="00C5047E" w:rsidRPr="007B19A0" w:rsidRDefault="00C5047E" w:rsidP="000C618B">
            <w:pPr>
              <w:jc w:val="both"/>
              <w:rPr>
                <w:rFonts w:eastAsia="Calibri"/>
                <w:sz w:val="21"/>
                <w:szCs w:val="21"/>
              </w:rPr>
            </w:pPr>
            <w:r w:rsidRPr="007B19A0">
              <w:rPr>
                <w:sz w:val="21"/>
                <w:szCs w:val="21"/>
              </w:rPr>
              <w:t>14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C20D62C" w14:textId="77777777" w:rsidR="00C5047E" w:rsidRPr="007B19A0" w:rsidRDefault="00C5047E" w:rsidP="000C618B">
            <w:pPr>
              <w:jc w:val="both"/>
              <w:rPr>
                <w:rFonts w:eastAsia="Calibri"/>
                <w:sz w:val="21"/>
                <w:szCs w:val="21"/>
              </w:rPr>
            </w:pPr>
            <w:r w:rsidRPr="007B19A0">
              <w:rPr>
                <w:sz w:val="21"/>
                <w:szCs w:val="21"/>
              </w:rPr>
              <w:t>15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C52423" w14:textId="77777777" w:rsidR="00C5047E" w:rsidRPr="007B19A0" w:rsidRDefault="00C5047E" w:rsidP="000C618B">
            <w:pPr>
              <w:jc w:val="both"/>
              <w:rPr>
                <w:rFonts w:eastAsia="Calibri"/>
                <w:sz w:val="21"/>
                <w:szCs w:val="21"/>
              </w:rPr>
            </w:pPr>
            <w:r w:rsidRPr="007B19A0">
              <w:rPr>
                <w:rFonts w:eastAsia="Calibri"/>
                <w:sz w:val="21"/>
                <w:szCs w:val="21"/>
              </w:rPr>
              <w:t>16</w:t>
            </w:r>
          </w:p>
        </w:tc>
      </w:tr>
      <w:tr w:rsidR="00C5047E" w:rsidRPr="007B19A0" w14:paraId="440ECBF5"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317A599A" w14:textId="77777777" w:rsidR="00C5047E" w:rsidRPr="007B19A0" w:rsidRDefault="00C5047E" w:rsidP="000C618B">
            <w:pPr>
              <w:jc w:val="both"/>
              <w:rPr>
                <w:sz w:val="21"/>
                <w:szCs w:val="21"/>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3DCC3A18" w14:textId="77777777" w:rsidR="00C5047E" w:rsidRPr="007B19A0" w:rsidRDefault="00C5047E" w:rsidP="000C618B">
            <w:pPr>
              <w:jc w:val="both"/>
              <w:rPr>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EDD79B1" w14:textId="77777777" w:rsidR="00C5047E" w:rsidRPr="007B19A0" w:rsidRDefault="00C5047E" w:rsidP="000C618B">
            <w:pPr>
              <w:jc w:val="both"/>
              <w:rPr>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92665F"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86E3A02" w14:textId="77777777" w:rsidR="00C5047E" w:rsidRPr="007B19A0" w:rsidRDefault="00C5047E" w:rsidP="000C618B">
            <w:pPr>
              <w:jc w:val="both"/>
              <w:rPr>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B41CFE" w14:textId="77777777" w:rsidR="00C5047E" w:rsidRPr="007B19A0" w:rsidRDefault="00C5047E" w:rsidP="000C618B">
            <w:pPr>
              <w:jc w:val="both"/>
              <w:rPr>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3C913F1" w14:textId="77777777" w:rsidR="00C5047E" w:rsidRPr="007B19A0" w:rsidRDefault="00C5047E" w:rsidP="000C618B">
            <w:pPr>
              <w:jc w:val="both"/>
              <w:rPr>
                <w:rFonts w:eastAsia="Calibri"/>
                <w:sz w:val="21"/>
                <w:szCs w:val="21"/>
              </w:rPr>
            </w:pPr>
          </w:p>
        </w:tc>
      </w:tr>
      <w:tr w:rsidR="00C5047E" w:rsidRPr="007B19A0" w14:paraId="59FB5A03" w14:textId="77777777" w:rsidTr="000C618B">
        <w:trPr>
          <w:trHeight w:val="352"/>
        </w:trPr>
        <w:tc>
          <w:tcPr>
            <w:tcW w:w="4478" w:type="dxa"/>
            <w:gridSpan w:val="3"/>
            <w:tcBorders>
              <w:top w:val="single" w:sz="4" w:space="0" w:color="auto"/>
              <w:left w:val="single" w:sz="4" w:space="0" w:color="auto"/>
              <w:bottom w:val="single" w:sz="4" w:space="0" w:color="auto"/>
              <w:right w:val="single" w:sz="4" w:space="0" w:color="auto"/>
            </w:tcBorders>
            <w:shd w:val="clear" w:color="auto" w:fill="auto"/>
          </w:tcPr>
          <w:p w14:paraId="06B353D1" w14:textId="77777777" w:rsidR="00C5047E" w:rsidRPr="007B19A0" w:rsidRDefault="00C5047E" w:rsidP="000C618B">
            <w:pPr>
              <w:jc w:val="both"/>
              <w:rPr>
                <w:rFonts w:eastAsia="Calibri"/>
                <w:i/>
                <w:iCs/>
                <w:sz w:val="21"/>
                <w:szCs w:val="21"/>
              </w:rPr>
            </w:pPr>
            <w:r w:rsidRPr="007B19A0">
              <w:rPr>
                <w:b/>
                <w:i/>
                <w:iCs/>
                <w:sz w:val="21"/>
                <w:szCs w:val="21"/>
              </w:rPr>
              <w:t>Mješoviti pjevački zbor Joakim Rakovac</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8A33C4A"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94CA1AD"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BE32591"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424FC99" w14:textId="77777777" w:rsidR="00C5047E" w:rsidRPr="007B19A0" w:rsidRDefault="00C5047E" w:rsidP="000C618B">
            <w:pPr>
              <w:jc w:val="both"/>
              <w:rPr>
                <w:rFonts w:eastAsia="Calibri"/>
                <w:sz w:val="21"/>
                <w:szCs w:val="21"/>
              </w:rPr>
            </w:pPr>
          </w:p>
        </w:tc>
      </w:tr>
      <w:tr w:rsidR="00C5047E" w:rsidRPr="007B19A0" w14:paraId="07F8598F"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AB91C87" w14:textId="77777777" w:rsidR="00C5047E" w:rsidRPr="007B19A0" w:rsidRDefault="00C5047E" w:rsidP="000C618B">
            <w:pPr>
              <w:jc w:val="both"/>
              <w:rPr>
                <w:rFonts w:eastAsia="Calibri"/>
                <w:sz w:val="21"/>
                <w:szCs w:val="21"/>
              </w:rPr>
            </w:pPr>
            <w:r w:rsidRPr="007B19A0">
              <w:rPr>
                <w:sz w:val="21"/>
                <w:szCs w:val="21"/>
              </w:rPr>
              <w:t>Povećanje broja članova zbora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A882F0C" w14:textId="77777777" w:rsidR="00C5047E" w:rsidRPr="007B19A0" w:rsidRDefault="00C5047E" w:rsidP="000C618B">
            <w:pPr>
              <w:jc w:val="both"/>
              <w:rPr>
                <w:rFonts w:eastAsia="Calibri"/>
                <w:sz w:val="21"/>
                <w:szCs w:val="21"/>
              </w:rPr>
            </w:pPr>
            <w:r w:rsidRPr="007B19A0">
              <w:rPr>
                <w:sz w:val="21"/>
                <w:szCs w:val="21"/>
              </w:rPr>
              <w:t xml:space="preserve">Većim brojem članova povećat će se repertoar i kvaliteta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581CE8D" w14:textId="77777777" w:rsidR="00C5047E" w:rsidRPr="007B19A0" w:rsidRDefault="00C5047E" w:rsidP="000C618B">
            <w:pPr>
              <w:jc w:val="both"/>
              <w:rPr>
                <w:rFonts w:eastAsia="Calibri"/>
                <w:sz w:val="21"/>
                <w:szCs w:val="21"/>
              </w:rPr>
            </w:pPr>
            <w:r w:rsidRPr="007B19A0">
              <w:rPr>
                <w:sz w:val="21"/>
                <w:szCs w:val="21"/>
              </w:rPr>
              <w:t>Broj članova zbora</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FDDE657" w14:textId="77777777" w:rsidR="00C5047E" w:rsidRPr="007B19A0" w:rsidRDefault="00C5047E" w:rsidP="000C618B">
            <w:pPr>
              <w:jc w:val="both"/>
              <w:rPr>
                <w:rFonts w:eastAsia="Calibri"/>
                <w:sz w:val="21"/>
                <w:szCs w:val="21"/>
              </w:rPr>
            </w:pPr>
            <w:r w:rsidRPr="007B19A0">
              <w:rPr>
                <w:sz w:val="21"/>
                <w:szCs w:val="21"/>
              </w:rPr>
              <w:t>25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EDA7FC2" w14:textId="77777777" w:rsidR="00C5047E" w:rsidRPr="007B19A0" w:rsidRDefault="00C5047E" w:rsidP="000C618B">
            <w:pPr>
              <w:jc w:val="both"/>
              <w:rPr>
                <w:rFonts w:eastAsia="Calibri"/>
                <w:sz w:val="21"/>
                <w:szCs w:val="21"/>
              </w:rPr>
            </w:pPr>
            <w:r w:rsidRPr="007B19A0">
              <w:rPr>
                <w:sz w:val="21"/>
                <w:szCs w:val="21"/>
              </w:rPr>
              <w:t>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F63FB62" w14:textId="77777777" w:rsidR="00C5047E" w:rsidRPr="007B19A0" w:rsidRDefault="00C5047E" w:rsidP="000C618B">
            <w:pPr>
              <w:jc w:val="both"/>
              <w:rPr>
                <w:rFonts w:eastAsia="Calibri"/>
                <w:sz w:val="21"/>
                <w:szCs w:val="21"/>
              </w:rPr>
            </w:pPr>
            <w:r w:rsidRPr="007B19A0">
              <w:rPr>
                <w:sz w:val="21"/>
                <w:szCs w:val="21"/>
              </w:rPr>
              <w:t>27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9AFCA80" w14:textId="77777777" w:rsidR="00C5047E" w:rsidRPr="007B19A0" w:rsidRDefault="00C5047E" w:rsidP="000C618B">
            <w:pPr>
              <w:jc w:val="both"/>
              <w:rPr>
                <w:rFonts w:eastAsia="Calibri"/>
                <w:sz w:val="21"/>
                <w:szCs w:val="21"/>
              </w:rPr>
            </w:pPr>
            <w:r w:rsidRPr="007B19A0">
              <w:rPr>
                <w:rFonts w:eastAsia="Calibri"/>
                <w:sz w:val="21"/>
                <w:szCs w:val="21"/>
              </w:rPr>
              <w:t>28</w:t>
            </w:r>
          </w:p>
        </w:tc>
      </w:tr>
      <w:tr w:rsidR="00C5047E" w:rsidRPr="007B19A0" w14:paraId="2A86F825" w14:textId="77777777" w:rsidTr="000C618B">
        <w:trPr>
          <w:trHeight w:val="352"/>
        </w:trPr>
        <w:tc>
          <w:tcPr>
            <w:tcW w:w="4478" w:type="dxa"/>
            <w:gridSpan w:val="3"/>
            <w:tcBorders>
              <w:top w:val="single" w:sz="4" w:space="0" w:color="auto"/>
              <w:left w:val="single" w:sz="4" w:space="0" w:color="auto"/>
              <w:bottom w:val="single" w:sz="4" w:space="0" w:color="auto"/>
              <w:right w:val="single" w:sz="4" w:space="0" w:color="auto"/>
            </w:tcBorders>
            <w:shd w:val="clear" w:color="auto" w:fill="auto"/>
          </w:tcPr>
          <w:p w14:paraId="5D907A3F" w14:textId="77777777" w:rsidR="00C5047E" w:rsidRPr="007B19A0" w:rsidRDefault="00C5047E" w:rsidP="000C618B">
            <w:pPr>
              <w:jc w:val="both"/>
              <w:rPr>
                <w:rFonts w:eastAsia="Calibri"/>
                <w:i/>
                <w:iCs/>
                <w:sz w:val="21"/>
                <w:szCs w:val="21"/>
              </w:rPr>
            </w:pPr>
            <w:r w:rsidRPr="007B19A0">
              <w:rPr>
                <w:b/>
                <w:i/>
                <w:iCs/>
                <w:sz w:val="21"/>
                <w:szCs w:val="21"/>
              </w:rPr>
              <w:t>Dječji puhački orkestar Porečki delfini</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AAE9EAD"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80A19E1"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8FAE11" w14:textId="77777777" w:rsidR="00C5047E" w:rsidRPr="007B19A0" w:rsidRDefault="00C5047E" w:rsidP="000C618B">
            <w:pPr>
              <w:jc w:val="both"/>
              <w:rPr>
                <w:rFonts w:eastAsia="Calibri"/>
                <w:sz w:val="21"/>
                <w:szCs w:val="21"/>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115C082" w14:textId="77777777" w:rsidR="00C5047E" w:rsidRPr="007B19A0" w:rsidRDefault="00C5047E" w:rsidP="000C618B">
            <w:pPr>
              <w:jc w:val="both"/>
              <w:rPr>
                <w:rFonts w:eastAsia="Calibri"/>
                <w:sz w:val="21"/>
                <w:szCs w:val="21"/>
              </w:rPr>
            </w:pPr>
          </w:p>
        </w:tc>
      </w:tr>
      <w:tr w:rsidR="00C5047E" w:rsidRPr="007B19A0" w14:paraId="4C9BDE4E" w14:textId="77777777" w:rsidTr="000C618B">
        <w:trPr>
          <w:trHeight w:val="352"/>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6EA70C5" w14:textId="77777777" w:rsidR="00C5047E" w:rsidRPr="007B19A0" w:rsidRDefault="00C5047E" w:rsidP="000C618B">
            <w:pPr>
              <w:jc w:val="both"/>
              <w:rPr>
                <w:rFonts w:eastAsia="Calibri"/>
                <w:sz w:val="21"/>
                <w:szCs w:val="21"/>
              </w:rPr>
            </w:pPr>
            <w:r w:rsidRPr="007B19A0">
              <w:rPr>
                <w:sz w:val="21"/>
                <w:szCs w:val="21"/>
              </w:rPr>
              <w:t>Povećanje broja članova orkestra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3AF4FA6D" w14:textId="77777777" w:rsidR="00C5047E" w:rsidRPr="007B19A0" w:rsidRDefault="00C5047E" w:rsidP="000C618B">
            <w:pPr>
              <w:jc w:val="both"/>
              <w:rPr>
                <w:rFonts w:eastAsia="Calibri"/>
                <w:sz w:val="21"/>
                <w:szCs w:val="21"/>
              </w:rPr>
            </w:pPr>
            <w:r w:rsidRPr="007B19A0">
              <w:rPr>
                <w:sz w:val="21"/>
                <w:szCs w:val="21"/>
              </w:rPr>
              <w:t xml:space="preserve">Većim brojem članova povećat će se mogućnost izvođenja zahtjevnijih </w:t>
            </w:r>
            <w:r w:rsidRPr="007B19A0">
              <w:rPr>
                <w:sz w:val="21"/>
                <w:szCs w:val="21"/>
              </w:rPr>
              <w:lastRenderedPageBreak/>
              <w:t xml:space="preserve">skladbi koje iziskuju veći broj instrumenata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337FEAA" w14:textId="77777777" w:rsidR="00C5047E" w:rsidRPr="007B19A0" w:rsidRDefault="00C5047E" w:rsidP="000C618B">
            <w:pPr>
              <w:jc w:val="both"/>
              <w:rPr>
                <w:rFonts w:eastAsia="Calibri"/>
                <w:sz w:val="21"/>
                <w:szCs w:val="21"/>
              </w:rPr>
            </w:pPr>
            <w:r w:rsidRPr="007B19A0">
              <w:rPr>
                <w:sz w:val="21"/>
                <w:szCs w:val="21"/>
              </w:rPr>
              <w:lastRenderedPageBreak/>
              <w:t>Broj članova orkestra</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319C24" w14:textId="77777777" w:rsidR="00C5047E" w:rsidRPr="007B19A0" w:rsidRDefault="00C5047E" w:rsidP="000C618B">
            <w:pPr>
              <w:jc w:val="both"/>
              <w:rPr>
                <w:rFonts w:eastAsia="Calibri"/>
                <w:sz w:val="21"/>
                <w:szCs w:val="21"/>
              </w:rPr>
            </w:pPr>
            <w:r w:rsidRPr="007B19A0">
              <w:rPr>
                <w:rFonts w:eastAsia="Calibri"/>
                <w:sz w:val="21"/>
                <w:szCs w:val="21"/>
              </w:rPr>
              <w:t>16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400FDB" w14:textId="77777777" w:rsidR="00C5047E" w:rsidRPr="007B19A0" w:rsidRDefault="00C5047E" w:rsidP="000C618B">
            <w:pPr>
              <w:jc w:val="both"/>
              <w:rPr>
                <w:rFonts w:eastAsia="Calibri"/>
                <w:sz w:val="21"/>
                <w:szCs w:val="21"/>
              </w:rPr>
            </w:pPr>
            <w:r w:rsidRPr="007B19A0">
              <w:rPr>
                <w:sz w:val="21"/>
                <w:szCs w:val="21"/>
              </w:rPr>
              <w:t>17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AD2B48" w14:textId="77777777" w:rsidR="00C5047E" w:rsidRPr="007B19A0" w:rsidRDefault="00C5047E" w:rsidP="000C618B">
            <w:pPr>
              <w:jc w:val="both"/>
              <w:rPr>
                <w:rFonts w:eastAsia="Calibri"/>
                <w:sz w:val="21"/>
                <w:szCs w:val="21"/>
              </w:rPr>
            </w:pPr>
            <w:r w:rsidRPr="007B19A0">
              <w:rPr>
                <w:rFonts w:eastAsia="Calibri"/>
                <w:sz w:val="21"/>
                <w:szCs w:val="21"/>
              </w:rPr>
              <w:t>18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A626A7C" w14:textId="77777777" w:rsidR="00C5047E" w:rsidRPr="007B19A0" w:rsidRDefault="00C5047E" w:rsidP="000C618B">
            <w:pPr>
              <w:jc w:val="both"/>
              <w:rPr>
                <w:rFonts w:eastAsia="Calibri"/>
                <w:sz w:val="21"/>
                <w:szCs w:val="21"/>
              </w:rPr>
            </w:pPr>
            <w:r w:rsidRPr="007B19A0">
              <w:rPr>
                <w:rFonts w:eastAsia="Calibri"/>
                <w:sz w:val="21"/>
                <w:szCs w:val="21"/>
              </w:rPr>
              <w:t>19</w:t>
            </w:r>
          </w:p>
        </w:tc>
      </w:tr>
    </w:tbl>
    <w:p w14:paraId="10FF686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2BB8B6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FDF58D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fr-FR" w:eastAsia="hr-HR"/>
        </w:rPr>
      </w:pPr>
      <w:r w:rsidRPr="007B19A0">
        <w:rPr>
          <w:rFonts w:ascii="Times New Roman" w:eastAsia="Times New Roman" w:hAnsi="Times New Roman" w:cs="Times New Roman"/>
          <w:b/>
          <w:bCs/>
          <w:sz w:val="24"/>
          <w:szCs w:val="24"/>
          <w:lang w:val="fr-FR" w:eastAsia="hr-HR"/>
        </w:rPr>
        <w:t>Kapitalni projekti: Nabava opreme za upravu</w:t>
      </w:r>
    </w:p>
    <w:p w14:paraId="065FFDF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fr-FR" w:eastAsia="hr-HR"/>
        </w:rPr>
      </w:pPr>
      <w:r w:rsidRPr="007B19A0">
        <w:rPr>
          <w:rFonts w:ascii="Times New Roman" w:eastAsia="Times New Roman" w:hAnsi="Times New Roman" w:cs="Times New Roman"/>
          <w:sz w:val="24"/>
          <w:szCs w:val="24"/>
          <w:lang w:val="fr-FR" w:eastAsia="hr-HR"/>
        </w:rPr>
        <w:t>Sredstva su planirana za nabavu opreme za poboljšanje uvjeta rada Ustanove i to: nabava videonadzora za zgradu učilišta, printera sa skenerom, informatičke opreme (2 računala) i uredske stolice za djelatnike.</w:t>
      </w:r>
    </w:p>
    <w:p w14:paraId="2B9E6F48"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fr-FR" w:eastAsia="hr-HR"/>
        </w:rPr>
      </w:pPr>
    </w:p>
    <w:p w14:paraId="781FD75F"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sz w:val="24"/>
          <w:szCs w:val="24"/>
          <w:lang w:val="en-US" w:eastAsia="hr-HR"/>
        </w:rPr>
        <w:t>Pokazatelji</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rezultata</w:t>
      </w:r>
      <w:proofErr w:type="spellEnd"/>
      <w:r w:rsidRPr="007B19A0">
        <w:rPr>
          <w:rFonts w:ascii="Times New Roman" w:eastAsia="Times New Roman" w:hAnsi="Times New Roman" w:cs="Times New Roman"/>
          <w:b/>
          <w:sz w:val="24"/>
          <w:szCs w:val="24"/>
          <w:lang w:val="en-US" w:eastAsia="hr-H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16069AC3" w14:textId="77777777" w:rsidTr="00F74F71">
        <w:tc>
          <w:tcPr>
            <w:tcW w:w="1754" w:type="dxa"/>
            <w:shd w:val="clear" w:color="auto" w:fill="auto"/>
          </w:tcPr>
          <w:p w14:paraId="78965CE2"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shd w:val="clear" w:color="auto" w:fill="auto"/>
          </w:tcPr>
          <w:p w14:paraId="3B76303B"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4025111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shd w:val="clear" w:color="auto" w:fill="auto"/>
          </w:tcPr>
          <w:p w14:paraId="690D6809"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shd w:val="clear" w:color="auto" w:fill="auto"/>
          </w:tcPr>
          <w:p w14:paraId="425D027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0533E62C"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shd w:val="clear" w:color="auto" w:fill="auto"/>
          </w:tcPr>
          <w:p w14:paraId="3311EB25"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shd w:val="clear" w:color="auto" w:fill="auto"/>
          </w:tcPr>
          <w:p w14:paraId="5176B70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shd w:val="clear" w:color="auto" w:fill="auto"/>
          </w:tcPr>
          <w:p w14:paraId="525806B8"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6AEF5A18" w14:textId="77777777" w:rsidTr="00F74F71">
        <w:tc>
          <w:tcPr>
            <w:tcW w:w="1754" w:type="dxa"/>
            <w:shd w:val="clear" w:color="auto" w:fill="auto"/>
          </w:tcPr>
          <w:p w14:paraId="166BDD1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Nabava opreme</w:t>
            </w:r>
          </w:p>
        </w:tc>
        <w:tc>
          <w:tcPr>
            <w:tcW w:w="1851" w:type="dxa"/>
            <w:shd w:val="clear" w:color="auto" w:fill="auto"/>
          </w:tcPr>
          <w:p w14:paraId="430E9D2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Poboljšavanje uvjeta rada ustanove</w:t>
            </w:r>
          </w:p>
        </w:tc>
        <w:tc>
          <w:tcPr>
            <w:tcW w:w="1017" w:type="dxa"/>
            <w:shd w:val="clear" w:color="auto" w:fill="auto"/>
            <w:vAlign w:val="center"/>
          </w:tcPr>
          <w:p w14:paraId="22B0493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w:t>
            </w:r>
          </w:p>
        </w:tc>
        <w:tc>
          <w:tcPr>
            <w:tcW w:w="1083" w:type="dxa"/>
            <w:shd w:val="clear" w:color="auto" w:fill="auto"/>
            <w:vAlign w:val="center"/>
          </w:tcPr>
          <w:p w14:paraId="5FF5D7F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w:t>
            </w:r>
          </w:p>
        </w:tc>
        <w:tc>
          <w:tcPr>
            <w:tcW w:w="1083" w:type="dxa"/>
            <w:shd w:val="clear" w:color="auto" w:fill="auto"/>
            <w:vAlign w:val="center"/>
          </w:tcPr>
          <w:p w14:paraId="7569EFE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shd w:val="clear" w:color="auto" w:fill="auto"/>
            <w:vAlign w:val="center"/>
          </w:tcPr>
          <w:p w14:paraId="7C26137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shd w:val="clear" w:color="auto" w:fill="auto"/>
            <w:vAlign w:val="center"/>
          </w:tcPr>
          <w:p w14:paraId="5BC68BD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r>
    </w:tbl>
    <w:p w14:paraId="7B604440" w14:textId="07C14237" w:rsidR="007B19A0" w:rsidRDefault="007B19A0" w:rsidP="007B19A0">
      <w:pPr>
        <w:spacing w:after="0" w:line="240" w:lineRule="auto"/>
        <w:jc w:val="both"/>
        <w:rPr>
          <w:rFonts w:ascii="Times New Roman" w:eastAsia="Times New Roman" w:hAnsi="Times New Roman" w:cs="Times New Roman"/>
          <w:bCs/>
          <w:iCs/>
          <w:lang w:val="fr-FR" w:eastAsia="hr-HR"/>
        </w:rPr>
      </w:pPr>
      <w:r w:rsidRPr="007B19A0">
        <w:rPr>
          <w:rFonts w:ascii="Times New Roman" w:eastAsia="Times New Roman" w:hAnsi="Times New Roman" w:cs="Times New Roman"/>
          <w:bCs/>
          <w:iCs/>
          <w:lang w:val="fr-FR" w:eastAsia="hr-HR"/>
        </w:rPr>
        <w:t> </w:t>
      </w:r>
    </w:p>
    <w:p w14:paraId="1C15FEB7" w14:textId="77777777" w:rsidR="00D41741" w:rsidRPr="007B19A0" w:rsidRDefault="00D41741" w:rsidP="007B19A0">
      <w:pPr>
        <w:spacing w:after="0" w:line="240" w:lineRule="auto"/>
        <w:jc w:val="both"/>
        <w:rPr>
          <w:rFonts w:ascii="Times New Roman" w:eastAsia="Times New Roman" w:hAnsi="Times New Roman" w:cs="Times New Roman"/>
          <w:bCs/>
          <w:iCs/>
          <w:lang w:val="fr-FR" w:eastAsia="hr-HR"/>
        </w:rPr>
      </w:pPr>
    </w:p>
    <w:p w14:paraId="37273D11" w14:textId="77777777" w:rsidR="007B19A0" w:rsidRPr="007B19A0" w:rsidRDefault="007B19A0" w:rsidP="007B19A0">
      <w:pPr>
        <w:spacing w:after="0" w:line="240" w:lineRule="auto"/>
        <w:jc w:val="both"/>
        <w:rPr>
          <w:rFonts w:ascii="Times New Roman" w:eastAsia="Times New Roman" w:hAnsi="Times New Roman" w:cs="Times New Roman"/>
          <w:b/>
          <w:iCs/>
          <w:sz w:val="24"/>
          <w:szCs w:val="24"/>
          <w:lang w:eastAsia="hr-HR"/>
        </w:rPr>
      </w:pPr>
      <w:r w:rsidRPr="007B19A0">
        <w:rPr>
          <w:rFonts w:ascii="Times New Roman" w:eastAsia="Times New Roman" w:hAnsi="Times New Roman" w:cs="Times New Roman"/>
          <w:b/>
          <w:iCs/>
          <w:sz w:val="24"/>
          <w:szCs w:val="24"/>
          <w:lang w:eastAsia="hr-HR"/>
        </w:rPr>
        <w:t>Kapitalni projekti: Nabava opreme za likovnu djelatnost</w:t>
      </w:r>
    </w:p>
    <w:p w14:paraId="775E8BB7" w14:textId="77777777" w:rsidR="007B19A0" w:rsidRPr="007B19A0" w:rsidRDefault="007B19A0" w:rsidP="007B19A0">
      <w:pPr>
        <w:spacing w:after="0" w:line="240" w:lineRule="auto"/>
        <w:jc w:val="both"/>
        <w:rPr>
          <w:rFonts w:ascii="Times New Roman" w:eastAsia="Times New Roman" w:hAnsi="Times New Roman" w:cs="Times New Roman"/>
          <w:bCs/>
          <w:iCs/>
          <w:sz w:val="24"/>
          <w:szCs w:val="24"/>
        </w:rPr>
      </w:pPr>
      <w:r w:rsidRPr="007B19A0">
        <w:rPr>
          <w:rFonts w:ascii="Times New Roman" w:eastAsia="Times New Roman" w:hAnsi="Times New Roman" w:cs="Times New Roman"/>
          <w:bCs/>
          <w:iCs/>
          <w:sz w:val="24"/>
          <w:szCs w:val="24"/>
        </w:rPr>
        <w:t xml:space="preserve">Za potrebe  Međunarodne studentske kiparske škole </w:t>
      </w:r>
      <w:proofErr w:type="spellStart"/>
      <w:r w:rsidRPr="007B19A0">
        <w:rPr>
          <w:rFonts w:ascii="Times New Roman" w:eastAsia="Times New Roman" w:hAnsi="Times New Roman" w:cs="Times New Roman"/>
          <w:bCs/>
          <w:iCs/>
          <w:sz w:val="24"/>
          <w:szCs w:val="24"/>
        </w:rPr>
        <w:t>Montraker</w:t>
      </w:r>
      <w:proofErr w:type="spellEnd"/>
      <w:r w:rsidRPr="007B19A0">
        <w:rPr>
          <w:rFonts w:ascii="Times New Roman" w:eastAsia="Times New Roman" w:hAnsi="Times New Roman" w:cs="Times New Roman"/>
          <w:bCs/>
          <w:iCs/>
          <w:sz w:val="24"/>
          <w:szCs w:val="24"/>
        </w:rPr>
        <w:t xml:space="preserve"> planira se obnoviti alat za obradu kamena radi zamjene postojećeg koji je  dotrajao ili oštećen ( električna brusilica, bušilice, </w:t>
      </w:r>
      <w:proofErr w:type="spellStart"/>
      <w:r w:rsidRPr="007B19A0">
        <w:rPr>
          <w:rFonts w:ascii="Times New Roman" w:eastAsia="Times New Roman" w:hAnsi="Times New Roman" w:cs="Times New Roman"/>
          <w:bCs/>
          <w:iCs/>
          <w:sz w:val="24"/>
          <w:szCs w:val="24"/>
        </w:rPr>
        <w:t>konpresor</w:t>
      </w:r>
      <w:proofErr w:type="spellEnd"/>
      <w:r w:rsidRPr="007B19A0">
        <w:rPr>
          <w:rFonts w:ascii="Times New Roman" w:eastAsia="Times New Roman" w:hAnsi="Times New Roman" w:cs="Times New Roman"/>
          <w:bCs/>
          <w:iCs/>
          <w:sz w:val="24"/>
          <w:szCs w:val="24"/>
        </w:rPr>
        <w:t>, pneumatski pištolj).</w:t>
      </w:r>
    </w:p>
    <w:p w14:paraId="0122E3D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328A97F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73"/>
        <w:gridCol w:w="1146"/>
        <w:gridCol w:w="1254"/>
        <w:gridCol w:w="1254"/>
        <w:gridCol w:w="1254"/>
        <w:gridCol w:w="1254"/>
      </w:tblGrid>
      <w:tr w:rsidR="007B19A0" w:rsidRPr="007B19A0" w14:paraId="2F468E90" w14:textId="77777777" w:rsidTr="00F74F71">
        <w:tc>
          <w:tcPr>
            <w:tcW w:w="1327" w:type="dxa"/>
          </w:tcPr>
          <w:p w14:paraId="09F51D8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573" w:type="dxa"/>
          </w:tcPr>
          <w:p w14:paraId="1B7988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tc>
        <w:tc>
          <w:tcPr>
            <w:tcW w:w="1146" w:type="dxa"/>
          </w:tcPr>
          <w:p w14:paraId="2063A8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254" w:type="dxa"/>
          </w:tcPr>
          <w:p w14:paraId="2A3F65C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D3109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254" w:type="dxa"/>
          </w:tcPr>
          <w:p w14:paraId="3D353A4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254" w:type="dxa"/>
          </w:tcPr>
          <w:p w14:paraId="3E09DCB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254" w:type="dxa"/>
          </w:tcPr>
          <w:p w14:paraId="1B65E67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BCFA157" w14:textId="77777777" w:rsidTr="00F74F71">
        <w:tc>
          <w:tcPr>
            <w:tcW w:w="1327" w:type="dxa"/>
          </w:tcPr>
          <w:p w14:paraId="40D7FA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Nabava opreme</w:t>
            </w:r>
          </w:p>
        </w:tc>
        <w:tc>
          <w:tcPr>
            <w:tcW w:w="1573" w:type="dxa"/>
          </w:tcPr>
          <w:p w14:paraId="38AE6E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Poboljšavanje uvjeta rada programa</w:t>
            </w:r>
          </w:p>
        </w:tc>
        <w:tc>
          <w:tcPr>
            <w:tcW w:w="1146" w:type="dxa"/>
          </w:tcPr>
          <w:p w14:paraId="16D7D4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080E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254" w:type="dxa"/>
          </w:tcPr>
          <w:p w14:paraId="5D0E05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F877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254" w:type="dxa"/>
          </w:tcPr>
          <w:p w14:paraId="40076B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C127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54" w:type="dxa"/>
          </w:tcPr>
          <w:p w14:paraId="4814E7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FF85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254" w:type="dxa"/>
          </w:tcPr>
          <w:p w14:paraId="39AED3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FBAA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376D4F10" w14:textId="5500A7EF" w:rsidR="007B19A0" w:rsidRDefault="007B19A0" w:rsidP="007B19A0">
      <w:pPr>
        <w:tabs>
          <w:tab w:val="left" w:pos="3900"/>
        </w:tabs>
        <w:spacing w:after="0" w:line="240" w:lineRule="auto"/>
        <w:jc w:val="both"/>
        <w:rPr>
          <w:rFonts w:ascii="Times New Roman" w:eastAsia="Times New Roman" w:hAnsi="Times New Roman" w:cs="Times New Roman"/>
          <w:b/>
          <w:sz w:val="24"/>
          <w:szCs w:val="24"/>
          <w:lang w:eastAsia="hr-HR"/>
        </w:rPr>
      </w:pPr>
    </w:p>
    <w:p w14:paraId="15375B96" w14:textId="77777777" w:rsidR="00D41741" w:rsidRPr="007B19A0" w:rsidRDefault="00D41741" w:rsidP="007B19A0">
      <w:pPr>
        <w:tabs>
          <w:tab w:val="left" w:pos="3900"/>
        </w:tabs>
        <w:spacing w:after="0" w:line="240" w:lineRule="auto"/>
        <w:jc w:val="both"/>
        <w:rPr>
          <w:rFonts w:ascii="Times New Roman" w:eastAsia="Times New Roman" w:hAnsi="Times New Roman" w:cs="Times New Roman"/>
          <w:b/>
          <w:sz w:val="24"/>
          <w:szCs w:val="24"/>
          <w:lang w:eastAsia="hr-HR"/>
        </w:rPr>
      </w:pPr>
    </w:p>
    <w:p w14:paraId="777EFC1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fr-FR" w:eastAsia="hr-HR"/>
        </w:rPr>
      </w:pPr>
      <w:r w:rsidRPr="007B19A0">
        <w:rPr>
          <w:rFonts w:ascii="Times New Roman" w:eastAsia="Times New Roman" w:hAnsi="Times New Roman" w:cs="Times New Roman"/>
          <w:b/>
          <w:bCs/>
          <w:sz w:val="24"/>
          <w:szCs w:val="24"/>
          <w:lang w:val="fr-FR" w:eastAsia="hr-HR"/>
        </w:rPr>
        <w:t>Kapitalni projekti: Nabava opreme za obrazovanje</w:t>
      </w:r>
    </w:p>
    <w:p w14:paraId="5D999608"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fr-FR" w:eastAsia="hr-HR"/>
        </w:rPr>
      </w:pPr>
      <w:r w:rsidRPr="007B19A0">
        <w:rPr>
          <w:rFonts w:ascii="Times New Roman" w:eastAsia="Times New Roman" w:hAnsi="Times New Roman" w:cs="Times New Roman"/>
          <w:sz w:val="24"/>
          <w:szCs w:val="24"/>
          <w:lang w:val="fr-FR" w:eastAsia="hr-HR"/>
        </w:rPr>
        <w:t xml:space="preserve"> Sredstva su planirana za nabavu opreme za</w:t>
      </w:r>
      <w:r w:rsidRPr="007B19A0">
        <w:rPr>
          <w:rFonts w:ascii="Times New Roman" w:eastAsia="Times New Roman" w:hAnsi="Times New Roman" w:cs="Times New Roman"/>
          <w:sz w:val="24"/>
          <w:szCs w:val="24"/>
        </w:rPr>
        <w:t xml:space="preserve"> poboljšanje uvjeta rada</w:t>
      </w:r>
      <w:r w:rsidRPr="007B19A0">
        <w:rPr>
          <w:rFonts w:ascii="Times New Roman" w:eastAsia="Times New Roman" w:hAnsi="Times New Roman" w:cs="Times New Roman"/>
          <w:sz w:val="24"/>
          <w:szCs w:val="24"/>
          <w:lang w:val="fr-FR" w:eastAsia="hr-HR"/>
        </w:rPr>
        <w:t xml:space="preserve"> djelatnosti i to: informatičke opreme (1. prijenosno računalo i uredske opreme i 1. printer / skener).</w:t>
      </w:r>
    </w:p>
    <w:p w14:paraId="681D9A07"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fr-FR" w:eastAsia="hr-HR"/>
        </w:rPr>
      </w:pPr>
    </w:p>
    <w:p w14:paraId="52AAF8AD"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val="en-US" w:eastAsia="hr-HR"/>
        </w:rPr>
      </w:pPr>
      <w:proofErr w:type="spellStart"/>
      <w:r w:rsidRPr="007B19A0">
        <w:rPr>
          <w:rFonts w:ascii="Times New Roman" w:eastAsia="Times New Roman" w:hAnsi="Times New Roman" w:cs="Times New Roman"/>
          <w:b/>
          <w:sz w:val="24"/>
          <w:szCs w:val="24"/>
          <w:lang w:val="en-US" w:eastAsia="hr-HR"/>
        </w:rPr>
        <w:t>Pokazatelji</w:t>
      </w:r>
      <w:proofErr w:type="spellEnd"/>
      <w:r w:rsidRPr="007B19A0">
        <w:rPr>
          <w:rFonts w:ascii="Times New Roman" w:eastAsia="Times New Roman" w:hAnsi="Times New Roman" w:cs="Times New Roman"/>
          <w:b/>
          <w:sz w:val="24"/>
          <w:szCs w:val="24"/>
          <w:lang w:val="en-US" w:eastAsia="hr-HR"/>
        </w:rPr>
        <w:t xml:space="preserve"> </w:t>
      </w:r>
      <w:proofErr w:type="spellStart"/>
      <w:r w:rsidRPr="007B19A0">
        <w:rPr>
          <w:rFonts w:ascii="Times New Roman" w:eastAsia="Times New Roman" w:hAnsi="Times New Roman" w:cs="Times New Roman"/>
          <w:b/>
          <w:sz w:val="24"/>
          <w:szCs w:val="24"/>
          <w:lang w:val="en-US" w:eastAsia="hr-HR"/>
        </w:rPr>
        <w:t>rezultata</w:t>
      </w:r>
      <w:proofErr w:type="spellEnd"/>
      <w:r w:rsidRPr="007B19A0">
        <w:rPr>
          <w:rFonts w:ascii="Times New Roman" w:eastAsia="Times New Roman" w:hAnsi="Times New Roman" w:cs="Times New Roman"/>
          <w:b/>
          <w:sz w:val="24"/>
          <w:szCs w:val="24"/>
          <w:lang w:val="en-US" w:eastAsia="hr-H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78B7145C" w14:textId="77777777" w:rsidTr="00F74F71">
        <w:tc>
          <w:tcPr>
            <w:tcW w:w="1754" w:type="dxa"/>
          </w:tcPr>
          <w:p w14:paraId="636312B1"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 rezultata</w:t>
            </w:r>
          </w:p>
        </w:tc>
        <w:tc>
          <w:tcPr>
            <w:tcW w:w="1851" w:type="dxa"/>
          </w:tcPr>
          <w:p w14:paraId="6AD10CE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Definicija</w:t>
            </w:r>
          </w:p>
          <w:p w14:paraId="70E8FCBD"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pokazatelja</w:t>
            </w:r>
          </w:p>
        </w:tc>
        <w:tc>
          <w:tcPr>
            <w:tcW w:w="1017" w:type="dxa"/>
          </w:tcPr>
          <w:p w14:paraId="3534E48F"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Jedinica</w:t>
            </w:r>
          </w:p>
        </w:tc>
        <w:tc>
          <w:tcPr>
            <w:tcW w:w="1083" w:type="dxa"/>
          </w:tcPr>
          <w:p w14:paraId="49310C3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Polazna vrijednost</w:t>
            </w:r>
          </w:p>
          <w:p w14:paraId="79AE00F4"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2025.</w:t>
            </w:r>
          </w:p>
        </w:tc>
        <w:tc>
          <w:tcPr>
            <w:tcW w:w="1083" w:type="dxa"/>
          </w:tcPr>
          <w:p w14:paraId="23677738"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2026.</w:t>
            </w:r>
          </w:p>
        </w:tc>
        <w:tc>
          <w:tcPr>
            <w:tcW w:w="1083" w:type="dxa"/>
          </w:tcPr>
          <w:p w14:paraId="53556C72"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2027.</w:t>
            </w:r>
          </w:p>
        </w:tc>
        <w:tc>
          <w:tcPr>
            <w:tcW w:w="1083" w:type="dxa"/>
          </w:tcPr>
          <w:p w14:paraId="0F2E27BC"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Ciljana vrijednost 2028.</w:t>
            </w:r>
          </w:p>
        </w:tc>
      </w:tr>
      <w:tr w:rsidR="007B19A0" w:rsidRPr="007B19A0" w14:paraId="0FC74AA7" w14:textId="77777777" w:rsidTr="00F74F71">
        <w:tc>
          <w:tcPr>
            <w:tcW w:w="1754" w:type="dxa"/>
          </w:tcPr>
          <w:p w14:paraId="22950F0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Nabava opreme</w:t>
            </w:r>
          </w:p>
        </w:tc>
        <w:tc>
          <w:tcPr>
            <w:tcW w:w="1851" w:type="dxa"/>
          </w:tcPr>
          <w:p w14:paraId="4B6F227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Poboljšavanje uvjeta rada djelatnosti</w:t>
            </w:r>
          </w:p>
        </w:tc>
        <w:tc>
          <w:tcPr>
            <w:tcW w:w="1017" w:type="dxa"/>
            <w:vAlign w:val="center"/>
          </w:tcPr>
          <w:p w14:paraId="018AFB2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w:t>
            </w:r>
          </w:p>
        </w:tc>
        <w:tc>
          <w:tcPr>
            <w:tcW w:w="1083" w:type="dxa"/>
            <w:vAlign w:val="center"/>
          </w:tcPr>
          <w:p w14:paraId="4BD2475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vAlign w:val="center"/>
          </w:tcPr>
          <w:p w14:paraId="5D086A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vAlign w:val="center"/>
          </w:tcPr>
          <w:p w14:paraId="26F3C38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c>
          <w:tcPr>
            <w:tcW w:w="1083" w:type="dxa"/>
            <w:vAlign w:val="center"/>
          </w:tcPr>
          <w:p w14:paraId="70A1F1D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100</w:t>
            </w:r>
          </w:p>
        </w:tc>
      </w:tr>
    </w:tbl>
    <w:p w14:paraId="6B87AD3A" w14:textId="77777777" w:rsidR="007B19A0" w:rsidRPr="007B19A0" w:rsidRDefault="007B19A0" w:rsidP="007B19A0">
      <w:pPr>
        <w:spacing w:after="0" w:line="240" w:lineRule="auto"/>
        <w:jc w:val="both"/>
        <w:rPr>
          <w:rFonts w:ascii="Times New Roman" w:eastAsia="Times New Roman" w:hAnsi="Times New Roman" w:cs="Times New Roman"/>
          <w:bCs/>
          <w:i/>
          <w:lang w:val="fr-FR" w:eastAsia="hr-HR"/>
        </w:rPr>
      </w:pPr>
    </w:p>
    <w:p w14:paraId="4F0D6BA0" w14:textId="77777777" w:rsidR="007B19A0" w:rsidRPr="007B19A0" w:rsidRDefault="007B19A0" w:rsidP="007B19A0">
      <w:pPr>
        <w:spacing w:after="0" w:line="240" w:lineRule="auto"/>
        <w:jc w:val="both"/>
        <w:rPr>
          <w:rFonts w:ascii="Times New Roman" w:eastAsia="Times New Roman" w:hAnsi="Times New Roman" w:cs="Times New Roman"/>
          <w:bCs/>
          <w:iCs/>
          <w:lang w:val="fr-FR" w:eastAsia="hr-HR"/>
        </w:rPr>
      </w:pPr>
    </w:p>
    <w:p w14:paraId="50E6C625"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404C5E4C" w14:textId="77777777" w:rsidR="007B19A0" w:rsidRPr="007B19A0" w:rsidRDefault="007B19A0" w:rsidP="007B19A0">
      <w:pPr>
        <w:tabs>
          <w:tab w:val="left" w:pos="3900"/>
        </w:tabs>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PRORAČUNSKI KORISNIK: GRADSKA KNJIŽNICA POREČ</w:t>
      </w:r>
    </w:p>
    <w:p w14:paraId="4CCA4FD1"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0"/>
          <w:szCs w:val="20"/>
          <w:lang w:eastAsia="hr-HR"/>
        </w:rPr>
      </w:pPr>
    </w:p>
    <w:p w14:paraId="0864E656"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rPr>
      </w:pPr>
      <w:r w:rsidRPr="007B19A0">
        <w:rPr>
          <w:rFonts w:ascii="Times New Roman" w:eastAsia="Times New Roman" w:hAnsi="Times New Roman" w:cs="Times New Roman"/>
          <w:b/>
          <w:bCs/>
          <w:sz w:val="24"/>
          <w:szCs w:val="24"/>
        </w:rPr>
        <w:t>DJELOKRUG RADA</w:t>
      </w:r>
    </w:p>
    <w:p w14:paraId="21E529D1"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rPr>
      </w:pPr>
      <w:r w:rsidRPr="007B19A0">
        <w:rPr>
          <w:rFonts w:ascii="Times New Roman" w:eastAsia="Times New Roman" w:hAnsi="Times New Roman" w:cs="Times New Roman"/>
          <w:sz w:val="24"/>
          <w:szCs w:val="24"/>
        </w:rPr>
        <w:t>U skladu sa Statutom i Pravilnicima Gradske knjižnice razvijat će se obrazovna, kulturna i informacijska uloga narodne knjižnice koja je definirana nizom nacionalnih i međunarodnih dokumenata i smjernica.</w:t>
      </w:r>
      <w:r w:rsidRPr="007B19A0">
        <w:rPr>
          <w:rFonts w:ascii="Times New Roman" w:eastAsia="Times New Roman" w:hAnsi="Times New Roman" w:cs="Times New Roman"/>
          <w:b/>
          <w:bCs/>
          <w:sz w:val="24"/>
          <w:szCs w:val="24"/>
        </w:rPr>
        <w:t xml:space="preserve"> </w:t>
      </w:r>
      <w:r w:rsidRPr="007B19A0">
        <w:rPr>
          <w:rFonts w:ascii="Times New Roman" w:eastAsia="Times New Roman" w:hAnsi="Times New Roman" w:cs="Times New Roman"/>
          <w:sz w:val="24"/>
          <w:szCs w:val="24"/>
        </w:rPr>
        <w:t xml:space="preserve">U svom poslovanju, osim poštivanja zakonskih odredbi, nastojat će se </w:t>
      </w:r>
      <w:r w:rsidRPr="007B19A0">
        <w:rPr>
          <w:rFonts w:ascii="Times New Roman" w:eastAsia="Times New Roman" w:hAnsi="Times New Roman" w:cs="Times New Roman"/>
          <w:sz w:val="24"/>
          <w:szCs w:val="24"/>
        </w:rPr>
        <w:lastRenderedPageBreak/>
        <w:t>dosegnuti minimum propisanih uvjeta glede broja djelatnika, veličine prostora, opreme, knjižničnih zbirki i korištenja građe.</w:t>
      </w:r>
    </w:p>
    <w:p w14:paraId="6F81EFB8" w14:textId="77777777" w:rsidR="007B19A0" w:rsidRPr="007B19A0" w:rsidRDefault="007B19A0" w:rsidP="007B19A0">
      <w:pPr>
        <w:tabs>
          <w:tab w:val="left" w:pos="851"/>
        </w:tabs>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i/>
          <w:sz w:val="24"/>
          <w:szCs w:val="24"/>
        </w:rPr>
        <w:t>Misija:</w:t>
      </w:r>
      <w:r w:rsidRPr="007B19A0">
        <w:rPr>
          <w:rFonts w:ascii="Times New Roman" w:eastAsia="Times New Roman" w:hAnsi="Times New Roman" w:cs="Times New Roman"/>
          <w:b/>
          <w:sz w:val="24"/>
          <w:szCs w:val="24"/>
        </w:rPr>
        <w:t xml:space="preserve"> </w:t>
      </w:r>
      <w:r w:rsidRPr="007B19A0">
        <w:rPr>
          <w:rFonts w:ascii="Times New Roman" w:eastAsia="Times New Roman" w:hAnsi="Times New Roman" w:cs="Times New Roman"/>
          <w:sz w:val="24"/>
          <w:szCs w:val="24"/>
          <w:lang w:eastAsia="hr-HR"/>
        </w:rPr>
        <w:t>Gradska knjižnica Poreč je kulturno-informacijski centar grada Poreča, opće prepoznatljivo mjesto doživotnog učenja i susretište članova lokalne zajednice koji omogućava svim građanima dostup do relevantne informacije neovisno o njihovoj dobi, spolu, društvenom statusu, naciji, vjeri i rasi te u skladu s potrebama građana utemeljuje nove službe i usluge bogateći kulturni život svakog pojedinca i zajednice u cjelini.</w:t>
      </w:r>
      <w:r w:rsidRPr="007B19A0">
        <w:rPr>
          <w:rFonts w:ascii="Times New Roman" w:eastAsia="Times New Roman" w:hAnsi="Times New Roman" w:cs="Times New Roman"/>
          <w:sz w:val="24"/>
          <w:szCs w:val="24"/>
        </w:rPr>
        <w:t xml:space="preserve"> </w:t>
      </w:r>
    </w:p>
    <w:p w14:paraId="66D659E8" w14:textId="77777777" w:rsidR="007B19A0" w:rsidRPr="007B19A0" w:rsidRDefault="007B19A0" w:rsidP="007B19A0">
      <w:p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i/>
          <w:sz w:val="24"/>
          <w:szCs w:val="24"/>
          <w:lang w:eastAsia="hr-HR"/>
        </w:rPr>
        <w:t>Vizija:</w:t>
      </w:r>
      <w:r w:rsidRPr="007B19A0">
        <w:rPr>
          <w:rFonts w:ascii="Times New Roman" w:eastAsia="Times New Roman" w:hAnsi="Times New Roman" w:cs="Times New Roman"/>
          <w:sz w:val="24"/>
          <w:szCs w:val="24"/>
          <w:lang w:eastAsia="hr-HR"/>
        </w:rPr>
        <w:t xml:space="preserve"> Gradska knjižnica Poreč, kao vodeći gradski kulturno-informacijski centar, treba biti: </w:t>
      </w:r>
    </w:p>
    <w:p w14:paraId="4844010F" w14:textId="77777777" w:rsidR="007B19A0" w:rsidRPr="007B19A0" w:rsidRDefault="007B19A0" w:rsidP="00FE5E02">
      <w:pPr>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ustanova koja će sustavno promicati pisanu riječ i doživotno učenje;</w:t>
      </w:r>
    </w:p>
    <w:p w14:paraId="73E965E0" w14:textId="77777777" w:rsidR="007B19A0" w:rsidRPr="007B19A0" w:rsidRDefault="007B19A0" w:rsidP="00FE5E02">
      <w:pPr>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ustanova kojoj je u središtu pozornosti korisnik i njegove kulturne potrebe;</w:t>
      </w:r>
    </w:p>
    <w:p w14:paraId="5BF642E0" w14:textId="77777777" w:rsidR="007B19A0" w:rsidRPr="007B19A0" w:rsidRDefault="007B19A0" w:rsidP="00FE5E02">
      <w:pPr>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institucija otvorena za suradnju s drugim institucijama i za građane svih dobnih skupina;</w:t>
      </w:r>
    </w:p>
    <w:p w14:paraId="11707900" w14:textId="77777777" w:rsidR="007B19A0" w:rsidRPr="007B19A0" w:rsidRDefault="007B19A0" w:rsidP="00FE5E02">
      <w:pPr>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inovativna institucija koja posluje u skladu s nacionalnim standardima za narodne knjižnice;</w:t>
      </w:r>
    </w:p>
    <w:p w14:paraId="22DE9E83" w14:textId="77777777" w:rsidR="007B19A0" w:rsidRPr="007B19A0" w:rsidRDefault="007B19A0" w:rsidP="00FE5E02">
      <w:pPr>
        <w:numPr>
          <w:ilvl w:val="0"/>
          <w:numId w:val="29"/>
        </w:numPr>
        <w:shd w:val="clear" w:color="auto" w:fill="FFFFFF"/>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usta</w:t>
      </w:r>
      <w:r w:rsidRPr="007B19A0">
        <w:rPr>
          <w:rFonts w:ascii="Times New Roman" w:eastAsia="SimSun" w:hAnsi="Times New Roman" w:cs="Times New Roman"/>
          <w:sz w:val="24"/>
          <w:szCs w:val="24"/>
          <w:lang w:eastAsia="zh-CN"/>
        </w:rPr>
        <w:t>nova u kojoj su osnovne usluge besplatne za sve građane.</w:t>
      </w:r>
    </w:p>
    <w:p w14:paraId="5173D33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Knjižnicu zastupa i predstavlja ravnatelj, koji je ujedno i poslovni i stručni voditelj Knjižnice. Stručno vijeće čini stručno osoblje Knjižnice od 6 djelatnika. U dugoročnom planiranju potrebno je predvidjeti zapošljavanje domara na nepuno radno vrijeme. Usluge računovodstveno-knjigovodstvenih poslova obavljat će se i dalje, dogovorno, u suradnji s Pučkim otvorenim učilištem Poreč temeljem Sporazuma (KLASA: 401-05/25-01/3, UR. BROJ: 2167-14-05/01-25-1). Planirana je božićnica za 8 djelatnika, sredstva za dar 2 djece te 1 jubilarna nagrada. </w:t>
      </w:r>
    </w:p>
    <w:p w14:paraId="6379E334"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560E2B04"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Financijski plan za 2026. – 2028. godinu</w:t>
      </w:r>
    </w:p>
    <w:p w14:paraId="78950C3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Za ostvarenje Programa javnih potreba u kulturi u ustanovi Gradska knjižnica Poreč u razdoblju od 2026. do 2028. godine planirano je:</w:t>
      </w:r>
    </w:p>
    <w:p w14:paraId="0902C366"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14"/>
        <w:gridCol w:w="1701"/>
        <w:gridCol w:w="1701"/>
        <w:gridCol w:w="1843"/>
      </w:tblGrid>
      <w:tr w:rsidR="007B19A0" w:rsidRPr="007B19A0" w14:paraId="6FC05EB1" w14:textId="77777777" w:rsidTr="00F74F71">
        <w:tc>
          <w:tcPr>
            <w:tcW w:w="2547" w:type="dxa"/>
            <w:vAlign w:val="center"/>
          </w:tcPr>
          <w:p w14:paraId="4A0EC7B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Naziv programa iz Proračuna</w:t>
            </w:r>
          </w:p>
        </w:tc>
        <w:tc>
          <w:tcPr>
            <w:tcW w:w="1814" w:type="dxa"/>
            <w:vAlign w:val="center"/>
          </w:tcPr>
          <w:p w14:paraId="340FAE8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Proračun 2025.</w:t>
            </w:r>
          </w:p>
        </w:tc>
        <w:tc>
          <w:tcPr>
            <w:tcW w:w="1701" w:type="dxa"/>
            <w:vAlign w:val="center"/>
          </w:tcPr>
          <w:p w14:paraId="58A6AF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 xml:space="preserve">Proračun 2026. </w:t>
            </w:r>
          </w:p>
        </w:tc>
        <w:tc>
          <w:tcPr>
            <w:tcW w:w="1701" w:type="dxa"/>
            <w:vAlign w:val="center"/>
          </w:tcPr>
          <w:p w14:paraId="0DB81D3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Projekcija 2027.</w:t>
            </w:r>
          </w:p>
        </w:tc>
        <w:tc>
          <w:tcPr>
            <w:tcW w:w="1843" w:type="dxa"/>
            <w:vAlign w:val="center"/>
          </w:tcPr>
          <w:p w14:paraId="6B45CC6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 xml:space="preserve">Projekcija 2028. </w:t>
            </w:r>
          </w:p>
        </w:tc>
      </w:tr>
      <w:tr w:rsidR="007B19A0" w:rsidRPr="007B19A0" w14:paraId="5A8E0531" w14:textId="77777777" w:rsidTr="00F74F71">
        <w:trPr>
          <w:trHeight w:val="679"/>
        </w:trPr>
        <w:tc>
          <w:tcPr>
            <w:tcW w:w="2547" w:type="dxa"/>
            <w:shd w:val="clear" w:color="auto" w:fill="auto"/>
            <w:vAlign w:val="center"/>
          </w:tcPr>
          <w:p w14:paraId="41FD981F"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Javne potrebe u kulturi</w:t>
            </w:r>
          </w:p>
        </w:tc>
        <w:tc>
          <w:tcPr>
            <w:tcW w:w="1814" w:type="dxa"/>
            <w:shd w:val="clear" w:color="auto" w:fill="auto"/>
            <w:vAlign w:val="center"/>
          </w:tcPr>
          <w:p w14:paraId="38C1C5CA"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365.146,00</w:t>
            </w:r>
          </w:p>
        </w:tc>
        <w:tc>
          <w:tcPr>
            <w:tcW w:w="1701" w:type="dxa"/>
            <w:vAlign w:val="center"/>
          </w:tcPr>
          <w:p w14:paraId="7CCD98C4"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375.973,00</w:t>
            </w:r>
          </w:p>
        </w:tc>
        <w:tc>
          <w:tcPr>
            <w:tcW w:w="1701" w:type="dxa"/>
            <w:vAlign w:val="center"/>
          </w:tcPr>
          <w:p w14:paraId="766A94DB"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375.973,00</w:t>
            </w:r>
          </w:p>
        </w:tc>
        <w:tc>
          <w:tcPr>
            <w:tcW w:w="1843" w:type="dxa"/>
            <w:vAlign w:val="center"/>
          </w:tcPr>
          <w:p w14:paraId="71DD86EC"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lang w:eastAsia="hr-HR"/>
              </w:rPr>
            </w:pPr>
            <w:r w:rsidRPr="007B19A0">
              <w:rPr>
                <w:rFonts w:ascii="Times New Roman" w:eastAsia="Times New Roman" w:hAnsi="Times New Roman" w:cs="Times New Roman"/>
                <w:sz w:val="20"/>
                <w:szCs w:val="20"/>
                <w:lang w:eastAsia="hr-HR"/>
              </w:rPr>
              <w:t>375.973,00</w:t>
            </w:r>
          </w:p>
        </w:tc>
      </w:tr>
      <w:tr w:rsidR="007B19A0" w:rsidRPr="007B19A0" w14:paraId="6435A76E" w14:textId="77777777" w:rsidTr="00F74F71">
        <w:trPr>
          <w:trHeight w:val="679"/>
        </w:trPr>
        <w:tc>
          <w:tcPr>
            <w:tcW w:w="2547" w:type="dxa"/>
            <w:shd w:val="clear" w:color="auto" w:fill="auto"/>
            <w:vAlign w:val="center"/>
          </w:tcPr>
          <w:p w14:paraId="156A1394" w14:textId="77777777" w:rsidR="007B19A0" w:rsidRPr="007B19A0" w:rsidRDefault="007B19A0" w:rsidP="007B19A0">
            <w:pPr>
              <w:spacing w:after="0" w:line="240" w:lineRule="auto"/>
              <w:jc w:val="both"/>
              <w:rPr>
                <w:rFonts w:ascii="Times New Roman" w:eastAsia="Times New Roman" w:hAnsi="Times New Roman" w:cs="Times New Roman"/>
                <w:b/>
                <w:sz w:val="20"/>
                <w:szCs w:val="20"/>
                <w:highlight w:val="yellow"/>
                <w:lang w:eastAsia="hr-HR"/>
              </w:rPr>
            </w:pPr>
            <w:r w:rsidRPr="007B19A0">
              <w:rPr>
                <w:rFonts w:ascii="Times New Roman" w:eastAsia="Times New Roman" w:hAnsi="Times New Roman" w:cs="Times New Roman"/>
                <w:b/>
                <w:sz w:val="20"/>
                <w:szCs w:val="20"/>
                <w:lang w:eastAsia="hr-HR"/>
              </w:rPr>
              <w:t>Ukupno:</w:t>
            </w:r>
          </w:p>
        </w:tc>
        <w:tc>
          <w:tcPr>
            <w:tcW w:w="1814" w:type="dxa"/>
            <w:shd w:val="clear" w:color="auto" w:fill="auto"/>
            <w:vAlign w:val="center"/>
          </w:tcPr>
          <w:p w14:paraId="217DC20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365.146,00</w:t>
            </w:r>
          </w:p>
        </w:tc>
        <w:tc>
          <w:tcPr>
            <w:tcW w:w="1701" w:type="dxa"/>
            <w:vAlign w:val="center"/>
          </w:tcPr>
          <w:p w14:paraId="70892EE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375.973,00</w:t>
            </w:r>
          </w:p>
        </w:tc>
        <w:tc>
          <w:tcPr>
            <w:tcW w:w="1701" w:type="dxa"/>
            <w:vAlign w:val="center"/>
          </w:tcPr>
          <w:p w14:paraId="59DA36A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375.973,00</w:t>
            </w:r>
          </w:p>
        </w:tc>
        <w:tc>
          <w:tcPr>
            <w:tcW w:w="1843" w:type="dxa"/>
            <w:vAlign w:val="center"/>
          </w:tcPr>
          <w:p w14:paraId="236E942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lang w:eastAsia="hr-HR"/>
              </w:rPr>
            </w:pPr>
            <w:r w:rsidRPr="007B19A0">
              <w:rPr>
                <w:rFonts w:ascii="Times New Roman" w:eastAsia="Times New Roman" w:hAnsi="Times New Roman" w:cs="Times New Roman"/>
                <w:b/>
                <w:bCs/>
                <w:sz w:val="20"/>
                <w:szCs w:val="20"/>
                <w:lang w:eastAsia="hr-HR"/>
              </w:rPr>
              <w:t>375.973,00</w:t>
            </w:r>
          </w:p>
        </w:tc>
      </w:tr>
    </w:tbl>
    <w:p w14:paraId="796500F2" w14:textId="40B2D0CF" w:rsidR="007B19A0" w:rsidRDefault="007B19A0" w:rsidP="007B19A0">
      <w:pPr>
        <w:spacing w:after="0" w:line="240" w:lineRule="auto"/>
        <w:jc w:val="both"/>
        <w:rPr>
          <w:rFonts w:ascii="Times New Roman" w:eastAsia="Times New Roman" w:hAnsi="Times New Roman" w:cs="Times New Roman"/>
          <w:sz w:val="24"/>
          <w:szCs w:val="24"/>
          <w:highlight w:val="yellow"/>
        </w:rPr>
      </w:pPr>
    </w:p>
    <w:p w14:paraId="27017735" w14:textId="77777777" w:rsidR="00D41741" w:rsidRPr="007B19A0" w:rsidRDefault="00D41741" w:rsidP="007B19A0">
      <w:pPr>
        <w:spacing w:after="0" w:line="240" w:lineRule="auto"/>
        <w:jc w:val="both"/>
        <w:rPr>
          <w:rFonts w:ascii="Times New Roman" w:eastAsia="Times New Roman" w:hAnsi="Times New Roman" w:cs="Times New Roman"/>
          <w:sz w:val="24"/>
          <w:szCs w:val="24"/>
          <w:highlight w:val="yellow"/>
        </w:rPr>
      </w:pPr>
    </w:p>
    <w:p w14:paraId="32E249E3"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OBRAZLOŽENJE PROGRAMA</w:t>
      </w:r>
    </w:p>
    <w:p w14:paraId="2E395A9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6956080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Program: Program javne potrebe u kulturi</w:t>
      </w:r>
    </w:p>
    <w:p w14:paraId="247E1FC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1596C49B"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Opis programa:</w:t>
      </w:r>
    </w:p>
    <w:p w14:paraId="54012C9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Gradske knjižnice Poreč ostvaruje se kroz 2 aktivnosti:</w:t>
      </w:r>
    </w:p>
    <w:p w14:paraId="4C17DB11" w14:textId="77777777" w:rsidR="007B19A0" w:rsidRPr="007B19A0" w:rsidRDefault="007B19A0" w:rsidP="00FE5E02">
      <w:pPr>
        <w:numPr>
          <w:ilvl w:val="0"/>
          <w:numId w:val="29"/>
        </w:num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lang w:eastAsia="hr-HR"/>
        </w:rPr>
        <w:t>Administrativno, tehničko i stručno osoblje te</w:t>
      </w:r>
    </w:p>
    <w:p w14:paraId="4A3C08F2" w14:textId="77777777" w:rsidR="007B19A0" w:rsidRPr="007B19A0" w:rsidRDefault="007B19A0" w:rsidP="00FE5E02">
      <w:pPr>
        <w:numPr>
          <w:ilvl w:val="0"/>
          <w:numId w:val="29"/>
        </w:num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lang w:eastAsia="hr-HR"/>
        </w:rPr>
        <w:t>Književni susreti, nagrade i sajmovi</w:t>
      </w:r>
    </w:p>
    <w:p w14:paraId="7C3009B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 2 kapitalna projekta:</w:t>
      </w:r>
    </w:p>
    <w:p w14:paraId="59F1E7EE" w14:textId="77777777" w:rsidR="007B19A0" w:rsidRPr="007B19A0" w:rsidRDefault="007B19A0" w:rsidP="00FE5E02">
      <w:pPr>
        <w:numPr>
          <w:ilvl w:val="0"/>
          <w:numId w:val="29"/>
        </w:num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lang w:eastAsia="hr-HR"/>
        </w:rPr>
        <w:t xml:space="preserve">Nabavka knjižne i </w:t>
      </w:r>
      <w:proofErr w:type="spellStart"/>
      <w:r w:rsidRPr="007B19A0">
        <w:rPr>
          <w:rFonts w:ascii="Times New Roman" w:eastAsia="Times New Roman" w:hAnsi="Times New Roman" w:cs="Times New Roman"/>
          <w:sz w:val="24"/>
          <w:szCs w:val="24"/>
          <w:lang w:eastAsia="hr-HR"/>
        </w:rPr>
        <w:t>neknjižne</w:t>
      </w:r>
      <w:proofErr w:type="spellEnd"/>
      <w:r w:rsidRPr="007B19A0">
        <w:rPr>
          <w:rFonts w:ascii="Times New Roman" w:eastAsia="Times New Roman" w:hAnsi="Times New Roman" w:cs="Times New Roman"/>
          <w:sz w:val="24"/>
          <w:szCs w:val="24"/>
          <w:lang w:eastAsia="hr-HR"/>
        </w:rPr>
        <w:t xml:space="preserve"> građe i</w:t>
      </w:r>
    </w:p>
    <w:p w14:paraId="305B7AB1" w14:textId="77777777" w:rsidR="007B19A0" w:rsidRPr="007B19A0" w:rsidRDefault="007B19A0" w:rsidP="00FE5E02">
      <w:pPr>
        <w:numPr>
          <w:ilvl w:val="0"/>
          <w:numId w:val="29"/>
        </w:num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lang w:eastAsia="hr-HR"/>
        </w:rPr>
        <w:t>Nabava opreme za knjižnicu.</w:t>
      </w:r>
    </w:p>
    <w:p w14:paraId="407E9AFD"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540CA8B6"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Zakonske i druge pravne osnove programa:</w:t>
      </w:r>
    </w:p>
    <w:p w14:paraId="04B12EEE" w14:textId="77777777" w:rsidR="007B19A0" w:rsidRPr="007B19A0" w:rsidRDefault="007B19A0" w:rsidP="00FE5E02">
      <w:pPr>
        <w:numPr>
          <w:ilvl w:val="0"/>
          <w:numId w:val="30"/>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knjižnicama i </w:t>
      </w:r>
      <w:proofErr w:type="spellStart"/>
      <w:r w:rsidRPr="007B19A0">
        <w:rPr>
          <w:rFonts w:ascii="Times New Roman" w:eastAsia="Times New Roman" w:hAnsi="Times New Roman" w:cs="Times New Roman"/>
          <w:sz w:val="24"/>
          <w:szCs w:val="24"/>
          <w:lang w:eastAsia="hr-HR"/>
        </w:rPr>
        <w:t>knjižničkoj</w:t>
      </w:r>
      <w:proofErr w:type="spellEnd"/>
      <w:r w:rsidRPr="007B19A0">
        <w:rPr>
          <w:rFonts w:ascii="Times New Roman" w:eastAsia="Times New Roman" w:hAnsi="Times New Roman" w:cs="Times New Roman"/>
          <w:sz w:val="24"/>
          <w:szCs w:val="24"/>
          <w:lang w:eastAsia="hr-HR"/>
        </w:rPr>
        <w:t xml:space="preserve"> djelatnosti  („Narodne novine“ broj 17/19, 98/19, 114/22, 36/24)</w:t>
      </w:r>
    </w:p>
    <w:p w14:paraId="1C6207A7" w14:textId="77777777" w:rsidR="007B19A0" w:rsidRPr="007B19A0" w:rsidRDefault="007B19A0" w:rsidP="00FE5E02">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lastRenderedPageBreak/>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ustanovama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76/93, 29/97, 47/99, 35/08,127/19, 151/22)</w:t>
      </w:r>
    </w:p>
    <w:p w14:paraId="77CC4511" w14:textId="77777777" w:rsidR="007B19A0" w:rsidRPr="007B19A0" w:rsidRDefault="007B19A0" w:rsidP="00FE5E02">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kulturnim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vijećima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financiranju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kulturi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83/22)</w:t>
      </w:r>
    </w:p>
    <w:p w14:paraId="72828E3D"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proračunu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144/21)</w:t>
      </w:r>
    </w:p>
    <w:p w14:paraId="1597BE1D"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Pravilnik</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planiranju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sustavu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proračuna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1/24)</w:t>
      </w:r>
    </w:p>
    <w:p w14:paraId="79650D10"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Pravilnik</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proračunskim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klasifikacijama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4/24)</w:t>
      </w:r>
    </w:p>
    <w:p w14:paraId="34B3174C"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Pravilnik</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proračunskom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računskom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158/23, 154/24),</w:t>
      </w:r>
    </w:p>
    <w:p w14:paraId="55919B72"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Pravilnik</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korištenju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Europske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44/24),</w:t>
      </w:r>
    </w:p>
    <w:p w14:paraId="4E054047"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Uredba</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načinu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ocjene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postupku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odobravanja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investicijskih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158/23),</w:t>
      </w:r>
    </w:p>
    <w:p w14:paraId="3A7FB1CB"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fiskalnoj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111/18, 83/23)</w:t>
      </w:r>
      <w:r w:rsidRPr="007B19A0">
        <w:rPr>
          <w:rFonts w:ascii="Times New Roman" w:eastAsia="Times New Roman" w:hAnsi="Times New Roman" w:cs="Times New Roman"/>
          <w:sz w:val="24"/>
          <w:szCs w:val="24"/>
          <w:lang w:val="fr-FR" w:eastAsia="hr-HR"/>
        </w:rPr>
        <w:t xml:space="preserve"> </w:t>
      </w:r>
    </w:p>
    <w:p w14:paraId="4FD495F5"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fr-FR" w:eastAsia="hr-HR"/>
        </w:rPr>
      </w:pPr>
      <w:r w:rsidRPr="007B19A0">
        <w:rPr>
          <w:rFonts w:ascii="Times New Roman" w:eastAsia="Times New Roman" w:hAnsi="Times New Roman" w:cs="Times New Roman"/>
          <w:sz w:val="24"/>
          <w:szCs w:val="24"/>
          <w:lang w:val="fr-FR" w:eastAsia="hr-HR"/>
        </w:rPr>
        <w:t xml:space="preserve">Zakon o javnoj nabavi („Narodne novine“ broj 120/16) </w:t>
      </w:r>
    </w:p>
    <w:p w14:paraId="2989B059"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85/24) </w:t>
      </w:r>
    </w:p>
    <w:p w14:paraId="223EFFBB"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 127/17, 98/19, 151/22, 46/26, 64/23)</w:t>
      </w:r>
    </w:p>
    <w:p w14:paraId="65E561A7" w14:textId="77777777" w:rsidR="007B19A0" w:rsidRPr="007B19A0" w:rsidRDefault="007B19A0" w:rsidP="00FE5E02">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Standard za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knjižnice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103/21)</w:t>
      </w:r>
    </w:p>
    <w:p w14:paraId="2BE030C4" w14:textId="77777777" w:rsidR="007B19A0" w:rsidRPr="007B19A0" w:rsidRDefault="007B19A0" w:rsidP="00FE5E02">
      <w:pPr>
        <w:numPr>
          <w:ilvl w:val="0"/>
          <w:numId w:val="32"/>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w:t>
      </w:r>
    </w:p>
    <w:p w14:paraId="52BB94A9" w14:textId="77777777" w:rsidR="007B19A0" w:rsidRPr="007B19A0" w:rsidRDefault="007B19A0" w:rsidP="00FE5E02">
      <w:pPr>
        <w:numPr>
          <w:ilvl w:val="0"/>
          <w:numId w:val="32"/>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w:t>
      </w:r>
    </w:p>
    <w:p w14:paraId="0142FFD9"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025DE341"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Ciljevi provedbe programa u razdoblju 2026.-2028.</w:t>
      </w:r>
    </w:p>
    <w:p w14:paraId="66E3E9A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Zadovoljenje kulturnih potreba stanovnika grada Poreča te povećanje kvalitete usluga i doseg propisanih smjernica Standarda za narodne knjižnice Republike Hrvatske.</w:t>
      </w:r>
    </w:p>
    <w:p w14:paraId="5087F4CF"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0AC796D3"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Procjena i ishodište potrebnih sredstava za aktivnosti/projekte unutar programa</w:t>
      </w:r>
    </w:p>
    <w:p w14:paraId="25F1C62A"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lang w:eastAsia="hr-HR"/>
        </w:rPr>
        <w:t>Pregled financijskih sredstava po aktivnostima/projektima unutar programa:</w:t>
      </w:r>
    </w:p>
    <w:p w14:paraId="474C04DC"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880"/>
        <w:gridCol w:w="1501"/>
        <w:gridCol w:w="1501"/>
        <w:gridCol w:w="1501"/>
        <w:gridCol w:w="1656"/>
      </w:tblGrid>
      <w:tr w:rsidR="007B19A0" w:rsidRPr="00FE5E02" w14:paraId="42517D4C" w14:textId="77777777" w:rsidTr="007B19A0">
        <w:tc>
          <w:tcPr>
            <w:tcW w:w="2880" w:type="dxa"/>
            <w:shd w:val="clear" w:color="auto" w:fill="FFFFFF"/>
          </w:tcPr>
          <w:p w14:paraId="4A63505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Naziv aktivnosti/projekta</w:t>
            </w:r>
          </w:p>
          <w:p w14:paraId="5F0D694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p>
        </w:tc>
        <w:tc>
          <w:tcPr>
            <w:tcW w:w="1501" w:type="dxa"/>
            <w:shd w:val="clear" w:color="auto" w:fill="FFFFFF"/>
          </w:tcPr>
          <w:p w14:paraId="208C9C9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Proračun 2025.</w:t>
            </w:r>
          </w:p>
        </w:tc>
        <w:tc>
          <w:tcPr>
            <w:tcW w:w="1501" w:type="dxa"/>
            <w:shd w:val="clear" w:color="auto" w:fill="FFFFFF"/>
          </w:tcPr>
          <w:p w14:paraId="4D5F1D0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Proračun</w:t>
            </w:r>
          </w:p>
          <w:p w14:paraId="54E856E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 xml:space="preserve">2026. </w:t>
            </w:r>
          </w:p>
        </w:tc>
        <w:tc>
          <w:tcPr>
            <w:tcW w:w="1501" w:type="dxa"/>
            <w:shd w:val="clear" w:color="auto" w:fill="FFFFFF"/>
          </w:tcPr>
          <w:p w14:paraId="705B985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 xml:space="preserve">Projekcija 2027. </w:t>
            </w:r>
          </w:p>
        </w:tc>
        <w:tc>
          <w:tcPr>
            <w:tcW w:w="1656" w:type="dxa"/>
            <w:shd w:val="clear" w:color="auto" w:fill="FFFFFF"/>
          </w:tcPr>
          <w:p w14:paraId="04F01E1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 xml:space="preserve">Projekcija </w:t>
            </w:r>
          </w:p>
          <w:p w14:paraId="0ABE51B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 xml:space="preserve">2028. </w:t>
            </w:r>
          </w:p>
        </w:tc>
      </w:tr>
      <w:tr w:rsidR="007B19A0" w:rsidRPr="00FE5E02" w14:paraId="63A8FBE3" w14:textId="77777777" w:rsidTr="007B19A0">
        <w:trPr>
          <w:trHeight w:val="469"/>
        </w:trPr>
        <w:tc>
          <w:tcPr>
            <w:tcW w:w="2880" w:type="dxa"/>
            <w:shd w:val="clear" w:color="auto" w:fill="FFFFFF"/>
          </w:tcPr>
          <w:p w14:paraId="4B409FB4"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Aktivnosti</w:t>
            </w:r>
          </w:p>
        </w:tc>
        <w:tc>
          <w:tcPr>
            <w:tcW w:w="1501" w:type="dxa"/>
            <w:shd w:val="clear" w:color="auto" w:fill="FFFFFF"/>
          </w:tcPr>
          <w:p w14:paraId="093BA7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501" w:type="dxa"/>
            <w:shd w:val="clear" w:color="auto" w:fill="FFFFFF"/>
          </w:tcPr>
          <w:p w14:paraId="5085EA02"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p>
        </w:tc>
        <w:tc>
          <w:tcPr>
            <w:tcW w:w="1501" w:type="dxa"/>
            <w:shd w:val="clear" w:color="auto" w:fill="FFFFFF"/>
          </w:tcPr>
          <w:p w14:paraId="3C6F2199"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p>
        </w:tc>
        <w:tc>
          <w:tcPr>
            <w:tcW w:w="1656" w:type="dxa"/>
            <w:shd w:val="clear" w:color="auto" w:fill="FFFFFF"/>
          </w:tcPr>
          <w:p w14:paraId="0E68C061"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p>
        </w:tc>
      </w:tr>
      <w:tr w:rsidR="007B19A0" w:rsidRPr="00FE5E02" w14:paraId="09D7246C" w14:textId="77777777" w:rsidTr="007B19A0">
        <w:tc>
          <w:tcPr>
            <w:tcW w:w="2880" w:type="dxa"/>
            <w:shd w:val="clear" w:color="auto" w:fill="FFFFFF"/>
          </w:tcPr>
          <w:p w14:paraId="64D42B9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Administrativno, tehničko i stručno osoblje </w:t>
            </w:r>
          </w:p>
        </w:tc>
        <w:tc>
          <w:tcPr>
            <w:tcW w:w="1501" w:type="dxa"/>
            <w:shd w:val="clear" w:color="auto" w:fill="FFFFFF"/>
          </w:tcPr>
          <w:p w14:paraId="3A9886C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269.236,00</w:t>
            </w:r>
          </w:p>
        </w:tc>
        <w:tc>
          <w:tcPr>
            <w:tcW w:w="1501" w:type="dxa"/>
            <w:shd w:val="clear" w:color="auto" w:fill="FFFFFF"/>
          </w:tcPr>
          <w:p w14:paraId="0876B0F3"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r w:rsidRPr="007B19A0">
              <w:rPr>
                <w:rFonts w:ascii="Times New Roman" w:eastAsia="Times New Roman" w:hAnsi="Times New Roman" w:cs="Times New Roman"/>
                <w:sz w:val="20"/>
                <w:szCs w:val="20"/>
              </w:rPr>
              <w:t>284.356,00</w:t>
            </w:r>
          </w:p>
        </w:tc>
        <w:tc>
          <w:tcPr>
            <w:tcW w:w="1501" w:type="dxa"/>
            <w:shd w:val="clear" w:color="auto" w:fill="FFFFFF"/>
          </w:tcPr>
          <w:p w14:paraId="4C6F000A"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r w:rsidRPr="007B19A0">
              <w:rPr>
                <w:rFonts w:ascii="Times New Roman" w:eastAsia="Times New Roman" w:hAnsi="Times New Roman" w:cs="Times New Roman"/>
                <w:sz w:val="20"/>
                <w:szCs w:val="20"/>
              </w:rPr>
              <w:t>284.356,00</w:t>
            </w:r>
          </w:p>
        </w:tc>
        <w:tc>
          <w:tcPr>
            <w:tcW w:w="1656" w:type="dxa"/>
            <w:shd w:val="clear" w:color="auto" w:fill="FFFFFF"/>
          </w:tcPr>
          <w:p w14:paraId="59616E73" w14:textId="77777777" w:rsidR="007B19A0" w:rsidRPr="007B19A0" w:rsidRDefault="007B19A0" w:rsidP="007B19A0">
            <w:pPr>
              <w:spacing w:after="0" w:line="240" w:lineRule="auto"/>
              <w:jc w:val="both"/>
              <w:rPr>
                <w:rFonts w:ascii="Times New Roman" w:eastAsia="Times New Roman" w:hAnsi="Times New Roman" w:cs="Times New Roman"/>
                <w:sz w:val="20"/>
                <w:szCs w:val="20"/>
                <w:highlight w:val="yellow"/>
              </w:rPr>
            </w:pPr>
            <w:r w:rsidRPr="007B19A0">
              <w:rPr>
                <w:rFonts w:ascii="Times New Roman" w:eastAsia="Times New Roman" w:hAnsi="Times New Roman" w:cs="Times New Roman"/>
                <w:sz w:val="20"/>
                <w:szCs w:val="20"/>
              </w:rPr>
              <w:t>284.356,00</w:t>
            </w:r>
          </w:p>
        </w:tc>
      </w:tr>
      <w:tr w:rsidR="007B19A0" w:rsidRPr="00FE5E02" w14:paraId="702DFDCC" w14:textId="77777777" w:rsidTr="007B19A0">
        <w:tc>
          <w:tcPr>
            <w:tcW w:w="2880" w:type="dxa"/>
            <w:shd w:val="clear" w:color="auto" w:fill="FFFFFF"/>
          </w:tcPr>
          <w:p w14:paraId="1D9CF34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Književni susreti u Knjižnici</w:t>
            </w:r>
          </w:p>
        </w:tc>
        <w:tc>
          <w:tcPr>
            <w:tcW w:w="1501" w:type="dxa"/>
            <w:shd w:val="clear" w:color="auto" w:fill="FFFFFF"/>
          </w:tcPr>
          <w:p w14:paraId="292D3B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31.775,00</w:t>
            </w:r>
          </w:p>
        </w:tc>
        <w:tc>
          <w:tcPr>
            <w:tcW w:w="1501" w:type="dxa"/>
            <w:shd w:val="clear" w:color="auto" w:fill="FFFFFF"/>
          </w:tcPr>
          <w:p w14:paraId="475998C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28.702,00</w:t>
            </w:r>
          </w:p>
        </w:tc>
        <w:tc>
          <w:tcPr>
            <w:tcW w:w="1501" w:type="dxa"/>
            <w:shd w:val="clear" w:color="auto" w:fill="FFFFFF"/>
          </w:tcPr>
          <w:p w14:paraId="5347D3D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28.702,00</w:t>
            </w:r>
          </w:p>
        </w:tc>
        <w:tc>
          <w:tcPr>
            <w:tcW w:w="1656" w:type="dxa"/>
            <w:shd w:val="clear" w:color="auto" w:fill="FFFFFF"/>
          </w:tcPr>
          <w:p w14:paraId="0596405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28.702,00</w:t>
            </w:r>
          </w:p>
        </w:tc>
      </w:tr>
      <w:tr w:rsidR="007B19A0" w:rsidRPr="00FE5E02" w14:paraId="036E3861" w14:textId="77777777" w:rsidTr="007B19A0">
        <w:tc>
          <w:tcPr>
            <w:tcW w:w="2880" w:type="dxa"/>
            <w:shd w:val="clear" w:color="auto" w:fill="FFFFFF"/>
          </w:tcPr>
          <w:p w14:paraId="2F6E78E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Nagrada </w:t>
            </w:r>
            <w:proofErr w:type="spellStart"/>
            <w:r w:rsidRPr="007B19A0">
              <w:rPr>
                <w:rFonts w:ascii="Times New Roman" w:eastAsia="Times New Roman" w:hAnsi="Times New Roman" w:cs="Times New Roman"/>
                <w:sz w:val="20"/>
                <w:szCs w:val="20"/>
              </w:rPr>
              <w:t>Laurus</w:t>
            </w:r>
            <w:proofErr w:type="spellEnd"/>
            <w:r w:rsidRPr="007B19A0">
              <w:rPr>
                <w:rFonts w:ascii="Times New Roman" w:eastAsia="Times New Roman" w:hAnsi="Times New Roman" w:cs="Times New Roman"/>
                <w:sz w:val="20"/>
                <w:szCs w:val="20"/>
              </w:rPr>
              <w:t xml:space="preserve"> </w:t>
            </w:r>
            <w:proofErr w:type="spellStart"/>
            <w:r w:rsidRPr="007B19A0">
              <w:rPr>
                <w:rFonts w:ascii="Times New Roman" w:eastAsia="Times New Roman" w:hAnsi="Times New Roman" w:cs="Times New Roman"/>
                <w:sz w:val="20"/>
                <w:szCs w:val="20"/>
              </w:rPr>
              <w:t>nobilis</w:t>
            </w:r>
            <w:proofErr w:type="spellEnd"/>
          </w:p>
        </w:tc>
        <w:tc>
          <w:tcPr>
            <w:tcW w:w="1501" w:type="dxa"/>
            <w:shd w:val="clear" w:color="auto" w:fill="FFFFFF"/>
          </w:tcPr>
          <w:p w14:paraId="3C2181F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3.290,00</w:t>
            </w:r>
          </w:p>
        </w:tc>
        <w:tc>
          <w:tcPr>
            <w:tcW w:w="1501" w:type="dxa"/>
            <w:shd w:val="clear" w:color="auto" w:fill="FFFFFF"/>
          </w:tcPr>
          <w:p w14:paraId="6C83120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3.290,00</w:t>
            </w:r>
          </w:p>
        </w:tc>
        <w:tc>
          <w:tcPr>
            <w:tcW w:w="1501" w:type="dxa"/>
            <w:shd w:val="clear" w:color="auto" w:fill="FFFFFF"/>
          </w:tcPr>
          <w:p w14:paraId="7B58879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3.290,00</w:t>
            </w:r>
          </w:p>
        </w:tc>
        <w:tc>
          <w:tcPr>
            <w:tcW w:w="1656" w:type="dxa"/>
            <w:shd w:val="clear" w:color="auto" w:fill="FFFFFF"/>
          </w:tcPr>
          <w:p w14:paraId="0E558F7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3.290,00</w:t>
            </w:r>
          </w:p>
        </w:tc>
      </w:tr>
      <w:tr w:rsidR="007B19A0" w:rsidRPr="00FE5E02" w14:paraId="152A31D9" w14:textId="77777777" w:rsidTr="007B19A0">
        <w:tc>
          <w:tcPr>
            <w:tcW w:w="2880" w:type="dxa"/>
            <w:shd w:val="clear" w:color="auto" w:fill="FFFFFF"/>
          </w:tcPr>
          <w:p w14:paraId="36759AC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Susret pjesnika "</w:t>
            </w:r>
            <w:proofErr w:type="spellStart"/>
            <w:r w:rsidRPr="007B19A0">
              <w:rPr>
                <w:rFonts w:ascii="Times New Roman" w:eastAsia="Times New Roman" w:hAnsi="Times New Roman" w:cs="Times New Roman"/>
                <w:sz w:val="20"/>
                <w:szCs w:val="20"/>
              </w:rPr>
              <w:t>Verši</w:t>
            </w:r>
            <w:proofErr w:type="spellEnd"/>
            <w:r w:rsidRPr="007B19A0">
              <w:rPr>
                <w:rFonts w:ascii="Times New Roman" w:eastAsia="Times New Roman" w:hAnsi="Times New Roman" w:cs="Times New Roman"/>
                <w:sz w:val="20"/>
                <w:szCs w:val="20"/>
              </w:rPr>
              <w:t xml:space="preserve"> na </w:t>
            </w:r>
            <w:proofErr w:type="spellStart"/>
            <w:r w:rsidRPr="007B19A0">
              <w:rPr>
                <w:rFonts w:ascii="Times New Roman" w:eastAsia="Times New Roman" w:hAnsi="Times New Roman" w:cs="Times New Roman"/>
                <w:sz w:val="20"/>
                <w:szCs w:val="20"/>
              </w:rPr>
              <w:t>šterni</w:t>
            </w:r>
            <w:proofErr w:type="spellEnd"/>
            <w:r w:rsidRPr="007B19A0">
              <w:rPr>
                <w:rFonts w:ascii="Times New Roman" w:eastAsia="Times New Roman" w:hAnsi="Times New Roman" w:cs="Times New Roman"/>
                <w:sz w:val="20"/>
                <w:szCs w:val="20"/>
              </w:rPr>
              <w:t>"</w:t>
            </w:r>
          </w:p>
        </w:tc>
        <w:tc>
          <w:tcPr>
            <w:tcW w:w="1501" w:type="dxa"/>
            <w:shd w:val="clear" w:color="auto" w:fill="FFFFFF"/>
          </w:tcPr>
          <w:p w14:paraId="58BFD7A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4.400,00</w:t>
            </w:r>
          </w:p>
        </w:tc>
        <w:tc>
          <w:tcPr>
            <w:tcW w:w="1501" w:type="dxa"/>
            <w:shd w:val="clear" w:color="auto" w:fill="FFFFFF"/>
          </w:tcPr>
          <w:p w14:paraId="52C1ECB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4.400,00</w:t>
            </w:r>
          </w:p>
        </w:tc>
        <w:tc>
          <w:tcPr>
            <w:tcW w:w="1501" w:type="dxa"/>
            <w:shd w:val="clear" w:color="auto" w:fill="FFFFFF"/>
          </w:tcPr>
          <w:p w14:paraId="74A27B9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4.400,00</w:t>
            </w:r>
          </w:p>
        </w:tc>
        <w:tc>
          <w:tcPr>
            <w:tcW w:w="1656" w:type="dxa"/>
            <w:shd w:val="clear" w:color="auto" w:fill="FFFFFF"/>
          </w:tcPr>
          <w:p w14:paraId="186C7DF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4.400,00</w:t>
            </w:r>
          </w:p>
        </w:tc>
      </w:tr>
      <w:tr w:rsidR="007B19A0" w:rsidRPr="007B19A0" w14:paraId="7293515E" w14:textId="77777777" w:rsidTr="007B19A0">
        <w:tc>
          <w:tcPr>
            <w:tcW w:w="2880" w:type="dxa"/>
            <w:shd w:val="clear" w:color="auto" w:fill="FFFFFF"/>
          </w:tcPr>
          <w:p w14:paraId="0EC70AA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roofErr w:type="spellStart"/>
            <w:r w:rsidRPr="007B19A0">
              <w:rPr>
                <w:rFonts w:ascii="Times New Roman" w:eastAsia="Times New Roman" w:hAnsi="Times New Roman" w:cs="Times New Roman"/>
                <w:sz w:val="20"/>
                <w:szCs w:val="20"/>
              </w:rPr>
              <w:t>BOOKtiga</w:t>
            </w:r>
            <w:proofErr w:type="spellEnd"/>
            <w:r w:rsidRPr="007B19A0">
              <w:rPr>
                <w:rFonts w:ascii="Times New Roman" w:eastAsia="Times New Roman" w:hAnsi="Times New Roman" w:cs="Times New Roman"/>
                <w:sz w:val="20"/>
                <w:szCs w:val="20"/>
              </w:rPr>
              <w:t xml:space="preserve"> - sajam knjiga</w:t>
            </w:r>
          </w:p>
        </w:tc>
        <w:tc>
          <w:tcPr>
            <w:tcW w:w="1501" w:type="dxa"/>
            <w:shd w:val="clear" w:color="auto" w:fill="auto"/>
          </w:tcPr>
          <w:p w14:paraId="04EF903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11.100,00</w:t>
            </w:r>
          </w:p>
        </w:tc>
        <w:tc>
          <w:tcPr>
            <w:tcW w:w="1501" w:type="dxa"/>
            <w:shd w:val="clear" w:color="auto" w:fill="auto"/>
          </w:tcPr>
          <w:p w14:paraId="757B692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11.100,00</w:t>
            </w:r>
          </w:p>
        </w:tc>
        <w:tc>
          <w:tcPr>
            <w:tcW w:w="1501" w:type="dxa"/>
            <w:shd w:val="clear" w:color="auto" w:fill="auto"/>
          </w:tcPr>
          <w:p w14:paraId="1A7D4C8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11.100,00</w:t>
            </w:r>
          </w:p>
        </w:tc>
        <w:tc>
          <w:tcPr>
            <w:tcW w:w="1656" w:type="dxa"/>
            <w:shd w:val="clear" w:color="auto" w:fill="auto"/>
          </w:tcPr>
          <w:p w14:paraId="53EE287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11.100,00</w:t>
            </w:r>
          </w:p>
        </w:tc>
      </w:tr>
      <w:tr w:rsidR="007B19A0" w:rsidRPr="007B19A0" w14:paraId="35605696" w14:textId="77777777" w:rsidTr="007B19A0">
        <w:tc>
          <w:tcPr>
            <w:tcW w:w="2880" w:type="dxa"/>
            <w:shd w:val="clear" w:color="auto" w:fill="FFFFFF"/>
          </w:tcPr>
          <w:p w14:paraId="18A571D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Digitalizacija knjižne građe</w:t>
            </w:r>
          </w:p>
        </w:tc>
        <w:tc>
          <w:tcPr>
            <w:tcW w:w="1501" w:type="dxa"/>
            <w:shd w:val="clear" w:color="auto" w:fill="auto"/>
          </w:tcPr>
          <w:p w14:paraId="1E0C43B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1.125,00</w:t>
            </w:r>
          </w:p>
        </w:tc>
        <w:tc>
          <w:tcPr>
            <w:tcW w:w="1501" w:type="dxa"/>
            <w:shd w:val="clear" w:color="auto" w:fill="auto"/>
          </w:tcPr>
          <w:p w14:paraId="578E35F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1.125,00</w:t>
            </w:r>
          </w:p>
        </w:tc>
        <w:tc>
          <w:tcPr>
            <w:tcW w:w="1501" w:type="dxa"/>
            <w:shd w:val="clear" w:color="auto" w:fill="auto"/>
          </w:tcPr>
          <w:p w14:paraId="05BA36C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1.125,00</w:t>
            </w:r>
          </w:p>
        </w:tc>
        <w:tc>
          <w:tcPr>
            <w:tcW w:w="1656" w:type="dxa"/>
            <w:shd w:val="clear" w:color="auto" w:fill="auto"/>
          </w:tcPr>
          <w:p w14:paraId="53D5350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1.125,00</w:t>
            </w:r>
          </w:p>
        </w:tc>
      </w:tr>
      <w:tr w:rsidR="007B19A0" w:rsidRPr="007B19A0" w14:paraId="7531621F" w14:textId="77777777" w:rsidTr="007B19A0">
        <w:trPr>
          <w:trHeight w:val="126"/>
        </w:trPr>
        <w:tc>
          <w:tcPr>
            <w:tcW w:w="2880" w:type="dxa"/>
            <w:shd w:val="clear" w:color="auto" w:fill="FFFFFF"/>
          </w:tcPr>
          <w:p w14:paraId="4BE69ACC"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rPr>
            </w:pPr>
            <w:r w:rsidRPr="007B19A0">
              <w:rPr>
                <w:rFonts w:ascii="Times New Roman" w:eastAsia="Times New Roman" w:hAnsi="Times New Roman" w:cs="Times New Roman"/>
                <w:b/>
                <w:bCs/>
                <w:i/>
                <w:sz w:val="20"/>
                <w:szCs w:val="20"/>
              </w:rPr>
              <w:t>Kapitalni projekti</w:t>
            </w:r>
          </w:p>
        </w:tc>
        <w:tc>
          <w:tcPr>
            <w:tcW w:w="1501" w:type="dxa"/>
            <w:shd w:val="clear" w:color="auto" w:fill="auto"/>
          </w:tcPr>
          <w:p w14:paraId="68CD69E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501" w:type="dxa"/>
            <w:shd w:val="clear" w:color="auto" w:fill="auto"/>
          </w:tcPr>
          <w:p w14:paraId="2B65F04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501" w:type="dxa"/>
            <w:shd w:val="clear" w:color="auto" w:fill="auto"/>
          </w:tcPr>
          <w:p w14:paraId="00BEE62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c>
          <w:tcPr>
            <w:tcW w:w="1656" w:type="dxa"/>
            <w:shd w:val="clear" w:color="auto" w:fill="auto"/>
          </w:tcPr>
          <w:p w14:paraId="369109C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tc>
      </w:tr>
      <w:tr w:rsidR="007B19A0" w:rsidRPr="007B19A0" w14:paraId="509BEDF9" w14:textId="77777777" w:rsidTr="007B19A0">
        <w:tc>
          <w:tcPr>
            <w:tcW w:w="2880" w:type="dxa"/>
            <w:shd w:val="clear" w:color="auto" w:fill="FFFFFF"/>
          </w:tcPr>
          <w:p w14:paraId="028E3F7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Nabavka knjižne i </w:t>
            </w:r>
            <w:proofErr w:type="spellStart"/>
            <w:r w:rsidRPr="007B19A0">
              <w:rPr>
                <w:rFonts w:ascii="Times New Roman" w:eastAsia="Times New Roman" w:hAnsi="Times New Roman" w:cs="Times New Roman"/>
                <w:sz w:val="20"/>
                <w:szCs w:val="20"/>
              </w:rPr>
              <w:t>neknjižne</w:t>
            </w:r>
            <w:proofErr w:type="spellEnd"/>
            <w:r w:rsidRPr="007B19A0">
              <w:rPr>
                <w:rFonts w:ascii="Times New Roman" w:eastAsia="Times New Roman" w:hAnsi="Times New Roman" w:cs="Times New Roman"/>
                <w:sz w:val="20"/>
                <w:szCs w:val="20"/>
              </w:rPr>
              <w:t xml:space="preserve"> građe</w:t>
            </w:r>
          </w:p>
        </w:tc>
        <w:tc>
          <w:tcPr>
            <w:tcW w:w="1501" w:type="dxa"/>
            <w:shd w:val="clear" w:color="auto" w:fill="auto"/>
          </w:tcPr>
          <w:p w14:paraId="262589F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34.600,00</w:t>
            </w:r>
          </w:p>
        </w:tc>
        <w:tc>
          <w:tcPr>
            <w:tcW w:w="1501" w:type="dxa"/>
            <w:shd w:val="clear" w:color="auto" w:fill="auto"/>
          </w:tcPr>
          <w:p w14:paraId="092B1C2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34.600,00</w:t>
            </w:r>
          </w:p>
        </w:tc>
        <w:tc>
          <w:tcPr>
            <w:tcW w:w="1501" w:type="dxa"/>
            <w:shd w:val="clear" w:color="auto" w:fill="auto"/>
          </w:tcPr>
          <w:p w14:paraId="55E4F1D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34.600,00</w:t>
            </w:r>
          </w:p>
        </w:tc>
        <w:tc>
          <w:tcPr>
            <w:tcW w:w="1656" w:type="dxa"/>
            <w:shd w:val="clear" w:color="auto" w:fill="auto"/>
          </w:tcPr>
          <w:p w14:paraId="4B1DC85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34.600,00</w:t>
            </w:r>
          </w:p>
        </w:tc>
      </w:tr>
      <w:tr w:rsidR="007B19A0" w:rsidRPr="007B19A0" w14:paraId="7221517D" w14:textId="77777777" w:rsidTr="007B19A0">
        <w:tc>
          <w:tcPr>
            <w:tcW w:w="2880" w:type="dxa"/>
            <w:shd w:val="clear" w:color="auto" w:fill="FFFFFF"/>
          </w:tcPr>
          <w:p w14:paraId="09055C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rPr>
            </w:pPr>
            <w:r w:rsidRPr="007B19A0">
              <w:rPr>
                <w:rFonts w:ascii="Times New Roman" w:eastAsia="Times New Roman" w:hAnsi="Times New Roman" w:cs="Times New Roman"/>
                <w:sz w:val="20"/>
                <w:szCs w:val="20"/>
              </w:rPr>
              <w:t>Nabava opreme  za knjižnicu</w:t>
            </w:r>
          </w:p>
        </w:tc>
        <w:tc>
          <w:tcPr>
            <w:tcW w:w="1501" w:type="dxa"/>
            <w:shd w:val="clear" w:color="auto" w:fill="auto"/>
          </w:tcPr>
          <w:p w14:paraId="2DA8219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8.400,00</w:t>
            </w:r>
          </w:p>
        </w:tc>
        <w:tc>
          <w:tcPr>
            <w:tcW w:w="1501" w:type="dxa"/>
            <w:shd w:val="clear" w:color="auto" w:fill="auto"/>
          </w:tcPr>
          <w:p w14:paraId="261DFF7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8.400,00</w:t>
            </w:r>
          </w:p>
        </w:tc>
        <w:tc>
          <w:tcPr>
            <w:tcW w:w="1501" w:type="dxa"/>
            <w:shd w:val="clear" w:color="auto" w:fill="auto"/>
          </w:tcPr>
          <w:p w14:paraId="67DE4EF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8.400,00</w:t>
            </w:r>
          </w:p>
        </w:tc>
        <w:tc>
          <w:tcPr>
            <w:tcW w:w="1656" w:type="dxa"/>
            <w:shd w:val="clear" w:color="auto" w:fill="auto"/>
          </w:tcPr>
          <w:p w14:paraId="5689738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8.400,00</w:t>
            </w:r>
          </w:p>
        </w:tc>
      </w:tr>
      <w:tr w:rsidR="007B19A0" w:rsidRPr="007B19A0" w14:paraId="184C8926" w14:textId="77777777" w:rsidTr="007B19A0">
        <w:tc>
          <w:tcPr>
            <w:tcW w:w="2880" w:type="dxa"/>
            <w:shd w:val="clear" w:color="auto" w:fill="FFFFFF"/>
          </w:tcPr>
          <w:p w14:paraId="03400DA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 xml:space="preserve">Dodatna ulaganja na građevinskim objektima </w:t>
            </w:r>
          </w:p>
        </w:tc>
        <w:tc>
          <w:tcPr>
            <w:tcW w:w="1501" w:type="dxa"/>
            <w:shd w:val="clear" w:color="auto" w:fill="auto"/>
          </w:tcPr>
          <w:p w14:paraId="4B580F5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0C51506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1.220,00</w:t>
            </w:r>
          </w:p>
        </w:tc>
        <w:tc>
          <w:tcPr>
            <w:tcW w:w="1501" w:type="dxa"/>
            <w:shd w:val="clear" w:color="auto" w:fill="auto"/>
          </w:tcPr>
          <w:p w14:paraId="2685669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501" w:type="dxa"/>
            <w:shd w:val="clear" w:color="auto" w:fill="auto"/>
          </w:tcPr>
          <w:p w14:paraId="66BC8D8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6A8E97D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656" w:type="dxa"/>
            <w:shd w:val="clear" w:color="auto" w:fill="auto"/>
          </w:tcPr>
          <w:p w14:paraId="7B63C92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p>
          <w:p w14:paraId="3E27CF6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FE5E02" w14:paraId="087BE543" w14:textId="77777777" w:rsidTr="007B19A0">
        <w:tc>
          <w:tcPr>
            <w:tcW w:w="2880" w:type="dxa"/>
            <w:shd w:val="clear" w:color="auto" w:fill="FFFFFF"/>
          </w:tcPr>
          <w:p w14:paraId="4B362B67" w14:textId="77777777" w:rsidR="007B19A0" w:rsidRPr="007B19A0" w:rsidRDefault="007B19A0" w:rsidP="007B19A0">
            <w:pPr>
              <w:spacing w:after="0" w:line="240" w:lineRule="auto"/>
              <w:jc w:val="both"/>
              <w:rPr>
                <w:rFonts w:ascii="Times New Roman" w:eastAsia="Times New Roman" w:hAnsi="Times New Roman" w:cs="Times New Roman"/>
                <w:b/>
                <w:sz w:val="20"/>
                <w:szCs w:val="20"/>
              </w:rPr>
            </w:pPr>
            <w:r w:rsidRPr="007B19A0">
              <w:rPr>
                <w:rFonts w:ascii="Times New Roman" w:eastAsia="Times New Roman" w:hAnsi="Times New Roman" w:cs="Times New Roman"/>
                <w:b/>
                <w:sz w:val="20"/>
                <w:szCs w:val="20"/>
              </w:rPr>
              <w:t>Ukupno program</w:t>
            </w:r>
          </w:p>
        </w:tc>
        <w:tc>
          <w:tcPr>
            <w:tcW w:w="1501" w:type="dxa"/>
            <w:shd w:val="clear" w:color="auto" w:fill="FFFFFF"/>
          </w:tcPr>
          <w:p w14:paraId="782BFBE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rPr>
            </w:pPr>
            <w:r w:rsidRPr="007B19A0">
              <w:rPr>
                <w:rFonts w:ascii="Times New Roman" w:eastAsia="Times New Roman" w:hAnsi="Times New Roman" w:cs="Times New Roman"/>
                <w:b/>
                <w:bCs/>
                <w:sz w:val="20"/>
                <w:szCs w:val="20"/>
              </w:rPr>
              <w:t>365.146,00</w:t>
            </w:r>
          </w:p>
        </w:tc>
        <w:tc>
          <w:tcPr>
            <w:tcW w:w="1501" w:type="dxa"/>
            <w:shd w:val="clear" w:color="auto" w:fill="FFFFFF"/>
          </w:tcPr>
          <w:p w14:paraId="4A6B1BC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rPr>
            </w:pPr>
            <w:r w:rsidRPr="007B19A0">
              <w:rPr>
                <w:rFonts w:ascii="Times New Roman" w:eastAsia="Times New Roman" w:hAnsi="Times New Roman" w:cs="Times New Roman"/>
                <w:b/>
                <w:bCs/>
                <w:sz w:val="20"/>
                <w:szCs w:val="20"/>
              </w:rPr>
              <w:t>375.973,00</w:t>
            </w:r>
          </w:p>
        </w:tc>
        <w:tc>
          <w:tcPr>
            <w:tcW w:w="1501" w:type="dxa"/>
            <w:shd w:val="clear" w:color="auto" w:fill="FFFFFF"/>
          </w:tcPr>
          <w:p w14:paraId="0A15020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rPr>
            </w:pPr>
            <w:r w:rsidRPr="007B19A0">
              <w:rPr>
                <w:rFonts w:ascii="Times New Roman" w:eastAsia="Times New Roman" w:hAnsi="Times New Roman" w:cs="Times New Roman"/>
                <w:b/>
                <w:bCs/>
                <w:sz w:val="20"/>
                <w:szCs w:val="20"/>
              </w:rPr>
              <w:t>375.973,00</w:t>
            </w:r>
          </w:p>
        </w:tc>
        <w:tc>
          <w:tcPr>
            <w:tcW w:w="1656" w:type="dxa"/>
            <w:shd w:val="clear" w:color="auto" w:fill="FFFFFF"/>
          </w:tcPr>
          <w:p w14:paraId="62FC6A0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highlight w:val="yellow"/>
              </w:rPr>
            </w:pPr>
            <w:r w:rsidRPr="007B19A0">
              <w:rPr>
                <w:rFonts w:ascii="Times New Roman" w:eastAsia="Times New Roman" w:hAnsi="Times New Roman" w:cs="Times New Roman"/>
                <w:b/>
                <w:bCs/>
                <w:sz w:val="20"/>
                <w:szCs w:val="20"/>
              </w:rPr>
              <w:t>375.973,00</w:t>
            </w:r>
          </w:p>
        </w:tc>
      </w:tr>
    </w:tbl>
    <w:p w14:paraId="1416EB99"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4E58FF28"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Obrazloženje aktivnosti/projekta</w:t>
      </w:r>
    </w:p>
    <w:p w14:paraId="474192AC"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39A4B4F7"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Aktivnost: Administrativno, tehničko i stručno osoblje</w:t>
      </w:r>
    </w:p>
    <w:p w14:paraId="7EBF3175"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rPr>
      </w:pPr>
      <w:r w:rsidRPr="007B19A0">
        <w:rPr>
          <w:rFonts w:ascii="Times New Roman" w:eastAsia="Times New Roman" w:hAnsi="Times New Roman" w:cs="Times New Roman"/>
          <w:sz w:val="24"/>
          <w:szCs w:val="24"/>
        </w:rPr>
        <w:t xml:space="preserve">Aktivnosti kojima se osiguravaju plaće za redovan rad, ostali rashodi za zaposlene, doprinosi za zdravstveno osiguranje, doprinosi za zapošljavanje. U 2026. godini planirana je zaposlenost od 8 osoba i to za 7 stručnih djelatnika te 1 spremačice na nepuno radno vrijeme. </w:t>
      </w:r>
    </w:p>
    <w:p w14:paraId="07D94B8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lastRenderedPageBreak/>
        <w:t xml:space="preserve">Usluge domara, tehničara i računovodstveno-knjigovodstveni poslovi obavljat će se i dalje, dogovorno sa Zavičajnim muzejom </w:t>
      </w:r>
      <w:proofErr w:type="spellStart"/>
      <w:r w:rsidRPr="007B19A0">
        <w:rPr>
          <w:rFonts w:ascii="Times New Roman" w:eastAsia="Times New Roman" w:hAnsi="Times New Roman" w:cs="Times New Roman"/>
          <w:sz w:val="24"/>
          <w:szCs w:val="24"/>
        </w:rPr>
        <w:t>Poreštine</w:t>
      </w:r>
      <w:proofErr w:type="spellEnd"/>
      <w:r w:rsidRPr="007B19A0">
        <w:rPr>
          <w:rFonts w:ascii="Times New Roman" w:eastAsia="Times New Roman" w:hAnsi="Times New Roman" w:cs="Times New Roman"/>
          <w:sz w:val="24"/>
          <w:szCs w:val="24"/>
        </w:rPr>
        <w:t xml:space="preserve"> i Pučkim otvorenim učilištem Poreč dok se ne riješi zapošljavanje pri samoj ustanovi. Planirana je isplata božićnica za 8 zaposlenika, sredstva za dar za 2 djece te 1 jubilarna nagrada. U ovoj aktivnosti planirane su naknade za prijevoz, energiju, usluge telefona, pošte i prijevoza, usluge tekućeg i investicijskog održavanja, komunalne usluge, premije osiguranja, časopise i dnevni tisak za čitaonicu, računalne usluge za </w:t>
      </w:r>
      <w:proofErr w:type="spellStart"/>
      <w:r w:rsidRPr="007B19A0">
        <w:rPr>
          <w:rFonts w:ascii="Times New Roman" w:eastAsia="Times New Roman" w:hAnsi="Times New Roman" w:cs="Times New Roman"/>
          <w:sz w:val="24"/>
          <w:szCs w:val="24"/>
        </w:rPr>
        <w:t>računovostvenu</w:t>
      </w:r>
      <w:proofErr w:type="spellEnd"/>
      <w:r w:rsidRPr="007B19A0">
        <w:rPr>
          <w:rFonts w:ascii="Times New Roman" w:eastAsia="Times New Roman" w:hAnsi="Times New Roman" w:cs="Times New Roman"/>
          <w:sz w:val="24"/>
          <w:szCs w:val="24"/>
        </w:rPr>
        <w:t xml:space="preserve"> aplikaciju </w:t>
      </w:r>
      <w:proofErr w:type="spellStart"/>
      <w:r w:rsidRPr="007B19A0">
        <w:rPr>
          <w:rFonts w:ascii="Times New Roman" w:eastAsia="Times New Roman" w:hAnsi="Times New Roman" w:cs="Times New Roman"/>
          <w:sz w:val="24"/>
          <w:szCs w:val="24"/>
        </w:rPr>
        <w:t>LibussoftCicoma</w:t>
      </w:r>
      <w:proofErr w:type="spellEnd"/>
      <w:r w:rsidRPr="007B19A0">
        <w:rPr>
          <w:rFonts w:ascii="Times New Roman" w:eastAsia="Times New Roman" w:hAnsi="Times New Roman" w:cs="Times New Roman"/>
          <w:sz w:val="24"/>
          <w:szCs w:val="24"/>
        </w:rPr>
        <w:t xml:space="preserve"> i za knjižničnu aplikaciju VIVA info. </w:t>
      </w:r>
    </w:p>
    <w:p w14:paraId="3632E41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 izdataka odnosi se na zapošljavanje jednog djelatnika na puno radno vrijeme na radno mjesto knjižničarskog tehničara (SSS).</w:t>
      </w:r>
    </w:p>
    <w:p w14:paraId="596517BA"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rPr>
        <w:t>Prikaz procjene potrebnih sredstava:</w:t>
      </w:r>
      <w:r w:rsidRPr="007B19A0">
        <w:rPr>
          <w:rFonts w:ascii="Times New Roman" w:eastAsia="Times New Roman" w:hAnsi="Times New Roman" w:cs="Times New Roman"/>
          <w:sz w:val="24"/>
          <w:szCs w:val="24"/>
          <w:lang w:val="en-US"/>
        </w:rPr>
        <w:t xml:space="preserve"> </w:t>
      </w:r>
      <w:r w:rsidRPr="007B19A0">
        <w:rPr>
          <w:rFonts w:ascii="Times New Roman" w:eastAsia="Times New Roman" w:hAnsi="Times New Roman" w:cs="Times New Roman"/>
          <w:sz w:val="24"/>
          <w:szCs w:val="24"/>
        </w:rPr>
        <w:t xml:space="preserve">284.356  EUR </w:t>
      </w:r>
    </w:p>
    <w:p w14:paraId="164C1E74"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sz w:val="24"/>
          <w:szCs w:val="24"/>
        </w:rPr>
        <w:t>Planirani izvor financiranja: Proračun Grada Poreča i prihodi za posebne namjene.</w:t>
      </w:r>
    </w:p>
    <w:p w14:paraId="0139007E"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02D485AB"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 xml:space="preserve">Pokazatelji rezultata: </w:t>
      </w:r>
    </w:p>
    <w:tbl>
      <w:tblPr>
        <w:tblpPr w:leftFromText="180" w:rightFromText="180" w:vertAnchor="text" w:horzAnchor="margin" w:tblpY="116"/>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56"/>
        <w:gridCol w:w="1243"/>
        <w:gridCol w:w="1259"/>
        <w:gridCol w:w="1259"/>
        <w:gridCol w:w="1259"/>
        <w:gridCol w:w="1259"/>
      </w:tblGrid>
      <w:tr w:rsidR="007B19A0" w:rsidRPr="007B19A0" w14:paraId="48DB6702" w14:textId="77777777" w:rsidTr="00F74F71">
        <w:tc>
          <w:tcPr>
            <w:tcW w:w="1469" w:type="dxa"/>
            <w:shd w:val="clear" w:color="auto" w:fill="auto"/>
          </w:tcPr>
          <w:p w14:paraId="2E18A4D3"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Pokazatelj rezultata</w:t>
            </w:r>
          </w:p>
        </w:tc>
        <w:tc>
          <w:tcPr>
            <w:tcW w:w="1362" w:type="dxa"/>
            <w:shd w:val="clear" w:color="auto" w:fill="auto"/>
          </w:tcPr>
          <w:p w14:paraId="0277FE5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Definicija</w:t>
            </w:r>
          </w:p>
          <w:p w14:paraId="506620D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pokazatelja</w:t>
            </w:r>
          </w:p>
        </w:tc>
        <w:tc>
          <w:tcPr>
            <w:tcW w:w="1173" w:type="dxa"/>
            <w:shd w:val="clear" w:color="auto" w:fill="auto"/>
          </w:tcPr>
          <w:p w14:paraId="7905F11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Jedinica</w:t>
            </w:r>
          </w:p>
        </w:tc>
        <w:tc>
          <w:tcPr>
            <w:tcW w:w="1268" w:type="dxa"/>
            <w:shd w:val="clear" w:color="auto" w:fill="auto"/>
          </w:tcPr>
          <w:p w14:paraId="73FFF65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Polazna vrijednost 2025.</w:t>
            </w:r>
          </w:p>
        </w:tc>
        <w:tc>
          <w:tcPr>
            <w:tcW w:w="1268" w:type="dxa"/>
            <w:shd w:val="clear" w:color="auto" w:fill="auto"/>
          </w:tcPr>
          <w:p w14:paraId="3D9B78B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2026.</w:t>
            </w:r>
          </w:p>
        </w:tc>
        <w:tc>
          <w:tcPr>
            <w:tcW w:w="1268" w:type="dxa"/>
            <w:shd w:val="clear" w:color="auto" w:fill="auto"/>
          </w:tcPr>
          <w:p w14:paraId="10722AF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2027.</w:t>
            </w:r>
          </w:p>
        </w:tc>
        <w:tc>
          <w:tcPr>
            <w:tcW w:w="1268" w:type="dxa"/>
            <w:shd w:val="clear" w:color="auto" w:fill="auto"/>
          </w:tcPr>
          <w:p w14:paraId="06E6371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2028.</w:t>
            </w:r>
          </w:p>
        </w:tc>
      </w:tr>
      <w:tr w:rsidR="007B19A0" w:rsidRPr="007B19A0" w14:paraId="1272C94A" w14:textId="77777777" w:rsidTr="00F74F71">
        <w:tc>
          <w:tcPr>
            <w:tcW w:w="1469" w:type="dxa"/>
            <w:shd w:val="clear" w:color="auto" w:fill="auto"/>
          </w:tcPr>
          <w:p w14:paraId="240B9DC8"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rPr>
            </w:pPr>
            <w:r w:rsidRPr="007B19A0">
              <w:rPr>
                <w:rFonts w:ascii="Times New Roman" w:eastAsia="Times New Roman" w:hAnsi="Times New Roman" w:cs="Times New Roman"/>
                <w:sz w:val="24"/>
                <w:szCs w:val="24"/>
              </w:rPr>
              <w:t>Redovita isplata plaća, održavanje zgrade i poslovanja</w:t>
            </w:r>
          </w:p>
        </w:tc>
        <w:tc>
          <w:tcPr>
            <w:tcW w:w="1362" w:type="dxa"/>
            <w:shd w:val="clear" w:color="auto" w:fill="auto"/>
          </w:tcPr>
          <w:p w14:paraId="6CB0C44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Redovitom isplatom plaća, održavanjem zgrade i poslovanja osigurat će se razina postignute kvalitete poslovanja</w:t>
            </w:r>
          </w:p>
          <w:p w14:paraId="546650E6"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rPr>
            </w:pPr>
          </w:p>
        </w:tc>
        <w:tc>
          <w:tcPr>
            <w:tcW w:w="1173" w:type="dxa"/>
            <w:shd w:val="clear" w:color="auto" w:fill="auto"/>
          </w:tcPr>
          <w:p w14:paraId="743A6C7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broj zaposlenih</w:t>
            </w:r>
          </w:p>
        </w:tc>
        <w:tc>
          <w:tcPr>
            <w:tcW w:w="1268" w:type="dxa"/>
            <w:shd w:val="clear" w:color="auto" w:fill="auto"/>
          </w:tcPr>
          <w:p w14:paraId="00609E3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7</w:t>
            </w:r>
          </w:p>
        </w:tc>
        <w:tc>
          <w:tcPr>
            <w:tcW w:w="1268" w:type="dxa"/>
            <w:shd w:val="clear" w:color="auto" w:fill="auto"/>
          </w:tcPr>
          <w:p w14:paraId="15A2CE2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8</w:t>
            </w:r>
          </w:p>
        </w:tc>
        <w:tc>
          <w:tcPr>
            <w:tcW w:w="1268" w:type="dxa"/>
            <w:shd w:val="clear" w:color="auto" w:fill="auto"/>
          </w:tcPr>
          <w:p w14:paraId="21CB285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8</w:t>
            </w:r>
          </w:p>
        </w:tc>
        <w:tc>
          <w:tcPr>
            <w:tcW w:w="1268" w:type="dxa"/>
            <w:shd w:val="clear" w:color="auto" w:fill="auto"/>
          </w:tcPr>
          <w:p w14:paraId="09D6D9E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8</w:t>
            </w:r>
          </w:p>
        </w:tc>
      </w:tr>
    </w:tbl>
    <w:p w14:paraId="58A0E935"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u w:val="single"/>
        </w:rPr>
      </w:pPr>
    </w:p>
    <w:p w14:paraId="301F817A" w14:textId="77777777" w:rsidR="007B19A0" w:rsidRPr="007B19A0" w:rsidRDefault="007B19A0" w:rsidP="007B19A0">
      <w:pPr>
        <w:spacing w:after="0" w:line="240" w:lineRule="auto"/>
        <w:jc w:val="both"/>
        <w:rPr>
          <w:rFonts w:ascii="Times New Roman" w:eastAsia="Times New Roman" w:hAnsi="Times New Roman" w:cs="Times New Roman"/>
          <w:b/>
          <w:sz w:val="24"/>
          <w:szCs w:val="24"/>
          <w:u w:val="single"/>
        </w:rPr>
      </w:pPr>
      <w:r w:rsidRPr="007B19A0">
        <w:rPr>
          <w:rFonts w:ascii="Times New Roman" w:eastAsia="Times New Roman" w:hAnsi="Times New Roman" w:cs="Times New Roman"/>
          <w:b/>
          <w:sz w:val="24"/>
          <w:szCs w:val="24"/>
        </w:rPr>
        <w:t>Aktivnost: Književni susreti, nagrade i sajmovi</w:t>
      </w:r>
    </w:p>
    <w:p w14:paraId="43B6FC63"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Sredstva su namijenjena kulturno-animacijskim i edukacijskim programima za odrasle (gostovanja književnika i umjetnika, predstavljanja i promocije knjiga, stručna predavanja, Mjesec hrvatske knjige, projekt „Sretne priče“, kampanja „Čita(j)</w:t>
      </w:r>
      <w:proofErr w:type="spellStart"/>
      <w:r w:rsidRPr="007B19A0">
        <w:rPr>
          <w:rFonts w:ascii="Times New Roman" w:eastAsia="Times New Roman" w:hAnsi="Times New Roman" w:cs="Times New Roman"/>
          <w:sz w:val="24"/>
          <w:szCs w:val="24"/>
        </w:rPr>
        <w:t>mo</w:t>
      </w:r>
      <w:proofErr w:type="spellEnd"/>
      <w:r w:rsidRPr="007B19A0">
        <w:rPr>
          <w:rFonts w:ascii="Times New Roman" w:eastAsia="Times New Roman" w:hAnsi="Times New Roman" w:cs="Times New Roman"/>
          <w:sz w:val="24"/>
          <w:szCs w:val="24"/>
        </w:rPr>
        <w:t xml:space="preserve"> da ne oguglamo!“) i programima za djecu i mlade (ciklus radionica i igraonica za djecu „Petkom u pet“ i „Prije mora do </w:t>
      </w:r>
      <w:proofErr w:type="spellStart"/>
      <w:r w:rsidRPr="007B19A0">
        <w:rPr>
          <w:rFonts w:ascii="Times New Roman" w:eastAsia="Times New Roman" w:hAnsi="Times New Roman" w:cs="Times New Roman"/>
          <w:sz w:val="24"/>
          <w:szCs w:val="24"/>
        </w:rPr>
        <w:t>Marafora</w:t>
      </w:r>
      <w:proofErr w:type="spellEnd"/>
      <w:r w:rsidRPr="007B19A0">
        <w:rPr>
          <w:rFonts w:ascii="Times New Roman" w:eastAsia="Times New Roman" w:hAnsi="Times New Roman" w:cs="Times New Roman"/>
          <w:sz w:val="24"/>
          <w:szCs w:val="24"/>
        </w:rPr>
        <w:t xml:space="preserve">“ koji su otvoreni i besplatni za sve zainteresirane građane. Povećanje izdataka odnosi se na planirane aktivnosti koje će se provoditi u mjesnim odborima Grada Poreča, a sve u sklopu rada bibliobusne službe. </w:t>
      </w:r>
    </w:p>
    <w:p w14:paraId="5DFD3E5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Obrazloženje cilja: popularizacija knjige i čitanja, poticanje međunarodne suradnje, širenja knjižnične mreže izvan matičnog odjela </w:t>
      </w:r>
      <w:proofErr w:type="spellStart"/>
      <w:r w:rsidRPr="007B19A0">
        <w:rPr>
          <w:rFonts w:ascii="Times New Roman" w:eastAsia="Times New Roman" w:hAnsi="Times New Roman" w:cs="Times New Roman"/>
          <w:sz w:val="24"/>
          <w:szCs w:val="24"/>
        </w:rPr>
        <w:t>Knjižnice,održavanje</w:t>
      </w:r>
      <w:proofErr w:type="spellEnd"/>
      <w:r w:rsidRPr="007B19A0">
        <w:rPr>
          <w:rFonts w:ascii="Times New Roman" w:eastAsia="Times New Roman" w:hAnsi="Times New Roman" w:cs="Times New Roman"/>
          <w:sz w:val="24"/>
          <w:szCs w:val="24"/>
        </w:rPr>
        <w:t xml:space="preserve"> i poboljšanje odnosa s drugim zemljama na temelju umjetnosti i kulture, doprinos razvoju kulturnog turizma na našem području. </w:t>
      </w:r>
    </w:p>
    <w:p w14:paraId="574DDB1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Očekivani rezultati: Osnovna misao vodilja planiranih aktivnosti je popularizacija knjige i čitanja, pružanje novih mogućnosti edukacije u sadržajima koji su vezani uz djelovanje Gradske knjižnice. </w:t>
      </w:r>
    </w:p>
    <w:p w14:paraId="60DBA7E6"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Prikaz procjene ukupno potrebnih sredstava za programe: 48.617 EUR</w:t>
      </w:r>
    </w:p>
    <w:p w14:paraId="65C4FD8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Planirani izvor financiranja: Proračun Grada Poreča, Istarska županija, Ministarstvo kulture i medija RH, općinski proračun i prihodi za posebne namjene.</w:t>
      </w:r>
    </w:p>
    <w:p w14:paraId="513E9E6C"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rPr>
      </w:pPr>
    </w:p>
    <w:p w14:paraId="6A507D88"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Od tradicionalnih manifestacija posebno se ističu: </w:t>
      </w:r>
    </w:p>
    <w:p w14:paraId="2CECC49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lastRenderedPageBreak/>
        <w:t>1.</w:t>
      </w:r>
      <w:r w:rsidRPr="007B19A0">
        <w:rPr>
          <w:rFonts w:ascii="Times New Roman" w:eastAsia="Times New Roman" w:hAnsi="Times New Roman" w:cs="Times New Roman"/>
          <w:sz w:val="24"/>
          <w:szCs w:val="24"/>
        </w:rPr>
        <w:tab/>
        <w:t xml:space="preserve">XXX. </w:t>
      </w:r>
      <w:proofErr w:type="spellStart"/>
      <w:r w:rsidRPr="007B19A0">
        <w:rPr>
          <w:rFonts w:ascii="Times New Roman" w:eastAsia="Times New Roman" w:hAnsi="Times New Roman" w:cs="Times New Roman"/>
          <w:sz w:val="24"/>
          <w:szCs w:val="24"/>
        </w:rPr>
        <w:t>Laurus</w:t>
      </w:r>
      <w:proofErr w:type="spellEnd"/>
      <w:r w:rsidRPr="007B19A0">
        <w:rPr>
          <w:rFonts w:ascii="Times New Roman" w:eastAsia="Times New Roman" w:hAnsi="Times New Roman" w:cs="Times New Roman"/>
          <w:sz w:val="24"/>
          <w:szCs w:val="24"/>
        </w:rPr>
        <w:t xml:space="preserve"> </w:t>
      </w:r>
      <w:proofErr w:type="spellStart"/>
      <w:r w:rsidRPr="007B19A0">
        <w:rPr>
          <w:rFonts w:ascii="Times New Roman" w:eastAsia="Times New Roman" w:hAnsi="Times New Roman" w:cs="Times New Roman"/>
          <w:sz w:val="24"/>
          <w:szCs w:val="24"/>
        </w:rPr>
        <w:t>nobilis</w:t>
      </w:r>
      <w:proofErr w:type="spellEnd"/>
      <w:r w:rsidRPr="007B19A0">
        <w:rPr>
          <w:rFonts w:ascii="Times New Roman" w:eastAsia="Times New Roman" w:hAnsi="Times New Roman" w:cs="Times New Roman"/>
          <w:sz w:val="24"/>
          <w:szCs w:val="24"/>
        </w:rPr>
        <w:t>, dodjela literarne nagrade za dvojezično pisano (hrvatski i talijanski jezik) stvaralaštvo učenika viših razreda osnovnih škola i srednjoškolaca s područja Poreča i okolice, za izvorno prozno djelo.</w:t>
      </w:r>
    </w:p>
    <w:p w14:paraId="123F9EB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2.</w:t>
      </w:r>
      <w:r w:rsidRPr="007B19A0">
        <w:rPr>
          <w:rFonts w:ascii="Times New Roman" w:eastAsia="Times New Roman" w:hAnsi="Times New Roman" w:cs="Times New Roman"/>
          <w:sz w:val="24"/>
          <w:szCs w:val="24"/>
        </w:rPr>
        <w:tab/>
        <w:t xml:space="preserve">XXXIII. </w:t>
      </w:r>
      <w:proofErr w:type="spellStart"/>
      <w:r w:rsidRPr="007B19A0">
        <w:rPr>
          <w:rFonts w:ascii="Times New Roman" w:eastAsia="Times New Roman" w:hAnsi="Times New Roman" w:cs="Times New Roman"/>
          <w:sz w:val="24"/>
          <w:szCs w:val="24"/>
        </w:rPr>
        <w:t>Verši</w:t>
      </w:r>
      <w:proofErr w:type="spellEnd"/>
      <w:r w:rsidRPr="007B19A0">
        <w:rPr>
          <w:rFonts w:ascii="Times New Roman" w:eastAsia="Times New Roman" w:hAnsi="Times New Roman" w:cs="Times New Roman"/>
          <w:sz w:val="24"/>
          <w:szCs w:val="24"/>
        </w:rPr>
        <w:t xml:space="preserve"> na </w:t>
      </w:r>
      <w:proofErr w:type="spellStart"/>
      <w:r w:rsidRPr="007B19A0">
        <w:rPr>
          <w:rFonts w:ascii="Times New Roman" w:eastAsia="Times New Roman" w:hAnsi="Times New Roman" w:cs="Times New Roman"/>
          <w:sz w:val="24"/>
          <w:szCs w:val="24"/>
        </w:rPr>
        <w:t>šterni</w:t>
      </w:r>
      <w:proofErr w:type="spellEnd"/>
      <w:r w:rsidRPr="007B19A0">
        <w:rPr>
          <w:rFonts w:ascii="Times New Roman" w:eastAsia="Times New Roman" w:hAnsi="Times New Roman" w:cs="Times New Roman"/>
          <w:sz w:val="24"/>
          <w:szCs w:val="24"/>
        </w:rPr>
        <w:t xml:space="preserve">, godišnji susret čakavskih pjesnika na </w:t>
      </w:r>
      <w:proofErr w:type="spellStart"/>
      <w:r w:rsidRPr="007B19A0">
        <w:rPr>
          <w:rFonts w:ascii="Times New Roman" w:eastAsia="Times New Roman" w:hAnsi="Times New Roman" w:cs="Times New Roman"/>
          <w:sz w:val="24"/>
          <w:szCs w:val="24"/>
        </w:rPr>
        <w:t>Batistelinoj</w:t>
      </w:r>
      <w:proofErr w:type="spellEnd"/>
      <w:r w:rsidRPr="007B19A0">
        <w:rPr>
          <w:rFonts w:ascii="Times New Roman" w:eastAsia="Times New Roman" w:hAnsi="Times New Roman" w:cs="Times New Roman"/>
          <w:sz w:val="24"/>
          <w:szCs w:val="24"/>
        </w:rPr>
        <w:t xml:space="preserve"> </w:t>
      </w:r>
      <w:proofErr w:type="spellStart"/>
      <w:r w:rsidRPr="007B19A0">
        <w:rPr>
          <w:rFonts w:ascii="Times New Roman" w:eastAsia="Times New Roman" w:hAnsi="Times New Roman" w:cs="Times New Roman"/>
          <w:sz w:val="24"/>
          <w:szCs w:val="24"/>
        </w:rPr>
        <w:t>šterni</w:t>
      </w:r>
      <w:proofErr w:type="spellEnd"/>
      <w:r w:rsidRPr="007B19A0">
        <w:rPr>
          <w:rFonts w:ascii="Times New Roman" w:eastAsia="Times New Roman" w:hAnsi="Times New Roman" w:cs="Times New Roman"/>
          <w:sz w:val="24"/>
          <w:szCs w:val="24"/>
        </w:rPr>
        <w:t xml:space="preserve"> u </w:t>
      </w:r>
      <w:proofErr w:type="spellStart"/>
      <w:r w:rsidRPr="007B19A0">
        <w:rPr>
          <w:rFonts w:ascii="Times New Roman" w:eastAsia="Times New Roman" w:hAnsi="Times New Roman" w:cs="Times New Roman"/>
          <w:sz w:val="24"/>
          <w:szCs w:val="24"/>
        </w:rPr>
        <w:t>Vižinadi</w:t>
      </w:r>
      <w:proofErr w:type="spellEnd"/>
      <w:r w:rsidRPr="007B19A0">
        <w:rPr>
          <w:rFonts w:ascii="Times New Roman" w:eastAsia="Times New Roman" w:hAnsi="Times New Roman" w:cs="Times New Roman"/>
          <w:sz w:val="24"/>
          <w:szCs w:val="24"/>
        </w:rPr>
        <w:t xml:space="preserve">. Nakon objavljenog natječaja, svake godine novi izbornik odabire najuspješnija ostvarenja koja njihovi autori kazuju na susretu. Gradska knjižnica Poreč izdavač je istoimene zbirke pjesama </w:t>
      </w:r>
      <w:proofErr w:type="spellStart"/>
      <w:r w:rsidRPr="007B19A0">
        <w:rPr>
          <w:rFonts w:ascii="Times New Roman" w:eastAsia="Times New Roman" w:hAnsi="Times New Roman" w:cs="Times New Roman"/>
          <w:sz w:val="24"/>
          <w:szCs w:val="24"/>
        </w:rPr>
        <w:t>Verši</w:t>
      </w:r>
      <w:proofErr w:type="spellEnd"/>
      <w:r w:rsidRPr="007B19A0">
        <w:rPr>
          <w:rFonts w:ascii="Times New Roman" w:eastAsia="Times New Roman" w:hAnsi="Times New Roman" w:cs="Times New Roman"/>
          <w:sz w:val="24"/>
          <w:szCs w:val="24"/>
        </w:rPr>
        <w:t xml:space="preserve"> na </w:t>
      </w:r>
      <w:proofErr w:type="spellStart"/>
      <w:r w:rsidRPr="007B19A0">
        <w:rPr>
          <w:rFonts w:ascii="Times New Roman" w:eastAsia="Times New Roman" w:hAnsi="Times New Roman" w:cs="Times New Roman"/>
          <w:sz w:val="24"/>
          <w:szCs w:val="24"/>
        </w:rPr>
        <w:t>šterni</w:t>
      </w:r>
      <w:proofErr w:type="spellEnd"/>
      <w:r w:rsidRPr="007B19A0">
        <w:rPr>
          <w:rFonts w:ascii="Times New Roman" w:eastAsia="Times New Roman" w:hAnsi="Times New Roman" w:cs="Times New Roman"/>
          <w:sz w:val="24"/>
          <w:szCs w:val="24"/>
        </w:rPr>
        <w:t>.</w:t>
      </w:r>
    </w:p>
    <w:p w14:paraId="2DB7B61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3.</w:t>
      </w:r>
      <w:r w:rsidRPr="007B19A0">
        <w:rPr>
          <w:rFonts w:ascii="Times New Roman" w:eastAsia="Times New Roman" w:hAnsi="Times New Roman" w:cs="Times New Roman"/>
          <w:sz w:val="24"/>
          <w:szCs w:val="24"/>
        </w:rPr>
        <w:tab/>
        <w:t xml:space="preserve">XIX. </w:t>
      </w:r>
      <w:proofErr w:type="spellStart"/>
      <w:r w:rsidRPr="007B19A0">
        <w:rPr>
          <w:rFonts w:ascii="Times New Roman" w:eastAsia="Times New Roman" w:hAnsi="Times New Roman" w:cs="Times New Roman"/>
          <w:sz w:val="24"/>
          <w:szCs w:val="24"/>
        </w:rPr>
        <w:t>BOOKtiga</w:t>
      </w:r>
      <w:proofErr w:type="spellEnd"/>
      <w:r w:rsidRPr="007B19A0">
        <w:rPr>
          <w:rFonts w:ascii="Times New Roman" w:eastAsia="Times New Roman" w:hAnsi="Times New Roman" w:cs="Times New Roman"/>
          <w:sz w:val="24"/>
          <w:szCs w:val="24"/>
        </w:rPr>
        <w:t xml:space="preserve">, međunarodni festival pročitanih knjiga koji obuhvaća ponudu međunarodnih i domaćih antikvarijata, knjižni sajam </w:t>
      </w:r>
      <w:proofErr w:type="spellStart"/>
      <w:r w:rsidRPr="007B19A0">
        <w:rPr>
          <w:rFonts w:ascii="Times New Roman" w:eastAsia="Times New Roman" w:hAnsi="Times New Roman" w:cs="Times New Roman"/>
          <w:sz w:val="24"/>
          <w:szCs w:val="24"/>
        </w:rPr>
        <w:t>BOOKtižin</w:t>
      </w:r>
      <w:proofErr w:type="spellEnd"/>
      <w:r w:rsidRPr="007B19A0">
        <w:rPr>
          <w:rFonts w:ascii="Times New Roman" w:eastAsia="Times New Roman" w:hAnsi="Times New Roman" w:cs="Times New Roman"/>
          <w:sz w:val="24"/>
          <w:szCs w:val="24"/>
        </w:rPr>
        <w:t xml:space="preserve"> te dodjelu Nagrade </w:t>
      </w:r>
      <w:proofErr w:type="spellStart"/>
      <w:r w:rsidRPr="007B19A0">
        <w:rPr>
          <w:rFonts w:ascii="Times New Roman" w:eastAsia="Times New Roman" w:hAnsi="Times New Roman" w:cs="Times New Roman"/>
          <w:sz w:val="24"/>
          <w:szCs w:val="24"/>
        </w:rPr>
        <w:t>BOOKtiga</w:t>
      </w:r>
      <w:proofErr w:type="spellEnd"/>
      <w:r w:rsidRPr="007B19A0">
        <w:rPr>
          <w:rFonts w:ascii="Times New Roman" w:eastAsia="Times New Roman" w:hAnsi="Times New Roman" w:cs="Times New Roman"/>
          <w:sz w:val="24"/>
          <w:szCs w:val="24"/>
        </w:rPr>
        <w:t xml:space="preserve">. Planira se raznovrstan program za sve dobne skupine od predstavljanja knjiga do radionica za djecu i odrasle. </w:t>
      </w:r>
    </w:p>
    <w:p w14:paraId="7BD2006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4. </w:t>
      </w:r>
      <w:r w:rsidRPr="007B19A0">
        <w:rPr>
          <w:rFonts w:ascii="Times New Roman" w:eastAsia="Times New Roman" w:hAnsi="Times New Roman" w:cs="Times New Roman"/>
          <w:sz w:val="24"/>
          <w:szCs w:val="24"/>
        </w:rPr>
        <w:tab/>
        <w:t>Kampanja „Čita(j)</w:t>
      </w:r>
      <w:proofErr w:type="spellStart"/>
      <w:r w:rsidRPr="007B19A0">
        <w:rPr>
          <w:rFonts w:ascii="Times New Roman" w:eastAsia="Times New Roman" w:hAnsi="Times New Roman" w:cs="Times New Roman"/>
          <w:sz w:val="24"/>
          <w:szCs w:val="24"/>
        </w:rPr>
        <w:t>mo</w:t>
      </w:r>
      <w:proofErr w:type="spellEnd"/>
      <w:r w:rsidRPr="007B19A0">
        <w:rPr>
          <w:rFonts w:ascii="Times New Roman" w:eastAsia="Times New Roman" w:hAnsi="Times New Roman" w:cs="Times New Roman"/>
          <w:sz w:val="24"/>
          <w:szCs w:val="24"/>
        </w:rPr>
        <w:t xml:space="preserve"> da ne oguglamo“ - Grad Poreč i općine Vrsar, Sveti </w:t>
      </w:r>
      <w:proofErr w:type="spellStart"/>
      <w:r w:rsidRPr="007B19A0">
        <w:rPr>
          <w:rFonts w:ascii="Times New Roman" w:eastAsia="Times New Roman" w:hAnsi="Times New Roman" w:cs="Times New Roman"/>
          <w:sz w:val="24"/>
          <w:szCs w:val="24"/>
        </w:rPr>
        <w:t>Lovreč</w:t>
      </w:r>
      <w:proofErr w:type="spellEnd"/>
      <w:r w:rsidRPr="007B19A0">
        <w:rPr>
          <w:rFonts w:ascii="Times New Roman" w:eastAsia="Times New Roman" w:hAnsi="Times New Roman" w:cs="Times New Roman"/>
          <w:sz w:val="24"/>
          <w:szCs w:val="24"/>
        </w:rPr>
        <w:t xml:space="preserve">, </w:t>
      </w:r>
      <w:proofErr w:type="spellStart"/>
      <w:r w:rsidRPr="007B19A0">
        <w:rPr>
          <w:rFonts w:ascii="Times New Roman" w:eastAsia="Times New Roman" w:hAnsi="Times New Roman" w:cs="Times New Roman"/>
          <w:sz w:val="24"/>
          <w:szCs w:val="24"/>
        </w:rPr>
        <w:t>Vižinada</w:t>
      </w:r>
      <w:proofErr w:type="spellEnd"/>
      <w:r w:rsidRPr="007B19A0">
        <w:rPr>
          <w:rFonts w:ascii="Times New Roman" w:eastAsia="Times New Roman" w:hAnsi="Times New Roman" w:cs="Times New Roman"/>
          <w:sz w:val="24"/>
          <w:szCs w:val="24"/>
        </w:rPr>
        <w:t xml:space="preserve">, Višnjan, </w:t>
      </w:r>
      <w:proofErr w:type="spellStart"/>
      <w:r w:rsidRPr="007B19A0">
        <w:rPr>
          <w:rFonts w:ascii="Times New Roman" w:eastAsia="Times New Roman" w:hAnsi="Times New Roman" w:cs="Times New Roman"/>
          <w:sz w:val="24"/>
          <w:szCs w:val="24"/>
        </w:rPr>
        <w:t>Kaštelir</w:t>
      </w:r>
      <w:proofErr w:type="spellEnd"/>
      <w:r w:rsidRPr="007B19A0">
        <w:rPr>
          <w:rFonts w:ascii="Times New Roman" w:eastAsia="Times New Roman" w:hAnsi="Times New Roman" w:cs="Times New Roman"/>
          <w:sz w:val="24"/>
          <w:szCs w:val="24"/>
        </w:rPr>
        <w:t>-Labinci, Tar-Vabriga i Funtana, koji su se s velikom podrškom odazvali pozivu Gradske knjižnice Poreč i prepoznali važnost čitanja, zajedno provode kampanju „Čita(j)</w:t>
      </w:r>
      <w:proofErr w:type="spellStart"/>
      <w:r w:rsidRPr="007B19A0">
        <w:rPr>
          <w:rFonts w:ascii="Times New Roman" w:eastAsia="Times New Roman" w:hAnsi="Times New Roman" w:cs="Times New Roman"/>
          <w:sz w:val="24"/>
          <w:szCs w:val="24"/>
        </w:rPr>
        <w:t>mo</w:t>
      </w:r>
      <w:proofErr w:type="spellEnd"/>
      <w:r w:rsidRPr="007B19A0">
        <w:rPr>
          <w:rFonts w:ascii="Times New Roman" w:eastAsia="Times New Roman" w:hAnsi="Times New Roman" w:cs="Times New Roman"/>
          <w:sz w:val="24"/>
          <w:szCs w:val="24"/>
        </w:rPr>
        <w:t xml:space="preserve"> da ne oguglamo!“, s ciljem da se omogući besplatna godišnja članarina za svu djecu do 15. godine života na području cijele </w:t>
      </w:r>
      <w:proofErr w:type="spellStart"/>
      <w:r w:rsidRPr="007B19A0">
        <w:rPr>
          <w:rFonts w:ascii="Times New Roman" w:eastAsia="Times New Roman" w:hAnsi="Times New Roman" w:cs="Times New Roman"/>
          <w:sz w:val="24"/>
          <w:szCs w:val="24"/>
        </w:rPr>
        <w:t>Poreštine</w:t>
      </w:r>
      <w:proofErr w:type="spellEnd"/>
      <w:r w:rsidRPr="007B19A0">
        <w:rPr>
          <w:rFonts w:ascii="Times New Roman" w:eastAsia="Times New Roman" w:hAnsi="Times New Roman" w:cs="Times New Roman"/>
          <w:sz w:val="24"/>
          <w:szCs w:val="24"/>
        </w:rPr>
        <w:t>.</w:t>
      </w:r>
    </w:p>
    <w:p w14:paraId="42672E8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5. </w:t>
      </w:r>
      <w:r w:rsidRPr="007B19A0">
        <w:rPr>
          <w:rFonts w:ascii="Times New Roman" w:eastAsia="Times New Roman" w:hAnsi="Times New Roman" w:cs="Times New Roman"/>
          <w:sz w:val="24"/>
          <w:szCs w:val="24"/>
        </w:rPr>
        <w:tab/>
      </w:r>
      <w:proofErr w:type="spellStart"/>
      <w:r w:rsidRPr="007B19A0">
        <w:rPr>
          <w:rFonts w:ascii="Times New Roman" w:eastAsia="Times New Roman" w:hAnsi="Times New Roman" w:cs="Times New Roman"/>
          <w:sz w:val="24"/>
          <w:szCs w:val="24"/>
        </w:rPr>
        <w:t>Bibliokombi</w:t>
      </w:r>
      <w:proofErr w:type="spellEnd"/>
      <w:r w:rsidRPr="007B19A0">
        <w:rPr>
          <w:rFonts w:ascii="Times New Roman" w:eastAsia="Times New Roman" w:hAnsi="Times New Roman" w:cs="Times New Roman"/>
          <w:sz w:val="24"/>
          <w:szCs w:val="24"/>
        </w:rPr>
        <w:t xml:space="preserve"> – „Na istoj stranici“ - </w:t>
      </w:r>
      <w:proofErr w:type="spellStart"/>
      <w:r w:rsidRPr="007B19A0">
        <w:rPr>
          <w:rFonts w:ascii="Times New Roman" w:eastAsia="Times New Roman" w:hAnsi="Times New Roman" w:cs="Times New Roman"/>
          <w:sz w:val="24"/>
          <w:szCs w:val="24"/>
          <w:lang w:eastAsia="hr-HR"/>
        </w:rPr>
        <w:t>Postprojektne</w:t>
      </w:r>
      <w:proofErr w:type="spellEnd"/>
      <w:r w:rsidRPr="007B19A0">
        <w:rPr>
          <w:rFonts w:ascii="Times New Roman" w:eastAsia="Times New Roman" w:hAnsi="Times New Roman" w:cs="Times New Roman"/>
          <w:sz w:val="24"/>
          <w:szCs w:val="24"/>
          <w:lang w:eastAsia="hr-HR"/>
        </w:rPr>
        <w:t xml:space="preserve"> aktivnosti europskog projekta „Na istoj strani(ci)“ ostvarit će se kroz aktivnost </w:t>
      </w:r>
      <w:proofErr w:type="spellStart"/>
      <w:r w:rsidRPr="007B19A0">
        <w:rPr>
          <w:rFonts w:ascii="Times New Roman" w:eastAsia="Times New Roman" w:hAnsi="Times New Roman" w:cs="Times New Roman"/>
          <w:sz w:val="24"/>
          <w:szCs w:val="24"/>
          <w:lang w:eastAsia="hr-HR"/>
        </w:rPr>
        <w:t>Bibliokombi</w:t>
      </w:r>
      <w:proofErr w:type="spellEnd"/>
      <w:r w:rsidRPr="007B19A0">
        <w:rPr>
          <w:rFonts w:ascii="Times New Roman" w:eastAsia="Times New Roman" w:hAnsi="Times New Roman" w:cs="Times New Roman"/>
          <w:sz w:val="24"/>
          <w:szCs w:val="24"/>
          <w:lang w:eastAsia="hr-HR"/>
        </w:rPr>
        <w:t xml:space="preserve"> koja je odobrena te u potpunosti financirana od Europskog socijalnog fonda – operativni program Učinkoviti ljudski potencijali 2014. – 2020.</w:t>
      </w:r>
      <w:r w:rsidRPr="007B19A0">
        <w:rPr>
          <w:rFonts w:ascii="Times New Roman" w:eastAsia="Times New Roman" w:hAnsi="Times New Roman" w:cs="Times New Roman"/>
          <w:sz w:val="24"/>
          <w:szCs w:val="24"/>
        </w:rPr>
        <w:t xml:space="preserve"> </w:t>
      </w:r>
    </w:p>
    <w:p w14:paraId="0B712EFD"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Predviđena sredstva namijenjena su troškovima: održavanja redovitog poslovanja bibliobusne službe i to: gorivo, godišnji tehnički pregled, osiguranje, godišnji servis vozila i čišćenje.</w:t>
      </w:r>
    </w:p>
    <w:p w14:paraId="102464FF"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5F43503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b/>
          <w:sz w:val="24"/>
          <w:szCs w:val="24"/>
        </w:rPr>
        <w:t xml:space="preserve">Pokazatelji rezultata: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593"/>
        <w:gridCol w:w="1156"/>
        <w:gridCol w:w="1248"/>
        <w:gridCol w:w="1248"/>
        <w:gridCol w:w="1248"/>
        <w:gridCol w:w="1248"/>
      </w:tblGrid>
      <w:tr w:rsidR="007B19A0" w:rsidRPr="007B19A0" w14:paraId="39AE1B97" w14:textId="77777777" w:rsidTr="00F74F71">
        <w:tc>
          <w:tcPr>
            <w:tcW w:w="1293" w:type="dxa"/>
            <w:shd w:val="clear" w:color="auto" w:fill="auto"/>
          </w:tcPr>
          <w:p w14:paraId="346A50E9"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Pokazatelj rezultata</w:t>
            </w:r>
          </w:p>
        </w:tc>
        <w:tc>
          <w:tcPr>
            <w:tcW w:w="1451" w:type="dxa"/>
            <w:shd w:val="clear" w:color="auto" w:fill="auto"/>
          </w:tcPr>
          <w:p w14:paraId="6DAED42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Definicija</w:t>
            </w:r>
          </w:p>
        </w:tc>
        <w:tc>
          <w:tcPr>
            <w:tcW w:w="1097" w:type="dxa"/>
            <w:shd w:val="clear" w:color="auto" w:fill="auto"/>
          </w:tcPr>
          <w:p w14:paraId="670EEB3C"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Jedinica</w:t>
            </w:r>
          </w:p>
        </w:tc>
        <w:tc>
          <w:tcPr>
            <w:tcW w:w="1268" w:type="dxa"/>
            <w:shd w:val="clear" w:color="auto" w:fill="auto"/>
          </w:tcPr>
          <w:p w14:paraId="426346D2"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Polazna vrijednost</w:t>
            </w:r>
          </w:p>
          <w:p w14:paraId="75A0C0F3"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2025.</w:t>
            </w:r>
          </w:p>
        </w:tc>
        <w:tc>
          <w:tcPr>
            <w:tcW w:w="1268" w:type="dxa"/>
            <w:shd w:val="clear" w:color="auto" w:fill="auto"/>
          </w:tcPr>
          <w:p w14:paraId="3317223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2026.</w:t>
            </w:r>
          </w:p>
        </w:tc>
        <w:tc>
          <w:tcPr>
            <w:tcW w:w="1268" w:type="dxa"/>
            <w:shd w:val="clear" w:color="auto" w:fill="auto"/>
          </w:tcPr>
          <w:p w14:paraId="198950A9"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2027.</w:t>
            </w:r>
          </w:p>
        </w:tc>
        <w:tc>
          <w:tcPr>
            <w:tcW w:w="1268" w:type="dxa"/>
            <w:shd w:val="clear" w:color="auto" w:fill="auto"/>
          </w:tcPr>
          <w:p w14:paraId="43E81659"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2028.</w:t>
            </w:r>
          </w:p>
        </w:tc>
      </w:tr>
      <w:tr w:rsidR="007B19A0" w:rsidRPr="007B19A0" w14:paraId="07B00858" w14:textId="77777777" w:rsidTr="00F74F71">
        <w:tc>
          <w:tcPr>
            <w:tcW w:w="1293" w:type="dxa"/>
            <w:shd w:val="clear" w:color="auto" w:fill="auto"/>
          </w:tcPr>
          <w:p w14:paraId="67653FB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 broja književnih susreta, predavanja, radionica za sve dobne skupine</w:t>
            </w:r>
          </w:p>
        </w:tc>
        <w:tc>
          <w:tcPr>
            <w:tcW w:w="1451" w:type="dxa"/>
            <w:shd w:val="clear" w:color="auto" w:fill="auto"/>
          </w:tcPr>
          <w:p w14:paraId="324AB48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Povećanjem broja književnih susreta, predavanja i radionica popularizira se knjiga i čitanje, a Knjižnica postaje prepoznatljivo mjesto susretišta</w:t>
            </w:r>
          </w:p>
          <w:p w14:paraId="76FCD02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tc>
        <w:tc>
          <w:tcPr>
            <w:tcW w:w="1097" w:type="dxa"/>
            <w:shd w:val="clear" w:color="auto" w:fill="auto"/>
          </w:tcPr>
          <w:p w14:paraId="5BCB111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Broj održanih aktivnosti</w:t>
            </w:r>
          </w:p>
        </w:tc>
        <w:tc>
          <w:tcPr>
            <w:tcW w:w="1268" w:type="dxa"/>
            <w:shd w:val="clear" w:color="auto" w:fill="auto"/>
          </w:tcPr>
          <w:p w14:paraId="185C330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85</w:t>
            </w:r>
          </w:p>
          <w:p w14:paraId="241E041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tc>
        <w:tc>
          <w:tcPr>
            <w:tcW w:w="1268" w:type="dxa"/>
            <w:shd w:val="clear" w:color="auto" w:fill="auto"/>
          </w:tcPr>
          <w:p w14:paraId="2E906FF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87</w:t>
            </w:r>
          </w:p>
        </w:tc>
        <w:tc>
          <w:tcPr>
            <w:tcW w:w="1268" w:type="dxa"/>
            <w:shd w:val="clear" w:color="auto" w:fill="auto"/>
          </w:tcPr>
          <w:p w14:paraId="7624A06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91</w:t>
            </w:r>
          </w:p>
        </w:tc>
        <w:tc>
          <w:tcPr>
            <w:tcW w:w="1268" w:type="dxa"/>
            <w:shd w:val="clear" w:color="auto" w:fill="auto"/>
          </w:tcPr>
          <w:p w14:paraId="762BC1A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93</w:t>
            </w:r>
          </w:p>
        </w:tc>
      </w:tr>
    </w:tbl>
    <w:p w14:paraId="073CDD22"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rPr>
      </w:pPr>
    </w:p>
    <w:p w14:paraId="44FC079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b/>
          <w:sz w:val="24"/>
          <w:szCs w:val="24"/>
        </w:rPr>
        <w:t xml:space="preserve">Kapitalni projekt: Nabavka knjižne i </w:t>
      </w:r>
      <w:proofErr w:type="spellStart"/>
      <w:r w:rsidRPr="007B19A0">
        <w:rPr>
          <w:rFonts w:ascii="Times New Roman" w:eastAsia="Times New Roman" w:hAnsi="Times New Roman" w:cs="Times New Roman"/>
          <w:b/>
          <w:sz w:val="24"/>
          <w:szCs w:val="24"/>
        </w:rPr>
        <w:t>neknjižne</w:t>
      </w:r>
      <w:proofErr w:type="spellEnd"/>
      <w:r w:rsidRPr="007B19A0">
        <w:rPr>
          <w:rFonts w:ascii="Times New Roman" w:eastAsia="Times New Roman" w:hAnsi="Times New Roman" w:cs="Times New Roman"/>
          <w:b/>
          <w:sz w:val="24"/>
          <w:szCs w:val="24"/>
        </w:rPr>
        <w:t xml:space="preserve"> građe </w:t>
      </w:r>
    </w:p>
    <w:p w14:paraId="13BB119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Knjižnične zbirke će se i dalje izgrađivati primjerno potrebama lokalne zajednice, a trenutno nedostupna, a potrebna građa dobavljat će se putem </w:t>
      </w:r>
      <w:proofErr w:type="spellStart"/>
      <w:r w:rsidRPr="007B19A0">
        <w:rPr>
          <w:rFonts w:ascii="Times New Roman" w:eastAsia="Times New Roman" w:hAnsi="Times New Roman" w:cs="Times New Roman"/>
          <w:sz w:val="24"/>
          <w:szCs w:val="24"/>
        </w:rPr>
        <w:t>međuknjižnične</w:t>
      </w:r>
      <w:proofErr w:type="spellEnd"/>
      <w:r w:rsidRPr="007B19A0">
        <w:rPr>
          <w:rFonts w:ascii="Times New Roman" w:eastAsia="Times New Roman" w:hAnsi="Times New Roman" w:cs="Times New Roman"/>
          <w:sz w:val="24"/>
          <w:szCs w:val="24"/>
        </w:rPr>
        <w:t xml:space="preserve"> posudbe. Pri nabavci knjižnične građe vodit će se računa o preporukama Standarda za narodne knjižnice, ali s posebnom pažnjom prema razvoju stručnih i znanstvenih knjižničnih baza iz područja turizma, ekonomije i poljoprivrede koji su vodeći interesi i društveno-gospodarske specifičnosti našeg </w:t>
      </w:r>
      <w:r w:rsidRPr="007B19A0">
        <w:rPr>
          <w:rFonts w:ascii="Times New Roman" w:eastAsia="Times New Roman" w:hAnsi="Times New Roman" w:cs="Times New Roman"/>
          <w:sz w:val="24"/>
          <w:szCs w:val="24"/>
        </w:rPr>
        <w:lastRenderedPageBreak/>
        <w:t xml:space="preserve">područja. Predviđena sredstva odnose se na redovnu godišnju nabavu knjižnične građe za matični odjel, odjel za djecu i mlade te za fond bibliobusne službe. </w:t>
      </w:r>
    </w:p>
    <w:p w14:paraId="0A9E34A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 redovnu nabavu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 predviđena su sredstva iz izvora Grada Poreča i Ministarstva kulture i medija RH, a planirani broj novih jedinica je 1200 svezaka. </w:t>
      </w:r>
    </w:p>
    <w:p w14:paraId="7257CFD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Za nabavu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 putem modela otkupa knjiga za narodne knjižnice financiranog od strane Ministarstva kulture i medija RH, planirana je nabava 550 svezaka. </w:t>
      </w:r>
    </w:p>
    <w:p w14:paraId="2DCDB37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Obrazloženje cilja koji se postiže provedbom predloženog programa: </w:t>
      </w:r>
    </w:p>
    <w:p w14:paraId="476AAAF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Osnovna ideja i cilj programa jest obogaćivanje knjižničnog fonda te posredovanje u dostupnosti informacija i publikacija. </w:t>
      </w:r>
    </w:p>
    <w:p w14:paraId="622E355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Očekivani rezultati: </w:t>
      </w:r>
    </w:p>
    <w:p w14:paraId="21C1933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Nabavkom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 osigurava se odgovarajuća razina u pristupu informacijama zainteresiranim korisnicima. U tom će se cilju nabavljati, čuvati i učiniti dostupnom građa kupljena u skladu s planom nabave.</w:t>
      </w:r>
    </w:p>
    <w:p w14:paraId="1A387BF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Prikaz procjene ukupno potrebnih sredstava za programe: 34.600 EUR</w:t>
      </w:r>
    </w:p>
    <w:p w14:paraId="03F7AEC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Planirani izvor financiranja: Proračun Grada Poreča i Ministarstva kulture i medija RH.</w:t>
      </w:r>
    </w:p>
    <w:p w14:paraId="4FF90D84" w14:textId="77777777" w:rsidR="007B19A0" w:rsidRPr="007B19A0" w:rsidRDefault="007B19A0" w:rsidP="007B19A0">
      <w:pPr>
        <w:spacing w:after="0" w:line="240" w:lineRule="auto"/>
        <w:jc w:val="both"/>
        <w:rPr>
          <w:rFonts w:ascii="Times New Roman" w:eastAsia="Times New Roman" w:hAnsi="Times New Roman" w:cs="Times New Roman"/>
          <w:b/>
          <w:sz w:val="24"/>
          <w:szCs w:val="24"/>
          <w:highlight w:val="yellow"/>
        </w:rPr>
      </w:pPr>
    </w:p>
    <w:p w14:paraId="20885925"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rPr>
      </w:pPr>
      <w:r w:rsidRPr="007B19A0">
        <w:rPr>
          <w:rFonts w:ascii="Times New Roman" w:eastAsia="Times New Roman" w:hAnsi="Times New Roman" w:cs="Times New Roman"/>
          <w:b/>
          <w:sz w:val="24"/>
          <w:szCs w:val="24"/>
        </w:rPr>
        <w:t xml:space="preserve">Pokazatelji rezultata: </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16"/>
        <w:gridCol w:w="1336"/>
        <w:gridCol w:w="1256"/>
        <w:gridCol w:w="1256"/>
        <w:gridCol w:w="1256"/>
        <w:gridCol w:w="1256"/>
      </w:tblGrid>
      <w:tr w:rsidR="007B19A0" w:rsidRPr="007B19A0" w14:paraId="7DFE66B0" w14:textId="77777777" w:rsidTr="00F74F71">
        <w:trPr>
          <w:trHeight w:val="824"/>
        </w:trPr>
        <w:tc>
          <w:tcPr>
            <w:tcW w:w="1872" w:type="dxa"/>
            <w:shd w:val="clear" w:color="auto" w:fill="auto"/>
          </w:tcPr>
          <w:p w14:paraId="29D0B244"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Pokazatelj rezultata</w:t>
            </w:r>
          </w:p>
        </w:tc>
        <w:tc>
          <w:tcPr>
            <w:tcW w:w="1872" w:type="dxa"/>
            <w:shd w:val="clear" w:color="auto" w:fill="auto"/>
          </w:tcPr>
          <w:p w14:paraId="46539BAA"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Definicija pokazatelja</w:t>
            </w:r>
          </w:p>
        </w:tc>
        <w:tc>
          <w:tcPr>
            <w:tcW w:w="1377" w:type="dxa"/>
            <w:shd w:val="clear" w:color="auto" w:fill="auto"/>
          </w:tcPr>
          <w:p w14:paraId="1087B51B"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Jedinica</w:t>
            </w:r>
          </w:p>
        </w:tc>
        <w:tc>
          <w:tcPr>
            <w:tcW w:w="1294" w:type="dxa"/>
            <w:shd w:val="clear" w:color="auto" w:fill="auto"/>
          </w:tcPr>
          <w:p w14:paraId="413B9950"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Polazna vrijednost 2025.</w:t>
            </w:r>
          </w:p>
        </w:tc>
        <w:tc>
          <w:tcPr>
            <w:tcW w:w="1294" w:type="dxa"/>
            <w:shd w:val="clear" w:color="auto" w:fill="auto"/>
          </w:tcPr>
          <w:p w14:paraId="26755700"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2026.</w:t>
            </w:r>
          </w:p>
        </w:tc>
        <w:tc>
          <w:tcPr>
            <w:tcW w:w="1294" w:type="dxa"/>
            <w:shd w:val="clear" w:color="auto" w:fill="auto"/>
          </w:tcPr>
          <w:p w14:paraId="7E9752AB"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2027.</w:t>
            </w:r>
          </w:p>
        </w:tc>
        <w:tc>
          <w:tcPr>
            <w:tcW w:w="617" w:type="dxa"/>
          </w:tcPr>
          <w:p w14:paraId="0E4B68C1"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2028.</w:t>
            </w:r>
          </w:p>
        </w:tc>
      </w:tr>
      <w:tr w:rsidR="007B19A0" w:rsidRPr="007B19A0" w14:paraId="1D9DA3AB" w14:textId="77777777" w:rsidTr="00F74F71">
        <w:trPr>
          <w:trHeight w:val="2474"/>
        </w:trPr>
        <w:tc>
          <w:tcPr>
            <w:tcW w:w="1872" w:type="dxa"/>
            <w:shd w:val="clear" w:color="auto" w:fill="auto"/>
          </w:tcPr>
          <w:p w14:paraId="23B65F1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 broja novonabavljenih jedinica građe</w:t>
            </w:r>
          </w:p>
        </w:tc>
        <w:tc>
          <w:tcPr>
            <w:tcW w:w="1872" w:type="dxa"/>
            <w:shd w:val="clear" w:color="auto" w:fill="auto"/>
          </w:tcPr>
          <w:p w14:paraId="266A66E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Povećanjem broja novonabavljenih jedinica građe popularizira se lijepa književnost i cjeloživotno učenje</w:t>
            </w:r>
          </w:p>
        </w:tc>
        <w:tc>
          <w:tcPr>
            <w:tcW w:w="1377" w:type="dxa"/>
            <w:shd w:val="clear" w:color="auto" w:fill="auto"/>
          </w:tcPr>
          <w:p w14:paraId="5AFA36D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Broj nabavljenih jedinica</w:t>
            </w:r>
          </w:p>
        </w:tc>
        <w:tc>
          <w:tcPr>
            <w:tcW w:w="1294" w:type="dxa"/>
            <w:shd w:val="clear" w:color="auto" w:fill="auto"/>
          </w:tcPr>
          <w:p w14:paraId="4C175D5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1945 sv. knjižne građe</w:t>
            </w:r>
          </w:p>
          <w:p w14:paraId="37643D5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1B9182E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tc>
        <w:tc>
          <w:tcPr>
            <w:tcW w:w="1294" w:type="dxa"/>
            <w:shd w:val="clear" w:color="auto" w:fill="auto"/>
          </w:tcPr>
          <w:p w14:paraId="3856B087"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1750 sv.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w:t>
            </w:r>
          </w:p>
          <w:p w14:paraId="70BF0D1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p w14:paraId="6C67558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p>
        </w:tc>
        <w:tc>
          <w:tcPr>
            <w:tcW w:w="1294" w:type="dxa"/>
            <w:shd w:val="clear" w:color="auto" w:fill="auto"/>
          </w:tcPr>
          <w:p w14:paraId="5349BC4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1750 sv.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w:t>
            </w:r>
          </w:p>
        </w:tc>
        <w:tc>
          <w:tcPr>
            <w:tcW w:w="617" w:type="dxa"/>
          </w:tcPr>
          <w:p w14:paraId="4EC95A65"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1750 sv. knjižne i </w:t>
            </w:r>
            <w:proofErr w:type="spellStart"/>
            <w:r w:rsidRPr="007B19A0">
              <w:rPr>
                <w:rFonts w:ascii="Times New Roman" w:eastAsia="Times New Roman" w:hAnsi="Times New Roman" w:cs="Times New Roman"/>
                <w:sz w:val="24"/>
                <w:szCs w:val="24"/>
              </w:rPr>
              <w:t>neknjižne</w:t>
            </w:r>
            <w:proofErr w:type="spellEnd"/>
            <w:r w:rsidRPr="007B19A0">
              <w:rPr>
                <w:rFonts w:ascii="Times New Roman" w:eastAsia="Times New Roman" w:hAnsi="Times New Roman" w:cs="Times New Roman"/>
                <w:sz w:val="24"/>
                <w:szCs w:val="24"/>
              </w:rPr>
              <w:t xml:space="preserve"> građe</w:t>
            </w:r>
          </w:p>
        </w:tc>
      </w:tr>
    </w:tbl>
    <w:p w14:paraId="439C9BD5"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u w:val="single"/>
        </w:rPr>
      </w:pPr>
    </w:p>
    <w:p w14:paraId="6A130382"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rPr>
      </w:pPr>
      <w:r w:rsidRPr="007B19A0">
        <w:rPr>
          <w:rFonts w:ascii="Times New Roman" w:eastAsia="Times New Roman" w:hAnsi="Times New Roman" w:cs="Times New Roman"/>
          <w:b/>
          <w:sz w:val="24"/>
          <w:szCs w:val="24"/>
        </w:rPr>
        <w:t xml:space="preserve">Kapitalni projekt: Nabava opreme za knjižnicu </w:t>
      </w:r>
    </w:p>
    <w:p w14:paraId="767A76DA"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Predviđena sredstva za nabavu informatičke opreme namijenjena su nabavi 2 stolna te 2 prijenosna računala. </w:t>
      </w:r>
    </w:p>
    <w:p w14:paraId="532E873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Stolna računala namijenjena su za potrebe redovnog poslovanja matičnog odjela te za potrebe provođenja redovitih programa i aktivnosti Gradske knjižnice Poreč. Za kvalitetan rad i ispunjenje svih ciljeva rada sa svim dobnim skupinama, potrebno je pristupiti suvremenom opremanju i informatizaciji što je neophodno za provođenje edukativnih sadržaja za korisnike tijekom cijele godine. Novom opremom, omogućilo bi se kvalitetno iskorištavanje informacijskih izvora u svrhu cjeloživotnog učenja.</w:t>
      </w:r>
    </w:p>
    <w:p w14:paraId="3B0683A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Prijenosna računala namijenjena su za potrebe provođenja novog projekta „Knjižnica sjemenja“ koji ima za cilj podizanje svijesti o očuvanju autohtonih sorti i biološke raznolikosti, kao i isticanje važnosti samodostatnosti te prirodnog, održivog vrtlarenja. Računala će biti u upotrebi za slobodno pretraživanje gdje će biti  dostupna baza Knjižnice sjemenja, te će ona biti povezana s katalogom Gradske knjižnice Poreč, putem kojega će korisnici moći pretraživati i građu vezanu za sadnju i sjemenje. Time se potiče sve zainteresirane na kvalitetno korištenje relevantnih izvora dostupnih u Knjižnici.</w:t>
      </w:r>
    </w:p>
    <w:p w14:paraId="03F47CE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Povećanje izdataka se odnosi na nabavu informatičke opreme za potrebe redovnog poslovanja te za potrebe provođenja novog projekta „Knjižnica sjemenja“.</w:t>
      </w:r>
    </w:p>
    <w:p w14:paraId="5567587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Obrazloženje cilja koji se postiže provedbom predloženog programa: </w:t>
      </w:r>
    </w:p>
    <w:p w14:paraId="78BABFAC" w14:textId="77777777" w:rsidR="007B19A0" w:rsidRPr="007B19A0" w:rsidRDefault="007B19A0" w:rsidP="007B19A0">
      <w:pPr>
        <w:spacing w:after="0" w:line="240" w:lineRule="auto"/>
        <w:jc w:val="both"/>
        <w:rPr>
          <w:rFonts w:ascii="Times New Roman" w:eastAsia="Times New Roman" w:hAnsi="Times New Roman" w:cs="Times New Roman"/>
          <w:sz w:val="24"/>
          <w:szCs w:val="24"/>
          <w:highlight w:val="yellow"/>
        </w:rPr>
      </w:pPr>
      <w:r w:rsidRPr="007B19A0">
        <w:rPr>
          <w:rFonts w:ascii="Times New Roman" w:eastAsia="Times New Roman" w:hAnsi="Times New Roman" w:cs="Times New Roman"/>
          <w:sz w:val="24"/>
          <w:szCs w:val="24"/>
        </w:rPr>
        <w:lastRenderedPageBreak/>
        <w:t xml:space="preserve">Nabavkom nove informatičke opreme korisnicima će se omogućiti siguran i kvalitetan pristup informacijama u elektroničkom okruženju. Osim toga, oprema će omogućiti izradu potrebnih materijala za izvođenje edukativno-kreativnih radionica, radionica pisanja, predavanja i književnih susreta.   </w:t>
      </w:r>
    </w:p>
    <w:p w14:paraId="2F582AE3"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Očekivani rezultati:</w:t>
      </w:r>
    </w:p>
    <w:p w14:paraId="6472149D"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Tijekom provedbe programa, redovito će se održavati edukativno-kreativne radionice za korisnike svih dobnih skupina, predavanja, radionice pisanja i književni susreti. Projektne aktivnosti pridonijet će povećanju kvalitete provođenja slobodnog vremena djece, mladih i svih zainteresiranih s područja </w:t>
      </w:r>
      <w:proofErr w:type="spellStart"/>
      <w:r w:rsidRPr="007B19A0">
        <w:rPr>
          <w:rFonts w:ascii="Times New Roman" w:eastAsia="Times New Roman" w:hAnsi="Times New Roman" w:cs="Times New Roman"/>
          <w:sz w:val="24"/>
          <w:szCs w:val="24"/>
        </w:rPr>
        <w:t>Poreštine</w:t>
      </w:r>
      <w:proofErr w:type="spellEnd"/>
      <w:r w:rsidRPr="007B19A0">
        <w:rPr>
          <w:rFonts w:ascii="Times New Roman" w:eastAsia="Times New Roman" w:hAnsi="Times New Roman" w:cs="Times New Roman"/>
          <w:sz w:val="24"/>
          <w:szCs w:val="24"/>
        </w:rPr>
        <w:t xml:space="preserve"> te smanjenju socijalne isključenosti i osamljenosti. Prijenos rezultata programa u druge općine (koje gravitiraju gradu Poreču) dodatna je mogućnost pošto se predviđa da će dio educiranih korisnika, po završetku programa, svoje znanje širiti na druge korisnike. Zaključno, provedba programa rezultirat će stjecanjem novih kontakata i poznanstava koji će imati za posljedicu razvoj novih ideja i projekata nužnih za jačanje korisnika svih dobnih skupina u nepovoljnom položaju, ali i nositelja projekta, partnera te stručnih izvoditelja.</w:t>
      </w:r>
    </w:p>
    <w:p w14:paraId="078DB63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Osnovna ideja, cilj ili svrha programa:  </w:t>
      </w:r>
    </w:p>
    <w:p w14:paraId="6292F92C"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Osiguranje odgovarajuće informatičke opreme preduvjet je za izvedbu planiranih aktivnosti. Ponudom novih sadržaja, osim njegovanja kulture knjige, potiče se i njeguje, danas vrlo važna, informacijska  pismenost i provodi se pravo na doživotno učenje svih potencijalnih korisnika knjižnice. </w:t>
      </w:r>
    </w:p>
    <w:p w14:paraId="3B6DED7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Prikaz procjene ukupno potrebnih sredstava za program: 8.400 EUR.</w:t>
      </w:r>
    </w:p>
    <w:p w14:paraId="033CD2D1"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Planirani izvor financiranja: Proračun Grada Poreča, Ministarstva kulture i medija RH te prihodi za posebne namjene.</w:t>
      </w:r>
    </w:p>
    <w:p w14:paraId="4F705FCF"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251877C6"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 xml:space="preserve">Pokazatelji rezultata: </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79"/>
        <w:gridCol w:w="1189"/>
        <w:gridCol w:w="1332"/>
        <w:gridCol w:w="1332"/>
        <w:gridCol w:w="1332"/>
        <w:gridCol w:w="1272"/>
      </w:tblGrid>
      <w:tr w:rsidR="007B19A0" w:rsidRPr="007B19A0" w14:paraId="7D6408AB" w14:textId="77777777" w:rsidTr="00F74F71">
        <w:trPr>
          <w:trHeight w:val="842"/>
        </w:trPr>
        <w:tc>
          <w:tcPr>
            <w:tcW w:w="1708" w:type="dxa"/>
            <w:shd w:val="clear" w:color="auto" w:fill="auto"/>
          </w:tcPr>
          <w:p w14:paraId="36B79CC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Pokazatelj rezultata</w:t>
            </w:r>
          </w:p>
        </w:tc>
        <w:tc>
          <w:tcPr>
            <w:tcW w:w="1579" w:type="dxa"/>
            <w:shd w:val="clear" w:color="auto" w:fill="auto"/>
          </w:tcPr>
          <w:p w14:paraId="3D075551"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Definicija pokazatelja</w:t>
            </w:r>
          </w:p>
        </w:tc>
        <w:tc>
          <w:tcPr>
            <w:tcW w:w="1189" w:type="dxa"/>
            <w:shd w:val="clear" w:color="auto" w:fill="auto"/>
          </w:tcPr>
          <w:p w14:paraId="5D60CD08"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Jedinica</w:t>
            </w:r>
          </w:p>
        </w:tc>
        <w:tc>
          <w:tcPr>
            <w:tcW w:w="1332" w:type="dxa"/>
            <w:shd w:val="clear" w:color="auto" w:fill="auto"/>
          </w:tcPr>
          <w:p w14:paraId="65A6861E"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 xml:space="preserve">Polazna </w:t>
            </w:r>
          </w:p>
          <w:p w14:paraId="4074216A"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vrijednost</w:t>
            </w:r>
          </w:p>
          <w:p w14:paraId="4232A44B"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2025.</w:t>
            </w:r>
          </w:p>
        </w:tc>
        <w:tc>
          <w:tcPr>
            <w:tcW w:w="1332" w:type="dxa"/>
            <w:shd w:val="clear" w:color="auto" w:fill="auto"/>
          </w:tcPr>
          <w:p w14:paraId="2BD5A159"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2026.</w:t>
            </w:r>
          </w:p>
        </w:tc>
        <w:tc>
          <w:tcPr>
            <w:tcW w:w="1332" w:type="dxa"/>
            <w:shd w:val="clear" w:color="auto" w:fill="auto"/>
          </w:tcPr>
          <w:p w14:paraId="3D9B8D7A"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2027.</w:t>
            </w:r>
          </w:p>
        </w:tc>
        <w:tc>
          <w:tcPr>
            <w:tcW w:w="1272" w:type="dxa"/>
          </w:tcPr>
          <w:p w14:paraId="138F595D"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r w:rsidRPr="007B19A0">
              <w:rPr>
                <w:rFonts w:ascii="Times New Roman" w:eastAsia="Times New Roman" w:hAnsi="Times New Roman" w:cs="Times New Roman"/>
                <w:b/>
                <w:sz w:val="24"/>
                <w:szCs w:val="24"/>
              </w:rPr>
              <w:t>Ciljana vrijednost 2028.</w:t>
            </w:r>
          </w:p>
        </w:tc>
      </w:tr>
      <w:tr w:rsidR="007B19A0" w:rsidRPr="007B19A0" w14:paraId="25385073" w14:textId="77777777" w:rsidTr="00F74F71">
        <w:trPr>
          <w:trHeight w:val="3095"/>
        </w:trPr>
        <w:tc>
          <w:tcPr>
            <w:tcW w:w="1708" w:type="dxa"/>
            <w:shd w:val="clear" w:color="auto" w:fill="auto"/>
          </w:tcPr>
          <w:p w14:paraId="01AD77B2"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Osiguranje informatičke opreme </w:t>
            </w:r>
          </w:p>
        </w:tc>
        <w:tc>
          <w:tcPr>
            <w:tcW w:w="1579" w:type="dxa"/>
            <w:shd w:val="clear" w:color="auto" w:fill="auto"/>
          </w:tcPr>
          <w:p w14:paraId="76D5869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Nabavkom </w:t>
            </w:r>
          </w:p>
          <w:p w14:paraId="7899E92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opreme održava se razina kvalitete izvođenja programa, aktivnosti i kulturno-edukativnih sadržaja </w:t>
            </w:r>
          </w:p>
        </w:tc>
        <w:tc>
          <w:tcPr>
            <w:tcW w:w="1189" w:type="dxa"/>
            <w:shd w:val="clear" w:color="auto" w:fill="auto"/>
          </w:tcPr>
          <w:p w14:paraId="4393B12D"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kom</w:t>
            </w:r>
          </w:p>
        </w:tc>
        <w:tc>
          <w:tcPr>
            <w:tcW w:w="1332" w:type="dxa"/>
            <w:shd w:val="clear" w:color="auto" w:fill="auto"/>
          </w:tcPr>
          <w:p w14:paraId="1400E3F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0</w:t>
            </w:r>
          </w:p>
        </w:tc>
        <w:tc>
          <w:tcPr>
            <w:tcW w:w="1332" w:type="dxa"/>
            <w:shd w:val="clear" w:color="auto" w:fill="auto"/>
          </w:tcPr>
          <w:p w14:paraId="0137362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4</w:t>
            </w:r>
          </w:p>
        </w:tc>
        <w:tc>
          <w:tcPr>
            <w:tcW w:w="1332" w:type="dxa"/>
            <w:shd w:val="clear" w:color="auto" w:fill="auto"/>
          </w:tcPr>
          <w:p w14:paraId="3E265150"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4</w:t>
            </w:r>
          </w:p>
        </w:tc>
        <w:tc>
          <w:tcPr>
            <w:tcW w:w="1272" w:type="dxa"/>
          </w:tcPr>
          <w:p w14:paraId="5F0A324B"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4</w:t>
            </w:r>
          </w:p>
        </w:tc>
      </w:tr>
    </w:tbl>
    <w:p w14:paraId="7C730026" w14:textId="77777777" w:rsidR="007B19A0" w:rsidRPr="007B19A0" w:rsidRDefault="007B19A0" w:rsidP="007B19A0">
      <w:pPr>
        <w:spacing w:after="0" w:line="240" w:lineRule="auto"/>
        <w:jc w:val="both"/>
        <w:rPr>
          <w:rFonts w:ascii="Times New Roman" w:eastAsia="Times New Roman" w:hAnsi="Times New Roman" w:cs="Times New Roman"/>
          <w:b/>
          <w:sz w:val="24"/>
          <w:szCs w:val="24"/>
        </w:rPr>
      </w:pPr>
    </w:p>
    <w:p w14:paraId="62D9B0BB" w14:textId="77777777" w:rsidR="007B19A0" w:rsidRPr="007B19A0" w:rsidRDefault="007B19A0" w:rsidP="007B19A0">
      <w:pPr>
        <w:spacing w:after="0" w:line="240" w:lineRule="auto"/>
        <w:jc w:val="both"/>
        <w:rPr>
          <w:rFonts w:ascii="Times New Roman" w:eastAsia="Times New Roman" w:hAnsi="Times New Roman" w:cs="Times New Roman"/>
          <w:sz w:val="21"/>
          <w:szCs w:val="21"/>
        </w:rPr>
      </w:pPr>
    </w:p>
    <w:p w14:paraId="545DEABF" w14:textId="77777777" w:rsidR="007B19A0" w:rsidRPr="007B19A0" w:rsidRDefault="007B19A0" w:rsidP="007B19A0">
      <w:pPr>
        <w:tabs>
          <w:tab w:val="left" w:pos="3900"/>
        </w:tabs>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PRORAČUNSKI KORISNIK: ZAVIČAJNI MUZEJ POREŠTINE - MUSEO DEL TERRITORIO PARENTINO</w:t>
      </w:r>
    </w:p>
    <w:p w14:paraId="3203820C"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4BA0C5F9"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71D7C376"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sz w:val="24"/>
          <w:szCs w:val="24"/>
          <w:lang w:eastAsia="hr-HR"/>
        </w:rPr>
        <w:t xml:space="preserve">Sukladno Statutu djelatnost Muzeja je sakupljanje, čuvanje i istraživanje civilizacijskih i kulturnih dobara, te njihova stručna i znanstvena obrada i sistematizacija u zbirke predmeta iz povijesti grada Poreča i njegove okolice, kulturne povijesti, političke i gospodarske povijesti, te znanosti i tehnologije, trajna zaštita muzejske građe, muzejske dokumentacije, muzejskih lokaliteta i nalazišta, te njihovo neposredno i posredno predstavljanje javnosti putem stalnih i </w:t>
      </w:r>
      <w:r w:rsidRPr="007B19A0">
        <w:rPr>
          <w:rFonts w:ascii="Times New Roman" w:eastAsia="Times New Roman" w:hAnsi="Times New Roman" w:cs="Times New Roman"/>
          <w:sz w:val="24"/>
          <w:szCs w:val="24"/>
          <w:lang w:eastAsia="hr-HR"/>
        </w:rPr>
        <w:lastRenderedPageBreak/>
        <w:t>povremenih izložba, objavljivanje podataka i spoznaja o muzejskoj građi i muzejskoj dokumentaciji putem stručnih, znanstvenih i drugih obavijesnih sustava, pripremanje i organiziranje izložba iz drugih dijelova nacionalne i opće kulturne baštine, organiziranje predavanja, tribina, seminara, znanstvenih skupova, tečajeva, izdavanje monografija, kataloga i ostalih stručnih publikacija</w:t>
      </w:r>
    </w:p>
    <w:p w14:paraId="7D72762E"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i/>
          <w:sz w:val="24"/>
          <w:szCs w:val="24"/>
          <w:lang w:eastAsia="hr-HR"/>
        </w:rPr>
        <w:t>Misija:</w:t>
      </w:r>
      <w:r w:rsidRPr="007B19A0">
        <w:rPr>
          <w:rFonts w:ascii="Times New Roman" w:eastAsia="Times New Roman" w:hAnsi="Times New Roman" w:cs="Times New Roman"/>
          <w:b/>
          <w:sz w:val="24"/>
          <w:szCs w:val="24"/>
          <w:lang w:eastAsia="hr-HR"/>
        </w:rPr>
        <w:t xml:space="preserve"> </w:t>
      </w:r>
      <w:proofErr w:type="spellStart"/>
      <w:r w:rsidRPr="007B19A0">
        <w:rPr>
          <w:rFonts w:ascii="Times New Roman" w:eastAsia="Times New Roman" w:hAnsi="Times New Roman" w:cs="Times New Roman"/>
          <w:sz w:val="24"/>
          <w:szCs w:val="24"/>
          <w:lang w:val="en-US" w:eastAsia="hr-HR"/>
        </w:rPr>
        <w:t>Poslanje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Zavičajnog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Poreštine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poticati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ljubav</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interes</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naš</w:t>
      </w:r>
      <w:proofErr w:type="spellEnd"/>
      <w:r w:rsidRPr="007B19A0">
        <w:rPr>
          <w:rFonts w:ascii="Times New Roman" w:eastAsia="Times New Roman" w:hAnsi="Times New Roman" w:cs="Times New Roman"/>
          <w:sz w:val="24"/>
          <w:szCs w:val="24"/>
          <w:lang w:val="en-US" w:eastAsia="hr-HR"/>
        </w:rPr>
        <w:t xml:space="preserve"> grad i </w:t>
      </w:r>
      <w:proofErr w:type="spellStart"/>
      <w:r w:rsidRPr="007B19A0">
        <w:rPr>
          <w:rFonts w:ascii="Times New Roman" w:eastAsia="Times New Roman" w:hAnsi="Times New Roman" w:cs="Times New Roman"/>
          <w:sz w:val="24"/>
          <w:szCs w:val="24"/>
          <w:lang w:val="en-US" w:eastAsia="hr-HR"/>
        </w:rPr>
        <w:t>njegovu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okolicu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motivirati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učenje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dublje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razumijevanje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baštine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kulture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baštinili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njegovi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stanovnici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oni</w:t>
      </w:r>
      <w:proofErr w:type="spellEnd"/>
      <w:r w:rsidRPr="007B19A0">
        <w:rPr>
          <w:rFonts w:ascii="Times New Roman" w:eastAsia="Times New Roman" w:hAnsi="Times New Roman" w:cs="Times New Roman"/>
          <w:sz w:val="24"/>
          <w:szCs w:val="24"/>
          <w:lang w:val="en-US" w:eastAsia="hr-HR"/>
        </w:rPr>
        <w:t xml:space="preserve"> koji </w:t>
      </w:r>
      <w:proofErr w:type="spellStart"/>
      <w:r w:rsidRPr="007B19A0">
        <w:rPr>
          <w:rFonts w:ascii="Times New Roman" w:eastAsia="Times New Roman" w:hAnsi="Times New Roman" w:cs="Times New Roman"/>
          <w:sz w:val="24"/>
          <w:szCs w:val="24"/>
          <w:lang w:val="en-US" w:eastAsia="hr-HR"/>
        </w:rPr>
        <w:t>ovdje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danas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žive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raseljeni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ostvaruje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rad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postava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proces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kojega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uključen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zemlje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kontinuirano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jačanje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ekspertize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stručnosti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strukovno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umrežavanje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regionalnoj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nacionalnoj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internacionalnoj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razini</w:t>
      </w:r>
      <w:proofErr w:type="spellEnd"/>
      <w:r w:rsidRPr="007B19A0">
        <w:rPr>
          <w:rFonts w:ascii="Times New Roman" w:eastAsia="Times New Roman" w:hAnsi="Times New Roman" w:cs="Times New Roman"/>
          <w:sz w:val="24"/>
          <w:szCs w:val="24"/>
          <w:lang w:val="en-US" w:eastAsia="hr-HR"/>
        </w:rPr>
        <w:t>.</w:t>
      </w:r>
    </w:p>
    <w:p w14:paraId="2B2CCDB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i/>
          <w:sz w:val="24"/>
          <w:szCs w:val="24"/>
          <w:lang w:eastAsia="hr-HR"/>
        </w:rPr>
        <w:t>Vizija:</w:t>
      </w:r>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val="en-US" w:eastAsia="hr-HR"/>
        </w:rPr>
        <w:t>Vizija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Zavičajnog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Poreštine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stvoriti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inovativno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suvremeno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baštinsko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edukacijsko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sjedište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njegovih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građana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posjetitelja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duboko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privrženo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kojoj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svojim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kreativnim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interpretacijskim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prezentacijskim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umijećima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zaštiti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očuvanju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baštine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okolice</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generacije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dolaze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principima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održivosti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jednakosti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kreativnosti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želi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prepoznat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kroz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suvremene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muzeološke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socijalne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gospodarske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doprinose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razvoju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našega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županije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aktivni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čimbenik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uspostavljanja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kontinuiteta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kulturnih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civilizacijskih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vrijednosti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njegovih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stanovnika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zemlji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izvan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w:t>
      </w:r>
      <w:proofErr w:type="spellEnd"/>
      <w:r w:rsidRPr="007B19A0">
        <w:rPr>
          <w:rFonts w:ascii="Times New Roman" w:eastAsia="Times New Roman" w:hAnsi="Times New Roman" w:cs="Times New Roman"/>
          <w:sz w:val="24"/>
          <w:szCs w:val="24"/>
          <w:lang w:val="en-US" w:eastAsia="hr-HR"/>
        </w:rPr>
        <w:t xml:space="preserve">.  </w:t>
      </w:r>
    </w:p>
    <w:p w14:paraId="70DC4A2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Muzej zastupa i predstavlja ravnateljica. Upravno vijeće muzeja čini 5 članova, od kojih su trojica predstavnici osnivača, dok dvojica dolaze iz redova zaposlenika. Stručno vijeće čini stručno osoblje Muzeja i sastoji se od 7 članova. Računovodstveno-knjigovodstveni poslovi obavljaju se u suradnji s Pučkim otvorenim učilištem Poreč. </w:t>
      </w:r>
    </w:p>
    <w:p w14:paraId="4E14C8B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E65616A"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6256CAD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6AF8D5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 ostvarenje Programa javne potrebe u kulturi u ustanovi  Zavičajni muzej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 </w:t>
      </w:r>
      <w:proofErr w:type="spellStart"/>
      <w:r w:rsidRPr="007B19A0">
        <w:rPr>
          <w:rFonts w:ascii="Times New Roman" w:eastAsia="Times New Roman" w:hAnsi="Times New Roman" w:cs="Times New Roman"/>
          <w:sz w:val="24"/>
          <w:szCs w:val="24"/>
          <w:lang w:eastAsia="hr-HR"/>
        </w:rPr>
        <w:t>Museo</w:t>
      </w:r>
      <w:proofErr w:type="spellEnd"/>
      <w:r w:rsidRPr="007B19A0">
        <w:rPr>
          <w:rFonts w:ascii="Times New Roman" w:eastAsia="Times New Roman" w:hAnsi="Times New Roman" w:cs="Times New Roman"/>
          <w:sz w:val="24"/>
          <w:szCs w:val="24"/>
          <w:lang w:eastAsia="hr-HR"/>
        </w:rPr>
        <w:t xml:space="preserve"> del </w:t>
      </w:r>
      <w:proofErr w:type="spellStart"/>
      <w:r w:rsidRPr="007B19A0">
        <w:rPr>
          <w:rFonts w:ascii="Times New Roman" w:eastAsia="Times New Roman" w:hAnsi="Times New Roman" w:cs="Times New Roman"/>
          <w:sz w:val="24"/>
          <w:szCs w:val="24"/>
          <w:lang w:eastAsia="hr-HR"/>
        </w:rPr>
        <w:t>territorio</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parentino</w:t>
      </w:r>
      <w:proofErr w:type="spellEnd"/>
      <w:r w:rsidRPr="007B19A0">
        <w:rPr>
          <w:rFonts w:ascii="Times New Roman" w:eastAsia="Times New Roman" w:hAnsi="Times New Roman" w:cs="Times New Roman"/>
          <w:sz w:val="24"/>
          <w:szCs w:val="24"/>
          <w:lang w:eastAsia="hr-HR"/>
        </w:rPr>
        <w:t xml:space="preserve"> u razdoblju od 2026. do 2028. godini planirano je :</w:t>
      </w:r>
    </w:p>
    <w:p w14:paraId="07CD2AA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453"/>
        <w:gridCol w:w="1520"/>
        <w:gridCol w:w="1450"/>
        <w:gridCol w:w="1450"/>
      </w:tblGrid>
      <w:tr w:rsidR="007B19A0" w:rsidRPr="007B19A0" w14:paraId="3AC9EA6C" w14:textId="77777777" w:rsidTr="00F74F71">
        <w:tc>
          <w:tcPr>
            <w:tcW w:w="3189" w:type="dxa"/>
          </w:tcPr>
          <w:p w14:paraId="64EA146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w:t>
            </w:r>
          </w:p>
          <w:p w14:paraId="031E3F3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53" w:type="dxa"/>
            <w:vAlign w:val="center"/>
          </w:tcPr>
          <w:p w14:paraId="3A6BDB8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56D0920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20" w:type="dxa"/>
            <w:vAlign w:val="center"/>
          </w:tcPr>
          <w:p w14:paraId="1A7EB67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0A2AB53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50" w:type="dxa"/>
            <w:vAlign w:val="center"/>
          </w:tcPr>
          <w:p w14:paraId="2377E65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49CC50C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50" w:type="dxa"/>
            <w:vAlign w:val="center"/>
          </w:tcPr>
          <w:p w14:paraId="3E43AC7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453C710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65F3CA77" w14:textId="77777777" w:rsidTr="00F74F71">
        <w:tc>
          <w:tcPr>
            <w:tcW w:w="3189" w:type="dxa"/>
          </w:tcPr>
          <w:p w14:paraId="6F32FD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kulturi</w:t>
            </w:r>
          </w:p>
        </w:tc>
        <w:tc>
          <w:tcPr>
            <w:tcW w:w="1453" w:type="dxa"/>
          </w:tcPr>
          <w:p w14:paraId="1242C0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2.436.392,00</w:t>
            </w:r>
          </w:p>
        </w:tc>
        <w:tc>
          <w:tcPr>
            <w:tcW w:w="1520" w:type="dxa"/>
          </w:tcPr>
          <w:p w14:paraId="25D979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2.856.214,00</w:t>
            </w:r>
          </w:p>
        </w:tc>
        <w:tc>
          <w:tcPr>
            <w:tcW w:w="1450" w:type="dxa"/>
          </w:tcPr>
          <w:p w14:paraId="230AE7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1.170.604,00</w:t>
            </w:r>
          </w:p>
        </w:tc>
        <w:tc>
          <w:tcPr>
            <w:tcW w:w="1450" w:type="dxa"/>
            <w:shd w:val="clear" w:color="auto" w:fill="auto"/>
          </w:tcPr>
          <w:p w14:paraId="744DC1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1.170.604,00</w:t>
            </w:r>
          </w:p>
        </w:tc>
      </w:tr>
      <w:tr w:rsidR="007B19A0" w:rsidRPr="007B19A0" w14:paraId="5F965735" w14:textId="77777777" w:rsidTr="00F74F71">
        <w:tc>
          <w:tcPr>
            <w:tcW w:w="3189" w:type="dxa"/>
          </w:tcPr>
          <w:p w14:paraId="54AB20A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453" w:type="dxa"/>
          </w:tcPr>
          <w:p w14:paraId="4410965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2.436.392,00</w:t>
            </w:r>
          </w:p>
        </w:tc>
        <w:tc>
          <w:tcPr>
            <w:tcW w:w="1520" w:type="dxa"/>
          </w:tcPr>
          <w:p w14:paraId="4B63474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2.856.214,00</w:t>
            </w:r>
          </w:p>
        </w:tc>
        <w:tc>
          <w:tcPr>
            <w:tcW w:w="1450" w:type="dxa"/>
          </w:tcPr>
          <w:p w14:paraId="3AB1CB2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1.170.604,00</w:t>
            </w:r>
          </w:p>
        </w:tc>
        <w:tc>
          <w:tcPr>
            <w:tcW w:w="1450" w:type="dxa"/>
            <w:shd w:val="clear" w:color="auto" w:fill="auto"/>
          </w:tcPr>
          <w:p w14:paraId="51CA792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sz w:val="20"/>
                <w:szCs w:val="20"/>
              </w:rPr>
              <w:t>1.170.604,00</w:t>
            </w:r>
          </w:p>
        </w:tc>
      </w:tr>
    </w:tbl>
    <w:p w14:paraId="259C73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F9A1E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6CC466B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5A47D6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kulturi</w:t>
      </w:r>
    </w:p>
    <w:p w14:paraId="526C927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A3ADCB5"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Opis programa:</w:t>
      </w:r>
    </w:p>
    <w:p w14:paraId="2F31D58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25DAA59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Zavičajnog muzeja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 </w:t>
      </w:r>
      <w:proofErr w:type="spellStart"/>
      <w:r w:rsidRPr="007B19A0">
        <w:rPr>
          <w:rFonts w:ascii="Times New Roman" w:eastAsia="Times New Roman" w:hAnsi="Times New Roman" w:cs="Times New Roman"/>
          <w:sz w:val="24"/>
          <w:szCs w:val="24"/>
          <w:lang w:eastAsia="hr-HR"/>
        </w:rPr>
        <w:t>Museo</w:t>
      </w:r>
      <w:proofErr w:type="spellEnd"/>
      <w:r w:rsidRPr="007B19A0">
        <w:rPr>
          <w:rFonts w:ascii="Times New Roman" w:eastAsia="Times New Roman" w:hAnsi="Times New Roman" w:cs="Times New Roman"/>
          <w:sz w:val="24"/>
          <w:szCs w:val="24"/>
          <w:lang w:eastAsia="hr-HR"/>
        </w:rPr>
        <w:t xml:space="preserve"> del </w:t>
      </w:r>
      <w:proofErr w:type="spellStart"/>
      <w:r w:rsidRPr="007B19A0">
        <w:rPr>
          <w:rFonts w:ascii="Times New Roman" w:eastAsia="Times New Roman" w:hAnsi="Times New Roman" w:cs="Times New Roman"/>
          <w:sz w:val="24"/>
          <w:szCs w:val="24"/>
          <w:lang w:eastAsia="hr-HR"/>
        </w:rPr>
        <w:t>territorio</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parentino</w:t>
      </w:r>
      <w:proofErr w:type="spellEnd"/>
      <w:r w:rsidRPr="007B19A0">
        <w:rPr>
          <w:rFonts w:ascii="Times New Roman" w:eastAsia="Times New Roman" w:hAnsi="Times New Roman" w:cs="Times New Roman"/>
          <w:sz w:val="24"/>
          <w:szCs w:val="24"/>
          <w:lang w:eastAsia="hr-HR"/>
        </w:rPr>
        <w:t xml:space="preserve"> ostvaruje se kroz 2 aktivnosti :</w:t>
      </w:r>
    </w:p>
    <w:p w14:paraId="500E849D" w14:textId="77777777" w:rsidR="007B19A0" w:rsidRPr="007B19A0" w:rsidRDefault="007B19A0" w:rsidP="00FE5E02">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Administrativno, tehničko i stručno osoblje</w:t>
      </w:r>
    </w:p>
    <w:p w14:paraId="58026C2D" w14:textId="77777777" w:rsidR="007B19A0" w:rsidRPr="007B19A0" w:rsidRDefault="007B19A0" w:rsidP="00FE5E02">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Restauracije, izložbe i istraživanja muzejske građe</w:t>
      </w:r>
    </w:p>
    <w:p w14:paraId="6FFCDED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3 kapitalna projekta:</w:t>
      </w:r>
    </w:p>
    <w:p w14:paraId="52FD34BF" w14:textId="77777777" w:rsidR="007B19A0" w:rsidRPr="007B19A0" w:rsidRDefault="007B19A0" w:rsidP="00FE5E02">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Nabava opreme, knjiga i muzejskih predmeta</w:t>
      </w:r>
    </w:p>
    <w:p w14:paraId="56DD5309" w14:textId="77777777" w:rsidR="007B19A0" w:rsidRPr="007B19A0" w:rsidRDefault="007B19A0" w:rsidP="00FE5E02">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Obnova Palače Sinčić</w:t>
      </w:r>
    </w:p>
    <w:p w14:paraId="03C75D56" w14:textId="77777777" w:rsidR="007B19A0" w:rsidRPr="007B19A0" w:rsidRDefault="007B19A0" w:rsidP="00FE5E02">
      <w:pPr>
        <w:numPr>
          <w:ilvl w:val="0"/>
          <w:numId w:val="36"/>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energetska obnova zgrada Zavičajnog muzeja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w:t>
      </w:r>
    </w:p>
    <w:p w14:paraId="12545049" w14:textId="77777777" w:rsidR="007B19A0" w:rsidRPr="007B19A0" w:rsidRDefault="007B19A0" w:rsidP="007B19A0">
      <w:p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i 2 tekuća projekt Centar za posjetitelje „La mula“ i Arheološko istraživanje </w:t>
      </w:r>
      <w:proofErr w:type="spellStart"/>
      <w:r w:rsidRPr="007B19A0">
        <w:rPr>
          <w:rFonts w:ascii="Times New Roman" w:eastAsia="Times New Roman" w:hAnsi="Times New Roman" w:cs="Times New Roman"/>
          <w:sz w:val="24"/>
          <w:szCs w:val="24"/>
          <w:lang w:eastAsia="hr-HR"/>
        </w:rPr>
        <w:t>Comitium</w:t>
      </w:r>
      <w:proofErr w:type="spellEnd"/>
      <w:r w:rsidRPr="007B19A0">
        <w:rPr>
          <w:rFonts w:ascii="Times New Roman" w:eastAsia="Times New Roman" w:hAnsi="Times New Roman" w:cs="Times New Roman"/>
          <w:sz w:val="24"/>
          <w:szCs w:val="24"/>
          <w:lang w:eastAsia="hr-HR"/>
        </w:rPr>
        <w:t xml:space="preserve"> i </w:t>
      </w:r>
      <w:bookmarkStart w:id="49" w:name="_Hlk209002300"/>
      <w:r w:rsidRPr="007B19A0">
        <w:rPr>
          <w:rFonts w:ascii="Times New Roman" w:eastAsia="Times New Roman" w:hAnsi="Times New Roman" w:cs="Times New Roman"/>
          <w:sz w:val="24"/>
          <w:szCs w:val="24"/>
          <w:lang w:eastAsia="hr-HR"/>
        </w:rPr>
        <w:t xml:space="preserve">energetska obnova zgrada Zavičajnog muzeja </w:t>
      </w:r>
      <w:proofErr w:type="spellStart"/>
      <w:r w:rsidRPr="007B19A0">
        <w:rPr>
          <w:rFonts w:ascii="Times New Roman" w:eastAsia="Times New Roman" w:hAnsi="Times New Roman" w:cs="Times New Roman"/>
          <w:sz w:val="24"/>
          <w:szCs w:val="24"/>
          <w:lang w:eastAsia="hr-HR"/>
        </w:rPr>
        <w:t>Poreštine</w:t>
      </w:r>
      <w:bookmarkEnd w:id="49"/>
      <w:proofErr w:type="spellEnd"/>
    </w:p>
    <w:p w14:paraId="4798C228"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p>
    <w:p w14:paraId="4A5D56D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 xml:space="preserve">Zakonske i druge pravne osnove programa: </w:t>
      </w:r>
    </w:p>
    <w:p w14:paraId="79DA506C" w14:textId="77777777" w:rsidR="007B19A0" w:rsidRPr="007B19A0" w:rsidRDefault="007B19A0" w:rsidP="00FE5E02">
      <w:pPr>
        <w:numPr>
          <w:ilvl w:val="0"/>
          <w:numId w:val="37"/>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muzejima („Narodne novine“ broj 61/18,98/19,114/22),</w:t>
      </w:r>
    </w:p>
    <w:p w14:paraId="474C2DE7" w14:textId="77777777" w:rsidR="007B19A0" w:rsidRPr="007B19A0" w:rsidRDefault="007B19A0" w:rsidP="00FE5E02">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ustanovama („Narodne novine“ broj 76/93, 29/97, 47/99, 35/08,127/19)</w:t>
      </w:r>
    </w:p>
    <w:p w14:paraId="5089DBB2" w14:textId="77777777" w:rsidR="007B19A0" w:rsidRPr="007B19A0" w:rsidRDefault="007B19A0" w:rsidP="00FE5E02">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kulturnim vijećima i financiranju javnih potreba u kulturi („Narodne novine“ broj 83/22)</w:t>
      </w:r>
    </w:p>
    <w:p w14:paraId="53BE2144"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Zakon o zaštiti i očuvanju kulturnih dobara („Narodne novine“ broj </w:t>
      </w:r>
      <w:r w:rsidRPr="007B19A0">
        <w:rPr>
          <w:rFonts w:ascii="Times New Roman" w:eastAsia="Times New Roman" w:hAnsi="Times New Roman" w:cs="Times New Roman"/>
          <w:sz w:val="24"/>
          <w:szCs w:val="24"/>
          <w:lang w:val="en-US" w:eastAsia="hr-HR"/>
        </w:rPr>
        <w:t xml:space="preserve">  69/99, 151/03, 157/03, 100/04,  87/09, 88/10, 61/11, 25/12, 136/12, 157/13, 152/14 , 98/15, 44/17, 90/18, 32/20, 62/20, 117/21, 114/22</w:t>
      </w:r>
      <w:r w:rsidRPr="007B19A0">
        <w:rPr>
          <w:rFonts w:ascii="Times New Roman" w:eastAsia="Times New Roman" w:hAnsi="Times New Roman" w:cs="Times New Roman"/>
          <w:sz w:val="24"/>
          <w:szCs w:val="24"/>
          <w:lang w:eastAsia="hr-HR"/>
        </w:rPr>
        <w:t>)</w:t>
      </w:r>
    </w:p>
    <w:p w14:paraId="400F133B"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Zakon o proračunu („Narodne novine“ broj 144/21)</w:t>
      </w:r>
    </w:p>
    <w:p w14:paraId="1D619CFF" w14:textId="77777777" w:rsidR="007B19A0" w:rsidRPr="007B19A0" w:rsidRDefault="007B19A0" w:rsidP="00FE5E02">
      <w:pPr>
        <w:numPr>
          <w:ilvl w:val="0"/>
          <w:numId w:val="32"/>
        </w:numPr>
        <w:shd w:val="clear" w:color="auto" w:fill="FFFFFF"/>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računovodstvu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78/15, 134/15,120/16,116/18,42/20, 47/20,114/22)</w:t>
      </w:r>
    </w:p>
    <w:p w14:paraId="44D09EF4"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javnoj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nabavi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120/16)</w:t>
      </w:r>
    </w:p>
    <w:p w14:paraId="126ED8F3"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fiskalnoj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odgovornosti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111/18)</w:t>
      </w:r>
    </w:p>
    <w:p w14:paraId="4185A1BE" w14:textId="77777777" w:rsidR="007B19A0" w:rsidRPr="007B19A0" w:rsidRDefault="007B19A0" w:rsidP="00FE5E02">
      <w:pPr>
        <w:numPr>
          <w:ilvl w:val="0"/>
          <w:numId w:val="32"/>
        </w:numPr>
        <w:spacing w:after="0" w:line="240" w:lineRule="auto"/>
        <w:contextualSpacing/>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Zakon</w:t>
      </w:r>
      <w:proofErr w:type="spellEnd"/>
      <w:r w:rsidRPr="007B19A0">
        <w:rPr>
          <w:rFonts w:ascii="Times New Roman" w:eastAsia="Times New Roman" w:hAnsi="Times New Roman" w:cs="Times New Roman"/>
          <w:sz w:val="24"/>
          <w:szCs w:val="24"/>
          <w:lang w:val="en-US" w:eastAsia="hr-HR"/>
        </w:rPr>
        <w:t xml:space="preserve"> o </w:t>
      </w:r>
      <w:proofErr w:type="spellStart"/>
      <w:r w:rsidRPr="007B19A0">
        <w:rPr>
          <w:rFonts w:ascii="Times New Roman" w:eastAsia="Times New Roman" w:hAnsi="Times New Roman" w:cs="Times New Roman"/>
          <w:sz w:val="24"/>
          <w:szCs w:val="24"/>
          <w:lang w:val="en-US" w:eastAsia="hr-HR"/>
        </w:rPr>
        <w:t>radu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Narodne</w:t>
      </w:r>
      <w:proofErr w:type="spellEnd"/>
      <w:r w:rsidRPr="007B19A0">
        <w:rPr>
          <w:rFonts w:ascii="Times New Roman" w:eastAsia="Times New Roman" w:hAnsi="Times New Roman" w:cs="Times New Roman"/>
          <w:sz w:val="24"/>
          <w:szCs w:val="24"/>
          <w:lang w:val="en-US" w:eastAsia="hr-HR"/>
        </w:rPr>
        <w:t xml:space="preserve"> </w:t>
      </w:r>
      <w:proofErr w:type="spellStart"/>
      <w:proofErr w:type="gramStart"/>
      <w:r w:rsidRPr="007B19A0">
        <w:rPr>
          <w:rFonts w:ascii="Times New Roman" w:eastAsia="Times New Roman" w:hAnsi="Times New Roman" w:cs="Times New Roman"/>
          <w:sz w:val="24"/>
          <w:szCs w:val="24"/>
          <w:lang w:val="en-US" w:eastAsia="hr-HR"/>
        </w:rPr>
        <w:t>novine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w:t>
      </w:r>
      <w:proofErr w:type="spellEnd"/>
      <w:proofErr w:type="gramEnd"/>
      <w:r w:rsidRPr="007B19A0">
        <w:rPr>
          <w:rFonts w:ascii="Times New Roman" w:eastAsia="Times New Roman" w:hAnsi="Times New Roman" w:cs="Times New Roman"/>
          <w:sz w:val="24"/>
          <w:szCs w:val="24"/>
          <w:lang w:val="en-US" w:eastAsia="hr-HR"/>
        </w:rPr>
        <w:t xml:space="preserve"> 93/14,127/17, 98/19)</w:t>
      </w:r>
    </w:p>
    <w:p w14:paraId="3E9ACA18" w14:textId="77777777" w:rsidR="007B19A0" w:rsidRPr="007B19A0" w:rsidRDefault="007B19A0" w:rsidP="00FE5E02">
      <w:pPr>
        <w:numPr>
          <w:ilvl w:val="0"/>
          <w:numId w:val="32"/>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podzakonski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w:t>
      </w:r>
    </w:p>
    <w:p w14:paraId="5347CCEA" w14:textId="77777777" w:rsidR="007B19A0" w:rsidRPr="007B19A0" w:rsidRDefault="007B19A0" w:rsidP="00FE5E02">
      <w:pPr>
        <w:numPr>
          <w:ilvl w:val="0"/>
          <w:numId w:val="32"/>
        </w:num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akti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ustanove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osnivača</w:t>
      </w:r>
      <w:proofErr w:type="spellEnd"/>
      <w:r w:rsidRPr="007B19A0">
        <w:rPr>
          <w:rFonts w:ascii="Times New Roman" w:eastAsia="Times New Roman" w:hAnsi="Times New Roman" w:cs="Times New Roman"/>
          <w:sz w:val="24"/>
          <w:szCs w:val="24"/>
          <w:lang w:val="en-US" w:eastAsia="hr-HR"/>
        </w:rPr>
        <w:t>.</w:t>
      </w:r>
    </w:p>
    <w:p w14:paraId="048D10D1"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2CAD34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2A1925B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Ostvarivanje programa zaštite kulturne baštine, njena prezentacija te prenošenje spoznaja o bogatoj prošlosti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w:t>
      </w:r>
    </w:p>
    <w:p w14:paraId="21C890C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Cilj aktivnosti </w:t>
      </w:r>
      <w:r w:rsidRPr="007B19A0">
        <w:rPr>
          <w:rFonts w:ascii="Times New Roman" w:eastAsia="Times New Roman" w:hAnsi="Times New Roman" w:cs="Times New Roman"/>
          <w:bCs/>
          <w:i/>
          <w:iCs/>
          <w:sz w:val="24"/>
          <w:szCs w:val="24"/>
          <w:lang w:eastAsia="hr-HR"/>
        </w:rPr>
        <w:t>Restauracije, izložbe i istraživanja muzejske građe</w:t>
      </w:r>
      <w:r w:rsidRPr="007B19A0">
        <w:rPr>
          <w:rFonts w:ascii="Times New Roman" w:eastAsia="Times New Roman" w:hAnsi="Times New Roman" w:cs="Times New Roman"/>
          <w:sz w:val="24"/>
          <w:szCs w:val="24"/>
          <w:lang w:eastAsia="hr-HR"/>
        </w:rPr>
        <w:t xml:space="preserve"> je povećati razinu istraženosti muzejske građe kao i povećati razinu prezentiranosti muzejske građe.</w:t>
      </w:r>
    </w:p>
    <w:p w14:paraId="266818F0"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kapitalnog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Nabava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opreme</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knjiga</w:t>
      </w:r>
      <w:proofErr w:type="spellEnd"/>
      <w:r w:rsidRPr="007B19A0">
        <w:rPr>
          <w:rFonts w:ascii="Times New Roman" w:eastAsia="Times New Roman" w:hAnsi="Times New Roman" w:cs="Times New Roman"/>
          <w:i/>
          <w:iCs/>
          <w:sz w:val="24"/>
          <w:szCs w:val="24"/>
          <w:lang w:val="en-US" w:eastAsia="hr-HR"/>
        </w:rPr>
        <w:t xml:space="preserve"> i </w:t>
      </w:r>
      <w:proofErr w:type="spellStart"/>
      <w:r w:rsidRPr="007B19A0">
        <w:rPr>
          <w:rFonts w:ascii="Times New Roman" w:eastAsia="Times New Roman" w:hAnsi="Times New Roman" w:cs="Times New Roman"/>
          <w:i/>
          <w:iCs/>
          <w:sz w:val="24"/>
          <w:szCs w:val="24"/>
          <w:lang w:val="en-US" w:eastAsia="hr-HR"/>
        </w:rPr>
        <w:t>muzejskih</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pravilno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čuvanje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opreme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djelatnicima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obavljanje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upotpunjavanje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fonda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knjižnice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razmjenom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darovanjem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knjiga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stručnih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časopisa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upotpunjavanje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zbirki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darovanjem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istih</w:t>
      </w:r>
      <w:proofErr w:type="spellEnd"/>
      <w:r w:rsidRPr="007B19A0">
        <w:rPr>
          <w:rFonts w:ascii="Times New Roman" w:eastAsia="Times New Roman" w:hAnsi="Times New Roman" w:cs="Times New Roman"/>
          <w:sz w:val="24"/>
          <w:szCs w:val="24"/>
          <w:lang w:val="en-US" w:eastAsia="hr-HR"/>
        </w:rPr>
        <w:t>.</w:t>
      </w:r>
    </w:p>
    <w:p w14:paraId="02916A76"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kapitalnih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Obnova</w:t>
      </w:r>
      <w:proofErr w:type="spellEnd"/>
      <w:r w:rsidRPr="007B19A0">
        <w:rPr>
          <w:rFonts w:ascii="Times New Roman" w:eastAsia="Times New Roman" w:hAnsi="Times New Roman" w:cs="Times New Roman"/>
          <w:i/>
          <w:iCs/>
          <w:sz w:val="24"/>
          <w:szCs w:val="24"/>
          <w:lang w:val="en-US" w:eastAsia="hr-HR"/>
        </w:rPr>
        <w:t xml:space="preserve"> palace </w:t>
      </w:r>
      <w:proofErr w:type="spellStart"/>
      <w:r w:rsidRPr="007B19A0">
        <w:rPr>
          <w:rFonts w:ascii="Times New Roman" w:eastAsia="Times New Roman" w:hAnsi="Times New Roman" w:cs="Times New Roman"/>
          <w:i/>
          <w:iCs/>
          <w:sz w:val="24"/>
          <w:szCs w:val="24"/>
          <w:lang w:val="en-US" w:eastAsia="hr-HR"/>
        </w:rPr>
        <w:t>Sinčić</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i/>
          <w:iCs/>
          <w:sz w:val="24"/>
          <w:szCs w:val="24"/>
          <w:lang w:val="en-US" w:eastAsia="hr-HR"/>
        </w:rPr>
        <w:t>Obnova</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zgrada</w:t>
      </w:r>
      <w:proofErr w:type="spellEnd"/>
      <w:r w:rsidRPr="007B19A0">
        <w:rPr>
          <w:rFonts w:ascii="Times New Roman" w:eastAsia="Times New Roman" w:hAnsi="Times New Roman" w:cs="Times New Roman"/>
          <w:i/>
          <w:iCs/>
          <w:sz w:val="24"/>
          <w:szCs w:val="24"/>
          <w:lang w:val="en-US" w:eastAsia="hr-HR"/>
        </w:rPr>
        <w:t xml:space="preserve"> u </w:t>
      </w:r>
      <w:proofErr w:type="spellStart"/>
      <w:r w:rsidRPr="007B19A0">
        <w:rPr>
          <w:rFonts w:ascii="Times New Roman" w:eastAsia="Times New Roman" w:hAnsi="Times New Roman" w:cs="Times New Roman"/>
          <w:i/>
          <w:iCs/>
          <w:sz w:val="24"/>
          <w:szCs w:val="24"/>
          <w:lang w:val="en-US" w:eastAsia="hr-HR"/>
        </w:rPr>
        <w:t>vlasništvu</w:t>
      </w:r>
      <w:proofErr w:type="spellEnd"/>
      <w:r w:rsidRPr="007B19A0">
        <w:rPr>
          <w:rFonts w:ascii="Times New Roman" w:eastAsia="Times New Roman" w:hAnsi="Times New Roman" w:cs="Times New Roman"/>
          <w:i/>
          <w:iCs/>
          <w:sz w:val="24"/>
          <w:szCs w:val="24"/>
          <w:lang w:val="en-US" w:eastAsia="hr-HR"/>
        </w:rPr>
        <w:t xml:space="preserve"> </w:t>
      </w:r>
      <w:proofErr w:type="spellStart"/>
      <w:r w:rsidRPr="007B19A0">
        <w:rPr>
          <w:rFonts w:ascii="Times New Roman" w:eastAsia="Times New Roman" w:hAnsi="Times New Roman" w:cs="Times New Roman"/>
          <w:i/>
          <w:iCs/>
          <w:sz w:val="24"/>
          <w:szCs w:val="24"/>
          <w:lang w:val="en-US" w:eastAsia="hr-HR"/>
        </w:rPr>
        <w:t>Muzeja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građevinska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sanacija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istih</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otvorenje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postava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Muzeja</w:t>
      </w:r>
      <w:proofErr w:type="spellEnd"/>
      <w:r w:rsidRPr="007B19A0">
        <w:rPr>
          <w:rFonts w:ascii="Times New Roman" w:eastAsia="Times New Roman" w:hAnsi="Times New Roman" w:cs="Times New Roman"/>
          <w:sz w:val="24"/>
          <w:szCs w:val="24"/>
          <w:lang w:val="en-US" w:eastAsia="hr-HR"/>
        </w:rPr>
        <w:t xml:space="preserve">. </w:t>
      </w:r>
    </w:p>
    <w:p w14:paraId="1FADD7FB"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B438AF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1937A50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06C2383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3F42E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496"/>
        <w:gridCol w:w="1445"/>
        <w:gridCol w:w="1451"/>
        <w:gridCol w:w="1451"/>
      </w:tblGrid>
      <w:tr w:rsidR="007B19A0" w:rsidRPr="007B19A0" w14:paraId="6D91077E" w14:textId="77777777" w:rsidTr="00F74F71">
        <w:tc>
          <w:tcPr>
            <w:tcW w:w="3219" w:type="dxa"/>
          </w:tcPr>
          <w:p w14:paraId="29BA730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bookmarkStart w:id="50" w:name="_Hlk176947088"/>
            <w:r w:rsidRPr="007B19A0">
              <w:rPr>
                <w:rFonts w:ascii="Times New Roman" w:eastAsia="Times New Roman" w:hAnsi="Times New Roman" w:cs="Times New Roman"/>
                <w:b/>
                <w:bCs/>
                <w:sz w:val="20"/>
                <w:szCs w:val="20"/>
                <w:lang w:eastAsia="hr-HR"/>
              </w:rPr>
              <w:t>Naziv aktivnosti/projekta</w:t>
            </w:r>
          </w:p>
          <w:p w14:paraId="70DC91D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96" w:type="dxa"/>
            <w:vAlign w:val="center"/>
          </w:tcPr>
          <w:p w14:paraId="58D3AFF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4C12358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45" w:type="dxa"/>
            <w:vAlign w:val="center"/>
          </w:tcPr>
          <w:p w14:paraId="719C489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139AC7A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51" w:type="dxa"/>
            <w:vAlign w:val="center"/>
          </w:tcPr>
          <w:p w14:paraId="33EA9EB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4AD8E4F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51" w:type="dxa"/>
            <w:vAlign w:val="center"/>
          </w:tcPr>
          <w:p w14:paraId="7DD5DBC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105D7CF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3ED51C05" w14:textId="77777777" w:rsidTr="00F74F71">
        <w:tc>
          <w:tcPr>
            <w:tcW w:w="3219" w:type="dxa"/>
          </w:tcPr>
          <w:p w14:paraId="6FD96A33"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96" w:type="dxa"/>
          </w:tcPr>
          <w:p w14:paraId="02CC29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5" w:type="dxa"/>
          </w:tcPr>
          <w:p w14:paraId="6D5E21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4F25C8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778EDD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D1B0B8C" w14:textId="77777777" w:rsidTr="00F74F71">
        <w:tc>
          <w:tcPr>
            <w:tcW w:w="3219" w:type="dxa"/>
          </w:tcPr>
          <w:p w14:paraId="10A0CA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Administrativno, tehničko i stručno osoblje</w:t>
            </w:r>
          </w:p>
        </w:tc>
        <w:tc>
          <w:tcPr>
            <w:tcW w:w="1496" w:type="dxa"/>
          </w:tcPr>
          <w:p w14:paraId="038387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476.510,00</w:t>
            </w:r>
          </w:p>
        </w:tc>
        <w:tc>
          <w:tcPr>
            <w:tcW w:w="1445" w:type="dxa"/>
          </w:tcPr>
          <w:p w14:paraId="67EF3E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469.950,00</w:t>
            </w:r>
          </w:p>
        </w:tc>
        <w:tc>
          <w:tcPr>
            <w:tcW w:w="1451" w:type="dxa"/>
          </w:tcPr>
          <w:p w14:paraId="604864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469.950,00</w:t>
            </w:r>
          </w:p>
        </w:tc>
        <w:tc>
          <w:tcPr>
            <w:tcW w:w="1451" w:type="dxa"/>
          </w:tcPr>
          <w:p w14:paraId="54521C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469.950,00</w:t>
            </w:r>
          </w:p>
        </w:tc>
      </w:tr>
      <w:tr w:rsidR="007B19A0" w:rsidRPr="007B19A0" w14:paraId="65DD884E" w14:textId="77777777" w:rsidTr="00F74F71">
        <w:tc>
          <w:tcPr>
            <w:tcW w:w="3219" w:type="dxa"/>
          </w:tcPr>
          <w:p w14:paraId="4196DF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Restauracije, izložbe i istraživanja muzejske građe</w:t>
            </w:r>
          </w:p>
        </w:tc>
        <w:tc>
          <w:tcPr>
            <w:tcW w:w="1496" w:type="dxa"/>
          </w:tcPr>
          <w:p w14:paraId="540A7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309126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4B6C20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0E1565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3E77DE8F" w14:textId="77777777" w:rsidTr="00F74F71">
        <w:tc>
          <w:tcPr>
            <w:tcW w:w="3219" w:type="dxa"/>
          </w:tcPr>
          <w:p w14:paraId="7EC300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Muzejske manifestacije</w:t>
            </w:r>
          </w:p>
        </w:tc>
        <w:tc>
          <w:tcPr>
            <w:tcW w:w="1496" w:type="dxa"/>
          </w:tcPr>
          <w:p w14:paraId="19E5421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26.335,00</w:t>
            </w:r>
          </w:p>
        </w:tc>
        <w:tc>
          <w:tcPr>
            <w:tcW w:w="1445" w:type="dxa"/>
          </w:tcPr>
          <w:p w14:paraId="0B25710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25.000,00</w:t>
            </w:r>
          </w:p>
        </w:tc>
        <w:tc>
          <w:tcPr>
            <w:tcW w:w="1451" w:type="dxa"/>
          </w:tcPr>
          <w:p w14:paraId="366EF3D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25.000,00</w:t>
            </w:r>
          </w:p>
        </w:tc>
        <w:tc>
          <w:tcPr>
            <w:tcW w:w="1451" w:type="dxa"/>
          </w:tcPr>
          <w:p w14:paraId="598E2D9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25.000,00</w:t>
            </w:r>
          </w:p>
        </w:tc>
      </w:tr>
      <w:tr w:rsidR="007B19A0" w:rsidRPr="007B19A0" w14:paraId="2BC22B07" w14:textId="77777777" w:rsidTr="00F74F71">
        <w:tc>
          <w:tcPr>
            <w:tcW w:w="3219" w:type="dxa"/>
          </w:tcPr>
          <w:p w14:paraId="17A1F2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Pedagoško-edukativni program La Mula</w:t>
            </w:r>
          </w:p>
        </w:tc>
        <w:tc>
          <w:tcPr>
            <w:tcW w:w="1496" w:type="dxa"/>
          </w:tcPr>
          <w:p w14:paraId="3AE427C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19.350,00</w:t>
            </w:r>
          </w:p>
        </w:tc>
        <w:tc>
          <w:tcPr>
            <w:tcW w:w="1445" w:type="dxa"/>
          </w:tcPr>
          <w:p w14:paraId="5DD6DB7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13.900,00</w:t>
            </w:r>
          </w:p>
        </w:tc>
        <w:tc>
          <w:tcPr>
            <w:tcW w:w="1451" w:type="dxa"/>
          </w:tcPr>
          <w:p w14:paraId="16AEBD8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13.900,00</w:t>
            </w:r>
          </w:p>
        </w:tc>
        <w:tc>
          <w:tcPr>
            <w:tcW w:w="1451" w:type="dxa"/>
          </w:tcPr>
          <w:p w14:paraId="48A98E3A"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13.900,00</w:t>
            </w:r>
          </w:p>
        </w:tc>
      </w:tr>
      <w:tr w:rsidR="007B19A0" w:rsidRPr="007B19A0" w14:paraId="5983E3DA" w14:textId="77777777" w:rsidTr="00F74F71">
        <w:tc>
          <w:tcPr>
            <w:tcW w:w="3219" w:type="dxa"/>
          </w:tcPr>
          <w:p w14:paraId="52F96A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Međunarodno arheološko istraživanje na </w:t>
            </w:r>
            <w:proofErr w:type="spellStart"/>
            <w:r w:rsidRPr="007B19A0">
              <w:rPr>
                <w:rFonts w:ascii="Times New Roman" w:eastAsia="Times New Roman" w:hAnsi="Times New Roman" w:cs="Times New Roman"/>
                <w:sz w:val="20"/>
                <w:szCs w:val="20"/>
                <w:lang w:eastAsia="hr-HR"/>
              </w:rPr>
              <w:t>Lorunu</w:t>
            </w:r>
            <w:proofErr w:type="spellEnd"/>
          </w:p>
        </w:tc>
        <w:tc>
          <w:tcPr>
            <w:tcW w:w="1496" w:type="dxa"/>
          </w:tcPr>
          <w:p w14:paraId="4585400E"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26.988,00</w:t>
            </w:r>
          </w:p>
        </w:tc>
        <w:tc>
          <w:tcPr>
            <w:tcW w:w="1445" w:type="dxa"/>
          </w:tcPr>
          <w:p w14:paraId="23F7338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31.635,00</w:t>
            </w:r>
          </w:p>
        </w:tc>
        <w:tc>
          <w:tcPr>
            <w:tcW w:w="1451" w:type="dxa"/>
          </w:tcPr>
          <w:p w14:paraId="5D807EB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31.635,00</w:t>
            </w:r>
          </w:p>
        </w:tc>
        <w:tc>
          <w:tcPr>
            <w:tcW w:w="1451" w:type="dxa"/>
          </w:tcPr>
          <w:p w14:paraId="258AD11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31.635,00</w:t>
            </w:r>
          </w:p>
        </w:tc>
      </w:tr>
      <w:tr w:rsidR="007B19A0" w:rsidRPr="007B19A0" w14:paraId="49DC4E34" w14:textId="77777777" w:rsidTr="00F74F71">
        <w:tc>
          <w:tcPr>
            <w:tcW w:w="3219" w:type="dxa"/>
          </w:tcPr>
          <w:p w14:paraId="33C8F8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Istraživanje arheološkog lokaliteta Stancija </w:t>
            </w:r>
            <w:proofErr w:type="spellStart"/>
            <w:r w:rsidRPr="007B19A0">
              <w:rPr>
                <w:rFonts w:ascii="Times New Roman" w:eastAsia="Times New Roman" w:hAnsi="Times New Roman" w:cs="Times New Roman"/>
                <w:sz w:val="20"/>
                <w:szCs w:val="20"/>
                <w:lang w:eastAsia="hr-HR"/>
              </w:rPr>
              <w:t>Blek</w:t>
            </w:r>
            <w:proofErr w:type="spellEnd"/>
          </w:p>
        </w:tc>
        <w:tc>
          <w:tcPr>
            <w:tcW w:w="1496" w:type="dxa"/>
          </w:tcPr>
          <w:p w14:paraId="3FE43DA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16.177,00</w:t>
            </w:r>
          </w:p>
        </w:tc>
        <w:tc>
          <w:tcPr>
            <w:tcW w:w="1445" w:type="dxa"/>
          </w:tcPr>
          <w:p w14:paraId="321E92A0"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19.645,00</w:t>
            </w:r>
          </w:p>
        </w:tc>
        <w:tc>
          <w:tcPr>
            <w:tcW w:w="1451" w:type="dxa"/>
          </w:tcPr>
          <w:p w14:paraId="59EBE53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19.645,00</w:t>
            </w:r>
          </w:p>
        </w:tc>
        <w:tc>
          <w:tcPr>
            <w:tcW w:w="1451" w:type="dxa"/>
          </w:tcPr>
          <w:p w14:paraId="49C5F1DC"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19.645,00</w:t>
            </w:r>
          </w:p>
        </w:tc>
      </w:tr>
      <w:tr w:rsidR="007B19A0" w:rsidRPr="007B19A0" w14:paraId="4DBBD727" w14:textId="77777777" w:rsidTr="00F74F71">
        <w:tc>
          <w:tcPr>
            <w:tcW w:w="3219" w:type="dxa"/>
          </w:tcPr>
          <w:p w14:paraId="23B0ED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Restauracija knjiga spomeničke knjižnice</w:t>
            </w:r>
          </w:p>
        </w:tc>
        <w:tc>
          <w:tcPr>
            <w:tcW w:w="1496" w:type="dxa"/>
          </w:tcPr>
          <w:p w14:paraId="5584812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5.500,00</w:t>
            </w:r>
          </w:p>
        </w:tc>
        <w:tc>
          <w:tcPr>
            <w:tcW w:w="1445" w:type="dxa"/>
          </w:tcPr>
          <w:p w14:paraId="575B309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4.500,00</w:t>
            </w:r>
          </w:p>
        </w:tc>
        <w:tc>
          <w:tcPr>
            <w:tcW w:w="1451" w:type="dxa"/>
          </w:tcPr>
          <w:p w14:paraId="6064345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4.500,00</w:t>
            </w:r>
          </w:p>
        </w:tc>
        <w:tc>
          <w:tcPr>
            <w:tcW w:w="1451" w:type="dxa"/>
          </w:tcPr>
          <w:p w14:paraId="7F39213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4.500,00</w:t>
            </w:r>
          </w:p>
        </w:tc>
      </w:tr>
      <w:tr w:rsidR="007B19A0" w:rsidRPr="007B19A0" w14:paraId="0D7FF1A3" w14:textId="77777777" w:rsidTr="00F74F71">
        <w:tc>
          <w:tcPr>
            <w:tcW w:w="3219" w:type="dxa"/>
          </w:tcPr>
          <w:p w14:paraId="3A39D8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Preventivna zaštita, konzervacija i restauracija muzejske građe</w:t>
            </w:r>
          </w:p>
        </w:tc>
        <w:tc>
          <w:tcPr>
            <w:tcW w:w="1496" w:type="dxa"/>
          </w:tcPr>
          <w:p w14:paraId="582F83B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10.501,00</w:t>
            </w:r>
          </w:p>
        </w:tc>
        <w:tc>
          <w:tcPr>
            <w:tcW w:w="1445" w:type="dxa"/>
          </w:tcPr>
          <w:p w14:paraId="31DDDCD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13.578,00</w:t>
            </w:r>
          </w:p>
        </w:tc>
        <w:tc>
          <w:tcPr>
            <w:tcW w:w="1451" w:type="dxa"/>
          </w:tcPr>
          <w:p w14:paraId="276D6B7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13.578,00</w:t>
            </w:r>
          </w:p>
        </w:tc>
        <w:tc>
          <w:tcPr>
            <w:tcW w:w="1451" w:type="dxa"/>
          </w:tcPr>
          <w:p w14:paraId="2BC05B6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13.578,00</w:t>
            </w:r>
          </w:p>
        </w:tc>
      </w:tr>
      <w:tr w:rsidR="007B19A0" w:rsidRPr="007B19A0" w14:paraId="46FE2DDF" w14:textId="77777777" w:rsidTr="00F74F71">
        <w:tc>
          <w:tcPr>
            <w:tcW w:w="3219" w:type="dxa"/>
          </w:tcPr>
          <w:p w14:paraId="0065C4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Restauracija muzejska građe na papiru</w:t>
            </w:r>
          </w:p>
        </w:tc>
        <w:tc>
          <w:tcPr>
            <w:tcW w:w="1496" w:type="dxa"/>
          </w:tcPr>
          <w:p w14:paraId="5B4048E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1,145,00</w:t>
            </w:r>
          </w:p>
        </w:tc>
        <w:tc>
          <w:tcPr>
            <w:tcW w:w="1445" w:type="dxa"/>
          </w:tcPr>
          <w:p w14:paraId="4C38D3F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3B28154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0BC606C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44425278" w14:textId="77777777" w:rsidTr="00F74F71">
        <w:tc>
          <w:tcPr>
            <w:tcW w:w="3219" w:type="dxa"/>
          </w:tcPr>
          <w:p w14:paraId="2032A5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 xml:space="preserve">Održavanje Parka skulptura Dušana </w:t>
            </w:r>
            <w:proofErr w:type="spellStart"/>
            <w:r w:rsidRPr="007B19A0">
              <w:rPr>
                <w:rFonts w:ascii="Times New Roman" w:eastAsia="Times New Roman" w:hAnsi="Times New Roman" w:cs="Times New Roman"/>
                <w:sz w:val="20"/>
                <w:szCs w:val="20"/>
                <w:lang w:eastAsia="hr-HR"/>
              </w:rPr>
              <w:t>Đamonje</w:t>
            </w:r>
            <w:proofErr w:type="spellEnd"/>
          </w:p>
        </w:tc>
        <w:tc>
          <w:tcPr>
            <w:tcW w:w="1496" w:type="dxa"/>
          </w:tcPr>
          <w:p w14:paraId="51FDF8E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9.296,00</w:t>
            </w:r>
          </w:p>
        </w:tc>
        <w:tc>
          <w:tcPr>
            <w:tcW w:w="1445" w:type="dxa"/>
          </w:tcPr>
          <w:p w14:paraId="1743CC1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9.296,00</w:t>
            </w:r>
          </w:p>
        </w:tc>
        <w:tc>
          <w:tcPr>
            <w:tcW w:w="1451" w:type="dxa"/>
          </w:tcPr>
          <w:p w14:paraId="1EF9F523"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9.296,00</w:t>
            </w:r>
          </w:p>
        </w:tc>
        <w:tc>
          <w:tcPr>
            <w:tcW w:w="1451" w:type="dxa"/>
          </w:tcPr>
          <w:p w14:paraId="763E049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9.296,00</w:t>
            </w:r>
          </w:p>
        </w:tc>
      </w:tr>
      <w:tr w:rsidR="007B19A0" w:rsidRPr="007B19A0" w14:paraId="33927B66" w14:textId="77777777" w:rsidTr="00F74F71">
        <w:tc>
          <w:tcPr>
            <w:tcW w:w="3219" w:type="dxa"/>
          </w:tcPr>
          <w:p w14:paraId="3F62A2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Digitalizacija građe Dostupna prošlost</w:t>
            </w:r>
          </w:p>
        </w:tc>
        <w:tc>
          <w:tcPr>
            <w:tcW w:w="1496" w:type="dxa"/>
          </w:tcPr>
          <w:p w14:paraId="45F2B257"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4.000,00</w:t>
            </w:r>
          </w:p>
        </w:tc>
        <w:tc>
          <w:tcPr>
            <w:tcW w:w="1445" w:type="dxa"/>
          </w:tcPr>
          <w:p w14:paraId="0AB0921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3.500,00</w:t>
            </w:r>
          </w:p>
        </w:tc>
        <w:tc>
          <w:tcPr>
            <w:tcW w:w="1451" w:type="dxa"/>
          </w:tcPr>
          <w:p w14:paraId="32E1581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3.500,00</w:t>
            </w:r>
          </w:p>
        </w:tc>
        <w:tc>
          <w:tcPr>
            <w:tcW w:w="1451" w:type="dxa"/>
          </w:tcPr>
          <w:p w14:paraId="09FC6A9B"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3.500,00</w:t>
            </w:r>
          </w:p>
        </w:tc>
      </w:tr>
      <w:tr w:rsidR="007B19A0" w:rsidRPr="007B19A0" w14:paraId="74F09AD0" w14:textId="77777777" w:rsidTr="00F74F71">
        <w:tc>
          <w:tcPr>
            <w:tcW w:w="3219" w:type="dxa"/>
          </w:tcPr>
          <w:p w14:paraId="1594CF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Međunarodni znanstveni skup Istarski povijesni biennale</w:t>
            </w:r>
          </w:p>
        </w:tc>
        <w:tc>
          <w:tcPr>
            <w:tcW w:w="1496" w:type="dxa"/>
          </w:tcPr>
          <w:p w14:paraId="08EED3B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4.740,00</w:t>
            </w:r>
          </w:p>
        </w:tc>
        <w:tc>
          <w:tcPr>
            <w:tcW w:w="1445" w:type="dxa"/>
          </w:tcPr>
          <w:p w14:paraId="4D3E01F4"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5EDDD6FD"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7F8D9095"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3056A84D" w14:textId="77777777" w:rsidTr="00F74F71">
        <w:tc>
          <w:tcPr>
            <w:tcW w:w="3219" w:type="dxa"/>
          </w:tcPr>
          <w:p w14:paraId="4D7012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Tiskanje zbirke Istarski povijesni biennale</w:t>
            </w:r>
          </w:p>
        </w:tc>
        <w:tc>
          <w:tcPr>
            <w:tcW w:w="1496" w:type="dxa"/>
          </w:tcPr>
          <w:p w14:paraId="5F94CC92"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2.840,00</w:t>
            </w:r>
          </w:p>
        </w:tc>
        <w:tc>
          <w:tcPr>
            <w:tcW w:w="1445" w:type="dxa"/>
          </w:tcPr>
          <w:p w14:paraId="6A78EF6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3C843D1F"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c>
          <w:tcPr>
            <w:tcW w:w="1451" w:type="dxa"/>
          </w:tcPr>
          <w:p w14:paraId="3829A2C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0,00</w:t>
            </w:r>
          </w:p>
        </w:tc>
      </w:tr>
      <w:tr w:rsidR="007B19A0" w:rsidRPr="007B19A0" w14:paraId="35E20800" w14:textId="77777777" w:rsidTr="00F74F71">
        <w:tc>
          <w:tcPr>
            <w:tcW w:w="3219" w:type="dxa"/>
          </w:tcPr>
          <w:p w14:paraId="07835D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Restauracija predmeta arheološkog odjela</w:t>
            </w:r>
          </w:p>
        </w:tc>
        <w:tc>
          <w:tcPr>
            <w:tcW w:w="1496" w:type="dxa"/>
          </w:tcPr>
          <w:p w14:paraId="559595B6"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10.500,00</w:t>
            </w:r>
          </w:p>
        </w:tc>
        <w:tc>
          <w:tcPr>
            <w:tcW w:w="1445" w:type="dxa"/>
          </w:tcPr>
          <w:p w14:paraId="669D46B9"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451" w:type="dxa"/>
          </w:tcPr>
          <w:p w14:paraId="3AAF1EB8"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c>
          <w:tcPr>
            <w:tcW w:w="1451" w:type="dxa"/>
          </w:tcPr>
          <w:p w14:paraId="6B3A47D1" w14:textId="77777777" w:rsidR="007B19A0" w:rsidRPr="007B19A0" w:rsidRDefault="007B19A0" w:rsidP="007B19A0">
            <w:pPr>
              <w:spacing w:after="0" w:line="240" w:lineRule="auto"/>
              <w:jc w:val="both"/>
              <w:rPr>
                <w:rFonts w:ascii="Times New Roman" w:eastAsia="Times New Roman" w:hAnsi="Times New Roman" w:cs="Times New Roman"/>
                <w:sz w:val="20"/>
                <w:szCs w:val="20"/>
              </w:rPr>
            </w:pPr>
            <w:r w:rsidRPr="007B19A0">
              <w:rPr>
                <w:rFonts w:ascii="Times New Roman" w:eastAsia="Times New Roman" w:hAnsi="Times New Roman" w:cs="Times New Roman"/>
                <w:sz w:val="20"/>
                <w:szCs w:val="20"/>
              </w:rPr>
              <w:t>20.000,00</w:t>
            </w:r>
          </w:p>
        </w:tc>
      </w:tr>
      <w:tr w:rsidR="007B19A0" w:rsidRPr="007B19A0" w14:paraId="3688B1B6" w14:textId="77777777" w:rsidTr="00F74F71">
        <w:tc>
          <w:tcPr>
            <w:tcW w:w="3219" w:type="dxa"/>
          </w:tcPr>
          <w:p w14:paraId="3B59B135"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Kapitalni projekti</w:t>
            </w:r>
          </w:p>
        </w:tc>
        <w:tc>
          <w:tcPr>
            <w:tcW w:w="1496" w:type="dxa"/>
          </w:tcPr>
          <w:p w14:paraId="7AF003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5" w:type="dxa"/>
          </w:tcPr>
          <w:p w14:paraId="64C2A5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1A656F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40812C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2703DCB" w14:textId="77777777" w:rsidTr="00F74F71">
        <w:tc>
          <w:tcPr>
            <w:tcW w:w="3219" w:type="dxa"/>
          </w:tcPr>
          <w:p w14:paraId="351654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knjiga i muzejskih predmeta</w:t>
            </w:r>
          </w:p>
        </w:tc>
        <w:tc>
          <w:tcPr>
            <w:tcW w:w="1496" w:type="dxa"/>
          </w:tcPr>
          <w:p w14:paraId="34A74F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11A110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6B0011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7CA35E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0544D0A8" w14:textId="77777777" w:rsidTr="00F74F71">
        <w:tc>
          <w:tcPr>
            <w:tcW w:w="3219" w:type="dxa"/>
          </w:tcPr>
          <w:p w14:paraId="46FF49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Obnova Palače Sinčić</w:t>
            </w:r>
          </w:p>
        </w:tc>
        <w:tc>
          <w:tcPr>
            <w:tcW w:w="1496" w:type="dxa"/>
          </w:tcPr>
          <w:p w14:paraId="4AA502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376A4D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0424EF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17F74C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083DBE66" w14:textId="77777777" w:rsidTr="00F74F71">
        <w:tc>
          <w:tcPr>
            <w:tcW w:w="3219" w:type="dxa"/>
          </w:tcPr>
          <w:p w14:paraId="3C0567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Obnova zgrada u vlasništvu Zavičajnog muzeja </w:t>
            </w:r>
            <w:proofErr w:type="spellStart"/>
            <w:r w:rsidRPr="007B19A0">
              <w:rPr>
                <w:rFonts w:ascii="Times New Roman" w:eastAsia="Times New Roman" w:hAnsi="Times New Roman" w:cs="Times New Roman"/>
                <w:sz w:val="20"/>
                <w:szCs w:val="20"/>
                <w:lang w:eastAsia="hr-HR"/>
              </w:rPr>
              <w:t>Poreštine</w:t>
            </w:r>
            <w:proofErr w:type="spellEnd"/>
          </w:p>
        </w:tc>
        <w:tc>
          <w:tcPr>
            <w:tcW w:w="1496" w:type="dxa"/>
          </w:tcPr>
          <w:p w14:paraId="3666CC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45" w:type="dxa"/>
          </w:tcPr>
          <w:p w14:paraId="20B30D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51" w:type="dxa"/>
          </w:tcPr>
          <w:p w14:paraId="102706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51" w:type="dxa"/>
          </w:tcPr>
          <w:p w14:paraId="442631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r>
      <w:tr w:rsidR="007B19A0" w:rsidRPr="007B19A0" w14:paraId="631F0A97" w14:textId="77777777" w:rsidTr="00F74F71">
        <w:tc>
          <w:tcPr>
            <w:tcW w:w="3219" w:type="dxa"/>
          </w:tcPr>
          <w:p w14:paraId="43BE12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muzej</w:t>
            </w:r>
          </w:p>
        </w:tc>
        <w:tc>
          <w:tcPr>
            <w:tcW w:w="1496" w:type="dxa"/>
          </w:tcPr>
          <w:p w14:paraId="6DE0D1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17.000,00</w:t>
            </w:r>
          </w:p>
        </w:tc>
        <w:tc>
          <w:tcPr>
            <w:tcW w:w="1445" w:type="dxa"/>
          </w:tcPr>
          <w:p w14:paraId="64C44A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c>
          <w:tcPr>
            <w:tcW w:w="1451" w:type="dxa"/>
          </w:tcPr>
          <w:p w14:paraId="595934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c>
          <w:tcPr>
            <w:tcW w:w="1451" w:type="dxa"/>
          </w:tcPr>
          <w:p w14:paraId="4E31AF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8.000,00</w:t>
            </w:r>
          </w:p>
        </w:tc>
      </w:tr>
      <w:tr w:rsidR="007B19A0" w:rsidRPr="007B19A0" w14:paraId="69D84B55" w14:textId="77777777" w:rsidTr="00F74F71">
        <w:tc>
          <w:tcPr>
            <w:tcW w:w="3219" w:type="dxa"/>
          </w:tcPr>
          <w:p w14:paraId="38E639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knjižne građe za muzej</w:t>
            </w:r>
          </w:p>
        </w:tc>
        <w:tc>
          <w:tcPr>
            <w:tcW w:w="1496" w:type="dxa"/>
          </w:tcPr>
          <w:p w14:paraId="732919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4.700,00</w:t>
            </w:r>
          </w:p>
        </w:tc>
        <w:tc>
          <w:tcPr>
            <w:tcW w:w="1445" w:type="dxa"/>
          </w:tcPr>
          <w:p w14:paraId="0ABD43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4.700,00</w:t>
            </w:r>
          </w:p>
        </w:tc>
        <w:tc>
          <w:tcPr>
            <w:tcW w:w="1451" w:type="dxa"/>
          </w:tcPr>
          <w:p w14:paraId="19C797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4.700,00</w:t>
            </w:r>
          </w:p>
        </w:tc>
        <w:tc>
          <w:tcPr>
            <w:tcW w:w="1451" w:type="dxa"/>
          </w:tcPr>
          <w:p w14:paraId="191C32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4.700,00</w:t>
            </w:r>
          </w:p>
        </w:tc>
      </w:tr>
      <w:tr w:rsidR="007B19A0" w:rsidRPr="007B19A0" w14:paraId="4A4FAA9E" w14:textId="77777777" w:rsidTr="00F74F71">
        <w:tc>
          <w:tcPr>
            <w:tcW w:w="3219" w:type="dxa"/>
          </w:tcPr>
          <w:p w14:paraId="29CEF0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muzejskih predmeta</w:t>
            </w:r>
          </w:p>
        </w:tc>
        <w:tc>
          <w:tcPr>
            <w:tcW w:w="1496" w:type="dxa"/>
          </w:tcPr>
          <w:p w14:paraId="02E077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2.000,00</w:t>
            </w:r>
          </w:p>
        </w:tc>
        <w:tc>
          <w:tcPr>
            <w:tcW w:w="1445" w:type="dxa"/>
          </w:tcPr>
          <w:p w14:paraId="786335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4.000,00</w:t>
            </w:r>
          </w:p>
        </w:tc>
        <w:tc>
          <w:tcPr>
            <w:tcW w:w="1451" w:type="dxa"/>
          </w:tcPr>
          <w:p w14:paraId="1111BF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4.000,00</w:t>
            </w:r>
          </w:p>
        </w:tc>
        <w:tc>
          <w:tcPr>
            <w:tcW w:w="1451" w:type="dxa"/>
          </w:tcPr>
          <w:p w14:paraId="70F6E2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4.000,00</w:t>
            </w:r>
          </w:p>
        </w:tc>
      </w:tr>
      <w:tr w:rsidR="007B19A0" w:rsidRPr="007B19A0" w14:paraId="0987C58E" w14:textId="77777777" w:rsidTr="00F74F71">
        <w:tc>
          <w:tcPr>
            <w:tcW w:w="3219" w:type="dxa"/>
          </w:tcPr>
          <w:p w14:paraId="6D515A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Dodatna ulaganja na građevinskim objektima muzeja</w:t>
            </w:r>
          </w:p>
        </w:tc>
        <w:tc>
          <w:tcPr>
            <w:tcW w:w="1496" w:type="dxa"/>
          </w:tcPr>
          <w:p w14:paraId="6502DD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870.000,00</w:t>
            </w:r>
          </w:p>
        </w:tc>
        <w:tc>
          <w:tcPr>
            <w:tcW w:w="1445" w:type="dxa"/>
          </w:tcPr>
          <w:p w14:paraId="39F265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1.250.000,00</w:t>
            </w:r>
          </w:p>
        </w:tc>
        <w:tc>
          <w:tcPr>
            <w:tcW w:w="1451" w:type="dxa"/>
          </w:tcPr>
          <w:p w14:paraId="233F7F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500.000,00</w:t>
            </w:r>
          </w:p>
        </w:tc>
        <w:tc>
          <w:tcPr>
            <w:tcW w:w="1451" w:type="dxa"/>
          </w:tcPr>
          <w:p w14:paraId="561548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500.000,00</w:t>
            </w:r>
          </w:p>
        </w:tc>
      </w:tr>
      <w:tr w:rsidR="007B19A0" w:rsidRPr="007B19A0" w14:paraId="778D2574" w14:textId="77777777" w:rsidTr="00F74F71">
        <w:tc>
          <w:tcPr>
            <w:tcW w:w="3219" w:type="dxa"/>
          </w:tcPr>
          <w:p w14:paraId="38B291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Tekući projekt Centar za posjetitelje la Mula</w:t>
            </w:r>
          </w:p>
        </w:tc>
        <w:tc>
          <w:tcPr>
            <w:tcW w:w="1496" w:type="dxa"/>
          </w:tcPr>
          <w:p w14:paraId="35778A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36.480,00</w:t>
            </w:r>
          </w:p>
        </w:tc>
        <w:tc>
          <w:tcPr>
            <w:tcW w:w="1445" w:type="dxa"/>
          </w:tcPr>
          <w:p w14:paraId="461076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37.900,00</w:t>
            </w:r>
          </w:p>
        </w:tc>
        <w:tc>
          <w:tcPr>
            <w:tcW w:w="1451" w:type="dxa"/>
          </w:tcPr>
          <w:p w14:paraId="008BC5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37.900,00</w:t>
            </w:r>
          </w:p>
        </w:tc>
        <w:tc>
          <w:tcPr>
            <w:tcW w:w="1451" w:type="dxa"/>
          </w:tcPr>
          <w:p w14:paraId="0D2C4C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37.900,00</w:t>
            </w:r>
          </w:p>
        </w:tc>
      </w:tr>
      <w:tr w:rsidR="007B19A0" w:rsidRPr="007B19A0" w14:paraId="2D768CA2" w14:textId="77777777" w:rsidTr="00F74F71">
        <w:tc>
          <w:tcPr>
            <w:tcW w:w="3219" w:type="dxa"/>
          </w:tcPr>
          <w:p w14:paraId="7CE2CB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Arheološko istraživanje trga </w:t>
            </w:r>
            <w:proofErr w:type="spellStart"/>
            <w:r w:rsidRPr="007B19A0">
              <w:rPr>
                <w:rFonts w:ascii="Times New Roman" w:eastAsia="Times New Roman" w:hAnsi="Times New Roman" w:cs="Times New Roman"/>
                <w:sz w:val="20"/>
                <w:szCs w:val="20"/>
                <w:lang w:eastAsia="hr-HR"/>
              </w:rPr>
              <w:t>Marafor</w:t>
            </w:r>
            <w:proofErr w:type="spellEnd"/>
          </w:p>
        </w:tc>
        <w:tc>
          <w:tcPr>
            <w:tcW w:w="1496" w:type="dxa"/>
          </w:tcPr>
          <w:p w14:paraId="23B1C5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45" w:type="dxa"/>
          </w:tcPr>
          <w:p w14:paraId="75FC32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51" w:type="dxa"/>
          </w:tcPr>
          <w:p w14:paraId="67371E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51" w:type="dxa"/>
          </w:tcPr>
          <w:p w14:paraId="489F97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r>
      <w:tr w:rsidR="007B19A0" w:rsidRPr="007B19A0" w14:paraId="619AACAB" w14:textId="77777777" w:rsidTr="00F74F71">
        <w:tc>
          <w:tcPr>
            <w:tcW w:w="3219" w:type="dxa"/>
          </w:tcPr>
          <w:p w14:paraId="37FDF8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Enrgetska</w:t>
            </w:r>
            <w:proofErr w:type="spellEnd"/>
            <w:r w:rsidRPr="007B19A0">
              <w:rPr>
                <w:rFonts w:ascii="Times New Roman" w:eastAsia="Times New Roman" w:hAnsi="Times New Roman" w:cs="Times New Roman"/>
                <w:sz w:val="20"/>
                <w:szCs w:val="20"/>
                <w:lang w:eastAsia="hr-HR"/>
              </w:rPr>
              <w:t xml:space="preserve"> obnova zgrada ZMP-a</w:t>
            </w:r>
          </w:p>
        </w:tc>
        <w:tc>
          <w:tcPr>
            <w:tcW w:w="1496" w:type="dxa"/>
          </w:tcPr>
          <w:p w14:paraId="2521AB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887.330,00</w:t>
            </w:r>
          </w:p>
        </w:tc>
        <w:tc>
          <w:tcPr>
            <w:tcW w:w="1445" w:type="dxa"/>
          </w:tcPr>
          <w:p w14:paraId="17CFFB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935.610,00</w:t>
            </w:r>
          </w:p>
        </w:tc>
        <w:tc>
          <w:tcPr>
            <w:tcW w:w="1451" w:type="dxa"/>
          </w:tcPr>
          <w:p w14:paraId="20F506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7306A9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4C8F3A56" w14:textId="77777777" w:rsidTr="00F74F71">
        <w:tc>
          <w:tcPr>
            <w:tcW w:w="3219" w:type="dxa"/>
          </w:tcPr>
          <w:p w14:paraId="05DEFB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Tekući projekt Arheološko istraživanje </w:t>
            </w:r>
            <w:proofErr w:type="spellStart"/>
            <w:r w:rsidRPr="007B19A0">
              <w:rPr>
                <w:rFonts w:ascii="Times New Roman" w:eastAsia="Times New Roman" w:hAnsi="Times New Roman" w:cs="Times New Roman"/>
                <w:sz w:val="20"/>
                <w:szCs w:val="20"/>
                <w:lang w:eastAsia="hr-HR"/>
              </w:rPr>
              <w:t>Comitium</w:t>
            </w:r>
            <w:proofErr w:type="spellEnd"/>
          </w:p>
        </w:tc>
        <w:tc>
          <w:tcPr>
            <w:tcW w:w="1496" w:type="dxa"/>
          </w:tcPr>
          <w:p w14:paraId="5674A5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c>
          <w:tcPr>
            <w:tcW w:w="1445" w:type="dxa"/>
          </w:tcPr>
          <w:p w14:paraId="540560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c>
          <w:tcPr>
            <w:tcW w:w="1451" w:type="dxa"/>
          </w:tcPr>
          <w:p w14:paraId="6D4B49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c>
          <w:tcPr>
            <w:tcW w:w="1451" w:type="dxa"/>
          </w:tcPr>
          <w:p w14:paraId="7C5464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5.000,00</w:t>
            </w:r>
          </w:p>
        </w:tc>
      </w:tr>
      <w:tr w:rsidR="007B19A0" w:rsidRPr="007B19A0" w14:paraId="475AAE6C" w14:textId="77777777" w:rsidTr="00F74F71">
        <w:tc>
          <w:tcPr>
            <w:tcW w:w="3219" w:type="dxa"/>
          </w:tcPr>
          <w:p w14:paraId="2DBDD99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96" w:type="dxa"/>
          </w:tcPr>
          <w:p w14:paraId="6750983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2.436.392,00</w:t>
            </w:r>
          </w:p>
        </w:tc>
        <w:tc>
          <w:tcPr>
            <w:tcW w:w="1445" w:type="dxa"/>
          </w:tcPr>
          <w:p w14:paraId="19EB8E0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2.856.214,00</w:t>
            </w:r>
          </w:p>
        </w:tc>
        <w:tc>
          <w:tcPr>
            <w:tcW w:w="1451" w:type="dxa"/>
          </w:tcPr>
          <w:p w14:paraId="7CB58B6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1.170.604,00</w:t>
            </w:r>
          </w:p>
        </w:tc>
        <w:tc>
          <w:tcPr>
            <w:tcW w:w="1451" w:type="dxa"/>
          </w:tcPr>
          <w:p w14:paraId="5BB1998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1.170.604,00</w:t>
            </w:r>
          </w:p>
        </w:tc>
      </w:tr>
    </w:tbl>
    <w:bookmarkEnd w:id="50"/>
    <w:p w14:paraId="7CE246C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                                                                                    </w:t>
      </w:r>
    </w:p>
    <w:p w14:paraId="0FC2A04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88AB49B"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3C3F73BA"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947831B" w14:textId="77777777" w:rsidR="007B19A0" w:rsidRPr="007B19A0" w:rsidRDefault="007B19A0" w:rsidP="007B19A0">
      <w:pPr>
        <w:spacing w:after="0" w:line="240" w:lineRule="auto"/>
        <w:jc w:val="both"/>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Aktivnost: Administrativno, tehničko i stručno osoblje</w:t>
      </w:r>
    </w:p>
    <w:p w14:paraId="777D8928"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ovoj aktivnosti planiraju se sredstva kojima se podmiruju rashodi za zaposlene prema važećem Pravilniku o radu, te rashodi za materijalne troškove vezane za službena putovanja i druge rashode koji proizlaze iz prava zaposlenika. U 2026. godini planirana je zaposlenost od 12 osoba (ravnateljica,2, viša kustosa, 3 kustosa, dokumentarist-kustos, kustos u Centru za posjetitelje „La mula“, spremačica i 3 domara od kojih 1 domar u Muzeju i 2 u Parku skulptura Dušana Džamonje u Vrsaru). Računovodstveno-knjigovodstveni poslovi obavljat će se sukladno Sporazumu s Pučkim otvorenim učilištem Poreč. Planirana je isplata božićnica, sredstva za dar djeci te isplata jubilarnih nagrada i otpremnina. Planiranim sredstvima podmiruju se svi materijalni rashodi kojima se omogućava redovno funkcioniranje ustanove, poštujući načelo ekonomičnosti, namjenskog i svrhovitog korištenja sredstava, tako da su u ovoj aktivnosti planirane naknade za prijevoz, energiju, usluge telefona, pošte i prijevoza, usluge tekućeg i investicijskog održavanja, komunalne usluge, premije osiguranja, računalne usluge za računovodstvenu aplikaciju </w:t>
      </w:r>
      <w:proofErr w:type="spellStart"/>
      <w:r w:rsidRPr="007B19A0">
        <w:rPr>
          <w:rFonts w:ascii="Times New Roman" w:eastAsia="Times New Roman" w:hAnsi="Times New Roman" w:cs="Times New Roman"/>
          <w:sz w:val="24"/>
          <w:szCs w:val="24"/>
          <w:lang w:eastAsia="hr-HR"/>
        </w:rPr>
        <w:t>LibussoftCicoma</w:t>
      </w:r>
      <w:proofErr w:type="spellEnd"/>
      <w:r w:rsidRPr="007B19A0">
        <w:rPr>
          <w:rFonts w:ascii="Times New Roman" w:eastAsia="Times New Roman" w:hAnsi="Times New Roman" w:cs="Times New Roman"/>
          <w:sz w:val="24"/>
          <w:szCs w:val="24"/>
          <w:lang w:eastAsia="hr-HR"/>
        </w:rPr>
        <w:t xml:space="preserve"> i za muzejsku aplikaciju M++.</w:t>
      </w:r>
    </w:p>
    <w:p w14:paraId="2603C86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7A2B0D06"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44E561CD" w14:textId="77777777" w:rsidTr="00F74F71">
        <w:tc>
          <w:tcPr>
            <w:tcW w:w="2127" w:type="dxa"/>
          </w:tcPr>
          <w:p w14:paraId="609F8C9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63E0C4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0E8384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27C3459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0952B21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4486E1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057AD20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53D8F2B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267EA47B" w14:textId="77777777" w:rsidTr="00F74F71">
        <w:tc>
          <w:tcPr>
            <w:tcW w:w="2127" w:type="dxa"/>
          </w:tcPr>
          <w:p w14:paraId="2EE5DC33"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Izvršavanje poslova iz djelokruga rada, redovito podmirivanje svih obveza prema zaposlenicima</w:t>
            </w:r>
          </w:p>
        </w:tc>
        <w:tc>
          <w:tcPr>
            <w:tcW w:w="2100" w:type="dxa"/>
          </w:tcPr>
          <w:p w14:paraId="433D6B7E"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Pravovremeno podmirivanje tekućih troškova poslovanja, redovita isplata plaća i drugih naknada</w:t>
            </w:r>
          </w:p>
        </w:tc>
        <w:tc>
          <w:tcPr>
            <w:tcW w:w="1072" w:type="dxa"/>
          </w:tcPr>
          <w:p w14:paraId="265187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D6AB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tcPr>
          <w:p w14:paraId="666C72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7095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2" w:type="dxa"/>
          </w:tcPr>
          <w:p w14:paraId="1F3661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4C0D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74B80A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8970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tcPr>
          <w:p w14:paraId="5AAE0F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A31C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29896DB7" w14:textId="77777777" w:rsidR="007B19A0" w:rsidRPr="007B19A0" w:rsidRDefault="007B19A0" w:rsidP="007B19A0">
      <w:pPr>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lastRenderedPageBreak/>
        <w:t>Aktivnost:   Restauracije, izložbe i istraživanja muzejske građe</w:t>
      </w:r>
    </w:p>
    <w:p w14:paraId="1842C44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Aktivnost Restauracije, izložbe i istraživanja muzejske građe obuhvaća 9 </w:t>
      </w:r>
      <w:proofErr w:type="spellStart"/>
      <w:r w:rsidRPr="007B19A0">
        <w:rPr>
          <w:rFonts w:ascii="Times New Roman" w:eastAsia="Times New Roman" w:hAnsi="Times New Roman" w:cs="Times New Roman"/>
          <w:sz w:val="24"/>
          <w:szCs w:val="24"/>
          <w:lang w:eastAsia="hr-HR"/>
        </w:rPr>
        <w:t>podaktivnosti</w:t>
      </w:r>
      <w:proofErr w:type="spellEnd"/>
      <w:r w:rsidRPr="007B19A0">
        <w:rPr>
          <w:rFonts w:ascii="Times New Roman" w:eastAsia="Times New Roman" w:hAnsi="Times New Roman" w:cs="Times New Roman"/>
          <w:sz w:val="24"/>
          <w:szCs w:val="24"/>
          <w:lang w:eastAsia="hr-HR"/>
        </w:rPr>
        <w:t xml:space="preserve"> kojima se ostvaruje temeljna funkcija Muzeja kroz sakupljanje, istraživanje i prezentiranje muzejske građe i to: </w:t>
      </w:r>
      <w:r w:rsidRPr="007B19A0">
        <w:rPr>
          <w:rFonts w:ascii="Times New Roman" w:eastAsia="Times New Roman" w:hAnsi="Times New Roman" w:cs="Times New Roman"/>
          <w:i/>
          <w:iCs/>
          <w:sz w:val="24"/>
          <w:szCs w:val="24"/>
          <w:lang w:eastAsia="hr-HR"/>
        </w:rPr>
        <w:t xml:space="preserve">Digitalizacija građe „Dostupna prošlost“, Restauracija knjiga Spomeničke knjižnice (16. st.), Restauracija predmeta arheološkog odjela, Preventivna zaštita muzejske građe, Muzejske manifestacije, Održavanje Parka skulptura Dušana Džamonje, Međunarodno arheološko istraživanje lokaliteta </w:t>
      </w:r>
      <w:proofErr w:type="spellStart"/>
      <w:r w:rsidRPr="007B19A0">
        <w:rPr>
          <w:rFonts w:ascii="Times New Roman" w:eastAsia="Times New Roman" w:hAnsi="Times New Roman" w:cs="Times New Roman"/>
          <w:i/>
          <w:iCs/>
          <w:sz w:val="24"/>
          <w:szCs w:val="24"/>
          <w:lang w:eastAsia="hr-HR"/>
        </w:rPr>
        <w:t>Lorun</w:t>
      </w:r>
      <w:proofErr w:type="spellEnd"/>
      <w:r w:rsidRPr="007B19A0">
        <w:rPr>
          <w:rFonts w:ascii="Times New Roman" w:eastAsia="Times New Roman" w:hAnsi="Times New Roman" w:cs="Times New Roman"/>
          <w:i/>
          <w:iCs/>
          <w:sz w:val="24"/>
          <w:szCs w:val="24"/>
          <w:lang w:eastAsia="hr-HR"/>
        </w:rPr>
        <w:t xml:space="preserve">, Arheološko istraživanje Stancija </w:t>
      </w:r>
      <w:proofErr w:type="spellStart"/>
      <w:r w:rsidRPr="007B19A0">
        <w:rPr>
          <w:rFonts w:ascii="Times New Roman" w:eastAsia="Times New Roman" w:hAnsi="Times New Roman" w:cs="Times New Roman"/>
          <w:i/>
          <w:iCs/>
          <w:sz w:val="24"/>
          <w:szCs w:val="24"/>
          <w:lang w:eastAsia="hr-HR"/>
        </w:rPr>
        <w:t>Blek</w:t>
      </w:r>
      <w:proofErr w:type="spellEnd"/>
      <w:r w:rsidRPr="007B19A0">
        <w:rPr>
          <w:rFonts w:ascii="Times New Roman" w:eastAsia="Times New Roman" w:hAnsi="Times New Roman" w:cs="Times New Roman"/>
          <w:sz w:val="24"/>
          <w:szCs w:val="24"/>
          <w:lang w:eastAsia="hr-HR"/>
        </w:rPr>
        <w:t xml:space="preserve">, </w:t>
      </w:r>
      <w:r w:rsidRPr="007B19A0">
        <w:rPr>
          <w:rFonts w:ascii="Times New Roman" w:eastAsia="Times New Roman" w:hAnsi="Times New Roman" w:cs="Times New Roman"/>
          <w:i/>
          <w:iCs/>
          <w:sz w:val="24"/>
          <w:szCs w:val="24"/>
          <w:lang w:eastAsia="hr-HR"/>
        </w:rPr>
        <w:t>Pedagoško edukativni program „La mula“.</w:t>
      </w:r>
    </w:p>
    <w:p w14:paraId="54706D26" w14:textId="77777777" w:rsidR="007B19A0" w:rsidRPr="007B19A0" w:rsidRDefault="007B19A0" w:rsidP="007B19A0">
      <w:pPr>
        <w:spacing w:after="0" w:line="240" w:lineRule="auto"/>
        <w:jc w:val="both"/>
        <w:rPr>
          <w:rFonts w:ascii="Times New Roman" w:eastAsia="Times New Roman" w:hAnsi="Times New Roman" w:cs="Times New Roman"/>
          <w:b/>
          <w:i/>
          <w:sz w:val="24"/>
          <w:szCs w:val="24"/>
          <w:lang w:eastAsia="hr-HR"/>
        </w:rPr>
      </w:pPr>
      <w:r w:rsidRPr="007B19A0">
        <w:rPr>
          <w:rFonts w:ascii="Times New Roman" w:eastAsia="Times New Roman" w:hAnsi="Times New Roman" w:cs="Times New Roman"/>
          <w:b/>
          <w:bCs/>
          <w:i/>
          <w:sz w:val="24"/>
          <w:szCs w:val="24"/>
          <w:lang w:eastAsia="hr-HR"/>
        </w:rPr>
        <w:t>Digitalizacija</w:t>
      </w:r>
      <w:r w:rsidRPr="007B19A0">
        <w:rPr>
          <w:rFonts w:ascii="Times New Roman" w:eastAsia="Times New Roman" w:hAnsi="Times New Roman" w:cs="Times New Roman"/>
          <w:b/>
          <w:i/>
          <w:sz w:val="24"/>
          <w:szCs w:val="24"/>
          <w:lang w:eastAsia="hr-HR"/>
        </w:rPr>
        <w:t xml:space="preserve"> građe „Dostupna prošlost“ </w:t>
      </w:r>
    </w:p>
    <w:p w14:paraId="78181BB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Portal digitalizirane baštine je mrežna usluga kojom Muzej predstavlja izbor digitalizirane građe u okviru projekta digitalizacije. Zahvaljujući sredstvima Ministarstva kulture RH 2011. i 2012. započeta je digitalizacija izabrane građe iz Zbirke razglednica i Zbirke fotografija Povijesnog odjela, koja je nastavljena u trogodišnjem razdoblju od 2014. do 2016, </w:t>
      </w:r>
      <w:proofErr w:type="spellStart"/>
      <w:r w:rsidRPr="007B19A0">
        <w:rPr>
          <w:rFonts w:ascii="Times New Roman" w:eastAsia="Times New Roman" w:hAnsi="Times New Roman" w:cs="Times New Roman"/>
          <w:sz w:val="24"/>
          <w:szCs w:val="24"/>
          <w:lang w:val="en-US" w:eastAsia="hr-HR"/>
        </w:rPr>
        <w:t>a</w:t>
      </w:r>
      <w:proofErr w:type="spellEnd"/>
      <w:r w:rsidRPr="007B19A0">
        <w:rPr>
          <w:rFonts w:ascii="Times New Roman" w:eastAsia="Times New Roman" w:hAnsi="Times New Roman" w:cs="Times New Roman"/>
          <w:sz w:val="24"/>
          <w:szCs w:val="24"/>
          <w:lang w:val="en-US" w:eastAsia="hr-HR"/>
        </w:rPr>
        <w:t xml:space="preserve"> od 2017. do 2022. </w:t>
      </w:r>
      <w:proofErr w:type="spellStart"/>
      <w:r w:rsidRPr="007B19A0">
        <w:rPr>
          <w:rFonts w:ascii="Times New Roman" w:eastAsia="Times New Roman" w:hAnsi="Times New Roman" w:cs="Times New Roman"/>
          <w:sz w:val="24"/>
          <w:szCs w:val="24"/>
          <w:lang w:val="en-US" w:eastAsia="hr-HR"/>
        </w:rPr>
        <w:t>izvršeno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programiranje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implementacija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digitalne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zbirke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prva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druga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faza</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sz w:val="24"/>
          <w:szCs w:val="24"/>
          <w:lang w:eastAsia="hr-HR"/>
        </w:rPr>
        <w:t xml:space="preserve">Program digitalizacije se planira nastaviti i tijekom 2026. Izabrana građa predstavlja značajne kulturne vrijednosti zavičajne baštine našega kraja čijim će se prijenosom u elektronički oblik omogućiti najširoj javnosti trajni dostup nastalih sadržaja u digitalnom obliku. </w:t>
      </w:r>
    </w:p>
    <w:p w14:paraId="4FEC8F01"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 xml:space="preserve">Restauracija knjiga Spomeničke knjižnice (16. st.) </w:t>
      </w:r>
    </w:p>
    <w:p w14:paraId="4136EA8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Spomenička knjižnica Muzeja broji 5878 svezaka od kojih se svojom starošću i vrijednošću ističu inkunabula tiskana 1489. te 56 naslova u 62 sveska tiskanih u 16. stoljeću (tzv. </w:t>
      </w:r>
      <w:proofErr w:type="spellStart"/>
      <w:r w:rsidRPr="007B19A0">
        <w:rPr>
          <w:rFonts w:ascii="Times New Roman" w:eastAsia="Times New Roman" w:hAnsi="Times New Roman" w:cs="Times New Roman"/>
          <w:sz w:val="24"/>
          <w:szCs w:val="24"/>
          <w:lang w:eastAsia="hr-HR"/>
        </w:rPr>
        <w:t>cinquecentine</w:t>
      </w:r>
      <w:proofErr w:type="spellEnd"/>
      <w:r w:rsidRPr="007B19A0">
        <w:rPr>
          <w:rFonts w:ascii="Times New Roman" w:eastAsia="Times New Roman" w:hAnsi="Times New Roman" w:cs="Times New Roman"/>
          <w:sz w:val="24"/>
          <w:szCs w:val="24"/>
          <w:lang w:eastAsia="hr-HR"/>
        </w:rPr>
        <w:t xml:space="preserve">) te kao takva spada u najdragocjeniju knjižničnu baštinu Istre i Republike Hrvatske. Knjige su tijekom stoljeća bile pohranjene u lošim mikroklimatskim uvjetima zbog čega je došlo do velikih oštećenja. Zahvaljujući značajnoj donaciji Regije Veneto te sredstvima Ministarstva kulture RH i Grada Poreča do sada je restaurirano 47 knjiga od kojih 44 </w:t>
      </w:r>
      <w:proofErr w:type="spellStart"/>
      <w:r w:rsidRPr="007B19A0">
        <w:rPr>
          <w:rFonts w:ascii="Times New Roman" w:eastAsia="Times New Roman" w:hAnsi="Times New Roman" w:cs="Times New Roman"/>
          <w:sz w:val="24"/>
          <w:szCs w:val="24"/>
          <w:lang w:eastAsia="hr-HR"/>
        </w:rPr>
        <w:t>cinquecentine</w:t>
      </w:r>
      <w:proofErr w:type="spellEnd"/>
      <w:r w:rsidRPr="007B19A0">
        <w:rPr>
          <w:rFonts w:ascii="Times New Roman" w:eastAsia="Times New Roman" w:hAnsi="Times New Roman" w:cs="Times New Roman"/>
          <w:sz w:val="24"/>
          <w:szCs w:val="24"/>
          <w:lang w:eastAsia="hr-HR"/>
        </w:rPr>
        <w:t xml:space="preserve">. Tijekom 2026. godine planiramo dovršiti restauraciju knjige Liber </w:t>
      </w:r>
      <w:proofErr w:type="spellStart"/>
      <w:r w:rsidRPr="007B19A0">
        <w:rPr>
          <w:rFonts w:ascii="Times New Roman" w:eastAsia="Times New Roman" w:hAnsi="Times New Roman" w:cs="Times New Roman"/>
          <w:sz w:val="24"/>
          <w:szCs w:val="24"/>
          <w:lang w:eastAsia="hr-HR"/>
        </w:rPr>
        <w:t>sextum</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decretalium</w:t>
      </w:r>
      <w:proofErr w:type="spellEnd"/>
      <w:r w:rsidRPr="007B19A0">
        <w:rPr>
          <w:rFonts w:ascii="Times New Roman" w:eastAsia="Times New Roman" w:hAnsi="Times New Roman" w:cs="Times New Roman"/>
          <w:sz w:val="24"/>
          <w:szCs w:val="24"/>
          <w:lang w:eastAsia="hr-HR"/>
        </w:rPr>
        <w:t xml:space="preserve"> d. </w:t>
      </w:r>
      <w:proofErr w:type="spellStart"/>
      <w:r w:rsidRPr="007B19A0">
        <w:rPr>
          <w:rFonts w:ascii="Times New Roman" w:eastAsia="Times New Roman" w:hAnsi="Times New Roman" w:cs="Times New Roman"/>
          <w:sz w:val="24"/>
          <w:szCs w:val="24"/>
          <w:lang w:eastAsia="hr-HR"/>
        </w:rPr>
        <w:t>Bonifacii</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papae</w:t>
      </w:r>
      <w:proofErr w:type="spellEnd"/>
      <w:r w:rsidRPr="007B19A0">
        <w:rPr>
          <w:rFonts w:ascii="Times New Roman" w:eastAsia="Times New Roman" w:hAnsi="Times New Roman" w:cs="Times New Roman"/>
          <w:sz w:val="24"/>
          <w:szCs w:val="24"/>
          <w:lang w:eastAsia="hr-HR"/>
        </w:rPr>
        <w:t>, Venecija 1595., ZMP16336. Cilj programa je zaštita od daljnjega propadanja svih knjiga tiskanih u 16. stoljeću iz zbirke Spomenička knjižnica Muzeja te stvaranje uvjeta za njihovo izlaganje i upoznavanje javnosti s tom vrijednom Porečkom baštinom.</w:t>
      </w:r>
    </w:p>
    <w:p w14:paraId="72CF7290"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Restauracija predmeta Arheološkog odjela</w:t>
      </w:r>
    </w:p>
    <w:p w14:paraId="1B6AE963"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Tijekom 2023. godine Zavičajni muzej </w:t>
      </w:r>
      <w:proofErr w:type="spellStart"/>
      <w:r w:rsidRPr="007B19A0">
        <w:rPr>
          <w:rFonts w:ascii="Times New Roman" w:eastAsia="Times New Roman" w:hAnsi="Times New Roman" w:cs="Times New Roman"/>
          <w:sz w:val="24"/>
          <w:szCs w:val="24"/>
        </w:rPr>
        <w:t>Poreštine</w:t>
      </w:r>
      <w:proofErr w:type="spellEnd"/>
      <w:r w:rsidRPr="007B19A0">
        <w:rPr>
          <w:rFonts w:ascii="Times New Roman" w:eastAsia="Times New Roman" w:hAnsi="Times New Roman" w:cs="Times New Roman"/>
          <w:sz w:val="24"/>
          <w:szCs w:val="24"/>
        </w:rPr>
        <w:t xml:space="preserve"> proveo je nekoliko značajnih arheoloških istraživanja prilikom kojih su pronađeni iznimno važni prapovijesni nalazi koji se mogu datirati u željezno doba. Riječ je o  predmetima izrađenim od bronce i keramike za koje je potrebno poduzeti hitne mjere zaštite, a potom i opsežne konzervatorsko-restauratorske radove. Zatečeno stanje građe zahtjeva primjenu cjelovitih postupaka konzervacije i restauracije. Tijekom 2024. i 2025. godine restaurirani su metalni predmeti, dok se u 2026. godini planira restauracija keramičkih predmeta. Restauracija ima cilj zaštititi predmete od daljnjeg propadanja, produljiti njihov životni vijek, te pripremiti građu za buduću prezentaciju. </w:t>
      </w:r>
    </w:p>
    <w:p w14:paraId="6F88442B" w14:textId="77777777" w:rsidR="007B19A0" w:rsidRPr="007B19A0" w:rsidRDefault="007B19A0" w:rsidP="007B19A0">
      <w:pPr>
        <w:spacing w:after="0" w:line="276"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 xml:space="preserve">Preventivna zaštita muzejske građe </w:t>
      </w:r>
    </w:p>
    <w:p w14:paraId="59AC113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Muzeji su dužni provoditi preventivnu zaštitu muzejske građe, konzervaciju i restauraciju ugrožene građe, kroz poduzimanje mjera i radova nužnih za njezinu zaštitu i očuvanje. Čuvanje i zaštita muzejske građe i muzejske dokumentacije niz je postupaka kojima se zaustavlja ili usporava prirodno propadanje muzejske građe i muzejske dokumentacije te umanjuju štetne posljedice prirodnih nepogoda ili štetnog djelovanja ljudi. U 2026. godini Muzej će nastaviti s planom i programom preventivne zaštite, konzervacije i restauracije fundusa svih muzejskih zbirki, a posebno jedinica građe koje će biti dijelom novog stalnog postava. </w:t>
      </w:r>
    </w:p>
    <w:p w14:paraId="391D64E4"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 xml:space="preserve">Muzejske manifestacije </w:t>
      </w:r>
    </w:p>
    <w:p w14:paraId="37B4469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Muzej već godinama njeguje pedagoško-edukativnu djelatnost kojom na razne načine i u različitim oblicima dodatnim muzejskim programima i projektima publici približava muzejsku građu i muzejske projekte. U 2026. godini se planiraju dva veća pedagoško-edukativna </w:t>
      </w:r>
      <w:r w:rsidRPr="007B19A0">
        <w:rPr>
          <w:rFonts w:ascii="Times New Roman" w:eastAsia="Times New Roman" w:hAnsi="Times New Roman" w:cs="Times New Roman"/>
          <w:sz w:val="24"/>
          <w:szCs w:val="24"/>
          <w:lang w:eastAsia="hr-HR"/>
        </w:rPr>
        <w:lastRenderedPageBreak/>
        <w:t xml:space="preserve">programa u sklopu muzejskih manifestacija: </w:t>
      </w:r>
      <w:r w:rsidRPr="007B19A0">
        <w:rPr>
          <w:rFonts w:ascii="Times New Roman" w:eastAsia="Times New Roman" w:hAnsi="Times New Roman" w:cs="Times New Roman"/>
          <w:i/>
          <w:iCs/>
          <w:sz w:val="24"/>
          <w:szCs w:val="24"/>
          <w:lang w:eastAsia="hr-HR"/>
        </w:rPr>
        <w:t>Noć muzeja (siječanj) i Međunarodni dan muzeja (svibanj)</w:t>
      </w:r>
      <w:r w:rsidRPr="007B19A0">
        <w:rPr>
          <w:rFonts w:ascii="Times New Roman" w:eastAsia="Times New Roman" w:hAnsi="Times New Roman" w:cs="Times New Roman"/>
          <w:sz w:val="24"/>
          <w:szCs w:val="24"/>
          <w:lang w:eastAsia="hr-HR"/>
        </w:rPr>
        <w:t>. U sklopu obilježavanja bit će organizirani pedagoško-edukativni programi: radionice i igraonice za djecu, predavanja, stručna vođenja (posebne rute povezane s temom), izložbe, kvizovi, predstave i dr.</w:t>
      </w:r>
    </w:p>
    <w:p w14:paraId="1A05A8F7"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 xml:space="preserve">Održavanje Parka skulptura Dušana Džamonje </w:t>
      </w:r>
    </w:p>
    <w:p w14:paraId="662FBA7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Umjetnik svjetskog glasa Dušan Džamonja poklonio je u trajnu ostavštinu općini Vrsar i svom građanstvu skulpture koje su postavljene u Parku Dušana Džamonje u Vrsaru. Brigu o njegovom održavanju preuzeo je Zavičajni muzej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Ovaj je Park značajan u smislu kulturno-turističke ponude istarskog poluotoka obzirom da sadrži dio opusa poznatog skulptora. U njemu posjetitelj može uživati među oblicima moderne skulpture smještene u pitomom krajoliku vrsarske prirode. Ugovorom sklopljenim 25. veljače 1997. (klasa 612-05/96-01/09, </w:t>
      </w:r>
      <w:proofErr w:type="spellStart"/>
      <w:r w:rsidRPr="007B19A0">
        <w:rPr>
          <w:rFonts w:ascii="Times New Roman" w:eastAsia="Times New Roman" w:hAnsi="Times New Roman" w:cs="Times New Roman"/>
          <w:sz w:val="24"/>
          <w:szCs w:val="24"/>
          <w:lang w:eastAsia="hr-HR"/>
        </w:rPr>
        <w:t>Urbroj</w:t>
      </w:r>
      <w:proofErr w:type="spellEnd"/>
      <w:r w:rsidRPr="007B19A0">
        <w:rPr>
          <w:rFonts w:ascii="Times New Roman" w:eastAsia="Times New Roman" w:hAnsi="Times New Roman" w:cs="Times New Roman"/>
          <w:sz w:val="24"/>
          <w:szCs w:val="24"/>
          <w:lang w:eastAsia="hr-HR"/>
        </w:rPr>
        <w:t xml:space="preserve">: 5030104-97-1) Ministarstvo kulture Republike Hrvatske, Istarska županija, Grad Poreč i Općina Vrsar sporazumno su utvrdili da će novčano osigurati održavanje Parka skulptura Dušana Džamonje i redovite prihode djelatnika. </w:t>
      </w:r>
    </w:p>
    <w:p w14:paraId="50120E13"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 xml:space="preserve">Međunarodno arheološko istraživanje lokaliteta </w:t>
      </w:r>
      <w:proofErr w:type="spellStart"/>
      <w:r w:rsidRPr="007B19A0">
        <w:rPr>
          <w:rFonts w:ascii="Times New Roman" w:eastAsia="Times New Roman" w:hAnsi="Times New Roman" w:cs="Times New Roman"/>
          <w:b/>
          <w:bCs/>
          <w:i/>
          <w:iCs/>
          <w:sz w:val="24"/>
          <w:szCs w:val="24"/>
          <w:lang w:eastAsia="hr-HR"/>
        </w:rPr>
        <w:t>Lorun</w:t>
      </w:r>
      <w:proofErr w:type="spellEnd"/>
      <w:r w:rsidRPr="007B19A0">
        <w:rPr>
          <w:rFonts w:ascii="Times New Roman" w:eastAsia="Times New Roman" w:hAnsi="Times New Roman" w:cs="Times New Roman"/>
          <w:b/>
          <w:bCs/>
          <w:i/>
          <w:iCs/>
          <w:sz w:val="24"/>
          <w:szCs w:val="24"/>
          <w:lang w:eastAsia="hr-HR"/>
        </w:rPr>
        <w:t xml:space="preserve"> </w:t>
      </w:r>
    </w:p>
    <w:p w14:paraId="5FB2BF60"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eastAsia="hr-HR"/>
        </w:rPr>
      </w:pPr>
      <w:r w:rsidRPr="007B19A0">
        <w:rPr>
          <w:rFonts w:ascii="Times New Roman" w:eastAsia="Times New Roman" w:hAnsi="Times New Roman" w:cs="Times New Roman"/>
          <w:sz w:val="24"/>
          <w:szCs w:val="24"/>
          <w:lang w:val="en-US" w:eastAsia="hr-HR"/>
        </w:rPr>
        <w:t xml:space="preserve">Od 1994.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nositelj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projekta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međunarodnog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kojem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zastupljene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sljedeće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institucije</w:t>
      </w:r>
      <w:proofErr w:type="spellEnd"/>
      <w:r w:rsidRPr="007B19A0">
        <w:rPr>
          <w:rFonts w:ascii="Times New Roman" w:eastAsia="Times New Roman" w:hAnsi="Times New Roman" w:cs="Times New Roman"/>
          <w:sz w:val="24"/>
          <w:szCs w:val="24"/>
          <w:lang w:val="en-US" w:eastAsia="hr-HR"/>
        </w:rPr>
        <w:t xml:space="preserve">: Aix-Marseille Université, Centre Camille </w:t>
      </w:r>
      <w:proofErr w:type="spellStart"/>
      <w:r w:rsidRPr="007B19A0">
        <w:rPr>
          <w:rFonts w:ascii="Times New Roman" w:eastAsia="Times New Roman" w:hAnsi="Times New Roman" w:cs="Times New Roman"/>
          <w:sz w:val="24"/>
          <w:szCs w:val="24"/>
          <w:lang w:val="en-US" w:eastAsia="hr-HR"/>
        </w:rPr>
        <w:t>Jullian</w:t>
      </w:r>
      <w:proofErr w:type="spellEnd"/>
      <w:r w:rsidRPr="007B19A0">
        <w:rPr>
          <w:rFonts w:ascii="Times New Roman" w:eastAsia="Times New Roman" w:hAnsi="Times New Roman" w:cs="Times New Roman"/>
          <w:sz w:val="24"/>
          <w:szCs w:val="24"/>
          <w:lang w:val="en-US" w:eastAsia="hr-HR"/>
        </w:rPr>
        <w:t xml:space="preserve">, École </w:t>
      </w:r>
      <w:proofErr w:type="spellStart"/>
      <w:r w:rsidRPr="007B19A0">
        <w:rPr>
          <w:rFonts w:ascii="Times New Roman" w:eastAsia="Times New Roman" w:hAnsi="Times New Roman" w:cs="Times New Roman"/>
          <w:sz w:val="24"/>
          <w:szCs w:val="24"/>
          <w:lang w:val="en-US" w:eastAsia="hr-HR"/>
        </w:rPr>
        <w:t>française</w:t>
      </w:r>
      <w:proofErr w:type="spellEnd"/>
      <w:r w:rsidRPr="007B19A0">
        <w:rPr>
          <w:rFonts w:ascii="Times New Roman" w:eastAsia="Times New Roman" w:hAnsi="Times New Roman" w:cs="Times New Roman"/>
          <w:sz w:val="24"/>
          <w:szCs w:val="24"/>
          <w:lang w:val="en-US" w:eastAsia="hr-HR"/>
        </w:rPr>
        <w:t xml:space="preserve"> de Rome. </w:t>
      </w:r>
      <w:proofErr w:type="spellStart"/>
      <w:r w:rsidRPr="007B19A0">
        <w:rPr>
          <w:rFonts w:ascii="Times New Roman" w:eastAsia="Times New Roman" w:hAnsi="Times New Roman" w:cs="Times New Roman"/>
          <w:sz w:val="24"/>
          <w:szCs w:val="24"/>
          <w:lang w:val="en-US" w:eastAsia="hr-HR"/>
        </w:rPr>
        <w:t>Već</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dugi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poluotoku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Loron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istražuje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proizvodnja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antičke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figline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rimskoj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ladanjskoj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Radi</w:t>
      </w:r>
      <w:proofErr w:type="spellEnd"/>
      <w:r w:rsidRPr="007B19A0">
        <w:rPr>
          <w:rFonts w:ascii="Times New Roman" w:eastAsia="Times New Roman" w:hAnsi="Times New Roman" w:cs="Times New Roman"/>
          <w:sz w:val="24"/>
          <w:szCs w:val="24"/>
          <w:lang w:val="en-US" w:eastAsia="hr-HR"/>
        </w:rPr>
        <w:t xml:space="preserve"> se o </w:t>
      </w:r>
      <w:proofErr w:type="spellStart"/>
      <w:r w:rsidRPr="007B19A0">
        <w:rPr>
          <w:rFonts w:ascii="Times New Roman" w:eastAsia="Times New Roman" w:hAnsi="Times New Roman" w:cs="Times New Roman"/>
          <w:sz w:val="24"/>
          <w:szCs w:val="24"/>
          <w:lang w:val="en-US" w:eastAsia="hr-HR"/>
        </w:rPr>
        <w:t>vrlo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značajnom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lokalitetu</w:t>
      </w:r>
      <w:proofErr w:type="spellEnd"/>
      <w:r w:rsidRPr="007B19A0">
        <w:rPr>
          <w:rFonts w:ascii="Times New Roman" w:eastAsia="Times New Roman" w:hAnsi="Times New Roman" w:cs="Times New Roman"/>
          <w:sz w:val="24"/>
          <w:szCs w:val="24"/>
          <w:lang w:val="en-US" w:eastAsia="hr-HR"/>
        </w:rPr>
        <w:t xml:space="preserve"> koji je u </w:t>
      </w:r>
      <w:proofErr w:type="spellStart"/>
      <w:r w:rsidRPr="007B19A0">
        <w:rPr>
          <w:rFonts w:ascii="Times New Roman" w:eastAsia="Times New Roman" w:hAnsi="Times New Roman" w:cs="Times New Roman"/>
          <w:sz w:val="24"/>
          <w:szCs w:val="24"/>
          <w:lang w:val="en-US" w:eastAsia="hr-HR"/>
        </w:rPr>
        <w:t>rimsko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doba</w:t>
      </w:r>
      <w:proofErr w:type="spellEnd"/>
      <w:r w:rsidRPr="007B19A0">
        <w:rPr>
          <w:rFonts w:ascii="Times New Roman" w:eastAsia="Times New Roman" w:hAnsi="Times New Roman" w:cs="Times New Roman"/>
          <w:sz w:val="24"/>
          <w:szCs w:val="24"/>
          <w:lang w:val="en-US" w:eastAsia="hr-HR"/>
        </w:rPr>
        <w:t xml:space="preserve"> bio </w:t>
      </w:r>
      <w:proofErr w:type="spellStart"/>
      <w:r w:rsidRPr="007B19A0">
        <w:rPr>
          <w:rFonts w:ascii="Times New Roman" w:eastAsia="Times New Roman" w:hAnsi="Times New Roman" w:cs="Times New Roman"/>
          <w:sz w:val="24"/>
          <w:szCs w:val="24"/>
          <w:lang w:val="en-US" w:eastAsia="hr-HR"/>
        </w:rPr>
        <w:t>jedan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glavnih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centara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proizvodnje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keramike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amfora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tipa</w:t>
      </w:r>
      <w:proofErr w:type="spellEnd"/>
      <w:r w:rsidRPr="007B19A0">
        <w:rPr>
          <w:rFonts w:ascii="Times New Roman" w:eastAsia="Times New Roman" w:hAnsi="Times New Roman" w:cs="Times New Roman"/>
          <w:sz w:val="24"/>
          <w:szCs w:val="24"/>
          <w:lang w:val="en-US" w:eastAsia="hr-HR"/>
        </w:rPr>
        <w:t xml:space="preserve"> Dressel 6B)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sjevernom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Jadranu</w:t>
      </w:r>
      <w:proofErr w:type="spellEnd"/>
      <w:r w:rsidRPr="007B19A0">
        <w:rPr>
          <w:rFonts w:ascii="Times New Roman" w:eastAsia="Times New Roman" w:hAnsi="Times New Roman" w:cs="Times New Roman"/>
          <w:sz w:val="24"/>
          <w:szCs w:val="24"/>
          <w:lang w:val="en-US" w:eastAsia="hr-HR"/>
        </w:rPr>
        <w:t xml:space="preserve">. Sam </w:t>
      </w:r>
      <w:proofErr w:type="spellStart"/>
      <w:r w:rsidRPr="007B19A0">
        <w:rPr>
          <w:rFonts w:ascii="Times New Roman" w:eastAsia="Times New Roman" w:hAnsi="Times New Roman" w:cs="Times New Roman"/>
          <w:sz w:val="24"/>
          <w:szCs w:val="24"/>
          <w:lang w:val="en-US" w:eastAsia="hr-HR"/>
        </w:rPr>
        <w:t>lokalitet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smješten</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blizu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Červara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Poreča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prepunom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nalazišta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povijesne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važnosti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lokaliteta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važna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jer</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svake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izravno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educiraju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hrvatski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studenti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arheologije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Dosadašnja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donijela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spoznaja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važne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lokalnu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regionalnu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povijest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tako</w:t>
      </w:r>
      <w:proofErr w:type="spellEnd"/>
      <w:r w:rsidRPr="007B19A0">
        <w:rPr>
          <w:rFonts w:ascii="Times New Roman" w:eastAsia="Times New Roman" w:hAnsi="Times New Roman" w:cs="Times New Roman"/>
          <w:sz w:val="24"/>
          <w:szCs w:val="24"/>
          <w:lang w:val="en-US" w:eastAsia="hr-HR"/>
        </w:rPr>
        <w:t xml:space="preserve"> i za </w:t>
      </w:r>
      <w:proofErr w:type="spellStart"/>
      <w:r w:rsidRPr="007B19A0">
        <w:rPr>
          <w:rFonts w:ascii="Times New Roman" w:eastAsia="Times New Roman" w:hAnsi="Times New Roman" w:cs="Times New Roman"/>
          <w:sz w:val="24"/>
          <w:szCs w:val="24"/>
          <w:lang w:val="en-US" w:eastAsia="hr-HR"/>
        </w:rPr>
        <w:t>širi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sjevernojadranski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kontekst</w:t>
      </w:r>
      <w:proofErr w:type="spellEnd"/>
      <w:r w:rsidRPr="007B19A0">
        <w:rPr>
          <w:rFonts w:ascii="Times New Roman" w:eastAsia="Times New Roman" w:hAnsi="Times New Roman" w:cs="Times New Roman"/>
          <w:sz w:val="24"/>
          <w:szCs w:val="24"/>
          <w:lang w:val="en-US" w:eastAsia="hr-HR"/>
        </w:rPr>
        <w:t xml:space="preserve">. Od 2014.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fokusirana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sjevernom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loronskog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poluotoka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području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Loron</w:t>
      </w:r>
      <w:proofErr w:type="spellEnd"/>
      <w:r w:rsidRPr="007B19A0">
        <w:rPr>
          <w:rFonts w:ascii="Times New Roman" w:eastAsia="Times New Roman" w:hAnsi="Times New Roman" w:cs="Times New Roman"/>
          <w:sz w:val="24"/>
          <w:szCs w:val="24"/>
          <w:lang w:val="en-US" w:eastAsia="hr-HR"/>
        </w:rPr>
        <w:t xml:space="preserve"> – Santa Marina, </w:t>
      </w:r>
      <w:proofErr w:type="spellStart"/>
      <w:r w:rsidRPr="007B19A0">
        <w:rPr>
          <w:rFonts w:ascii="Times New Roman" w:eastAsia="Times New Roman" w:hAnsi="Times New Roman" w:cs="Times New Roman"/>
          <w:sz w:val="24"/>
          <w:szCs w:val="24"/>
          <w:lang w:val="en-US" w:eastAsia="hr-HR"/>
        </w:rPr>
        <w:t>gdje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pronađeni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maritimne</w:t>
      </w:r>
      <w:proofErr w:type="spellEnd"/>
      <w:r w:rsidRPr="007B19A0">
        <w:rPr>
          <w:rFonts w:ascii="Times New Roman" w:eastAsia="Times New Roman" w:hAnsi="Times New Roman" w:cs="Times New Roman"/>
          <w:sz w:val="24"/>
          <w:szCs w:val="24"/>
          <w:lang w:val="en-US" w:eastAsia="hr-HR"/>
        </w:rPr>
        <w:t xml:space="preserve"> vile s </w:t>
      </w:r>
      <w:proofErr w:type="spellStart"/>
      <w:r w:rsidRPr="007B19A0">
        <w:rPr>
          <w:rFonts w:ascii="Times New Roman" w:eastAsia="Times New Roman" w:hAnsi="Times New Roman" w:cs="Times New Roman"/>
          <w:sz w:val="24"/>
          <w:szCs w:val="24"/>
          <w:lang w:val="en-US" w:eastAsia="hr-HR"/>
        </w:rPr>
        <w:t>cisternom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uljarom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veličanstvenim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stubištem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posljednjih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osam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godina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otkrivene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zanimljiv</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sistem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vodoopskrbe</w:t>
      </w:r>
      <w:proofErr w:type="spellEnd"/>
      <w:r w:rsidRPr="007B19A0">
        <w:rPr>
          <w:rFonts w:ascii="Times New Roman" w:eastAsia="Times New Roman" w:hAnsi="Times New Roman" w:cs="Times New Roman"/>
          <w:sz w:val="24"/>
          <w:szCs w:val="24"/>
          <w:lang w:val="en-US" w:eastAsia="hr-HR"/>
        </w:rPr>
        <w:t xml:space="preserve"> koji se </w:t>
      </w:r>
      <w:proofErr w:type="spellStart"/>
      <w:r w:rsidRPr="007B19A0">
        <w:rPr>
          <w:rFonts w:ascii="Times New Roman" w:eastAsia="Times New Roman" w:hAnsi="Times New Roman" w:cs="Times New Roman"/>
          <w:sz w:val="24"/>
          <w:szCs w:val="24"/>
          <w:lang w:val="en-US" w:eastAsia="hr-HR"/>
        </w:rPr>
        <w:t>sastojao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cisterne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manjeg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bazena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kanala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odvodnih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cijevi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voda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prenosila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različite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dijelove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rimske</w:t>
      </w:r>
      <w:proofErr w:type="spellEnd"/>
      <w:r w:rsidRPr="007B19A0">
        <w:rPr>
          <w:rFonts w:ascii="Times New Roman" w:eastAsia="Times New Roman" w:hAnsi="Times New Roman" w:cs="Times New Roman"/>
          <w:sz w:val="24"/>
          <w:szCs w:val="24"/>
          <w:lang w:val="en-US" w:eastAsia="hr-HR"/>
        </w:rPr>
        <w:t xml:space="preserve"> vile,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monumentalno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stubište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vodilo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rezidencijalnom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najluksuznijem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Istraživanjima</w:t>
      </w:r>
      <w:proofErr w:type="spellEnd"/>
      <w:r w:rsidRPr="007B19A0">
        <w:rPr>
          <w:rFonts w:ascii="Times New Roman" w:eastAsia="Times New Roman" w:hAnsi="Times New Roman" w:cs="Times New Roman"/>
          <w:sz w:val="24"/>
          <w:szCs w:val="24"/>
          <w:lang w:val="en-US" w:eastAsia="hr-HR"/>
        </w:rPr>
        <w:t xml:space="preserve"> 2022.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otkrivena</w:t>
      </w:r>
      <w:proofErr w:type="spellEnd"/>
      <w:r w:rsidRPr="007B19A0">
        <w:rPr>
          <w:rFonts w:ascii="Times New Roman" w:eastAsia="Times New Roman" w:hAnsi="Times New Roman" w:cs="Times New Roman"/>
          <w:sz w:val="24"/>
          <w:szCs w:val="24"/>
          <w:lang w:val="en-US" w:eastAsia="hr-HR"/>
        </w:rPr>
        <w:t xml:space="preserve"> je rampa, </w:t>
      </w:r>
      <w:proofErr w:type="spellStart"/>
      <w:r w:rsidRPr="007B19A0">
        <w:rPr>
          <w:rFonts w:ascii="Times New Roman" w:eastAsia="Times New Roman" w:hAnsi="Times New Roman" w:cs="Times New Roman"/>
          <w:sz w:val="24"/>
          <w:szCs w:val="24"/>
          <w:lang w:val="en-US" w:eastAsia="hr-HR"/>
        </w:rPr>
        <w:t>popločena</w:t>
      </w:r>
      <w:proofErr w:type="spellEnd"/>
      <w:r w:rsidRPr="007B19A0">
        <w:rPr>
          <w:rFonts w:ascii="Times New Roman" w:eastAsia="Times New Roman" w:hAnsi="Times New Roman" w:cs="Times New Roman"/>
          <w:sz w:val="24"/>
          <w:szCs w:val="24"/>
          <w:lang w:val="en-US" w:eastAsia="hr-HR"/>
        </w:rPr>
        <w:t xml:space="preserve"> s dobro </w:t>
      </w:r>
      <w:proofErr w:type="spellStart"/>
      <w:r w:rsidRPr="007B19A0">
        <w:rPr>
          <w:rFonts w:ascii="Times New Roman" w:eastAsia="Times New Roman" w:hAnsi="Times New Roman" w:cs="Times New Roman"/>
          <w:sz w:val="24"/>
          <w:szCs w:val="24"/>
          <w:lang w:val="en-US" w:eastAsia="hr-HR"/>
        </w:rPr>
        <w:t>sačuvanim</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kvalitetno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isklesanim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kamenim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pločama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što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dokaz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visokog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nivoa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gradnje</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južne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strane</w:t>
      </w:r>
      <w:proofErr w:type="spellEnd"/>
      <w:r w:rsidRPr="007B19A0">
        <w:rPr>
          <w:rFonts w:ascii="Times New Roman" w:eastAsia="Times New Roman" w:hAnsi="Times New Roman" w:cs="Times New Roman"/>
          <w:sz w:val="24"/>
          <w:szCs w:val="24"/>
          <w:lang w:val="en-US" w:eastAsia="hr-HR"/>
        </w:rPr>
        <w:t xml:space="preserve"> vile </w:t>
      </w:r>
      <w:proofErr w:type="spellStart"/>
      <w:r w:rsidRPr="007B19A0">
        <w:rPr>
          <w:rFonts w:ascii="Times New Roman" w:eastAsia="Times New Roman" w:hAnsi="Times New Roman" w:cs="Times New Roman"/>
          <w:sz w:val="24"/>
          <w:szCs w:val="24"/>
          <w:lang w:val="en-US" w:eastAsia="hr-HR"/>
        </w:rPr>
        <w:t>otvorena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sonda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kojoj</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pronađen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sustav</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kanala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odvodnju</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naznakom</w:t>
      </w:r>
      <w:proofErr w:type="spellEnd"/>
      <w:r w:rsidRPr="007B19A0">
        <w:rPr>
          <w:rFonts w:ascii="Times New Roman" w:eastAsia="Times New Roman" w:hAnsi="Times New Roman" w:cs="Times New Roman"/>
          <w:sz w:val="24"/>
          <w:szCs w:val="24"/>
          <w:lang w:val="en-US" w:eastAsia="hr-HR"/>
        </w:rPr>
        <w:t xml:space="preserve"> da se </w:t>
      </w:r>
      <w:proofErr w:type="spellStart"/>
      <w:r w:rsidRPr="007B19A0">
        <w:rPr>
          <w:rFonts w:ascii="Times New Roman" w:eastAsia="Times New Roman" w:hAnsi="Times New Roman" w:cs="Times New Roman"/>
          <w:sz w:val="24"/>
          <w:szCs w:val="24"/>
          <w:lang w:val="en-US" w:eastAsia="hr-HR"/>
        </w:rPr>
        <w:t>ovdje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nalazila</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i/>
          <w:iCs/>
          <w:sz w:val="24"/>
          <w:szCs w:val="24"/>
          <w:lang w:val="en-US" w:eastAsia="hr-HR"/>
        </w:rPr>
        <w:t xml:space="preserve">pars </w:t>
      </w:r>
      <w:proofErr w:type="spellStart"/>
      <w:r w:rsidRPr="007B19A0">
        <w:rPr>
          <w:rFonts w:ascii="Times New Roman" w:eastAsia="Times New Roman" w:hAnsi="Times New Roman" w:cs="Times New Roman"/>
          <w:i/>
          <w:iCs/>
          <w:sz w:val="24"/>
          <w:szCs w:val="24"/>
          <w:lang w:val="en-US" w:eastAsia="hr-HR"/>
        </w:rPr>
        <w:t>fructuraria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gdje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možda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prerađivalo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grožđe</w:t>
      </w:r>
      <w:proofErr w:type="spellEnd"/>
      <w:r w:rsidRPr="007B19A0">
        <w:rPr>
          <w:rFonts w:ascii="Times New Roman" w:eastAsia="Times New Roman" w:hAnsi="Times New Roman" w:cs="Times New Roman"/>
          <w:sz w:val="24"/>
          <w:szCs w:val="24"/>
          <w:lang w:val="en-US" w:eastAsia="hr-HR"/>
        </w:rPr>
        <w:t xml:space="preserve">, no </w:t>
      </w:r>
      <w:proofErr w:type="spellStart"/>
      <w:r w:rsidRPr="007B19A0">
        <w:rPr>
          <w:rFonts w:ascii="Times New Roman" w:eastAsia="Times New Roman" w:hAnsi="Times New Roman" w:cs="Times New Roman"/>
          <w:sz w:val="24"/>
          <w:szCs w:val="24"/>
          <w:lang w:val="en-US" w:eastAsia="hr-HR"/>
        </w:rPr>
        <w:t>tek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buduća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omogućit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određivanje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točne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funkcije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prostora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funkcije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kanala</w:t>
      </w:r>
      <w:proofErr w:type="spellEnd"/>
      <w:r w:rsidRPr="007B19A0">
        <w:rPr>
          <w:rFonts w:ascii="Times New Roman" w:eastAsia="Times New Roman" w:hAnsi="Times New Roman" w:cs="Times New Roman"/>
          <w:sz w:val="24"/>
          <w:szCs w:val="24"/>
          <w:lang w:val="en-US" w:eastAsia="hr-HR"/>
        </w:rPr>
        <w:t xml:space="preserve">. Sa </w:t>
      </w:r>
      <w:proofErr w:type="spellStart"/>
      <w:r w:rsidRPr="007B19A0">
        <w:rPr>
          <w:rFonts w:ascii="Times New Roman" w:eastAsia="Times New Roman" w:hAnsi="Times New Roman" w:cs="Times New Roman"/>
          <w:sz w:val="24"/>
          <w:szCs w:val="24"/>
          <w:lang w:val="en-US" w:eastAsia="hr-HR"/>
        </w:rPr>
        <w:t>sjeverne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strane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rampe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otvorena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veća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sonda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prostoriji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servisnog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dijela</w:t>
      </w:r>
      <w:proofErr w:type="spellEnd"/>
      <w:r w:rsidRPr="007B19A0">
        <w:rPr>
          <w:rFonts w:ascii="Times New Roman" w:eastAsia="Times New Roman" w:hAnsi="Times New Roman" w:cs="Times New Roman"/>
          <w:sz w:val="24"/>
          <w:szCs w:val="24"/>
          <w:lang w:val="en-US" w:eastAsia="hr-HR"/>
        </w:rPr>
        <w:t xml:space="preserve"> vile. </w:t>
      </w:r>
      <w:proofErr w:type="spellStart"/>
      <w:r w:rsidRPr="007B19A0">
        <w:rPr>
          <w:rFonts w:ascii="Times New Roman" w:eastAsia="Times New Roman" w:hAnsi="Times New Roman" w:cs="Times New Roman"/>
          <w:sz w:val="24"/>
          <w:szCs w:val="24"/>
          <w:lang w:val="en-US" w:eastAsia="hr-HR"/>
        </w:rPr>
        <w:t>Naišlo</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bogat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kasnoantički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sloj</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materijalom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IV. </w:t>
      </w:r>
      <w:proofErr w:type="spellStart"/>
      <w:r w:rsidRPr="007B19A0">
        <w:rPr>
          <w:rFonts w:ascii="Times New Roman" w:eastAsia="Times New Roman" w:hAnsi="Times New Roman" w:cs="Times New Roman"/>
          <w:sz w:val="24"/>
          <w:szCs w:val="24"/>
          <w:lang w:val="en-US" w:eastAsia="hr-HR"/>
        </w:rPr>
        <w:t>stoljeća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Treba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naglasiti</w:t>
      </w:r>
      <w:proofErr w:type="spellEnd"/>
      <w:r w:rsidRPr="007B19A0">
        <w:rPr>
          <w:rFonts w:ascii="Times New Roman" w:eastAsia="Times New Roman" w:hAnsi="Times New Roman" w:cs="Times New Roman"/>
          <w:sz w:val="24"/>
          <w:szCs w:val="24"/>
          <w:lang w:val="en-US" w:eastAsia="hr-HR"/>
        </w:rPr>
        <w:t xml:space="preserve"> da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figlina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vila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bili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upotrebi</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kraja</w:t>
      </w:r>
      <w:proofErr w:type="spellEnd"/>
      <w:r w:rsidRPr="007B19A0">
        <w:rPr>
          <w:rFonts w:ascii="Times New Roman" w:eastAsia="Times New Roman" w:hAnsi="Times New Roman" w:cs="Times New Roman"/>
          <w:sz w:val="24"/>
          <w:szCs w:val="24"/>
          <w:lang w:val="en-US" w:eastAsia="hr-HR"/>
        </w:rPr>
        <w:t xml:space="preserve"> III. i </w:t>
      </w:r>
      <w:proofErr w:type="spellStart"/>
      <w:r w:rsidRPr="007B19A0">
        <w:rPr>
          <w:rFonts w:ascii="Times New Roman" w:eastAsia="Times New Roman" w:hAnsi="Times New Roman" w:cs="Times New Roman"/>
          <w:sz w:val="24"/>
          <w:szCs w:val="24"/>
          <w:lang w:val="en-US" w:eastAsia="hr-HR"/>
        </w:rPr>
        <w:t>početka</w:t>
      </w:r>
      <w:proofErr w:type="spellEnd"/>
      <w:r w:rsidRPr="007B19A0">
        <w:rPr>
          <w:rFonts w:ascii="Times New Roman" w:eastAsia="Times New Roman" w:hAnsi="Times New Roman" w:cs="Times New Roman"/>
          <w:sz w:val="24"/>
          <w:szCs w:val="24"/>
          <w:lang w:val="en-US" w:eastAsia="hr-HR"/>
        </w:rPr>
        <w:t xml:space="preserve"> IV. </w:t>
      </w:r>
      <w:proofErr w:type="spellStart"/>
      <w:r w:rsidRPr="007B19A0">
        <w:rPr>
          <w:rFonts w:ascii="Times New Roman" w:eastAsia="Times New Roman" w:hAnsi="Times New Roman" w:cs="Times New Roman"/>
          <w:sz w:val="24"/>
          <w:szCs w:val="24"/>
          <w:lang w:val="en-US" w:eastAsia="hr-HR"/>
        </w:rPr>
        <w:t>stoljeća</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toga </w:t>
      </w:r>
      <w:proofErr w:type="spellStart"/>
      <w:r w:rsidRPr="007B19A0">
        <w:rPr>
          <w:rFonts w:ascii="Times New Roman" w:eastAsia="Times New Roman" w:hAnsi="Times New Roman" w:cs="Times New Roman"/>
          <w:sz w:val="24"/>
          <w:szCs w:val="24"/>
          <w:lang w:val="en-US" w:eastAsia="hr-HR"/>
        </w:rPr>
        <w:t>počinje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propadanje</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kasnoj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antici</w:t>
      </w:r>
      <w:proofErr w:type="spellEnd"/>
      <w:r w:rsidRPr="007B19A0">
        <w:rPr>
          <w:rFonts w:ascii="Times New Roman" w:eastAsia="Times New Roman" w:hAnsi="Times New Roman" w:cs="Times New Roman"/>
          <w:sz w:val="24"/>
          <w:szCs w:val="24"/>
          <w:lang w:val="en-US" w:eastAsia="hr-HR"/>
        </w:rPr>
        <w:t xml:space="preserve"> (IV. i </w:t>
      </w:r>
      <w:proofErr w:type="spellStart"/>
      <w:r w:rsidRPr="007B19A0">
        <w:rPr>
          <w:rFonts w:ascii="Times New Roman" w:eastAsia="Times New Roman" w:hAnsi="Times New Roman" w:cs="Times New Roman"/>
          <w:sz w:val="24"/>
          <w:szCs w:val="24"/>
          <w:lang w:val="en-US" w:eastAsia="hr-HR"/>
        </w:rPr>
        <w:t>početak</w:t>
      </w:r>
      <w:proofErr w:type="spellEnd"/>
      <w:r w:rsidRPr="007B19A0">
        <w:rPr>
          <w:rFonts w:ascii="Times New Roman" w:eastAsia="Times New Roman" w:hAnsi="Times New Roman" w:cs="Times New Roman"/>
          <w:sz w:val="24"/>
          <w:szCs w:val="24"/>
          <w:lang w:val="en-US" w:eastAsia="hr-HR"/>
        </w:rPr>
        <w:t xml:space="preserve"> V. </w:t>
      </w:r>
      <w:proofErr w:type="spellStart"/>
      <w:r w:rsidRPr="007B19A0">
        <w:rPr>
          <w:rFonts w:ascii="Times New Roman" w:eastAsia="Times New Roman" w:hAnsi="Times New Roman" w:cs="Times New Roman"/>
          <w:sz w:val="24"/>
          <w:szCs w:val="24"/>
          <w:lang w:val="en-US" w:eastAsia="hr-HR"/>
        </w:rPr>
        <w:t>stoljeća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prostorijama</w:t>
      </w:r>
      <w:proofErr w:type="spellEnd"/>
      <w:r w:rsidRPr="007B19A0">
        <w:rPr>
          <w:rFonts w:ascii="Times New Roman" w:eastAsia="Times New Roman" w:hAnsi="Times New Roman" w:cs="Times New Roman"/>
          <w:sz w:val="24"/>
          <w:szCs w:val="24"/>
          <w:lang w:val="en-US" w:eastAsia="hr-HR"/>
        </w:rPr>
        <w:t xml:space="preserve"> vile </w:t>
      </w:r>
      <w:proofErr w:type="spellStart"/>
      <w:r w:rsidRPr="007B19A0">
        <w:rPr>
          <w:rFonts w:ascii="Times New Roman" w:eastAsia="Times New Roman" w:hAnsi="Times New Roman" w:cs="Times New Roman"/>
          <w:sz w:val="24"/>
          <w:szCs w:val="24"/>
          <w:lang w:val="en-US" w:eastAsia="hr-HR"/>
        </w:rPr>
        <w:t>žive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zajednice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bave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ribarstvom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recikliranjem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metala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ostalih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elemenata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nekadašnje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raskošne</w:t>
      </w:r>
      <w:proofErr w:type="spellEnd"/>
      <w:r w:rsidRPr="007B19A0">
        <w:rPr>
          <w:rFonts w:ascii="Times New Roman" w:eastAsia="Times New Roman" w:hAnsi="Times New Roman" w:cs="Times New Roman"/>
          <w:sz w:val="24"/>
          <w:szCs w:val="24"/>
          <w:lang w:val="en-US" w:eastAsia="hr-HR"/>
        </w:rPr>
        <w:t xml:space="preserve"> vile. Nova </w:t>
      </w:r>
      <w:proofErr w:type="spellStart"/>
      <w:r w:rsidRPr="007B19A0">
        <w:rPr>
          <w:rFonts w:ascii="Times New Roman" w:eastAsia="Times New Roman" w:hAnsi="Times New Roman" w:cs="Times New Roman"/>
          <w:sz w:val="24"/>
          <w:szCs w:val="24"/>
          <w:lang w:val="en-US" w:eastAsia="hr-HR"/>
        </w:rPr>
        <w:t>arheološka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planiraju</w:t>
      </w:r>
      <w:proofErr w:type="spellEnd"/>
      <w:r w:rsidRPr="007B19A0">
        <w:rPr>
          <w:rFonts w:ascii="Times New Roman" w:eastAsia="Times New Roman" w:hAnsi="Times New Roman" w:cs="Times New Roman"/>
          <w:sz w:val="24"/>
          <w:szCs w:val="24"/>
          <w:lang w:val="en-US" w:eastAsia="hr-HR"/>
        </w:rPr>
        <w:t xml:space="preserve"> se u </w:t>
      </w:r>
      <w:proofErr w:type="spellStart"/>
      <w:r w:rsidRPr="007B19A0">
        <w:rPr>
          <w:rFonts w:ascii="Times New Roman" w:eastAsia="Times New Roman" w:hAnsi="Times New Roman" w:cs="Times New Roman"/>
          <w:sz w:val="24"/>
          <w:szCs w:val="24"/>
          <w:lang w:val="en-US" w:eastAsia="hr-HR"/>
        </w:rPr>
        <w:t>lipnju</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srpnju</w:t>
      </w:r>
      <w:proofErr w:type="spellEnd"/>
      <w:r w:rsidRPr="007B19A0">
        <w:rPr>
          <w:rFonts w:ascii="Times New Roman" w:eastAsia="Times New Roman" w:hAnsi="Times New Roman" w:cs="Times New Roman"/>
          <w:sz w:val="24"/>
          <w:szCs w:val="24"/>
          <w:lang w:val="en-US" w:eastAsia="hr-HR"/>
        </w:rPr>
        <w:t xml:space="preserve"> 2026.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Na </w:t>
      </w:r>
      <w:proofErr w:type="spellStart"/>
      <w:r w:rsidRPr="007B19A0">
        <w:rPr>
          <w:rFonts w:ascii="Times New Roman" w:eastAsia="Times New Roman" w:hAnsi="Times New Roman" w:cs="Times New Roman"/>
          <w:sz w:val="24"/>
          <w:szCs w:val="24"/>
          <w:lang w:val="en-US" w:eastAsia="hr-HR"/>
        </w:rPr>
        <w:t>temelju</w:t>
      </w:r>
      <w:proofErr w:type="spellEnd"/>
      <w:r w:rsidRPr="007B19A0">
        <w:rPr>
          <w:rFonts w:ascii="Times New Roman" w:eastAsia="Times New Roman" w:hAnsi="Times New Roman" w:cs="Times New Roman"/>
          <w:sz w:val="24"/>
          <w:szCs w:val="24"/>
          <w:lang w:val="en-US" w:eastAsia="hr-HR"/>
        </w:rPr>
        <w:t xml:space="preserve"> ne </w:t>
      </w:r>
      <w:proofErr w:type="spellStart"/>
      <w:r w:rsidRPr="007B19A0">
        <w:rPr>
          <w:rFonts w:ascii="Times New Roman" w:eastAsia="Times New Roman" w:hAnsi="Times New Roman" w:cs="Times New Roman"/>
          <w:sz w:val="24"/>
          <w:szCs w:val="24"/>
          <w:lang w:val="en-US" w:eastAsia="hr-HR"/>
        </w:rPr>
        <w:t>destruktivnih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metoda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procjenjuje</w:t>
      </w:r>
      <w:proofErr w:type="spellEnd"/>
      <w:r w:rsidRPr="007B19A0">
        <w:rPr>
          <w:rFonts w:ascii="Times New Roman" w:eastAsia="Times New Roman" w:hAnsi="Times New Roman" w:cs="Times New Roman"/>
          <w:sz w:val="24"/>
          <w:szCs w:val="24"/>
          <w:lang w:val="en-US" w:eastAsia="hr-HR"/>
        </w:rPr>
        <w:t xml:space="preserve"> se da je do </w:t>
      </w:r>
      <w:proofErr w:type="spellStart"/>
      <w:r w:rsidRPr="007B19A0">
        <w:rPr>
          <w:rFonts w:ascii="Times New Roman" w:eastAsia="Times New Roman" w:hAnsi="Times New Roman" w:cs="Times New Roman"/>
          <w:sz w:val="24"/>
          <w:szCs w:val="24"/>
          <w:lang w:val="en-US" w:eastAsia="hr-HR"/>
        </w:rPr>
        <w:t>danas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otkriveno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manje</w:t>
      </w:r>
      <w:proofErr w:type="spellEnd"/>
      <w:r w:rsidRPr="007B19A0">
        <w:rPr>
          <w:rFonts w:ascii="Times New Roman" w:eastAsia="Times New Roman" w:hAnsi="Times New Roman" w:cs="Times New Roman"/>
          <w:sz w:val="24"/>
          <w:szCs w:val="24"/>
          <w:lang w:val="en-US" w:eastAsia="hr-HR"/>
        </w:rPr>
        <w:t xml:space="preserve"> od </w:t>
      </w:r>
      <w:proofErr w:type="spellStart"/>
      <w:r w:rsidRPr="007B19A0">
        <w:rPr>
          <w:rFonts w:ascii="Times New Roman" w:eastAsia="Times New Roman" w:hAnsi="Times New Roman" w:cs="Times New Roman"/>
          <w:sz w:val="24"/>
          <w:szCs w:val="24"/>
          <w:lang w:val="en-US" w:eastAsia="hr-HR"/>
        </w:rPr>
        <w:t>pola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sveukupnih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sačuvanih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stoga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lokalitet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među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takvog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tipa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Jadranu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Potencijalno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najzanimljiviji</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najatraktivniji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luksuzna</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i/>
          <w:iCs/>
          <w:sz w:val="24"/>
          <w:szCs w:val="24"/>
          <w:lang w:val="en-US" w:eastAsia="hr-HR"/>
        </w:rPr>
        <w:t xml:space="preserve">pars </w:t>
      </w:r>
      <w:proofErr w:type="spellStart"/>
      <w:r w:rsidRPr="007B19A0">
        <w:rPr>
          <w:rFonts w:ascii="Times New Roman" w:eastAsia="Times New Roman" w:hAnsi="Times New Roman" w:cs="Times New Roman"/>
          <w:i/>
          <w:iCs/>
          <w:sz w:val="24"/>
          <w:szCs w:val="24"/>
          <w:lang w:val="en-US" w:eastAsia="hr-HR"/>
        </w:rPr>
        <w:t>urbana</w:t>
      </w:r>
      <w:proofErr w:type="spellEnd"/>
      <w:r w:rsidRPr="007B19A0">
        <w:rPr>
          <w:rFonts w:ascii="Times New Roman" w:eastAsia="Times New Roman" w:hAnsi="Times New Roman" w:cs="Times New Roman"/>
          <w:sz w:val="24"/>
          <w:szCs w:val="24"/>
          <w:lang w:val="en-US" w:eastAsia="hr-HR"/>
        </w:rPr>
        <w:t xml:space="preserve"> - </w:t>
      </w:r>
      <w:proofErr w:type="spellStart"/>
      <w:r w:rsidRPr="007B19A0">
        <w:rPr>
          <w:rFonts w:ascii="Times New Roman" w:eastAsia="Times New Roman" w:hAnsi="Times New Roman" w:cs="Times New Roman"/>
          <w:sz w:val="24"/>
          <w:szCs w:val="24"/>
          <w:lang w:val="en-US" w:eastAsia="hr-HR"/>
        </w:rPr>
        <w:t>rezidencijalni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dio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tijekom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budućih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kampanja</w:t>
      </w:r>
      <w:proofErr w:type="spellEnd"/>
    </w:p>
    <w:p w14:paraId="6764A2D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i/>
          <w:iCs/>
          <w:sz w:val="24"/>
          <w:szCs w:val="24"/>
          <w:lang w:eastAsia="hr-HR"/>
        </w:rPr>
        <w:t xml:space="preserve">Arheološko istraživanje Stancija </w:t>
      </w:r>
      <w:proofErr w:type="spellStart"/>
      <w:r w:rsidRPr="007B19A0">
        <w:rPr>
          <w:rFonts w:ascii="Times New Roman" w:eastAsia="Times New Roman" w:hAnsi="Times New Roman" w:cs="Times New Roman"/>
          <w:b/>
          <w:bCs/>
          <w:i/>
          <w:iCs/>
          <w:sz w:val="24"/>
          <w:szCs w:val="24"/>
          <w:lang w:eastAsia="hr-HR"/>
        </w:rPr>
        <w:t>Blek</w:t>
      </w:r>
      <w:proofErr w:type="spellEnd"/>
    </w:p>
    <w:p w14:paraId="1AC8BBB9"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val="en-US" w:eastAsia="hr-HR"/>
        </w:rPr>
        <w:t xml:space="preserve">Na </w:t>
      </w:r>
      <w:proofErr w:type="spellStart"/>
      <w:r w:rsidRPr="007B19A0">
        <w:rPr>
          <w:rFonts w:ascii="Times New Roman" w:eastAsia="Times New Roman" w:hAnsi="Times New Roman" w:cs="Times New Roman"/>
          <w:sz w:val="24"/>
          <w:szCs w:val="24"/>
          <w:lang w:val="en-US" w:eastAsia="hr-HR"/>
        </w:rPr>
        <w:t>Stanciji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Blek</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Općini</w:t>
      </w:r>
      <w:proofErr w:type="spellEnd"/>
      <w:r w:rsidRPr="007B19A0">
        <w:rPr>
          <w:rFonts w:ascii="Times New Roman" w:eastAsia="Times New Roman" w:hAnsi="Times New Roman" w:cs="Times New Roman"/>
          <w:sz w:val="24"/>
          <w:szCs w:val="24"/>
          <w:lang w:val="en-US" w:eastAsia="hr-HR"/>
        </w:rPr>
        <w:t xml:space="preserve"> Tar-</w:t>
      </w:r>
      <w:proofErr w:type="spellStart"/>
      <w:r w:rsidRPr="007B19A0">
        <w:rPr>
          <w:rFonts w:ascii="Times New Roman" w:eastAsia="Times New Roman" w:hAnsi="Times New Roman" w:cs="Times New Roman"/>
          <w:sz w:val="24"/>
          <w:szCs w:val="24"/>
          <w:lang w:val="en-US" w:eastAsia="hr-HR"/>
        </w:rPr>
        <w:t>Vabriga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identificiran</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višeslojni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lokalitet</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arhitektonskim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ostacima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Središnje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najbolje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sačuvano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zdanje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tvori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pravokutni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tlocrt</w:t>
      </w:r>
      <w:proofErr w:type="spellEnd"/>
      <w:r w:rsidRPr="007B19A0">
        <w:rPr>
          <w:rFonts w:ascii="Times New Roman" w:eastAsia="Times New Roman" w:hAnsi="Times New Roman" w:cs="Times New Roman"/>
          <w:sz w:val="24"/>
          <w:szCs w:val="24"/>
          <w:lang w:val="en-US" w:eastAsia="hr-HR"/>
        </w:rPr>
        <w:t xml:space="preserve"> (kula 11x7 m), </w:t>
      </w:r>
      <w:proofErr w:type="spellStart"/>
      <w:r w:rsidRPr="007B19A0">
        <w:rPr>
          <w:rFonts w:ascii="Times New Roman" w:eastAsia="Times New Roman" w:hAnsi="Times New Roman" w:cs="Times New Roman"/>
          <w:sz w:val="24"/>
          <w:szCs w:val="24"/>
          <w:lang w:val="en-US" w:eastAsia="hr-HR"/>
        </w:rPr>
        <w:t>dok</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njega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dozidani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aneksi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zasebne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Vidljiva</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lastRenderedPageBreak/>
        <w:t>arhitektura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mahom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srednjovjekovna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iznimku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antičke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cisterne</w:t>
      </w:r>
      <w:proofErr w:type="spellEnd"/>
      <w:r w:rsidRPr="007B19A0">
        <w:rPr>
          <w:rFonts w:ascii="Times New Roman" w:eastAsia="Times New Roman" w:hAnsi="Times New Roman" w:cs="Times New Roman"/>
          <w:sz w:val="24"/>
          <w:szCs w:val="24"/>
          <w:lang w:val="en-US" w:eastAsia="hr-HR"/>
        </w:rPr>
        <w:t xml:space="preserve">, no </w:t>
      </w:r>
      <w:proofErr w:type="spellStart"/>
      <w:r w:rsidRPr="007B19A0">
        <w:rPr>
          <w:rFonts w:ascii="Times New Roman" w:eastAsia="Times New Roman" w:hAnsi="Times New Roman" w:cs="Times New Roman"/>
          <w:sz w:val="24"/>
          <w:szCs w:val="24"/>
          <w:lang w:val="en-US" w:eastAsia="hr-HR"/>
        </w:rPr>
        <w:t>istraživanjima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ovoj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susjednim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k.č</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identificirani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ostaci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rimskog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ruralnog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naselja</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Times New Roman" w:hAnsi="Times New Roman" w:cs="Times New Roman"/>
          <w:i/>
          <w:iCs/>
          <w:sz w:val="24"/>
          <w:szCs w:val="24"/>
          <w:lang w:val="en-US" w:eastAsia="hr-HR"/>
        </w:rPr>
        <w:t xml:space="preserve">villa </w:t>
      </w:r>
      <w:proofErr w:type="spellStart"/>
      <w:r w:rsidRPr="007B19A0">
        <w:rPr>
          <w:rFonts w:ascii="Times New Roman" w:eastAsia="Times New Roman" w:hAnsi="Times New Roman" w:cs="Times New Roman"/>
          <w:i/>
          <w:iCs/>
          <w:sz w:val="24"/>
          <w:szCs w:val="24"/>
          <w:lang w:val="en-US" w:eastAsia="hr-HR"/>
        </w:rPr>
        <w:t>rustica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kulu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nalazi</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manje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crkvica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ranosrednjovjekovne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datacije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koju</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identificirana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srednjovjekovna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funerarna</w:t>
      </w:r>
      <w:proofErr w:type="spellEnd"/>
      <w:r w:rsidRPr="007B19A0">
        <w:rPr>
          <w:rFonts w:ascii="Times New Roman" w:eastAsia="Times New Roman" w:hAnsi="Times New Roman" w:cs="Times New Roman"/>
          <w:sz w:val="24"/>
          <w:szCs w:val="24"/>
          <w:lang w:val="en-US" w:eastAsia="hr-HR"/>
        </w:rPr>
        <w:t xml:space="preserve"> zona. Na </w:t>
      </w:r>
      <w:proofErr w:type="spellStart"/>
      <w:r w:rsidRPr="007B19A0">
        <w:rPr>
          <w:rFonts w:ascii="Times New Roman" w:eastAsia="Times New Roman" w:hAnsi="Times New Roman" w:cs="Times New Roman"/>
          <w:sz w:val="24"/>
          <w:szCs w:val="24"/>
          <w:lang w:val="en-US" w:eastAsia="hr-HR"/>
        </w:rPr>
        <w:t>lokalitetu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Stancija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Blek</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Taru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Institut</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arheologiju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iz</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Zagreba</w:t>
      </w:r>
      <w:proofErr w:type="spellEnd"/>
      <w:r w:rsidRPr="007B19A0">
        <w:rPr>
          <w:rFonts w:ascii="Times New Roman" w:eastAsia="Times New Roman" w:hAnsi="Times New Roman" w:cs="Times New Roman"/>
          <w:sz w:val="24"/>
          <w:szCs w:val="24"/>
          <w:lang w:val="en-US" w:eastAsia="hr-HR"/>
        </w:rPr>
        <w:t xml:space="preserve"> od 2008. </w:t>
      </w:r>
      <w:proofErr w:type="spellStart"/>
      <w:r w:rsidRPr="007B19A0">
        <w:rPr>
          <w:rFonts w:ascii="Times New Roman" w:eastAsia="Times New Roman" w:hAnsi="Times New Roman" w:cs="Times New Roman"/>
          <w:sz w:val="24"/>
          <w:szCs w:val="24"/>
          <w:lang w:val="en-US" w:eastAsia="hr-HR"/>
        </w:rPr>
        <w:t>godine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provode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kojima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definirani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odnosi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danas</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vidljive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arhitekture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ranijih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faza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kompleksa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koje</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bilo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moguće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naslutiti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pojave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velikog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broja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spolija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slučajnih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nalaza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Sve</w:t>
      </w:r>
      <w:proofErr w:type="spellEnd"/>
      <w:r w:rsidRPr="007B19A0">
        <w:rPr>
          <w:rFonts w:ascii="Times New Roman" w:eastAsia="Times New Roman" w:hAnsi="Times New Roman" w:cs="Times New Roman"/>
          <w:sz w:val="24"/>
          <w:szCs w:val="24"/>
          <w:lang w:val="en-US" w:eastAsia="hr-HR"/>
        </w:rPr>
        <w:t xml:space="preserve"> faze </w:t>
      </w:r>
      <w:proofErr w:type="spellStart"/>
      <w:r w:rsidRPr="007B19A0">
        <w:rPr>
          <w:rFonts w:ascii="Times New Roman" w:eastAsia="Times New Roman" w:hAnsi="Times New Roman" w:cs="Times New Roman"/>
          <w:sz w:val="24"/>
          <w:szCs w:val="24"/>
          <w:lang w:val="en-US" w:eastAsia="hr-HR"/>
        </w:rPr>
        <w:t>života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lokalitetu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karakterizira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očuvanost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zidnih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struktura</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elevaciji</w:t>
      </w:r>
      <w:proofErr w:type="spellEnd"/>
      <w:r w:rsidRPr="007B19A0">
        <w:rPr>
          <w:rFonts w:ascii="Times New Roman" w:eastAsia="Times New Roman" w:hAnsi="Times New Roman" w:cs="Times New Roman"/>
          <w:sz w:val="24"/>
          <w:szCs w:val="24"/>
          <w:lang w:val="en-US" w:eastAsia="hr-HR"/>
        </w:rPr>
        <w:t xml:space="preserve">, a </w:t>
      </w:r>
      <w:proofErr w:type="spellStart"/>
      <w:r w:rsidRPr="007B19A0">
        <w:rPr>
          <w:rFonts w:ascii="Times New Roman" w:eastAsia="Times New Roman" w:hAnsi="Times New Roman" w:cs="Times New Roman"/>
          <w:sz w:val="24"/>
          <w:szCs w:val="24"/>
          <w:lang w:val="en-US" w:eastAsia="hr-HR"/>
        </w:rPr>
        <w:t>stanje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pojedinih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posebno</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kritično</w:t>
      </w:r>
      <w:proofErr w:type="spellEnd"/>
      <w:r w:rsidRPr="007B19A0">
        <w:rPr>
          <w:rFonts w:ascii="Times New Roman" w:eastAsia="Times New Roman" w:hAnsi="Times New Roman" w:cs="Times New Roman"/>
          <w:sz w:val="24"/>
          <w:szCs w:val="24"/>
          <w:lang w:val="en-US" w:eastAsia="hr-HR"/>
        </w:rPr>
        <w:t xml:space="preserve"> s </w:t>
      </w:r>
      <w:proofErr w:type="spellStart"/>
      <w:r w:rsidRPr="007B19A0">
        <w:rPr>
          <w:rFonts w:ascii="Times New Roman" w:eastAsia="Times New Roman" w:hAnsi="Times New Roman" w:cs="Times New Roman"/>
          <w:sz w:val="24"/>
          <w:szCs w:val="24"/>
          <w:lang w:val="en-US" w:eastAsia="hr-HR"/>
        </w:rPr>
        <w:t>obzirom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prolongirani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boravak</w:t>
      </w:r>
      <w:proofErr w:type="spellEnd"/>
      <w:r w:rsidRPr="007B19A0">
        <w:rPr>
          <w:rFonts w:ascii="Times New Roman" w:eastAsia="Times New Roman" w:hAnsi="Times New Roman" w:cs="Times New Roman"/>
          <w:sz w:val="24"/>
          <w:szCs w:val="24"/>
          <w:lang w:val="en-US" w:eastAsia="hr-HR"/>
        </w:rPr>
        <w:t xml:space="preserve"> pod </w:t>
      </w:r>
      <w:proofErr w:type="spellStart"/>
      <w:r w:rsidRPr="007B19A0">
        <w:rPr>
          <w:rFonts w:ascii="Times New Roman" w:eastAsia="Times New Roman" w:hAnsi="Times New Roman" w:cs="Times New Roman"/>
          <w:sz w:val="24"/>
          <w:szCs w:val="24"/>
          <w:lang w:val="en-US" w:eastAsia="hr-HR"/>
        </w:rPr>
        <w:t>utjecajem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atmosferilija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Stoga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konzervatorsko-restauratorski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zidnim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strukturama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nužni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svake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kampanje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kako</w:t>
      </w:r>
      <w:proofErr w:type="spellEnd"/>
      <w:r w:rsidRPr="007B19A0">
        <w:rPr>
          <w:rFonts w:ascii="Times New Roman" w:eastAsia="Times New Roman" w:hAnsi="Times New Roman" w:cs="Times New Roman"/>
          <w:sz w:val="24"/>
          <w:szCs w:val="24"/>
          <w:lang w:val="en-US" w:eastAsia="hr-HR"/>
        </w:rPr>
        <w:t xml:space="preserve"> ne bi </w:t>
      </w:r>
      <w:proofErr w:type="spellStart"/>
      <w:r w:rsidRPr="007B19A0">
        <w:rPr>
          <w:rFonts w:ascii="Times New Roman" w:eastAsia="Times New Roman" w:hAnsi="Times New Roman" w:cs="Times New Roman"/>
          <w:sz w:val="24"/>
          <w:szCs w:val="24"/>
          <w:lang w:val="en-US" w:eastAsia="hr-HR"/>
        </w:rPr>
        <w:t>došlo</w:t>
      </w:r>
      <w:proofErr w:type="spellEnd"/>
      <w:r w:rsidRPr="007B19A0">
        <w:rPr>
          <w:rFonts w:ascii="Times New Roman" w:eastAsia="Times New Roman" w:hAnsi="Times New Roman" w:cs="Times New Roman"/>
          <w:sz w:val="24"/>
          <w:szCs w:val="24"/>
          <w:lang w:val="en-US" w:eastAsia="hr-HR"/>
        </w:rPr>
        <w:t xml:space="preserve"> do </w:t>
      </w:r>
      <w:proofErr w:type="spellStart"/>
      <w:r w:rsidRPr="007B19A0">
        <w:rPr>
          <w:rFonts w:ascii="Times New Roman" w:eastAsia="Times New Roman" w:hAnsi="Times New Roman" w:cs="Times New Roman"/>
          <w:sz w:val="24"/>
          <w:szCs w:val="24"/>
          <w:lang w:val="en-US" w:eastAsia="hr-HR"/>
        </w:rPr>
        <w:t>njihova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urušavanja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nepovratnih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oštećenja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Konzervatorsko-restauratorski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radovi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predviđeni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razdoblju</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svibnja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lipnja</w:t>
      </w:r>
      <w:proofErr w:type="spellEnd"/>
      <w:r w:rsidRPr="007B19A0">
        <w:rPr>
          <w:rFonts w:ascii="Times New Roman" w:eastAsia="Times New Roman" w:hAnsi="Times New Roman" w:cs="Times New Roman"/>
          <w:sz w:val="24"/>
          <w:szCs w:val="24"/>
          <w:lang w:val="en-US" w:eastAsia="hr-HR"/>
        </w:rPr>
        <w:t xml:space="preserve"> 2026., a </w:t>
      </w:r>
      <w:proofErr w:type="spellStart"/>
      <w:r w:rsidRPr="007B19A0">
        <w:rPr>
          <w:rFonts w:ascii="Times New Roman" w:eastAsia="Times New Roman" w:hAnsi="Times New Roman" w:cs="Times New Roman"/>
          <w:sz w:val="24"/>
          <w:szCs w:val="24"/>
          <w:lang w:val="en-US" w:eastAsia="hr-HR"/>
        </w:rPr>
        <w:t>uslijedit</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nakon</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w:t>
      </w:r>
    </w:p>
    <w:p w14:paraId="21D66DF8"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val="en-US" w:eastAsia="hr-HR"/>
        </w:rPr>
      </w:pPr>
      <w:proofErr w:type="spellStart"/>
      <w:r w:rsidRPr="007B19A0">
        <w:rPr>
          <w:rFonts w:ascii="Times New Roman" w:eastAsia="Times New Roman" w:hAnsi="Times New Roman" w:cs="Times New Roman"/>
          <w:b/>
          <w:bCs/>
          <w:i/>
          <w:iCs/>
          <w:sz w:val="24"/>
          <w:szCs w:val="24"/>
          <w:lang w:val="en-US" w:eastAsia="hr-HR"/>
        </w:rPr>
        <w:t>Pedagoško-edukativni</w:t>
      </w:r>
      <w:proofErr w:type="spellEnd"/>
      <w:r w:rsidRPr="007B19A0">
        <w:rPr>
          <w:rFonts w:ascii="Times New Roman" w:eastAsia="Times New Roman" w:hAnsi="Times New Roman" w:cs="Times New Roman"/>
          <w:b/>
          <w:bCs/>
          <w:i/>
          <w:iCs/>
          <w:sz w:val="24"/>
          <w:szCs w:val="24"/>
          <w:lang w:val="en-US" w:eastAsia="hr-HR"/>
        </w:rPr>
        <w:t xml:space="preserve"> program “La </w:t>
      </w:r>
      <w:proofErr w:type="spellStart"/>
      <w:r w:rsidRPr="007B19A0">
        <w:rPr>
          <w:rFonts w:ascii="Times New Roman" w:eastAsia="Times New Roman" w:hAnsi="Times New Roman" w:cs="Times New Roman"/>
          <w:b/>
          <w:bCs/>
          <w:i/>
          <w:iCs/>
          <w:sz w:val="24"/>
          <w:szCs w:val="24"/>
          <w:lang w:val="en-US" w:eastAsia="hr-HR"/>
        </w:rPr>
        <w:t>mula</w:t>
      </w:r>
      <w:proofErr w:type="spellEnd"/>
      <w:r w:rsidRPr="007B19A0">
        <w:rPr>
          <w:rFonts w:ascii="Times New Roman" w:eastAsia="Times New Roman" w:hAnsi="Times New Roman" w:cs="Times New Roman"/>
          <w:b/>
          <w:bCs/>
          <w:i/>
          <w:iCs/>
          <w:sz w:val="24"/>
          <w:szCs w:val="24"/>
          <w:lang w:val="en-US" w:eastAsia="hr-HR"/>
        </w:rPr>
        <w:t>”</w:t>
      </w:r>
    </w:p>
    <w:p w14:paraId="3A457AB1"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roofErr w:type="spellStart"/>
      <w:r w:rsidRPr="007B19A0">
        <w:rPr>
          <w:rFonts w:ascii="Times New Roman" w:eastAsia="Times New Roman" w:hAnsi="Times New Roman" w:cs="Times New Roman"/>
          <w:sz w:val="24"/>
          <w:szCs w:val="24"/>
          <w:lang w:val="en-US" w:eastAsia="hr-HR"/>
        </w:rPr>
        <w:t>Pedagoško</w:t>
      </w:r>
      <w:proofErr w:type="spellEnd"/>
      <w:r w:rsidRPr="007B19A0">
        <w:rPr>
          <w:rFonts w:ascii="Times New Roman" w:eastAsia="Times New Roman" w:hAnsi="Times New Roman" w:cs="Times New Roman"/>
          <w:sz w:val="24"/>
          <w:szCs w:val="24"/>
          <w:lang w:val="en-US" w:eastAsia="hr-HR"/>
        </w:rPr>
        <w:t xml:space="preserve"> – </w:t>
      </w:r>
      <w:proofErr w:type="spellStart"/>
      <w:r w:rsidRPr="007B19A0">
        <w:rPr>
          <w:rFonts w:ascii="Times New Roman" w:eastAsia="Times New Roman" w:hAnsi="Times New Roman" w:cs="Times New Roman"/>
          <w:sz w:val="24"/>
          <w:szCs w:val="24"/>
          <w:lang w:val="en-US" w:eastAsia="hr-HR"/>
        </w:rPr>
        <w:t>edukativni</w:t>
      </w:r>
      <w:proofErr w:type="spellEnd"/>
      <w:r w:rsidRPr="007B19A0">
        <w:rPr>
          <w:rFonts w:ascii="Times New Roman" w:eastAsia="Times New Roman" w:hAnsi="Times New Roman" w:cs="Times New Roman"/>
          <w:sz w:val="24"/>
          <w:szCs w:val="24"/>
          <w:lang w:val="en-US" w:eastAsia="hr-HR"/>
        </w:rPr>
        <w:t xml:space="preserve"> program “La </w:t>
      </w:r>
      <w:proofErr w:type="spellStart"/>
      <w:r w:rsidRPr="007B19A0">
        <w:rPr>
          <w:rFonts w:ascii="Times New Roman" w:eastAsia="Times New Roman" w:hAnsi="Times New Roman" w:cs="Times New Roman"/>
          <w:sz w:val="24"/>
          <w:szCs w:val="24"/>
          <w:lang w:val="en-US" w:eastAsia="hr-HR"/>
        </w:rPr>
        <w:t>mula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planira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realizirati</w:t>
      </w:r>
      <w:proofErr w:type="spellEnd"/>
      <w:r w:rsidRPr="007B19A0">
        <w:rPr>
          <w:rFonts w:ascii="Times New Roman" w:eastAsia="Times New Roman" w:hAnsi="Times New Roman" w:cs="Times New Roman"/>
          <w:sz w:val="24"/>
          <w:szCs w:val="24"/>
          <w:lang w:val="en-US" w:eastAsia="hr-HR"/>
        </w:rPr>
        <w:t xml:space="preserve"> u </w:t>
      </w:r>
      <w:proofErr w:type="spellStart"/>
      <w:r w:rsidRPr="007B19A0">
        <w:rPr>
          <w:rFonts w:ascii="Times New Roman" w:eastAsia="Times New Roman" w:hAnsi="Times New Roman" w:cs="Times New Roman"/>
          <w:sz w:val="24"/>
          <w:szCs w:val="24"/>
          <w:lang w:val="en-US" w:eastAsia="hr-HR"/>
        </w:rPr>
        <w:t>listopadu</w:t>
      </w:r>
      <w:proofErr w:type="spellEnd"/>
      <w:r w:rsidRPr="007B19A0">
        <w:rPr>
          <w:rFonts w:ascii="Times New Roman" w:eastAsia="Times New Roman" w:hAnsi="Times New Roman" w:cs="Times New Roman"/>
          <w:sz w:val="24"/>
          <w:szCs w:val="24"/>
          <w:lang w:val="en-US" w:eastAsia="hr-HR"/>
        </w:rPr>
        <w:t xml:space="preserve"> 2026. </w:t>
      </w:r>
      <w:proofErr w:type="spellStart"/>
      <w:r w:rsidRPr="007B19A0">
        <w:rPr>
          <w:rFonts w:ascii="Times New Roman" w:eastAsia="Times New Roman" w:hAnsi="Times New Roman" w:cs="Times New Roman"/>
          <w:sz w:val="24"/>
          <w:szCs w:val="24"/>
          <w:lang w:val="en-US" w:eastAsia="hr-HR"/>
        </w:rPr>
        <w:t>Sastoji</w:t>
      </w:r>
      <w:proofErr w:type="spellEnd"/>
      <w:r w:rsidRPr="007B19A0">
        <w:rPr>
          <w:rFonts w:ascii="Times New Roman" w:eastAsia="Times New Roman" w:hAnsi="Times New Roman" w:cs="Times New Roman"/>
          <w:sz w:val="24"/>
          <w:szCs w:val="24"/>
          <w:lang w:val="en-US" w:eastAsia="hr-HR"/>
        </w:rPr>
        <w:t xml:space="preserve"> se od tri </w:t>
      </w:r>
      <w:proofErr w:type="spellStart"/>
      <w:r w:rsidRPr="007B19A0">
        <w:rPr>
          <w:rFonts w:ascii="Times New Roman" w:eastAsia="Times New Roman" w:hAnsi="Times New Roman" w:cs="Times New Roman"/>
          <w:sz w:val="24"/>
          <w:szCs w:val="24"/>
          <w:lang w:val="en-US" w:eastAsia="hr-HR"/>
        </w:rPr>
        <w:t>dijela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umjetničkog</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edukacijskog</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prezentacijskog</w:t>
      </w:r>
      <w:proofErr w:type="spellEnd"/>
      <w:r w:rsidRPr="007B19A0">
        <w:rPr>
          <w:rFonts w:ascii="Times New Roman" w:eastAsia="Times New Roman" w:hAnsi="Times New Roman" w:cs="Times New Roman"/>
          <w:sz w:val="24"/>
          <w:szCs w:val="24"/>
          <w:lang w:val="en-US" w:eastAsia="hr-HR"/>
        </w:rPr>
        <w:t xml:space="preserve">. </w:t>
      </w:r>
      <w:r w:rsidRPr="007B19A0">
        <w:rPr>
          <w:rFonts w:ascii="Times New Roman" w:eastAsia="Calibri" w:hAnsi="Times New Roman" w:cs="Times New Roman"/>
          <w:sz w:val="24"/>
          <w:szCs w:val="24"/>
          <w:lang w:eastAsia="hr-HR"/>
        </w:rPr>
        <w:t xml:space="preserve">umjetnički dio: prezentacija  umjetnička rada kroz prigodnu izložbu. Realizacija tog dijela podrazumijeva aktivnu suradnju s umjetnicima/ama (uključujući i sudjelovanje u produkciji radova); edukativni dio: radionica za odrasle uz angažiranje vanjskog voditelja i  radionica za djecu u organizaciji ZMP-a; prezentacijski dio: predstavljanje uspješnih priča odnosno primjera dobre prakse na temu žena u društvenom poduzetništvu. </w:t>
      </w:r>
    </w:p>
    <w:p w14:paraId="1680A99A"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
    <w:p w14:paraId="60F72F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539"/>
        <w:gridCol w:w="1338"/>
        <w:gridCol w:w="1188"/>
        <w:gridCol w:w="1338"/>
        <w:gridCol w:w="1338"/>
        <w:gridCol w:w="1338"/>
      </w:tblGrid>
      <w:tr w:rsidR="007B19A0" w:rsidRPr="007B19A0" w14:paraId="1C884863" w14:textId="77777777" w:rsidTr="00F74F71">
        <w:tc>
          <w:tcPr>
            <w:tcW w:w="1672" w:type="dxa"/>
          </w:tcPr>
          <w:p w14:paraId="05E5D79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539" w:type="dxa"/>
          </w:tcPr>
          <w:p w14:paraId="5D8D1F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9F252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338" w:type="dxa"/>
          </w:tcPr>
          <w:p w14:paraId="3041850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188" w:type="dxa"/>
          </w:tcPr>
          <w:p w14:paraId="5C981C2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527CE52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338" w:type="dxa"/>
          </w:tcPr>
          <w:p w14:paraId="1C6ED81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338" w:type="dxa"/>
          </w:tcPr>
          <w:p w14:paraId="6365A20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338" w:type="dxa"/>
          </w:tcPr>
          <w:p w14:paraId="4D06E4E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3D4473F" w14:textId="77777777" w:rsidTr="00F74F71">
        <w:tc>
          <w:tcPr>
            <w:tcW w:w="4549" w:type="dxa"/>
            <w:gridSpan w:val="3"/>
          </w:tcPr>
          <w:p w14:paraId="334DC8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val="en-US" w:eastAsia="hr-HR"/>
              </w:rPr>
            </w:pPr>
            <w:r w:rsidRPr="007B19A0">
              <w:rPr>
                <w:rFonts w:ascii="Times New Roman" w:eastAsia="Times New Roman" w:hAnsi="Times New Roman" w:cs="Times New Roman"/>
                <w:b/>
                <w:i/>
                <w:sz w:val="20"/>
                <w:szCs w:val="20"/>
                <w:lang w:eastAsia="hr-HR"/>
              </w:rPr>
              <w:t xml:space="preserve">Digitalizacija građe „Dostupna prošlost“ </w:t>
            </w:r>
          </w:p>
        </w:tc>
        <w:tc>
          <w:tcPr>
            <w:tcW w:w="1188" w:type="dxa"/>
          </w:tcPr>
          <w:p w14:paraId="4A23A5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54822D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210F5A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650ECC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52AA8DA8" w14:textId="77777777" w:rsidTr="00F74F71">
        <w:tc>
          <w:tcPr>
            <w:tcW w:w="1672" w:type="dxa"/>
            <w:vAlign w:val="center"/>
          </w:tcPr>
          <w:p w14:paraId="01BDDCC9" w14:textId="77777777" w:rsidR="007B19A0" w:rsidRPr="007B19A0" w:rsidRDefault="007B19A0" w:rsidP="007B19A0">
            <w:pPr>
              <w:spacing w:after="0" w:line="240" w:lineRule="auto"/>
              <w:jc w:val="both"/>
              <w:rPr>
                <w:rFonts w:ascii="Times New Roman" w:eastAsia="Times New Roman" w:hAnsi="Times New Roman" w:cs="Times New Roman"/>
                <w:bCs/>
                <w:i/>
                <w:sz w:val="20"/>
                <w:szCs w:val="20"/>
                <w:lang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p>
        </w:tc>
        <w:tc>
          <w:tcPr>
            <w:tcW w:w="1539" w:type="dxa"/>
            <w:vAlign w:val="center"/>
          </w:tcPr>
          <w:p w14:paraId="6BCBB4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S </w:t>
            </w:r>
            <w:proofErr w:type="spellStart"/>
            <w:r w:rsidRPr="007B19A0">
              <w:rPr>
                <w:rFonts w:ascii="Times New Roman" w:eastAsia="Times New Roman" w:hAnsi="Times New Roman" w:cs="Times New Roman"/>
                <w:bCs/>
                <w:sz w:val="20"/>
                <w:szCs w:val="20"/>
                <w:lang w:val="en-US" w:eastAsia="hr-HR"/>
              </w:rPr>
              <w:t>većom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količinom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mrežno</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dostupnih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predložaka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povećavaju</w:t>
            </w:r>
            <w:proofErr w:type="spellEnd"/>
            <w:r w:rsidRPr="007B19A0">
              <w:rPr>
                <w:rFonts w:ascii="Times New Roman" w:eastAsia="Times New Roman" w:hAnsi="Times New Roman" w:cs="Times New Roman"/>
                <w:bCs/>
                <w:sz w:val="20"/>
                <w:szCs w:val="20"/>
                <w:lang w:val="en-US" w:eastAsia="hr-HR"/>
              </w:rPr>
              <w:t xml:space="preserve"> </w:t>
            </w:r>
            <w:proofErr w:type="gramStart"/>
            <w:r w:rsidRPr="007B19A0">
              <w:rPr>
                <w:rFonts w:ascii="Times New Roman" w:eastAsia="Times New Roman" w:hAnsi="Times New Roman" w:cs="Times New Roman"/>
                <w:bCs/>
                <w:sz w:val="20"/>
                <w:szCs w:val="20"/>
                <w:lang w:val="en-US" w:eastAsia="hr-HR"/>
              </w:rPr>
              <w:t xml:space="preserve">se  </w:t>
            </w:r>
            <w:proofErr w:type="spellStart"/>
            <w:r w:rsidRPr="007B19A0">
              <w:rPr>
                <w:rFonts w:ascii="Times New Roman" w:eastAsia="Times New Roman" w:hAnsi="Times New Roman" w:cs="Times New Roman"/>
                <w:bCs/>
                <w:sz w:val="20"/>
                <w:szCs w:val="20"/>
                <w:lang w:val="en-US" w:eastAsia="hr-HR"/>
              </w:rPr>
              <w:t>dostupnost</w:t>
            </w:r>
            <w:proofErr w:type="spellEnd"/>
            <w:proofErr w:type="gram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intenzitet</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korištenja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gradiva</w:t>
            </w:r>
            <w:proofErr w:type="spellEnd"/>
          </w:p>
        </w:tc>
        <w:tc>
          <w:tcPr>
            <w:tcW w:w="1338" w:type="dxa"/>
            <w:vAlign w:val="center"/>
          </w:tcPr>
          <w:p w14:paraId="00D991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Broj</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p>
        </w:tc>
        <w:tc>
          <w:tcPr>
            <w:tcW w:w="1188" w:type="dxa"/>
            <w:vAlign w:val="center"/>
          </w:tcPr>
          <w:p w14:paraId="359CF5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Na on-line </w:t>
            </w:r>
            <w:proofErr w:type="spellStart"/>
            <w:r w:rsidRPr="007B19A0">
              <w:rPr>
                <w:rFonts w:ascii="Times New Roman" w:eastAsia="Times New Roman" w:hAnsi="Times New Roman" w:cs="Times New Roman"/>
                <w:bCs/>
                <w:sz w:val="20"/>
                <w:szCs w:val="20"/>
                <w:lang w:val="en-US" w:eastAsia="hr-HR"/>
              </w:rPr>
              <w:t>platformi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Muzeja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dostupno</w:t>
            </w:r>
            <w:proofErr w:type="spellEnd"/>
            <w:r w:rsidRPr="007B19A0">
              <w:rPr>
                <w:rFonts w:ascii="Times New Roman" w:eastAsia="Times New Roman" w:hAnsi="Times New Roman" w:cs="Times New Roman"/>
                <w:bCs/>
                <w:sz w:val="20"/>
                <w:szCs w:val="20"/>
                <w:lang w:val="en-US" w:eastAsia="hr-HR"/>
              </w:rPr>
              <w:t xml:space="preserve"> je </w:t>
            </w:r>
            <w:proofErr w:type="spellStart"/>
            <w:r w:rsidRPr="007B19A0">
              <w:rPr>
                <w:rFonts w:ascii="Times New Roman" w:eastAsia="Times New Roman" w:hAnsi="Times New Roman" w:cs="Times New Roman"/>
                <w:bCs/>
                <w:sz w:val="20"/>
                <w:szCs w:val="20"/>
                <w:lang w:val="en-US" w:eastAsia="hr-HR"/>
              </w:rPr>
              <w:t>ukupno</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oko</w:t>
            </w:r>
            <w:proofErr w:type="spellEnd"/>
            <w:r w:rsidRPr="007B19A0">
              <w:rPr>
                <w:rFonts w:ascii="Times New Roman" w:eastAsia="Times New Roman" w:hAnsi="Times New Roman" w:cs="Times New Roman"/>
                <w:bCs/>
                <w:sz w:val="20"/>
                <w:szCs w:val="20"/>
                <w:lang w:val="en-US" w:eastAsia="hr-HR"/>
              </w:rPr>
              <w:t xml:space="preserve"> </w:t>
            </w:r>
            <w:proofErr w:type="gramStart"/>
            <w:r w:rsidRPr="007B19A0">
              <w:rPr>
                <w:rFonts w:ascii="Times New Roman" w:eastAsia="Times New Roman" w:hAnsi="Times New Roman" w:cs="Times New Roman"/>
                <w:bCs/>
                <w:sz w:val="20"/>
                <w:szCs w:val="20"/>
                <w:lang w:val="en-US" w:eastAsia="hr-HR"/>
              </w:rPr>
              <w:t xml:space="preserve">2800  </w:t>
            </w:r>
            <w:proofErr w:type="spellStart"/>
            <w:r w:rsidRPr="007B19A0">
              <w:rPr>
                <w:rFonts w:ascii="Times New Roman" w:eastAsia="Times New Roman" w:hAnsi="Times New Roman" w:cs="Times New Roman"/>
                <w:bCs/>
                <w:sz w:val="20"/>
                <w:szCs w:val="20"/>
                <w:lang w:val="en-US" w:eastAsia="hr-HR"/>
              </w:rPr>
              <w:t>jedinica</w:t>
            </w:r>
            <w:proofErr w:type="spellEnd"/>
            <w:proofErr w:type="gram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Zbirka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starih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razglednica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Zbirka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fotografija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te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dva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naslova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unutar</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Zbirke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novina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časopisa</w:t>
            </w:r>
            <w:proofErr w:type="spellEnd"/>
            <w:r w:rsidRPr="007B19A0">
              <w:rPr>
                <w:rFonts w:ascii="Times New Roman" w:eastAsia="Times New Roman" w:hAnsi="Times New Roman" w:cs="Times New Roman"/>
                <w:bCs/>
                <w:sz w:val="20"/>
                <w:szCs w:val="20"/>
                <w:lang w:val="en-US" w:eastAsia="hr-HR"/>
              </w:rPr>
              <w:t>)</w:t>
            </w:r>
          </w:p>
        </w:tc>
        <w:tc>
          <w:tcPr>
            <w:tcW w:w="1338" w:type="dxa"/>
            <w:vAlign w:val="center"/>
          </w:tcPr>
          <w:p w14:paraId="6174F9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200 </w:t>
            </w:r>
            <w:proofErr w:type="spellStart"/>
            <w:r w:rsidRPr="007B19A0">
              <w:rPr>
                <w:rFonts w:ascii="Times New Roman" w:eastAsia="Times New Roman" w:hAnsi="Times New Roman" w:cs="Times New Roman"/>
                <w:bCs/>
                <w:sz w:val="20"/>
                <w:szCs w:val="20"/>
                <w:lang w:val="en-US" w:eastAsia="hr-HR"/>
              </w:rPr>
              <w:t>kom</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5F9111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200 </w:t>
            </w:r>
            <w:proofErr w:type="spellStart"/>
            <w:r w:rsidRPr="007B19A0">
              <w:rPr>
                <w:rFonts w:ascii="Times New Roman" w:eastAsia="Times New Roman" w:hAnsi="Times New Roman" w:cs="Times New Roman"/>
                <w:bCs/>
                <w:sz w:val="20"/>
                <w:szCs w:val="20"/>
                <w:lang w:val="en-US" w:eastAsia="hr-HR"/>
              </w:rPr>
              <w:t>kom</w:t>
            </w:r>
            <w:proofErr w:type="spellEnd"/>
          </w:p>
        </w:tc>
        <w:tc>
          <w:tcPr>
            <w:tcW w:w="1338" w:type="dxa"/>
            <w:vAlign w:val="center"/>
          </w:tcPr>
          <w:p w14:paraId="5B4DCC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digitaliziranih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200 </w:t>
            </w:r>
            <w:proofErr w:type="spellStart"/>
            <w:r w:rsidRPr="007B19A0">
              <w:rPr>
                <w:rFonts w:ascii="Times New Roman" w:eastAsia="Times New Roman" w:hAnsi="Times New Roman" w:cs="Times New Roman"/>
                <w:bCs/>
                <w:sz w:val="20"/>
                <w:szCs w:val="20"/>
                <w:lang w:val="en-US" w:eastAsia="hr-HR"/>
              </w:rPr>
              <w:t>kom</w:t>
            </w:r>
            <w:proofErr w:type="spellEnd"/>
          </w:p>
        </w:tc>
      </w:tr>
      <w:tr w:rsidR="007B19A0" w:rsidRPr="007B19A0" w14:paraId="7FDBBC79" w14:textId="77777777" w:rsidTr="00F74F71">
        <w:tc>
          <w:tcPr>
            <w:tcW w:w="5737" w:type="dxa"/>
            <w:gridSpan w:val="4"/>
          </w:tcPr>
          <w:p w14:paraId="7409535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i/>
                <w:iCs/>
                <w:sz w:val="20"/>
                <w:szCs w:val="20"/>
                <w:lang w:eastAsia="hr-HR"/>
              </w:rPr>
              <w:t xml:space="preserve">Restauracija knjiga Spomeničke knjižnice (16. st.) </w:t>
            </w:r>
          </w:p>
        </w:tc>
        <w:tc>
          <w:tcPr>
            <w:tcW w:w="1338" w:type="dxa"/>
          </w:tcPr>
          <w:p w14:paraId="24CF7E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4723E1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4695E7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04E9ED20" w14:textId="77777777" w:rsidTr="00F74F71">
        <w:tc>
          <w:tcPr>
            <w:tcW w:w="1672" w:type="dxa"/>
            <w:vAlign w:val="center"/>
          </w:tcPr>
          <w:p w14:paraId="2BDA6E89"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resturiranih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jedinica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građe</w:t>
            </w:r>
            <w:proofErr w:type="spellEnd"/>
            <w:r w:rsidRPr="007B19A0">
              <w:rPr>
                <w:rFonts w:ascii="Times New Roman" w:eastAsia="Times New Roman" w:hAnsi="Times New Roman" w:cs="Times New Roman"/>
                <w:sz w:val="20"/>
                <w:szCs w:val="20"/>
                <w:lang w:val="en-US" w:eastAsia="hr-HR"/>
              </w:rPr>
              <w:t xml:space="preserve"> </w:t>
            </w:r>
          </w:p>
        </w:tc>
        <w:tc>
          <w:tcPr>
            <w:tcW w:w="1539" w:type="dxa"/>
            <w:vAlign w:val="center"/>
          </w:tcPr>
          <w:p w14:paraId="75CF4B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S </w:t>
            </w:r>
            <w:proofErr w:type="spellStart"/>
            <w:r w:rsidRPr="007B19A0">
              <w:rPr>
                <w:rFonts w:ascii="Times New Roman" w:eastAsia="Times New Roman" w:hAnsi="Times New Roman" w:cs="Times New Roman"/>
                <w:bCs/>
                <w:sz w:val="20"/>
                <w:szCs w:val="20"/>
                <w:lang w:val="en-US" w:eastAsia="hr-HR"/>
              </w:rPr>
              <w:t>većom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količinom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predmeta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povećava</w:t>
            </w:r>
            <w:proofErr w:type="spellEnd"/>
            <w:r w:rsidRPr="007B19A0">
              <w:rPr>
                <w:rFonts w:ascii="Times New Roman" w:eastAsia="Times New Roman" w:hAnsi="Times New Roman" w:cs="Times New Roman"/>
                <w:bCs/>
                <w:sz w:val="20"/>
                <w:szCs w:val="20"/>
                <w:lang w:val="en-US" w:eastAsia="hr-HR"/>
              </w:rPr>
              <w:t xml:space="preserve"> se </w:t>
            </w:r>
            <w:proofErr w:type="spellStart"/>
            <w:r w:rsidRPr="007B19A0">
              <w:rPr>
                <w:rFonts w:ascii="Times New Roman" w:eastAsia="Times New Roman" w:hAnsi="Times New Roman" w:cs="Times New Roman"/>
                <w:bCs/>
                <w:sz w:val="20"/>
                <w:szCs w:val="20"/>
                <w:lang w:val="en-US" w:eastAsia="hr-HR"/>
              </w:rPr>
              <w:t>dostupnost</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omogućuje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kvalitetnija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lastRenderedPageBreak/>
              <w:t>obrada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prezentacija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2CA061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lastRenderedPageBreak/>
              <w:t>Broj</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p>
        </w:tc>
        <w:tc>
          <w:tcPr>
            <w:tcW w:w="1188" w:type="dxa"/>
            <w:vAlign w:val="center"/>
          </w:tcPr>
          <w:p w14:paraId="1FC9FB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Resturirano</w:t>
            </w:r>
            <w:proofErr w:type="spellEnd"/>
            <w:r w:rsidRPr="007B19A0">
              <w:rPr>
                <w:rFonts w:ascii="Times New Roman" w:eastAsia="Times New Roman" w:hAnsi="Times New Roman" w:cs="Times New Roman"/>
                <w:bCs/>
                <w:sz w:val="20"/>
                <w:szCs w:val="20"/>
                <w:lang w:val="en-US" w:eastAsia="hr-HR"/>
              </w:rPr>
              <w:t xml:space="preserve"> je 46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p>
        </w:tc>
        <w:tc>
          <w:tcPr>
            <w:tcW w:w="1338" w:type="dxa"/>
            <w:vAlign w:val="center"/>
          </w:tcPr>
          <w:p w14:paraId="22C4B1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1 </w:t>
            </w:r>
            <w:proofErr w:type="spellStart"/>
            <w:r w:rsidRPr="007B19A0">
              <w:rPr>
                <w:rFonts w:ascii="Times New Roman" w:eastAsia="Times New Roman" w:hAnsi="Times New Roman" w:cs="Times New Roman"/>
                <w:bCs/>
                <w:sz w:val="20"/>
                <w:szCs w:val="20"/>
                <w:lang w:val="en-US" w:eastAsia="hr-HR"/>
              </w:rPr>
              <w:t>jedinicu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6EE42F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1 </w:t>
            </w:r>
            <w:proofErr w:type="spellStart"/>
            <w:r w:rsidRPr="007B19A0">
              <w:rPr>
                <w:rFonts w:ascii="Times New Roman" w:eastAsia="Times New Roman" w:hAnsi="Times New Roman" w:cs="Times New Roman"/>
                <w:bCs/>
                <w:sz w:val="20"/>
                <w:szCs w:val="20"/>
                <w:lang w:val="en-US" w:eastAsia="hr-HR"/>
              </w:rPr>
              <w:t>jedinicu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42F67B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restauriranih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za 1 </w:t>
            </w:r>
            <w:proofErr w:type="spellStart"/>
            <w:r w:rsidRPr="007B19A0">
              <w:rPr>
                <w:rFonts w:ascii="Times New Roman" w:eastAsia="Times New Roman" w:hAnsi="Times New Roman" w:cs="Times New Roman"/>
                <w:bCs/>
                <w:sz w:val="20"/>
                <w:szCs w:val="20"/>
                <w:lang w:val="en-US" w:eastAsia="hr-HR"/>
              </w:rPr>
              <w:t>jedinicu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građe</w:t>
            </w:r>
            <w:proofErr w:type="spellEnd"/>
            <w:r w:rsidRPr="007B19A0">
              <w:rPr>
                <w:rFonts w:ascii="Times New Roman" w:eastAsia="Times New Roman" w:hAnsi="Times New Roman" w:cs="Times New Roman"/>
                <w:bCs/>
                <w:sz w:val="20"/>
                <w:szCs w:val="20"/>
                <w:lang w:val="en-US" w:eastAsia="hr-HR"/>
              </w:rPr>
              <w:t xml:space="preserve"> </w:t>
            </w:r>
          </w:p>
        </w:tc>
      </w:tr>
      <w:tr w:rsidR="007B19A0" w:rsidRPr="007B19A0" w14:paraId="0CC46186" w14:textId="77777777" w:rsidTr="00F74F71">
        <w:tc>
          <w:tcPr>
            <w:tcW w:w="3211" w:type="dxa"/>
            <w:gridSpan w:val="2"/>
          </w:tcPr>
          <w:p w14:paraId="1D3AA70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i/>
                <w:iCs/>
                <w:sz w:val="20"/>
                <w:szCs w:val="20"/>
                <w:lang w:eastAsia="hr-HR"/>
              </w:rPr>
              <w:t>Restauracija predmeta Arheološkog odjela</w:t>
            </w:r>
          </w:p>
        </w:tc>
        <w:tc>
          <w:tcPr>
            <w:tcW w:w="1338" w:type="dxa"/>
          </w:tcPr>
          <w:p w14:paraId="6E25F5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188" w:type="dxa"/>
          </w:tcPr>
          <w:p w14:paraId="41437B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54E6DC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37A45C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3777DF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6D71E2AF" w14:textId="77777777" w:rsidTr="00F74F71">
        <w:tc>
          <w:tcPr>
            <w:tcW w:w="1672" w:type="dxa"/>
          </w:tcPr>
          <w:p w14:paraId="64DE193C"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proofErr w:type="spellStart"/>
            <w:r w:rsidRPr="007B19A0">
              <w:rPr>
                <w:rFonts w:ascii="Times New Roman" w:eastAsia="Times New Roman" w:hAnsi="Times New Roman" w:cs="Times New Roman"/>
                <w:sz w:val="20"/>
                <w:szCs w:val="20"/>
                <w:lang w:val="en-US" w:eastAsia="hr-HR"/>
              </w:rPr>
              <w:t>Osiguran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optimalni</w:t>
            </w:r>
            <w:proofErr w:type="spellEnd"/>
            <w:r w:rsidRPr="007B19A0">
              <w:rPr>
                <w:rFonts w:ascii="Times New Roman" w:eastAsia="Times New Roman" w:hAnsi="Times New Roman" w:cs="Times New Roman"/>
                <w:sz w:val="20"/>
                <w:szCs w:val="20"/>
                <w:lang w:val="en-US" w:eastAsia="hr-HR"/>
              </w:rPr>
              <w:t xml:space="preserve"> model </w:t>
            </w:r>
            <w:proofErr w:type="spellStart"/>
            <w:r w:rsidRPr="007B19A0">
              <w:rPr>
                <w:rFonts w:ascii="Times New Roman" w:eastAsia="Times New Roman" w:hAnsi="Times New Roman" w:cs="Times New Roman"/>
                <w:sz w:val="20"/>
                <w:szCs w:val="20"/>
                <w:lang w:val="en-US" w:eastAsia="hr-HR"/>
              </w:rPr>
              <w:t>zaštite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dobrom</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povećanjem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postotka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znanstveno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konzerviranih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prezentacije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javnosti</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daljnjem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stručnom</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znanstvenom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usavršavanju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specijalista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područja</w:t>
            </w:r>
            <w:proofErr w:type="spellEnd"/>
            <w:r w:rsidRPr="007B19A0">
              <w:rPr>
                <w:rFonts w:ascii="Times New Roman" w:eastAsia="Times New Roman" w:hAnsi="Times New Roman" w:cs="Times New Roman"/>
                <w:sz w:val="20"/>
                <w:szCs w:val="20"/>
                <w:lang w:val="en-US" w:eastAsia="hr-HR"/>
              </w:rPr>
              <w:t xml:space="preserve"> </w:t>
            </w:r>
          </w:p>
        </w:tc>
        <w:tc>
          <w:tcPr>
            <w:tcW w:w="1539" w:type="dxa"/>
          </w:tcPr>
          <w:p w14:paraId="377AFE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U </w:t>
            </w:r>
            <w:proofErr w:type="spellStart"/>
            <w:r w:rsidRPr="007B19A0">
              <w:rPr>
                <w:rFonts w:ascii="Times New Roman" w:eastAsia="Times New Roman" w:hAnsi="Times New Roman" w:cs="Times New Roman"/>
                <w:sz w:val="20"/>
                <w:szCs w:val="20"/>
                <w:lang w:val="en-US" w:eastAsia="hr-HR"/>
              </w:rPr>
              <w:t>povećanju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udjela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očuvanih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obnovljenih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odnosu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ukupan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registriranih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očituje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svrha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uspostave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modela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dobrima</w:t>
            </w:r>
            <w:proofErr w:type="spellEnd"/>
          </w:p>
        </w:tc>
        <w:tc>
          <w:tcPr>
            <w:tcW w:w="1338" w:type="dxa"/>
          </w:tcPr>
          <w:p w14:paraId="0483FB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6668B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70B13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EEE25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13332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426F9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62E54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A68A8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C198D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B652B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w:t>
            </w:r>
          </w:p>
        </w:tc>
        <w:tc>
          <w:tcPr>
            <w:tcW w:w="1188" w:type="dxa"/>
          </w:tcPr>
          <w:p w14:paraId="23359A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A7E0C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0A785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5C212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13B62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E436F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0C6C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3A4DD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6C71C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F9C9F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36AF5F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0EE76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75277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1BEDE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26FEB8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AAC86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7AABD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2388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A4785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4DDE2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6F4FDB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5B0265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1BB63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DA3B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B1A33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737AF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499D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92883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23AAB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FCB8D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7F026A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AC95C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9FF9B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E00A4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9A0A4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2CF44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488A61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9586C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043F0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97BCC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r>
      <w:tr w:rsidR="007B19A0" w:rsidRPr="007B19A0" w14:paraId="4BFC489D" w14:textId="77777777" w:rsidTr="00F74F71">
        <w:tc>
          <w:tcPr>
            <w:tcW w:w="4549" w:type="dxa"/>
            <w:gridSpan w:val="3"/>
          </w:tcPr>
          <w:p w14:paraId="451249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
                <w:bCs/>
                <w:i/>
                <w:iCs/>
                <w:sz w:val="20"/>
                <w:szCs w:val="20"/>
                <w:lang w:eastAsia="hr-HR"/>
              </w:rPr>
              <w:t>Preventivna zaštita muzejske građe</w:t>
            </w:r>
          </w:p>
        </w:tc>
        <w:tc>
          <w:tcPr>
            <w:tcW w:w="1188" w:type="dxa"/>
          </w:tcPr>
          <w:p w14:paraId="6989BD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643618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0A6089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348777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6A339A64" w14:textId="77777777" w:rsidTr="00F74F71">
        <w:tc>
          <w:tcPr>
            <w:tcW w:w="1672" w:type="dxa"/>
            <w:vAlign w:val="center"/>
          </w:tcPr>
          <w:p w14:paraId="287A9098"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r w:rsidRPr="007B19A0">
              <w:rPr>
                <w:rFonts w:ascii="Times New Roman" w:eastAsia="Times New Roman" w:hAnsi="Times New Roman" w:cs="Times New Roman"/>
                <w:sz w:val="20"/>
                <w:szCs w:val="20"/>
                <w:lang w:eastAsia="hr-HR"/>
              </w:rPr>
              <w:t>Poboljšanje uvjeta čuvanja muzejske građe</w:t>
            </w:r>
          </w:p>
        </w:tc>
        <w:tc>
          <w:tcPr>
            <w:tcW w:w="1539" w:type="dxa"/>
          </w:tcPr>
          <w:p w14:paraId="0109DDBB"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r w:rsidRPr="007B19A0">
              <w:rPr>
                <w:rFonts w:ascii="Times New Roman" w:eastAsia="Times New Roman" w:hAnsi="Times New Roman" w:cs="Times New Roman"/>
                <w:sz w:val="20"/>
                <w:szCs w:val="20"/>
                <w:lang w:eastAsia="hr-HR"/>
              </w:rPr>
              <w:t xml:space="preserve">Osiguravanje uvjeta za preventivnu zaštitu muzejskih predmeta u depoima kroz održavanje adekvatnih mikroklimatskih uvjeta i konzervacija ugrožene muzejske građe u svrhu sprječavanja </w:t>
            </w:r>
            <w:proofErr w:type="spellStart"/>
            <w:r w:rsidRPr="007B19A0">
              <w:rPr>
                <w:rFonts w:ascii="Times New Roman" w:eastAsia="Times New Roman" w:hAnsi="Times New Roman" w:cs="Times New Roman"/>
                <w:sz w:val="20"/>
                <w:szCs w:val="20"/>
                <w:lang w:eastAsia="hr-HR"/>
              </w:rPr>
              <w:t>deteriorizacije</w:t>
            </w:r>
            <w:proofErr w:type="spellEnd"/>
            <w:r w:rsidRPr="007B19A0">
              <w:rPr>
                <w:rFonts w:ascii="Times New Roman" w:eastAsia="Times New Roman" w:hAnsi="Times New Roman" w:cs="Times New Roman"/>
                <w:sz w:val="20"/>
                <w:szCs w:val="20"/>
                <w:lang w:eastAsia="hr-HR"/>
              </w:rPr>
              <w:t xml:space="preserve"> njezina stanja</w:t>
            </w:r>
          </w:p>
        </w:tc>
        <w:tc>
          <w:tcPr>
            <w:tcW w:w="1338" w:type="dxa"/>
            <w:vAlign w:val="center"/>
          </w:tcPr>
          <w:p w14:paraId="728BFF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FD52C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026E0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E73A3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w:t>
            </w:r>
          </w:p>
        </w:tc>
        <w:tc>
          <w:tcPr>
            <w:tcW w:w="1188" w:type="dxa"/>
            <w:vAlign w:val="center"/>
          </w:tcPr>
          <w:p w14:paraId="155EB2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D0414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08704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6D2C9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vAlign w:val="center"/>
          </w:tcPr>
          <w:p w14:paraId="3F7738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BCFFA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4C6D3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AB2A6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vAlign w:val="center"/>
          </w:tcPr>
          <w:p w14:paraId="62A5A2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75C56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7E84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CB4D9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vAlign w:val="center"/>
          </w:tcPr>
          <w:p w14:paraId="61168D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94E03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0E71F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DA7D2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r>
      <w:tr w:rsidR="007B19A0" w:rsidRPr="007B19A0" w14:paraId="02EC52EE" w14:textId="77777777" w:rsidTr="00F74F71">
        <w:tc>
          <w:tcPr>
            <w:tcW w:w="3211" w:type="dxa"/>
            <w:gridSpan w:val="2"/>
          </w:tcPr>
          <w:p w14:paraId="58B6D20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i/>
                <w:iCs/>
                <w:sz w:val="20"/>
                <w:szCs w:val="20"/>
                <w:lang w:eastAsia="hr-HR"/>
              </w:rPr>
              <w:t xml:space="preserve">Muzejske manifestacije </w:t>
            </w:r>
          </w:p>
        </w:tc>
        <w:tc>
          <w:tcPr>
            <w:tcW w:w="1338" w:type="dxa"/>
          </w:tcPr>
          <w:p w14:paraId="78A55A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188" w:type="dxa"/>
          </w:tcPr>
          <w:p w14:paraId="7A830F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10EB17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25E8F3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74D0A2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0E0932D3" w14:textId="77777777" w:rsidTr="00F74F71">
        <w:tc>
          <w:tcPr>
            <w:tcW w:w="1672" w:type="dxa"/>
            <w:vAlign w:val="center"/>
          </w:tcPr>
          <w:p w14:paraId="3F362F6E"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radionica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ostalih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događaja</w:t>
            </w:r>
            <w:proofErr w:type="spellEnd"/>
            <w:r w:rsidRPr="007B19A0">
              <w:rPr>
                <w:rFonts w:ascii="Times New Roman" w:eastAsia="Times New Roman" w:hAnsi="Times New Roman" w:cs="Times New Roman"/>
                <w:sz w:val="20"/>
                <w:szCs w:val="20"/>
                <w:lang w:val="en-US" w:eastAsia="hr-HR"/>
              </w:rPr>
              <w:t xml:space="preserve"> za </w:t>
            </w:r>
            <w:proofErr w:type="spellStart"/>
            <w:r w:rsidRPr="007B19A0">
              <w:rPr>
                <w:rFonts w:ascii="Times New Roman" w:eastAsia="Times New Roman" w:hAnsi="Times New Roman" w:cs="Times New Roman"/>
                <w:sz w:val="20"/>
                <w:szCs w:val="20"/>
                <w:lang w:val="en-US" w:eastAsia="hr-HR"/>
              </w:rPr>
              <w:t>širu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publiku</w:t>
            </w:r>
            <w:proofErr w:type="spellEnd"/>
          </w:p>
        </w:tc>
        <w:tc>
          <w:tcPr>
            <w:tcW w:w="1539" w:type="dxa"/>
            <w:vAlign w:val="center"/>
          </w:tcPr>
          <w:p w14:paraId="1CC666E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radionica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ostalih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aktivnosti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koje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uključuju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širu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publiku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postiže</w:t>
            </w:r>
            <w:proofErr w:type="spellEnd"/>
            <w:r w:rsidRPr="007B19A0">
              <w:rPr>
                <w:rFonts w:ascii="Times New Roman" w:eastAsia="Times New Roman" w:hAnsi="Times New Roman" w:cs="Times New Roman"/>
                <w:bCs/>
                <w:sz w:val="20"/>
                <w:szCs w:val="20"/>
                <w:lang w:val="en-US" w:eastAsia="hr-HR"/>
              </w:rPr>
              <w:t xml:space="preserve"> se </w:t>
            </w:r>
            <w:proofErr w:type="spellStart"/>
            <w:r w:rsidRPr="007B19A0">
              <w:rPr>
                <w:rFonts w:ascii="Times New Roman" w:eastAsia="Times New Roman" w:hAnsi="Times New Roman" w:cs="Times New Roman"/>
                <w:bCs/>
                <w:sz w:val="20"/>
                <w:szCs w:val="20"/>
                <w:lang w:val="en-US" w:eastAsia="hr-HR"/>
              </w:rPr>
              <w:t>afirmacija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muzejske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djelatnosti</w:t>
            </w:r>
            <w:proofErr w:type="spellEnd"/>
            <w:r w:rsidRPr="007B19A0">
              <w:rPr>
                <w:rFonts w:ascii="Times New Roman" w:eastAsia="Times New Roman" w:hAnsi="Times New Roman" w:cs="Times New Roman"/>
                <w:bCs/>
                <w:sz w:val="20"/>
                <w:szCs w:val="20"/>
                <w:lang w:val="en-US" w:eastAsia="hr-HR"/>
              </w:rPr>
              <w:t xml:space="preserve"> u </w:t>
            </w:r>
            <w:proofErr w:type="spellStart"/>
            <w:r w:rsidRPr="007B19A0">
              <w:rPr>
                <w:rFonts w:ascii="Times New Roman" w:eastAsia="Times New Roman" w:hAnsi="Times New Roman" w:cs="Times New Roman"/>
                <w:bCs/>
                <w:sz w:val="20"/>
                <w:szCs w:val="20"/>
                <w:lang w:val="en-US" w:eastAsia="hr-HR"/>
              </w:rPr>
              <w:t>javnosti</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02678C6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Broj</w:t>
            </w:r>
            <w:proofErr w:type="spellEnd"/>
          </w:p>
          <w:p w14:paraId="59814F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c>
          <w:tcPr>
            <w:tcW w:w="1188" w:type="dxa"/>
            <w:vAlign w:val="center"/>
          </w:tcPr>
          <w:p w14:paraId="50E196F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79699616"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62AFBC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30-ak </w:t>
            </w:r>
            <w:proofErr w:type="spellStart"/>
            <w:r w:rsidRPr="007B19A0">
              <w:rPr>
                <w:rFonts w:ascii="Times New Roman" w:eastAsia="Times New Roman" w:hAnsi="Times New Roman" w:cs="Times New Roman"/>
                <w:bCs/>
                <w:sz w:val="20"/>
                <w:szCs w:val="20"/>
                <w:lang w:val="en-US" w:eastAsia="hr-HR"/>
              </w:rPr>
              <w:t>polaznika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radionica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keramike</w:t>
            </w:r>
            <w:proofErr w:type="spellEnd"/>
          </w:p>
        </w:tc>
        <w:tc>
          <w:tcPr>
            <w:tcW w:w="1338" w:type="dxa"/>
            <w:vAlign w:val="center"/>
          </w:tcPr>
          <w:p w14:paraId="0AE7493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65EFA3A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356743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35 </w:t>
            </w:r>
            <w:proofErr w:type="spellStart"/>
            <w:r w:rsidRPr="007B19A0">
              <w:rPr>
                <w:rFonts w:ascii="Times New Roman" w:eastAsia="Times New Roman" w:hAnsi="Times New Roman" w:cs="Times New Roman"/>
                <w:bCs/>
                <w:sz w:val="20"/>
                <w:szCs w:val="20"/>
                <w:lang w:val="en-US" w:eastAsia="hr-HR"/>
              </w:rPr>
              <w:t>polaznika</w:t>
            </w:r>
            <w:proofErr w:type="spellEnd"/>
          </w:p>
        </w:tc>
        <w:tc>
          <w:tcPr>
            <w:tcW w:w="1338" w:type="dxa"/>
            <w:vAlign w:val="center"/>
          </w:tcPr>
          <w:p w14:paraId="55A7614D"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114CA98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450F8E3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35-45</w:t>
            </w:r>
          </w:p>
          <w:p w14:paraId="00D05B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c>
          <w:tcPr>
            <w:tcW w:w="1338" w:type="dxa"/>
            <w:vAlign w:val="center"/>
          </w:tcPr>
          <w:p w14:paraId="5453372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1778DF5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131BF22E"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45-55</w:t>
            </w:r>
          </w:p>
          <w:p w14:paraId="32269A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r>
      <w:tr w:rsidR="007B19A0" w:rsidRPr="007B19A0" w14:paraId="75CE3170" w14:textId="77777777" w:rsidTr="00F74F71">
        <w:tc>
          <w:tcPr>
            <w:tcW w:w="5737" w:type="dxa"/>
            <w:gridSpan w:val="4"/>
          </w:tcPr>
          <w:p w14:paraId="11EF76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
                <w:bCs/>
                <w:i/>
                <w:iCs/>
                <w:sz w:val="20"/>
                <w:szCs w:val="20"/>
                <w:lang w:eastAsia="hr-HR"/>
              </w:rPr>
              <w:t xml:space="preserve">Održavanje Parka skulptura Dušana Džamonje </w:t>
            </w:r>
          </w:p>
        </w:tc>
        <w:tc>
          <w:tcPr>
            <w:tcW w:w="1338" w:type="dxa"/>
          </w:tcPr>
          <w:p w14:paraId="2AADB8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659901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39DD31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35D84AC8" w14:textId="77777777" w:rsidTr="00F74F71">
        <w:tc>
          <w:tcPr>
            <w:tcW w:w="1672" w:type="dxa"/>
          </w:tcPr>
          <w:p w14:paraId="024B8D34"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sz w:val="20"/>
                <w:szCs w:val="20"/>
                <w:lang w:eastAsia="hr-HR"/>
              </w:rPr>
              <w:t xml:space="preserve">Uređenje okoliša Parka što će se </w:t>
            </w:r>
            <w:r w:rsidRPr="007B19A0">
              <w:rPr>
                <w:rFonts w:ascii="Times New Roman" w:eastAsia="Times New Roman" w:hAnsi="Times New Roman" w:cs="Times New Roman"/>
                <w:sz w:val="20"/>
                <w:szCs w:val="20"/>
                <w:lang w:eastAsia="hr-HR"/>
              </w:rPr>
              <w:lastRenderedPageBreak/>
              <w:t>kontinuirano pratiti</w:t>
            </w:r>
          </w:p>
          <w:p w14:paraId="2774AC94"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p>
        </w:tc>
        <w:tc>
          <w:tcPr>
            <w:tcW w:w="1539" w:type="dxa"/>
          </w:tcPr>
          <w:p w14:paraId="420D757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sz w:val="20"/>
                <w:szCs w:val="20"/>
                <w:lang w:eastAsia="hr-HR"/>
              </w:rPr>
              <w:lastRenderedPageBreak/>
              <w:t xml:space="preserve">Redovno održavanje Parka skulptura </w:t>
            </w:r>
            <w:r w:rsidRPr="007B19A0">
              <w:rPr>
                <w:rFonts w:ascii="Times New Roman" w:eastAsia="Times New Roman" w:hAnsi="Times New Roman" w:cs="Times New Roman"/>
                <w:sz w:val="20"/>
                <w:szCs w:val="20"/>
                <w:lang w:eastAsia="hr-HR"/>
              </w:rPr>
              <w:lastRenderedPageBreak/>
              <w:t>radi osiguranja uvjeta prezentacije skulptura</w:t>
            </w:r>
          </w:p>
        </w:tc>
        <w:tc>
          <w:tcPr>
            <w:tcW w:w="1338" w:type="dxa"/>
          </w:tcPr>
          <w:p w14:paraId="195F72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DB59B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B1CAB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w:t>
            </w:r>
          </w:p>
        </w:tc>
        <w:tc>
          <w:tcPr>
            <w:tcW w:w="1188" w:type="dxa"/>
          </w:tcPr>
          <w:p w14:paraId="55F54A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E4740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7705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471133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9F0B7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2B2C3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3EF966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0E437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28E5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c>
          <w:tcPr>
            <w:tcW w:w="1338" w:type="dxa"/>
          </w:tcPr>
          <w:p w14:paraId="11F26E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C90B4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66904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100%</w:t>
            </w:r>
          </w:p>
        </w:tc>
      </w:tr>
      <w:tr w:rsidR="007B19A0" w:rsidRPr="007B19A0" w14:paraId="3A183098" w14:textId="77777777" w:rsidTr="00F74F71">
        <w:tc>
          <w:tcPr>
            <w:tcW w:w="5737" w:type="dxa"/>
            <w:gridSpan w:val="4"/>
          </w:tcPr>
          <w:p w14:paraId="45B9B81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val="en-US" w:eastAsia="hr-HR"/>
              </w:rPr>
            </w:pPr>
            <w:r w:rsidRPr="007B19A0">
              <w:rPr>
                <w:rFonts w:ascii="Times New Roman" w:eastAsia="Times New Roman" w:hAnsi="Times New Roman" w:cs="Times New Roman"/>
                <w:b/>
                <w:bCs/>
                <w:i/>
                <w:iCs/>
                <w:sz w:val="20"/>
                <w:szCs w:val="20"/>
                <w:lang w:eastAsia="hr-HR"/>
              </w:rPr>
              <w:t xml:space="preserve">Međunarodno arheološko istraživanje lokaliteta </w:t>
            </w:r>
            <w:proofErr w:type="spellStart"/>
            <w:r w:rsidRPr="007B19A0">
              <w:rPr>
                <w:rFonts w:ascii="Times New Roman" w:eastAsia="Times New Roman" w:hAnsi="Times New Roman" w:cs="Times New Roman"/>
                <w:b/>
                <w:bCs/>
                <w:i/>
                <w:iCs/>
                <w:sz w:val="20"/>
                <w:szCs w:val="20"/>
                <w:lang w:eastAsia="hr-HR"/>
              </w:rPr>
              <w:t>Lorun</w:t>
            </w:r>
            <w:proofErr w:type="spellEnd"/>
            <w:r w:rsidRPr="007B19A0">
              <w:rPr>
                <w:rFonts w:ascii="Times New Roman" w:eastAsia="Times New Roman" w:hAnsi="Times New Roman" w:cs="Times New Roman"/>
                <w:b/>
                <w:bCs/>
                <w:i/>
                <w:iCs/>
                <w:sz w:val="20"/>
                <w:szCs w:val="20"/>
                <w:lang w:eastAsia="hr-HR"/>
              </w:rPr>
              <w:t xml:space="preserve"> </w:t>
            </w:r>
          </w:p>
        </w:tc>
        <w:tc>
          <w:tcPr>
            <w:tcW w:w="1338" w:type="dxa"/>
          </w:tcPr>
          <w:p w14:paraId="00D837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01D9E2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1ECD03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56C2CECA" w14:textId="77777777" w:rsidTr="00F74F71">
        <w:tc>
          <w:tcPr>
            <w:tcW w:w="1672" w:type="dxa"/>
          </w:tcPr>
          <w:p w14:paraId="4D0D033C" w14:textId="77777777" w:rsidR="007B19A0" w:rsidRPr="007B19A0" w:rsidRDefault="007B19A0" w:rsidP="00D41741">
            <w:pPr>
              <w:spacing w:after="0" w:line="240" w:lineRule="auto"/>
              <w:rPr>
                <w:rFonts w:ascii="Times New Roman" w:eastAsia="Times New Roman" w:hAnsi="Times New Roman" w:cs="Times New Roman"/>
                <w:i/>
                <w:iCs/>
                <w:sz w:val="20"/>
                <w:szCs w:val="20"/>
                <w:lang w:eastAsia="hr-HR"/>
              </w:rPr>
            </w:pPr>
            <w:proofErr w:type="spellStart"/>
            <w:r w:rsidRPr="007B19A0">
              <w:rPr>
                <w:rFonts w:ascii="Times New Roman" w:eastAsia="Times New Roman" w:hAnsi="Times New Roman" w:cs="Times New Roman"/>
                <w:sz w:val="20"/>
                <w:szCs w:val="20"/>
                <w:lang w:val="en-US" w:eastAsia="hr-HR"/>
              </w:rPr>
              <w:t>Osiguran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optimalni</w:t>
            </w:r>
            <w:proofErr w:type="spellEnd"/>
            <w:r w:rsidRPr="007B19A0">
              <w:rPr>
                <w:rFonts w:ascii="Times New Roman" w:eastAsia="Times New Roman" w:hAnsi="Times New Roman" w:cs="Times New Roman"/>
                <w:sz w:val="20"/>
                <w:szCs w:val="20"/>
                <w:lang w:val="en-US" w:eastAsia="hr-HR"/>
              </w:rPr>
              <w:t xml:space="preserve"> model </w:t>
            </w:r>
            <w:proofErr w:type="spellStart"/>
            <w:r w:rsidRPr="007B19A0">
              <w:rPr>
                <w:rFonts w:ascii="Times New Roman" w:eastAsia="Times New Roman" w:hAnsi="Times New Roman" w:cs="Times New Roman"/>
                <w:sz w:val="20"/>
                <w:szCs w:val="20"/>
                <w:lang w:val="en-US" w:eastAsia="hr-HR"/>
              </w:rPr>
              <w:t>zaštite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dobrom</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povećanjem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postotka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znanstveno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konzerviranih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prezentacije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javnosti</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daljnjem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stručnom</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znanstvenom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usavršavanju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specijalista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područja</w:t>
            </w:r>
            <w:proofErr w:type="spellEnd"/>
          </w:p>
        </w:tc>
        <w:tc>
          <w:tcPr>
            <w:tcW w:w="1539" w:type="dxa"/>
          </w:tcPr>
          <w:p w14:paraId="0741E606" w14:textId="77777777" w:rsidR="007B19A0" w:rsidRPr="007B19A0" w:rsidRDefault="007B19A0" w:rsidP="00D41741">
            <w:pPr>
              <w:spacing w:after="0" w:line="240" w:lineRule="auto"/>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U </w:t>
            </w:r>
            <w:proofErr w:type="spellStart"/>
            <w:r w:rsidRPr="007B19A0">
              <w:rPr>
                <w:rFonts w:ascii="Times New Roman" w:eastAsia="Times New Roman" w:hAnsi="Times New Roman" w:cs="Times New Roman"/>
                <w:sz w:val="20"/>
                <w:szCs w:val="20"/>
                <w:lang w:val="en-US" w:eastAsia="hr-HR"/>
              </w:rPr>
              <w:t>povećanju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udjela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očuvanih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obnovljenih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odnosu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ukupan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registriranih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očituje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svrha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uspostave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modela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dobrima</w:t>
            </w:r>
            <w:proofErr w:type="spellEnd"/>
          </w:p>
        </w:tc>
        <w:tc>
          <w:tcPr>
            <w:tcW w:w="1338" w:type="dxa"/>
          </w:tcPr>
          <w:p w14:paraId="062223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6C2B0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5F735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7CAF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07F87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78474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F725F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1CB26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Stupanj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istraženosti</w:t>
            </w:r>
            <w:proofErr w:type="spellEnd"/>
          </w:p>
        </w:tc>
        <w:tc>
          <w:tcPr>
            <w:tcW w:w="1188" w:type="dxa"/>
          </w:tcPr>
          <w:p w14:paraId="4984C7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5E9E8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99BF2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EB002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14EB7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3E591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91AAB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F38C9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50°%</w:t>
            </w:r>
          </w:p>
        </w:tc>
        <w:tc>
          <w:tcPr>
            <w:tcW w:w="1338" w:type="dxa"/>
          </w:tcPr>
          <w:p w14:paraId="608C13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8DEA5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0842A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971F3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38A88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4A33B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537A6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2EA9C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55%</w:t>
            </w:r>
          </w:p>
        </w:tc>
        <w:tc>
          <w:tcPr>
            <w:tcW w:w="1338" w:type="dxa"/>
          </w:tcPr>
          <w:p w14:paraId="4D9376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D4771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8E161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95BC4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0870D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81EAD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BE221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D28EC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60%</w:t>
            </w:r>
          </w:p>
        </w:tc>
        <w:tc>
          <w:tcPr>
            <w:tcW w:w="1338" w:type="dxa"/>
          </w:tcPr>
          <w:p w14:paraId="460C64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4751F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C53FD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D26B7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14BEF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9289B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5EB8D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88E50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65%</w:t>
            </w:r>
          </w:p>
        </w:tc>
      </w:tr>
      <w:tr w:rsidR="007B19A0" w:rsidRPr="007B19A0" w14:paraId="1F33F4EA" w14:textId="77777777" w:rsidTr="00F74F71">
        <w:tc>
          <w:tcPr>
            <w:tcW w:w="4549" w:type="dxa"/>
            <w:gridSpan w:val="3"/>
          </w:tcPr>
          <w:p w14:paraId="0A83F4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
                <w:bCs/>
                <w:i/>
                <w:iCs/>
                <w:sz w:val="20"/>
                <w:szCs w:val="20"/>
                <w:lang w:eastAsia="hr-HR"/>
              </w:rPr>
              <w:t xml:space="preserve">Arheološko istraživanje Stancija </w:t>
            </w:r>
            <w:proofErr w:type="spellStart"/>
            <w:r w:rsidRPr="007B19A0">
              <w:rPr>
                <w:rFonts w:ascii="Times New Roman" w:eastAsia="Times New Roman" w:hAnsi="Times New Roman" w:cs="Times New Roman"/>
                <w:b/>
                <w:bCs/>
                <w:i/>
                <w:iCs/>
                <w:sz w:val="20"/>
                <w:szCs w:val="20"/>
                <w:lang w:eastAsia="hr-HR"/>
              </w:rPr>
              <w:t>Blek</w:t>
            </w:r>
            <w:proofErr w:type="spellEnd"/>
          </w:p>
        </w:tc>
        <w:tc>
          <w:tcPr>
            <w:tcW w:w="1188" w:type="dxa"/>
          </w:tcPr>
          <w:p w14:paraId="03497E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358872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4EA1BB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2DB1F5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100FCE14" w14:textId="77777777" w:rsidTr="00F74F71">
        <w:tc>
          <w:tcPr>
            <w:tcW w:w="1672" w:type="dxa"/>
          </w:tcPr>
          <w:p w14:paraId="274785DB" w14:textId="77777777" w:rsidR="007B19A0" w:rsidRPr="007B19A0" w:rsidRDefault="007B19A0" w:rsidP="00D41741">
            <w:pPr>
              <w:spacing w:after="0" w:line="240" w:lineRule="auto"/>
              <w:rPr>
                <w:rFonts w:ascii="Times New Roman" w:eastAsia="Times New Roman" w:hAnsi="Times New Roman" w:cs="Times New Roman"/>
                <w:i/>
                <w:iCs/>
                <w:sz w:val="20"/>
                <w:szCs w:val="20"/>
                <w:lang w:eastAsia="hr-HR"/>
              </w:rPr>
            </w:pPr>
            <w:proofErr w:type="spellStart"/>
            <w:r w:rsidRPr="007B19A0">
              <w:rPr>
                <w:rFonts w:ascii="Times New Roman" w:eastAsia="Times New Roman" w:hAnsi="Times New Roman" w:cs="Times New Roman"/>
                <w:sz w:val="20"/>
                <w:szCs w:val="20"/>
                <w:lang w:val="en-US" w:eastAsia="hr-HR"/>
              </w:rPr>
              <w:t>Osiguran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optimalni</w:t>
            </w:r>
            <w:proofErr w:type="spellEnd"/>
            <w:r w:rsidRPr="007B19A0">
              <w:rPr>
                <w:rFonts w:ascii="Times New Roman" w:eastAsia="Times New Roman" w:hAnsi="Times New Roman" w:cs="Times New Roman"/>
                <w:sz w:val="20"/>
                <w:szCs w:val="20"/>
                <w:lang w:val="en-US" w:eastAsia="hr-HR"/>
              </w:rPr>
              <w:t xml:space="preserve"> model </w:t>
            </w:r>
            <w:proofErr w:type="spellStart"/>
            <w:r w:rsidRPr="007B19A0">
              <w:rPr>
                <w:rFonts w:ascii="Times New Roman" w:eastAsia="Times New Roman" w:hAnsi="Times New Roman" w:cs="Times New Roman"/>
                <w:sz w:val="20"/>
                <w:szCs w:val="20"/>
                <w:lang w:val="en-US" w:eastAsia="hr-HR"/>
              </w:rPr>
              <w:t>zaštite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dobrom</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povećanjem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postotka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znanstveno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konzerviranih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prezentacije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javnosti</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daljnjem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stručnom</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znanstvenom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usavršavanju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specijalista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područja</w:t>
            </w:r>
            <w:proofErr w:type="spellEnd"/>
          </w:p>
        </w:tc>
        <w:tc>
          <w:tcPr>
            <w:tcW w:w="1539" w:type="dxa"/>
          </w:tcPr>
          <w:p w14:paraId="7DE6FC05" w14:textId="77777777" w:rsidR="007B19A0" w:rsidRPr="007B19A0" w:rsidRDefault="007B19A0" w:rsidP="00D41741">
            <w:pPr>
              <w:spacing w:after="0" w:line="240" w:lineRule="auto"/>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 xml:space="preserve">U </w:t>
            </w:r>
            <w:proofErr w:type="spellStart"/>
            <w:r w:rsidRPr="007B19A0">
              <w:rPr>
                <w:rFonts w:ascii="Times New Roman" w:eastAsia="Times New Roman" w:hAnsi="Times New Roman" w:cs="Times New Roman"/>
                <w:sz w:val="20"/>
                <w:szCs w:val="20"/>
                <w:lang w:val="en-US" w:eastAsia="hr-HR"/>
              </w:rPr>
              <w:t>povećanju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udjela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očuvanih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obnovljenih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odnosu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ukupan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registriranih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očituje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svrha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uspostave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modela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dobrima</w:t>
            </w:r>
            <w:proofErr w:type="spellEnd"/>
          </w:p>
        </w:tc>
        <w:tc>
          <w:tcPr>
            <w:tcW w:w="1338" w:type="dxa"/>
          </w:tcPr>
          <w:p w14:paraId="215F47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F41F5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077287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6579D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sz w:val="20"/>
                <w:szCs w:val="20"/>
                <w:lang w:val="en-US" w:eastAsia="hr-HR"/>
              </w:rPr>
              <w:t>Stupanj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istraženosti</w:t>
            </w:r>
            <w:proofErr w:type="spellEnd"/>
          </w:p>
        </w:tc>
        <w:tc>
          <w:tcPr>
            <w:tcW w:w="1188" w:type="dxa"/>
            <w:vAlign w:val="center"/>
          </w:tcPr>
          <w:p w14:paraId="1A2F89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CABB0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198EA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25B86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50%</w:t>
            </w:r>
          </w:p>
        </w:tc>
        <w:tc>
          <w:tcPr>
            <w:tcW w:w="1338" w:type="dxa"/>
            <w:vAlign w:val="center"/>
          </w:tcPr>
          <w:p w14:paraId="3C5310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9A35A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ACAB5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DA49E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55%</w:t>
            </w:r>
          </w:p>
        </w:tc>
        <w:tc>
          <w:tcPr>
            <w:tcW w:w="1338" w:type="dxa"/>
            <w:vAlign w:val="center"/>
          </w:tcPr>
          <w:p w14:paraId="2F55BD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74A3F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66F35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36901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60%</w:t>
            </w:r>
          </w:p>
        </w:tc>
        <w:tc>
          <w:tcPr>
            <w:tcW w:w="1338" w:type="dxa"/>
            <w:vAlign w:val="center"/>
          </w:tcPr>
          <w:p w14:paraId="5E6ABB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F95D2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1AF27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79311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65%</w:t>
            </w:r>
          </w:p>
        </w:tc>
      </w:tr>
      <w:tr w:rsidR="007B19A0" w:rsidRPr="007B19A0" w14:paraId="50B4E9B7" w14:textId="77777777" w:rsidTr="00F74F71">
        <w:tc>
          <w:tcPr>
            <w:tcW w:w="4549" w:type="dxa"/>
            <w:gridSpan w:val="3"/>
          </w:tcPr>
          <w:p w14:paraId="49617C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
                <w:bCs/>
                <w:sz w:val="20"/>
                <w:szCs w:val="20"/>
                <w:lang w:val="en-US" w:eastAsia="hr-HR"/>
              </w:rPr>
              <w:t>Pedagoško-edukativni</w:t>
            </w:r>
            <w:proofErr w:type="spellEnd"/>
            <w:r w:rsidRPr="007B19A0">
              <w:rPr>
                <w:rFonts w:ascii="Times New Roman" w:eastAsia="Times New Roman" w:hAnsi="Times New Roman" w:cs="Times New Roman"/>
                <w:b/>
                <w:bCs/>
                <w:sz w:val="20"/>
                <w:szCs w:val="20"/>
                <w:lang w:val="en-US" w:eastAsia="hr-HR"/>
              </w:rPr>
              <w:t xml:space="preserve"> </w:t>
            </w:r>
            <w:proofErr w:type="spellStart"/>
            <w:proofErr w:type="gramStart"/>
            <w:r w:rsidRPr="007B19A0">
              <w:rPr>
                <w:rFonts w:ascii="Times New Roman" w:eastAsia="Times New Roman" w:hAnsi="Times New Roman" w:cs="Times New Roman"/>
                <w:b/>
                <w:bCs/>
                <w:sz w:val="20"/>
                <w:szCs w:val="20"/>
                <w:lang w:val="en-US" w:eastAsia="hr-HR"/>
              </w:rPr>
              <w:t>program”La</w:t>
            </w:r>
            <w:proofErr w:type="spellEnd"/>
            <w:proofErr w:type="gramEnd"/>
            <w:r w:rsidRPr="007B19A0">
              <w:rPr>
                <w:rFonts w:ascii="Times New Roman" w:eastAsia="Times New Roman" w:hAnsi="Times New Roman" w:cs="Times New Roman"/>
                <w:b/>
                <w:bCs/>
                <w:sz w:val="20"/>
                <w:szCs w:val="20"/>
                <w:lang w:val="en-US" w:eastAsia="hr-HR"/>
              </w:rPr>
              <w:t xml:space="preserve"> </w:t>
            </w:r>
            <w:proofErr w:type="spellStart"/>
            <w:r w:rsidRPr="007B19A0">
              <w:rPr>
                <w:rFonts w:ascii="Times New Roman" w:eastAsia="Times New Roman" w:hAnsi="Times New Roman" w:cs="Times New Roman"/>
                <w:b/>
                <w:bCs/>
                <w:sz w:val="20"/>
                <w:szCs w:val="20"/>
                <w:lang w:val="en-US" w:eastAsia="hr-HR"/>
              </w:rPr>
              <w:t>mula</w:t>
            </w:r>
            <w:proofErr w:type="spellEnd"/>
          </w:p>
        </w:tc>
        <w:tc>
          <w:tcPr>
            <w:tcW w:w="1188" w:type="dxa"/>
          </w:tcPr>
          <w:p w14:paraId="3BE1E8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64A348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672265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c>
          <w:tcPr>
            <w:tcW w:w="1338" w:type="dxa"/>
          </w:tcPr>
          <w:p w14:paraId="2D8B36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tc>
      </w:tr>
      <w:tr w:rsidR="007B19A0" w:rsidRPr="007B19A0" w14:paraId="30E3013B" w14:textId="77777777" w:rsidTr="00F74F71">
        <w:tc>
          <w:tcPr>
            <w:tcW w:w="1672" w:type="dxa"/>
            <w:vAlign w:val="center"/>
          </w:tcPr>
          <w:p w14:paraId="4776E8B2" w14:textId="77777777" w:rsidR="007B19A0" w:rsidRPr="007B19A0" w:rsidRDefault="007B19A0" w:rsidP="00D41741">
            <w:pPr>
              <w:spacing w:after="0" w:line="240" w:lineRule="auto"/>
              <w:rPr>
                <w:rFonts w:ascii="Times New Roman" w:eastAsia="Times New Roman" w:hAnsi="Times New Roman" w:cs="Times New Roman"/>
                <w:b/>
                <w:bCs/>
                <w:i/>
                <w:iCs/>
                <w:sz w:val="20"/>
                <w:szCs w:val="20"/>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radionica</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ostalih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događaja</w:t>
            </w:r>
            <w:proofErr w:type="spellEnd"/>
            <w:r w:rsidRPr="007B19A0">
              <w:rPr>
                <w:rFonts w:ascii="Times New Roman" w:eastAsia="Times New Roman" w:hAnsi="Times New Roman" w:cs="Times New Roman"/>
                <w:sz w:val="20"/>
                <w:szCs w:val="20"/>
                <w:lang w:val="en-US" w:eastAsia="hr-HR"/>
              </w:rPr>
              <w:t xml:space="preserve"> za </w:t>
            </w:r>
            <w:proofErr w:type="spellStart"/>
            <w:r w:rsidRPr="007B19A0">
              <w:rPr>
                <w:rFonts w:ascii="Times New Roman" w:eastAsia="Times New Roman" w:hAnsi="Times New Roman" w:cs="Times New Roman"/>
                <w:sz w:val="20"/>
                <w:szCs w:val="20"/>
                <w:lang w:val="en-US" w:eastAsia="hr-HR"/>
              </w:rPr>
              <w:t>širu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publiku</w:t>
            </w:r>
            <w:proofErr w:type="spellEnd"/>
          </w:p>
        </w:tc>
        <w:tc>
          <w:tcPr>
            <w:tcW w:w="1539" w:type="dxa"/>
            <w:vAlign w:val="center"/>
          </w:tcPr>
          <w:p w14:paraId="37C9DEFD" w14:textId="77777777" w:rsidR="007B19A0" w:rsidRPr="007B19A0" w:rsidRDefault="007B19A0" w:rsidP="00D41741">
            <w:pPr>
              <w:spacing w:after="0" w:line="240" w:lineRule="auto"/>
              <w:rPr>
                <w:rFonts w:ascii="Times New Roman" w:eastAsia="Times New Roman" w:hAnsi="Times New Roman" w:cs="Times New Roman"/>
                <w:b/>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Povećanjem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broja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radionica</w:t>
            </w:r>
            <w:proofErr w:type="spellEnd"/>
            <w:r w:rsidRPr="007B19A0">
              <w:rPr>
                <w:rFonts w:ascii="Times New Roman" w:eastAsia="Times New Roman" w:hAnsi="Times New Roman" w:cs="Times New Roman"/>
                <w:bCs/>
                <w:sz w:val="20"/>
                <w:szCs w:val="20"/>
                <w:lang w:val="en-US" w:eastAsia="hr-HR"/>
              </w:rPr>
              <w:t xml:space="preserve"> i </w:t>
            </w:r>
            <w:proofErr w:type="spellStart"/>
            <w:r w:rsidRPr="007B19A0">
              <w:rPr>
                <w:rFonts w:ascii="Times New Roman" w:eastAsia="Times New Roman" w:hAnsi="Times New Roman" w:cs="Times New Roman"/>
                <w:bCs/>
                <w:sz w:val="20"/>
                <w:szCs w:val="20"/>
                <w:lang w:val="en-US" w:eastAsia="hr-HR"/>
              </w:rPr>
              <w:t>ostalih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aktivnosti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koje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uključuju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širu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publiku</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postiže</w:t>
            </w:r>
            <w:proofErr w:type="spellEnd"/>
            <w:r w:rsidRPr="007B19A0">
              <w:rPr>
                <w:rFonts w:ascii="Times New Roman" w:eastAsia="Times New Roman" w:hAnsi="Times New Roman" w:cs="Times New Roman"/>
                <w:bCs/>
                <w:sz w:val="20"/>
                <w:szCs w:val="20"/>
                <w:lang w:val="en-US" w:eastAsia="hr-HR"/>
              </w:rPr>
              <w:t xml:space="preserve"> se </w:t>
            </w:r>
            <w:proofErr w:type="spellStart"/>
            <w:r w:rsidRPr="007B19A0">
              <w:rPr>
                <w:rFonts w:ascii="Times New Roman" w:eastAsia="Times New Roman" w:hAnsi="Times New Roman" w:cs="Times New Roman"/>
                <w:bCs/>
                <w:sz w:val="20"/>
                <w:szCs w:val="20"/>
                <w:lang w:val="en-US" w:eastAsia="hr-HR"/>
              </w:rPr>
              <w:t>afirmacija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muzejske</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lastRenderedPageBreak/>
              <w:t>djelatnosti</w:t>
            </w:r>
            <w:proofErr w:type="spellEnd"/>
            <w:r w:rsidRPr="007B19A0">
              <w:rPr>
                <w:rFonts w:ascii="Times New Roman" w:eastAsia="Times New Roman" w:hAnsi="Times New Roman" w:cs="Times New Roman"/>
                <w:bCs/>
                <w:sz w:val="20"/>
                <w:szCs w:val="20"/>
                <w:lang w:val="en-US" w:eastAsia="hr-HR"/>
              </w:rPr>
              <w:t xml:space="preserve"> u </w:t>
            </w:r>
            <w:proofErr w:type="spellStart"/>
            <w:r w:rsidRPr="007B19A0">
              <w:rPr>
                <w:rFonts w:ascii="Times New Roman" w:eastAsia="Times New Roman" w:hAnsi="Times New Roman" w:cs="Times New Roman"/>
                <w:bCs/>
                <w:sz w:val="20"/>
                <w:szCs w:val="20"/>
                <w:lang w:val="en-US" w:eastAsia="hr-HR"/>
              </w:rPr>
              <w:t>javnosti</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567C601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lastRenderedPageBreak/>
              <w:t>Broj</w:t>
            </w:r>
            <w:proofErr w:type="spellEnd"/>
          </w:p>
          <w:p w14:paraId="7C7EED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c>
          <w:tcPr>
            <w:tcW w:w="1188" w:type="dxa"/>
            <w:vAlign w:val="center"/>
          </w:tcPr>
          <w:p w14:paraId="2C5AF8B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3904E23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0B665D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35 </w:t>
            </w:r>
            <w:proofErr w:type="spellStart"/>
            <w:r w:rsidRPr="007B19A0">
              <w:rPr>
                <w:rFonts w:ascii="Times New Roman" w:eastAsia="Times New Roman" w:hAnsi="Times New Roman" w:cs="Times New Roman"/>
                <w:bCs/>
                <w:sz w:val="20"/>
                <w:szCs w:val="20"/>
                <w:lang w:val="en-US" w:eastAsia="hr-HR"/>
              </w:rPr>
              <w:t>polaznika</w:t>
            </w:r>
            <w:proofErr w:type="spellEnd"/>
            <w:r w:rsidRPr="007B19A0">
              <w:rPr>
                <w:rFonts w:ascii="Times New Roman" w:eastAsia="Times New Roman" w:hAnsi="Times New Roman" w:cs="Times New Roman"/>
                <w:bCs/>
                <w:sz w:val="20"/>
                <w:szCs w:val="20"/>
                <w:lang w:val="en-US" w:eastAsia="hr-HR"/>
              </w:rPr>
              <w:t xml:space="preserve"> </w:t>
            </w:r>
          </w:p>
        </w:tc>
        <w:tc>
          <w:tcPr>
            <w:tcW w:w="1338" w:type="dxa"/>
            <w:vAlign w:val="center"/>
          </w:tcPr>
          <w:p w14:paraId="712B24D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1F30881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23E0F7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bCs/>
                <w:sz w:val="20"/>
                <w:szCs w:val="20"/>
                <w:lang w:val="en-US" w:eastAsia="hr-HR"/>
              </w:rPr>
              <w:t xml:space="preserve">35 </w:t>
            </w:r>
            <w:proofErr w:type="spellStart"/>
            <w:r w:rsidRPr="007B19A0">
              <w:rPr>
                <w:rFonts w:ascii="Times New Roman" w:eastAsia="Times New Roman" w:hAnsi="Times New Roman" w:cs="Times New Roman"/>
                <w:bCs/>
                <w:sz w:val="20"/>
                <w:szCs w:val="20"/>
                <w:lang w:val="en-US" w:eastAsia="hr-HR"/>
              </w:rPr>
              <w:t>polaznika</w:t>
            </w:r>
            <w:proofErr w:type="spellEnd"/>
          </w:p>
        </w:tc>
        <w:tc>
          <w:tcPr>
            <w:tcW w:w="1338" w:type="dxa"/>
            <w:vAlign w:val="center"/>
          </w:tcPr>
          <w:p w14:paraId="08737A42"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5125EE1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372C10C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35-45</w:t>
            </w:r>
          </w:p>
          <w:p w14:paraId="308D22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c>
          <w:tcPr>
            <w:tcW w:w="1338" w:type="dxa"/>
            <w:vAlign w:val="center"/>
          </w:tcPr>
          <w:p w14:paraId="3164D77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04A9BB4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7E82799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45-55</w:t>
            </w:r>
          </w:p>
          <w:p w14:paraId="6E7F9E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roofErr w:type="spellStart"/>
            <w:r w:rsidRPr="007B19A0">
              <w:rPr>
                <w:rFonts w:ascii="Times New Roman" w:eastAsia="Times New Roman" w:hAnsi="Times New Roman" w:cs="Times New Roman"/>
                <w:bCs/>
                <w:sz w:val="20"/>
                <w:szCs w:val="20"/>
                <w:lang w:val="en-US" w:eastAsia="hr-HR"/>
              </w:rPr>
              <w:t>polaznika</w:t>
            </w:r>
            <w:proofErr w:type="spellEnd"/>
          </w:p>
        </w:tc>
      </w:tr>
    </w:tbl>
    <w:p w14:paraId="0FB2FDCB" w14:textId="217CB870" w:rsidR="007B19A0" w:rsidRDefault="007B19A0" w:rsidP="007B19A0">
      <w:pPr>
        <w:spacing w:after="0" w:line="240" w:lineRule="auto"/>
        <w:jc w:val="both"/>
        <w:rPr>
          <w:rFonts w:ascii="Times New Roman" w:eastAsia="Times New Roman" w:hAnsi="Times New Roman" w:cs="Times New Roman"/>
          <w:b/>
          <w:bCs/>
          <w:sz w:val="20"/>
          <w:szCs w:val="20"/>
          <w:lang w:val="en-US" w:eastAsia="hr-HR"/>
        </w:rPr>
      </w:pPr>
    </w:p>
    <w:p w14:paraId="48BC5EA7" w14:textId="77777777" w:rsidR="00816D85" w:rsidRPr="007B19A0" w:rsidRDefault="00816D85" w:rsidP="007B19A0">
      <w:pPr>
        <w:spacing w:after="0" w:line="240" w:lineRule="auto"/>
        <w:jc w:val="both"/>
        <w:rPr>
          <w:rFonts w:ascii="Times New Roman" w:eastAsia="Times New Roman" w:hAnsi="Times New Roman" w:cs="Times New Roman"/>
          <w:b/>
          <w:bCs/>
          <w:sz w:val="20"/>
          <w:szCs w:val="20"/>
          <w:lang w:val="en-US" w:eastAsia="hr-HR"/>
        </w:rPr>
      </w:pPr>
    </w:p>
    <w:p w14:paraId="60BF018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roofErr w:type="spellStart"/>
      <w:r w:rsidRPr="007B19A0">
        <w:rPr>
          <w:rFonts w:ascii="Times New Roman" w:eastAsia="Times New Roman" w:hAnsi="Times New Roman" w:cs="Times New Roman"/>
          <w:b/>
          <w:bCs/>
          <w:sz w:val="24"/>
          <w:szCs w:val="24"/>
          <w:lang w:val="en-US" w:eastAsia="hr-HR"/>
        </w:rPr>
        <w:t>Kapitalni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Nabava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opreme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knjiga</w:t>
      </w:r>
      <w:proofErr w:type="spellEnd"/>
      <w:r w:rsidRPr="007B19A0">
        <w:rPr>
          <w:rFonts w:ascii="Times New Roman" w:eastAsia="Times New Roman" w:hAnsi="Times New Roman" w:cs="Times New Roman"/>
          <w:b/>
          <w:bCs/>
          <w:sz w:val="24"/>
          <w:szCs w:val="24"/>
          <w:lang w:val="en-US" w:eastAsia="hr-HR"/>
        </w:rPr>
        <w:t xml:space="preserve"> i </w:t>
      </w:r>
      <w:proofErr w:type="spellStart"/>
      <w:r w:rsidRPr="007B19A0">
        <w:rPr>
          <w:rFonts w:ascii="Times New Roman" w:eastAsia="Times New Roman" w:hAnsi="Times New Roman" w:cs="Times New Roman"/>
          <w:b/>
          <w:bCs/>
          <w:sz w:val="24"/>
          <w:szCs w:val="24"/>
          <w:lang w:val="en-US" w:eastAsia="hr-HR"/>
        </w:rPr>
        <w:t>muzejskih</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predmeta</w:t>
      </w:r>
      <w:proofErr w:type="spellEnd"/>
      <w:r w:rsidRPr="007B19A0">
        <w:rPr>
          <w:rFonts w:ascii="Times New Roman" w:eastAsia="Times New Roman" w:hAnsi="Times New Roman" w:cs="Times New Roman"/>
          <w:sz w:val="24"/>
          <w:szCs w:val="24"/>
          <w:lang w:eastAsia="hr-HR"/>
        </w:rPr>
        <w:t xml:space="preserve"> </w:t>
      </w:r>
    </w:p>
    <w:p w14:paraId="1AAB6FE4"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r w:rsidRPr="007B19A0">
        <w:rPr>
          <w:rFonts w:ascii="Times New Roman" w:eastAsia="Times New Roman" w:hAnsi="Times New Roman" w:cs="Times New Roman"/>
          <w:sz w:val="24"/>
          <w:szCs w:val="24"/>
          <w:lang w:eastAsia="hr-HR"/>
        </w:rPr>
        <w:t xml:space="preserve">Planira se nabava osobnog računala s operacijskim sustavom Windows Professional i paketom programskih aplikacija Microsoft Office, te nabava knjiga za muzejsku knjižnicu otvorenu studentima i znanstvenicima i nabava muzejskih predmeta koji se nude na tržištu a predstavljanju dragocjenosti neophodne za upotpunjavanje muzejskih zbirki. Planira se nabavka metalnih polica za opremanje depoa. </w:t>
      </w:r>
      <w:proofErr w:type="spellStart"/>
      <w:r w:rsidRPr="007B19A0">
        <w:rPr>
          <w:rFonts w:ascii="Times New Roman" w:eastAsia="Times New Roman" w:hAnsi="Times New Roman" w:cs="Times New Roman"/>
          <w:sz w:val="24"/>
          <w:szCs w:val="24"/>
          <w:lang w:val="en-US" w:eastAsia="hr-HR"/>
        </w:rPr>
        <w:t>Cilj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kapitalnog</w:t>
      </w:r>
      <w:proofErr w:type="spellEnd"/>
      <w:r w:rsidRPr="007B19A0">
        <w:rPr>
          <w:rFonts w:ascii="Times New Roman" w:eastAsia="Times New Roman" w:hAnsi="Times New Roman" w:cs="Times New Roman"/>
          <w:sz w:val="24"/>
          <w:szCs w:val="24"/>
          <w:lang w:val="en-US" w:eastAsia="hr-HR"/>
        </w:rPr>
        <w:t xml:space="preserve"> je </w:t>
      </w:r>
      <w:proofErr w:type="spellStart"/>
      <w:r w:rsidRPr="007B19A0">
        <w:rPr>
          <w:rFonts w:ascii="Times New Roman" w:eastAsia="Times New Roman" w:hAnsi="Times New Roman" w:cs="Times New Roman"/>
          <w:sz w:val="24"/>
          <w:szCs w:val="24"/>
          <w:lang w:val="en-US" w:eastAsia="hr-HR"/>
        </w:rPr>
        <w:t>pravilno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čuvanje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opreme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potrebne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djelatnicima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obavljanje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njihova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posla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upotpunjavanje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fonda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knjižnice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razmjenom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darovanjem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knjiga</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stručnih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časopisa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upotpunjavanje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zbirki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muzejskih</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predmeta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kupnjom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ili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darovanjem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istih</w:t>
      </w:r>
      <w:proofErr w:type="spellEnd"/>
      <w:r w:rsidRPr="007B19A0">
        <w:rPr>
          <w:rFonts w:ascii="Times New Roman" w:eastAsia="Times New Roman" w:hAnsi="Times New Roman" w:cs="Times New Roman"/>
          <w:sz w:val="24"/>
          <w:szCs w:val="24"/>
          <w:lang w:val="en-US" w:eastAsia="hr-HR"/>
        </w:rPr>
        <w:t>.</w:t>
      </w:r>
    </w:p>
    <w:p w14:paraId="3DF0465C" w14:textId="77777777" w:rsidR="007B19A0" w:rsidRPr="007B19A0" w:rsidRDefault="007B19A0" w:rsidP="007B19A0">
      <w:pPr>
        <w:spacing w:after="0" w:line="240" w:lineRule="auto"/>
        <w:jc w:val="both"/>
        <w:outlineLvl w:val="0"/>
        <w:rPr>
          <w:rFonts w:ascii="Times New Roman" w:eastAsia="Times New Roman" w:hAnsi="Times New Roman" w:cs="Times New Roman"/>
          <w:b/>
          <w:sz w:val="24"/>
          <w:szCs w:val="24"/>
          <w:lang w:eastAsia="hr-HR"/>
        </w:rPr>
      </w:pPr>
    </w:p>
    <w:p w14:paraId="45C80AAB"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52A1408E" w14:textId="77777777" w:rsidTr="00F74F71">
        <w:tc>
          <w:tcPr>
            <w:tcW w:w="2127" w:type="dxa"/>
          </w:tcPr>
          <w:p w14:paraId="264E14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1C712B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C8F581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623252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3FA4244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17101A3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5FC9D3A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5CCA295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60C9F56" w14:textId="77777777" w:rsidTr="00F74F71">
        <w:tc>
          <w:tcPr>
            <w:tcW w:w="2127" w:type="dxa"/>
            <w:vAlign w:val="center"/>
          </w:tcPr>
          <w:p w14:paraId="0F365FC8"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knjižnog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fonda</w:t>
            </w:r>
            <w:proofErr w:type="spellEnd"/>
          </w:p>
        </w:tc>
        <w:tc>
          <w:tcPr>
            <w:tcW w:w="2100" w:type="dxa"/>
            <w:vAlign w:val="center"/>
          </w:tcPr>
          <w:p w14:paraId="3405271E"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bCs/>
                <w:sz w:val="20"/>
                <w:szCs w:val="20"/>
                <w:lang w:val="en-US" w:eastAsia="hr-HR"/>
              </w:rPr>
              <w:t>Nabavka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knjiga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kupnjom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zamjenom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ili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darovanjem</w:t>
            </w:r>
            <w:proofErr w:type="spellEnd"/>
          </w:p>
        </w:tc>
        <w:tc>
          <w:tcPr>
            <w:tcW w:w="1072" w:type="dxa"/>
            <w:vAlign w:val="center"/>
          </w:tcPr>
          <w:p w14:paraId="44BA6A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Broj</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kataloških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jedinica</w:t>
            </w:r>
            <w:proofErr w:type="spellEnd"/>
          </w:p>
        </w:tc>
        <w:tc>
          <w:tcPr>
            <w:tcW w:w="1083" w:type="dxa"/>
            <w:vAlign w:val="center"/>
          </w:tcPr>
          <w:p w14:paraId="3EA266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 xml:space="preserve">14.245 </w:t>
            </w:r>
          </w:p>
        </w:tc>
        <w:tc>
          <w:tcPr>
            <w:tcW w:w="1092" w:type="dxa"/>
            <w:vAlign w:val="center"/>
          </w:tcPr>
          <w:p w14:paraId="773A319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0E8C72F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14.345</w:t>
            </w:r>
          </w:p>
          <w:p w14:paraId="3D2398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vAlign w:val="center"/>
          </w:tcPr>
          <w:p w14:paraId="199DF20B"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5B5B426C"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14.445</w:t>
            </w:r>
          </w:p>
          <w:p w14:paraId="57100C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vAlign w:val="center"/>
          </w:tcPr>
          <w:p w14:paraId="1DBA1169"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
          <w:p w14:paraId="063AB22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r w:rsidRPr="007B19A0">
              <w:rPr>
                <w:rFonts w:ascii="Times New Roman" w:eastAsia="Times New Roman" w:hAnsi="Times New Roman" w:cs="Times New Roman"/>
                <w:bCs/>
                <w:sz w:val="20"/>
                <w:szCs w:val="20"/>
                <w:lang w:val="en-US" w:eastAsia="hr-HR"/>
              </w:rPr>
              <w:t>14.545</w:t>
            </w:r>
          </w:p>
          <w:p w14:paraId="14D04C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C330DE6" w14:textId="77777777" w:rsidTr="00F74F71">
        <w:tc>
          <w:tcPr>
            <w:tcW w:w="2127" w:type="dxa"/>
            <w:vAlign w:val="center"/>
          </w:tcPr>
          <w:p w14:paraId="7D496CE5"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predmeta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muzejskim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zbirkama</w:t>
            </w:r>
            <w:proofErr w:type="spellEnd"/>
          </w:p>
        </w:tc>
        <w:tc>
          <w:tcPr>
            <w:tcW w:w="2100" w:type="dxa"/>
            <w:vAlign w:val="center"/>
          </w:tcPr>
          <w:p w14:paraId="04E3986A"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bCs/>
                <w:sz w:val="20"/>
                <w:szCs w:val="20"/>
                <w:lang w:val="en-US" w:eastAsia="hr-HR"/>
              </w:rPr>
              <w:t>Nabavka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muzejskih</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predmeta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kupnjem</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ili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darovanjem</w:t>
            </w:r>
            <w:proofErr w:type="spellEnd"/>
          </w:p>
        </w:tc>
        <w:tc>
          <w:tcPr>
            <w:tcW w:w="1072" w:type="dxa"/>
            <w:vAlign w:val="center"/>
          </w:tcPr>
          <w:p w14:paraId="2A5ABA8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Broj</w:t>
            </w:r>
            <w:proofErr w:type="spellEnd"/>
          </w:p>
          <w:p w14:paraId="75B1AF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predmeta</w:t>
            </w:r>
            <w:proofErr w:type="spellEnd"/>
          </w:p>
        </w:tc>
        <w:tc>
          <w:tcPr>
            <w:tcW w:w="1083" w:type="dxa"/>
            <w:vAlign w:val="center"/>
          </w:tcPr>
          <w:p w14:paraId="3CB3C8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 xml:space="preserve">22.600 </w:t>
            </w:r>
          </w:p>
        </w:tc>
        <w:tc>
          <w:tcPr>
            <w:tcW w:w="1092" w:type="dxa"/>
            <w:vAlign w:val="center"/>
          </w:tcPr>
          <w:p w14:paraId="5812AC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22.650</w:t>
            </w:r>
          </w:p>
        </w:tc>
        <w:tc>
          <w:tcPr>
            <w:tcW w:w="1083" w:type="dxa"/>
            <w:vAlign w:val="center"/>
          </w:tcPr>
          <w:p w14:paraId="5F7F01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22.700</w:t>
            </w:r>
          </w:p>
        </w:tc>
        <w:tc>
          <w:tcPr>
            <w:tcW w:w="1083" w:type="dxa"/>
            <w:vAlign w:val="center"/>
          </w:tcPr>
          <w:p w14:paraId="26642D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22.750</w:t>
            </w:r>
          </w:p>
        </w:tc>
      </w:tr>
      <w:tr w:rsidR="007B19A0" w:rsidRPr="007B19A0" w14:paraId="57F96C1A" w14:textId="77777777" w:rsidTr="00F74F71">
        <w:tc>
          <w:tcPr>
            <w:tcW w:w="2127" w:type="dxa"/>
            <w:vAlign w:val="center"/>
          </w:tcPr>
          <w:p w14:paraId="7DA90E70"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količine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opreme</w:t>
            </w:r>
            <w:proofErr w:type="spellEnd"/>
          </w:p>
        </w:tc>
        <w:tc>
          <w:tcPr>
            <w:tcW w:w="2100" w:type="dxa"/>
            <w:vAlign w:val="center"/>
          </w:tcPr>
          <w:p w14:paraId="599BCF74"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bCs/>
                <w:sz w:val="20"/>
                <w:szCs w:val="20"/>
                <w:lang w:val="en-US" w:eastAsia="hr-HR"/>
              </w:rPr>
              <w:t>Nabavka</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novog</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računala</w:t>
            </w:r>
            <w:proofErr w:type="spellEnd"/>
          </w:p>
        </w:tc>
        <w:tc>
          <w:tcPr>
            <w:tcW w:w="1072" w:type="dxa"/>
            <w:vAlign w:val="center"/>
          </w:tcPr>
          <w:p w14:paraId="49727D3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val="en-US" w:eastAsia="hr-HR"/>
              </w:rPr>
            </w:pPr>
            <w:proofErr w:type="spellStart"/>
            <w:r w:rsidRPr="007B19A0">
              <w:rPr>
                <w:rFonts w:ascii="Times New Roman" w:eastAsia="Times New Roman" w:hAnsi="Times New Roman" w:cs="Times New Roman"/>
                <w:bCs/>
                <w:sz w:val="20"/>
                <w:szCs w:val="20"/>
                <w:lang w:val="en-US" w:eastAsia="hr-HR"/>
              </w:rPr>
              <w:t>Broj</w:t>
            </w:r>
            <w:proofErr w:type="spellEnd"/>
          </w:p>
          <w:p w14:paraId="483A8C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bCs/>
                <w:sz w:val="20"/>
                <w:szCs w:val="20"/>
                <w:lang w:val="en-US" w:eastAsia="hr-HR"/>
              </w:rPr>
              <w:t>računala</w:t>
            </w:r>
            <w:proofErr w:type="spellEnd"/>
          </w:p>
        </w:tc>
        <w:tc>
          <w:tcPr>
            <w:tcW w:w="1083" w:type="dxa"/>
            <w:vAlign w:val="center"/>
          </w:tcPr>
          <w:p w14:paraId="092496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11</w:t>
            </w:r>
          </w:p>
        </w:tc>
        <w:tc>
          <w:tcPr>
            <w:tcW w:w="1092" w:type="dxa"/>
            <w:vAlign w:val="center"/>
          </w:tcPr>
          <w:p w14:paraId="5BA205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12</w:t>
            </w:r>
          </w:p>
        </w:tc>
        <w:tc>
          <w:tcPr>
            <w:tcW w:w="1083" w:type="dxa"/>
            <w:vAlign w:val="center"/>
          </w:tcPr>
          <w:p w14:paraId="71A7BE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13</w:t>
            </w:r>
          </w:p>
        </w:tc>
        <w:tc>
          <w:tcPr>
            <w:tcW w:w="1083" w:type="dxa"/>
            <w:vAlign w:val="center"/>
          </w:tcPr>
          <w:p w14:paraId="4B4CAF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w:t>
            </w:r>
          </w:p>
        </w:tc>
      </w:tr>
    </w:tbl>
    <w:p w14:paraId="16B5146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036033D0" w14:textId="77777777" w:rsidR="00D41741" w:rsidRDefault="00D41741" w:rsidP="007B19A0">
      <w:pPr>
        <w:spacing w:after="0" w:line="240" w:lineRule="auto"/>
        <w:jc w:val="both"/>
        <w:rPr>
          <w:rFonts w:ascii="Times New Roman" w:eastAsia="Times New Roman" w:hAnsi="Times New Roman" w:cs="Times New Roman"/>
          <w:b/>
          <w:bCs/>
          <w:sz w:val="24"/>
          <w:szCs w:val="24"/>
          <w:lang w:val="en-US" w:eastAsia="hr-HR"/>
        </w:rPr>
      </w:pPr>
    </w:p>
    <w:p w14:paraId="3BDBE5DE" w14:textId="7E46F634"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Kapitalni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Obnova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zgrade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palače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Sinčić</w:t>
      </w:r>
      <w:proofErr w:type="spellEnd"/>
    </w:p>
    <w:p w14:paraId="060F1FF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Tijekom 2025. provedena je javna nabava za energetsku obnovu zgrade Zavičajnog muzeja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s pratećim popratnim građevinsko-obrtničkim radovima, koji se planiraju dovršiti do sredine 2026. Izvođač je uveden u posao u svibnju 2025. Prema Odluci o privremenoj zabrani izvođenja građevinskih radova na području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odnosno u zoni I gdje se nalazi Zavičajni muzej </w:t>
      </w:r>
      <w:proofErr w:type="spellStart"/>
      <w:r w:rsidRPr="007B19A0">
        <w:rPr>
          <w:rFonts w:ascii="Times New Roman" w:eastAsia="Times New Roman" w:hAnsi="Times New Roman" w:cs="Times New Roman"/>
          <w:sz w:val="24"/>
          <w:szCs w:val="24"/>
          <w:lang w:eastAsia="hr-HR"/>
        </w:rPr>
        <w:t>Poreštine</w:t>
      </w:r>
      <w:proofErr w:type="spellEnd"/>
      <w:r w:rsidRPr="007B19A0">
        <w:rPr>
          <w:rFonts w:ascii="Times New Roman" w:eastAsia="Times New Roman" w:hAnsi="Times New Roman" w:cs="Times New Roman"/>
          <w:sz w:val="24"/>
          <w:szCs w:val="24"/>
          <w:lang w:eastAsia="hr-HR"/>
        </w:rPr>
        <w:t xml:space="preserve"> - </w:t>
      </w:r>
      <w:proofErr w:type="spellStart"/>
      <w:r w:rsidRPr="007B19A0">
        <w:rPr>
          <w:rFonts w:ascii="Times New Roman" w:eastAsia="Times New Roman" w:hAnsi="Times New Roman" w:cs="Times New Roman"/>
          <w:sz w:val="24"/>
          <w:szCs w:val="24"/>
          <w:lang w:eastAsia="hr-HR"/>
        </w:rPr>
        <w:t>Museo</w:t>
      </w:r>
      <w:proofErr w:type="spellEnd"/>
      <w:r w:rsidRPr="007B19A0">
        <w:rPr>
          <w:rFonts w:ascii="Times New Roman" w:eastAsia="Times New Roman" w:hAnsi="Times New Roman" w:cs="Times New Roman"/>
          <w:sz w:val="24"/>
          <w:szCs w:val="24"/>
          <w:lang w:eastAsia="hr-HR"/>
        </w:rPr>
        <w:t xml:space="preserve"> del </w:t>
      </w:r>
      <w:proofErr w:type="spellStart"/>
      <w:r w:rsidRPr="007B19A0">
        <w:rPr>
          <w:rFonts w:ascii="Times New Roman" w:eastAsia="Times New Roman" w:hAnsi="Times New Roman" w:cs="Times New Roman"/>
          <w:sz w:val="24"/>
          <w:szCs w:val="24"/>
          <w:lang w:eastAsia="hr-HR"/>
        </w:rPr>
        <w:t>territorio</w:t>
      </w:r>
      <w:proofErr w:type="spellEnd"/>
      <w:r w:rsidRPr="007B19A0">
        <w:rPr>
          <w:rFonts w:ascii="Times New Roman" w:eastAsia="Times New Roman" w:hAnsi="Times New Roman" w:cs="Times New Roman"/>
          <w:sz w:val="24"/>
          <w:szCs w:val="24"/>
          <w:lang w:eastAsia="hr-HR"/>
        </w:rPr>
        <w:t xml:space="preserve"> </w:t>
      </w:r>
      <w:proofErr w:type="spellStart"/>
      <w:r w:rsidRPr="007B19A0">
        <w:rPr>
          <w:rFonts w:ascii="Times New Roman" w:eastAsia="Times New Roman" w:hAnsi="Times New Roman" w:cs="Times New Roman"/>
          <w:sz w:val="24"/>
          <w:szCs w:val="24"/>
          <w:lang w:eastAsia="hr-HR"/>
        </w:rPr>
        <w:t>parentino</w:t>
      </w:r>
      <w:proofErr w:type="spellEnd"/>
      <w:r w:rsidRPr="007B19A0">
        <w:rPr>
          <w:rFonts w:ascii="Times New Roman" w:eastAsia="Times New Roman" w:hAnsi="Times New Roman" w:cs="Times New Roman"/>
          <w:sz w:val="24"/>
          <w:szCs w:val="24"/>
          <w:lang w:eastAsia="hr-HR"/>
        </w:rPr>
        <w:t xml:space="preserve"> (kompleks palače Sinčić) u kalendarskom razdoblju od 15. lipnja do 15. rujna 2025. nije bilo moguće izvođenje građevinskih radova. Slijedom navedenoga, radovi se nastavljaju nakon navedenoga roka prema dinamici izvođenja radova. Planirani iznos u Financijskom planu za 2025. koji ostane neutrošen prenijeti u Financijski plan za 2026.  Također u Fin. plan za 2026. iz izvora Grada Poreča planira se uvrstiti iznos do najviše 105.000,00 eura sukladno Izjavi Gradonačelnika o osiguranju vlastitih sredstava za provedbu predmeta nabave od 1.4.2025. (KLASA: 024-01/25-01/145, URBROJ 2163-6-09/01-25-2).</w:t>
      </w:r>
    </w:p>
    <w:p w14:paraId="020687DB" w14:textId="77777777" w:rsidR="00816D85" w:rsidRDefault="00816D85" w:rsidP="007B19A0">
      <w:pPr>
        <w:spacing w:after="0" w:line="240" w:lineRule="auto"/>
        <w:jc w:val="both"/>
        <w:outlineLvl w:val="0"/>
        <w:rPr>
          <w:rFonts w:ascii="Times New Roman" w:eastAsia="Times New Roman" w:hAnsi="Times New Roman" w:cs="Times New Roman"/>
          <w:b/>
          <w:sz w:val="24"/>
          <w:szCs w:val="24"/>
          <w:lang w:eastAsia="hr-HR"/>
        </w:rPr>
      </w:pPr>
    </w:p>
    <w:p w14:paraId="0D49A8FD" w14:textId="35F7E485"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64648F19" w14:textId="77777777" w:rsidTr="00F74F71">
        <w:tc>
          <w:tcPr>
            <w:tcW w:w="2127" w:type="dxa"/>
          </w:tcPr>
          <w:p w14:paraId="5DE4A11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2705C00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22A3EAD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0574F2F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729A357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2102DFF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0657D63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72C0AAC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5052A98" w14:textId="77777777" w:rsidTr="00F74F71">
        <w:tc>
          <w:tcPr>
            <w:tcW w:w="2127" w:type="dxa"/>
            <w:vAlign w:val="center"/>
          </w:tcPr>
          <w:p w14:paraId="00D2A733"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Građevinsko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obrtnički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radovi</w:t>
            </w:r>
            <w:proofErr w:type="spellEnd"/>
          </w:p>
        </w:tc>
        <w:tc>
          <w:tcPr>
            <w:tcW w:w="2100" w:type="dxa"/>
            <w:vAlign w:val="center"/>
          </w:tcPr>
          <w:p w14:paraId="2C64FF55"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bCs/>
                <w:sz w:val="20"/>
                <w:szCs w:val="20"/>
                <w:lang w:val="en-US" w:eastAsia="hr-HR"/>
              </w:rPr>
              <w:t>Građevinsko</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obrtnički</w:t>
            </w:r>
            <w:proofErr w:type="spellEnd"/>
            <w:r w:rsidRPr="007B19A0">
              <w:rPr>
                <w:rFonts w:ascii="Times New Roman" w:eastAsia="Times New Roman" w:hAnsi="Times New Roman" w:cs="Times New Roman"/>
                <w:bCs/>
                <w:sz w:val="20"/>
                <w:szCs w:val="20"/>
                <w:lang w:val="en-US" w:eastAsia="hr-HR"/>
              </w:rPr>
              <w:t xml:space="preserve"> </w:t>
            </w:r>
            <w:proofErr w:type="spellStart"/>
            <w:r w:rsidRPr="007B19A0">
              <w:rPr>
                <w:rFonts w:ascii="Times New Roman" w:eastAsia="Times New Roman" w:hAnsi="Times New Roman" w:cs="Times New Roman"/>
                <w:bCs/>
                <w:sz w:val="20"/>
                <w:szCs w:val="20"/>
                <w:lang w:val="en-US" w:eastAsia="hr-HR"/>
              </w:rPr>
              <w:t>radovi</w:t>
            </w:r>
            <w:proofErr w:type="spellEnd"/>
          </w:p>
        </w:tc>
        <w:tc>
          <w:tcPr>
            <w:tcW w:w="1072" w:type="dxa"/>
            <w:vAlign w:val="center"/>
          </w:tcPr>
          <w:p w14:paraId="39A435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w:t>
            </w:r>
          </w:p>
        </w:tc>
        <w:tc>
          <w:tcPr>
            <w:tcW w:w="1083" w:type="dxa"/>
            <w:vAlign w:val="center"/>
          </w:tcPr>
          <w:p w14:paraId="6BA06C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25</w:t>
            </w:r>
          </w:p>
        </w:tc>
        <w:tc>
          <w:tcPr>
            <w:tcW w:w="1092" w:type="dxa"/>
            <w:vAlign w:val="center"/>
          </w:tcPr>
          <w:p w14:paraId="046FF4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vAlign w:val="center"/>
          </w:tcPr>
          <w:p w14:paraId="560EFE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vAlign w:val="center"/>
          </w:tcPr>
          <w:p w14:paraId="18544C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Cs/>
                <w:sz w:val="20"/>
                <w:szCs w:val="20"/>
                <w:lang w:val="en-US" w:eastAsia="hr-HR"/>
              </w:rPr>
              <w:t>100</w:t>
            </w:r>
          </w:p>
        </w:tc>
      </w:tr>
    </w:tbl>
    <w:p w14:paraId="623FF51D" w14:textId="77777777" w:rsidR="007B19A0" w:rsidRPr="007B19A0" w:rsidRDefault="007B19A0" w:rsidP="007B19A0">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hr-HR"/>
        </w:rPr>
      </w:pPr>
    </w:p>
    <w:p w14:paraId="5B9C97E9" w14:textId="77777777" w:rsidR="00816D85" w:rsidRDefault="00816D85" w:rsidP="007B19A0">
      <w:pPr>
        <w:spacing w:after="0" w:line="240" w:lineRule="auto"/>
        <w:jc w:val="both"/>
        <w:rPr>
          <w:rFonts w:ascii="Times New Roman" w:eastAsia="Times New Roman" w:hAnsi="Times New Roman" w:cs="Times New Roman"/>
          <w:b/>
          <w:bCs/>
          <w:sz w:val="24"/>
          <w:szCs w:val="24"/>
          <w:lang w:val="en-US" w:eastAsia="hr-HR"/>
        </w:rPr>
      </w:pPr>
    </w:p>
    <w:p w14:paraId="281A964E" w14:textId="4F967F40"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Kapitalni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Energetska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obnova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zgrada</w:t>
      </w:r>
      <w:proofErr w:type="spellEnd"/>
      <w:r w:rsidRPr="007B19A0">
        <w:rPr>
          <w:rFonts w:ascii="Times New Roman" w:eastAsia="Times New Roman" w:hAnsi="Times New Roman" w:cs="Times New Roman"/>
          <w:b/>
          <w:bCs/>
          <w:sz w:val="24"/>
          <w:szCs w:val="24"/>
          <w:lang w:val="en-US" w:eastAsia="hr-HR"/>
        </w:rPr>
        <w:t xml:space="preserve"> u </w:t>
      </w:r>
      <w:proofErr w:type="spellStart"/>
      <w:r w:rsidRPr="007B19A0">
        <w:rPr>
          <w:rFonts w:ascii="Times New Roman" w:eastAsia="Times New Roman" w:hAnsi="Times New Roman" w:cs="Times New Roman"/>
          <w:b/>
          <w:bCs/>
          <w:sz w:val="24"/>
          <w:szCs w:val="24"/>
          <w:lang w:val="en-US" w:eastAsia="hr-HR"/>
        </w:rPr>
        <w:t>vlasništvu</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Zavičajnog</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muzeja</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Poreštine</w:t>
      </w:r>
      <w:proofErr w:type="spellEnd"/>
    </w:p>
    <w:p w14:paraId="19A276E0" w14:textId="77777777" w:rsidR="007B19A0" w:rsidRPr="007B19A0" w:rsidRDefault="007B19A0" w:rsidP="007B19A0">
      <w:pPr>
        <w:spacing w:after="0" w:line="240" w:lineRule="auto"/>
        <w:jc w:val="both"/>
        <w:rPr>
          <w:rFonts w:ascii="Times New Roman" w:eastAsia="Times New Roman" w:hAnsi="Times New Roman" w:cs="Times New Roman"/>
          <w:sz w:val="24"/>
          <w:szCs w:val="24"/>
          <w:lang w:val="en-US" w:eastAsia="zh-CN"/>
        </w:rPr>
      </w:pPr>
      <w:r w:rsidRPr="007B19A0">
        <w:rPr>
          <w:rFonts w:ascii="Times New Roman" w:eastAsia="Times New Roman" w:hAnsi="Times New Roman" w:cs="Times New Roman"/>
          <w:bCs/>
          <w:sz w:val="24"/>
          <w:szCs w:val="24"/>
        </w:rPr>
        <w:t xml:space="preserve">Zavičajni muzej </w:t>
      </w:r>
      <w:proofErr w:type="spellStart"/>
      <w:r w:rsidRPr="007B19A0">
        <w:rPr>
          <w:rFonts w:ascii="Times New Roman" w:eastAsia="Times New Roman" w:hAnsi="Times New Roman" w:cs="Times New Roman"/>
          <w:bCs/>
          <w:sz w:val="24"/>
          <w:szCs w:val="24"/>
        </w:rPr>
        <w:t>Poreštine</w:t>
      </w:r>
      <w:proofErr w:type="spellEnd"/>
      <w:r w:rsidRPr="007B19A0">
        <w:rPr>
          <w:rFonts w:ascii="Times New Roman" w:eastAsia="Times New Roman" w:hAnsi="Times New Roman" w:cs="Times New Roman"/>
          <w:bCs/>
          <w:sz w:val="24"/>
          <w:szCs w:val="24"/>
        </w:rPr>
        <w:t xml:space="preserve"> - </w:t>
      </w:r>
      <w:proofErr w:type="spellStart"/>
      <w:r w:rsidRPr="007B19A0">
        <w:rPr>
          <w:rFonts w:ascii="Times New Roman" w:eastAsia="Times New Roman" w:hAnsi="Times New Roman" w:cs="Times New Roman"/>
          <w:bCs/>
          <w:sz w:val="24"/>
          <w:szCs w:val="24"/>
        </w:rPr>
        <w:t>Museo</w:t>
      </w:r>
      <w:proofErr w:type="spellEnd"/>
      <w:r w:rsidRPr="007B19A0">
        <w:rPr>
          <w:rFonts w:ascii="Times New Roman" w:eastAsia="Times New Roman" w:hAnsi="Times New Roman" w:cs="Times New Roman"/>
          <w:bCs/>
          <w:sz w:val="24"/>
          <w:szCs w:val="24"/>
        </w:rPr>
        <w:t xml:space="preserve"> del </w:t>
      </w:r>
      <w:proofErr w:type="spellStart"/>
      <w:r w:rsidRPr="007B19A0">
        <w:rPr>
          <w:rFonts w:ascii="Times New Roman" w:eastAsia="Times New Roman" w:hAnsi="Times New Roman" w:cs="Times New Roman"/>
          <w:bCs/>
          <w:sz w:val="24"/>
          <w:szCs w:val="24"/>
        </w:rPr>
        <w:t>territorio</w:t>
      </w:r>
      <w:proofErr w:type="spellEnd"/>
      <w:r w:rsidRPr="007B19A0">
        <w:rPr>
          <w:rFonts w:ascii="Times New Roman" w:eastAsia="Times New Roman" w:hAnsi="Times New Roman" w:cs="Times New Roman"/>
          <w:bCs/>
          <w:sz w:val="24"/>
          <w:szCs w:val="24"/>
        </w:rPr>
        <w:t xml:space="preserve"> </w:t>
      </w:r>
      <w:proofErr w:type="spellStart"/>
      <w:r w:rsidRPr="007B19A0">
        <w:rPr>
          <w:rFonts w:ascii="Times New Roman" w:eastAsia="Times New Roman" w:hAnsi="Times New Roman" w:cs="Times New Roman"/>
          <w:bCs/>
          <w:sz w:val="24"/>
          <w:szCs w:val="24"/>
        </w:rPr>
        <w:t>parentino</w:t>
      </w:r>
      <w:proofErr w:type="spellEnd"/>
      <w:r w:rsidRPr="007B19A0">
        <w:rPr>
          <w:rFonts w:ascii="Times New Roman" w:eastAsia="Times New Roman" w:hAnsi="Times New Roman" w:cs="Times New Roman"/>
          <w:bCs/>
          <w:sz w:val="24"/>
          <w:szCs w:val="24"/>
        </w:rPr>
        <w:t xml:space="preserve"> prijavio se, u partnerstvu s Gradom Porečom-</w:t>
      </w:r>
      <w:proofErr w:type="spellStart"/>
      <w:r w:rsidRPr="007B19A0">
        <w:rPr>
          <w:rFonts w:ascii="Times New Roman" w:eastAsia="Times New Roman" w:hAnsi="Times New Roman" w:cs="Times New Roman"/>
          <w:bCs/>
          <w:sz w:val="24"/>
          <w:szCs w:val="24"/>
        </w:rPr>
        <w:t>Parenzo</w:t>
      </w:r>
      <w:proofErr w:type="spellEnd"/>
      <w:r w:rsidRPr="007B19A0">
        <w:rPr>
          <w:rFonts w:ascii="Times New Roman" w:eastAsia="Times New Roman" w:hAnsi="Times New Roman" w:cs="Times New Roman"/>
          <w:bCs/>
          <w:sz w:val="24"/>
          <w:szCs w:val="24"/>
        </w:rPr>
        <w:t xml:space="preserve">, na poziv za dostavu projektnih prijedloga "Energetska obnova zgrada sa </w:t>
      </w:r>
      <w:r w:rsidRPr="007B19A0">
        <w:rPr>
          <w:rFonts w:ascii="Times New Roman" w:eastAsia="Times New Roman" w:hAnsi="Times New Roman" w:cs="Times New Roman"/>
          <w:bCs/>
          <w:sz w:val="24"/>
          <w:szCs w:val="24"/>
        </w:rPr>
        <w:lastRenderedPageBreak/>
        <w:t xml:space="preserve">statusom kulturnog dobra" s projektom "Energetska obnova kompleksa zgrada Zavičajnog muzeja </w:t>
      </w:r>
      <w:proofErr w:type="spellStart"/>
      <w:r w:rsidRPr="007B19A0">
        <w:rPr>
          <w:rFonts w:ascii="Times New Roman" w:eastAsia="Times New Roman" w:hAnsi="Times New Roman" w:cs="Times New Roman"/>
          <w:bCs/>
          <w:sz w:val="24"/>
          <w:szCs w:val="24"/>
        </w:rPr>
        <w:t>Poreštine</w:t>
      </w:r>
      <w:proofErr w:type="spellEnd"/>
      <w:r w:rsidRPr="007B19A0">
        <w:rPr>
          <w:rFonts w:ascii="Times New Roman" w:eastAsia="Times New Roman" w:hAnsi="Times New Roman" w:cs="Times New Roman"/>
          <w:bCs/>
          <w:sz w:val="24"/>
          <w:szCs w:val="24"/>
        </w:rPr>
        <w:t xml:space="preserve">" za što je Muzeju ukupno odobreni iznos bespovratnih sredstava od 921.717,88 EUR. Tijekom 2025. proveden je postupak javne nabave za energetsku obnovu kompleksa zgrada Zavičajnog muzeja </w:t>
      </w:r>
      <w:proofErr w:type="spellStart"/>
      <w:r w:rsidRPr="007B19A0">
        <w:rPr>
          <w:rFonts w:ascii="Times New Roman" w:eastAsia="Times New Roman" w:hAnsi="Times New Roman" w:cs="Times New Roman"/>
          <w:bCs/>
          <w:sz w:val="24"/>
          <w:szCs w:val="24"/>
        </w:rPr>
        <w:t>Poreštine</w:t>
      </w:r>
      <w:proofErr w:type="spellEnd"/>
      <w:r w:rsidRPr="007B19A0">
        <w:rPr>
          <w:rFonts w:ascii="Times New Roman" w:eastAsia="Times New Roman" w:hAnsi="Times New Roman" w:cs="Times New Roman"/>
          <w:bCs/>
          <w:sz w:val="24"/>
          <w:szCs w:val="24"/>
        </w:rPr>
        <w:t xml:space="preserve"> s pratećim popratnim građevinsko-obrtničkim radovima (koji se sufinanciraju od strane Grada Poreča kroz Kapitalni projekt Obnova zgrade </w:t>
      </w:r>
      <w:proofErr w:type="spellStart"/>
      <w:r w:rsidRPr="007B19A0">
        <w:rPr>
          <w:rFonts w:ascii="Times New Roman" w:eastAsia="Times New Roman" w:hAnsi="Times New Roman" w:cs="Times New Roman"/>
          <w:bCs/>
          <w:sz w:val="24"/>
          <w:szCs w:val="24"/>
        </w:rPr>
        <w:t>palaće</w:t>
      </w:r>
      <w:proofErr w:type="spellEnd"/>
      <w:r w:rsidRPr="007B19A0">
        <w:rPr>
          <w:rFonts w:ascii="Times New Roman" w:eastAsia="Times New Roman" w:hAnsi="Times New Roman" w:cs="Times New Roman"/>
          <w:bCs/>
          <w:sz w:val="24"/>
          <w:szCs w:val="24"/>
        </w:rPr>
        <w:t xml:space="preserve"> Sinčić), te postupak jednostavne nabave za usluge stručnog nadzora nad radovima i koordinatora zaštite na radu, odabran je izvođač radova, koji je uveden u posao u svibnju te je započeo s radovima Sukladno dinamici izvođenja radova neutrošena sredstva u 2025. godini planirat će se u Financijskom planu za 2026. godinu.</w:t>
      </w:r>
      <w:r w:rsidRPr="007B19A0">
        <w:rPr>
          <w:rFonts w:ascii="Times New Roman" w:eastAsia="Times New Roman" w:hAnsi="Times New Roman" w:cs="Times New Roman"/>
          <w:sz w:val="24"/>
          <w:szCs w:val="24"/>
          <w:lang w:val="en-US" w:eastAsia="zh-CN"/>
        </w:rPr>
        <w:t xml:space="preserve">. </w:t>
      </w:r>
      <w:proofErr w:type="spellStart"/>
      <w:r w:rsidRPr="007B19A0">
        <w:rPr>
          <w:rFonts w:ascii="Times New Roman" w:eastAsia="Times New Roman" w:hAnsi="Times New Roman" w:cs="Times New Roman"/>
          <w:sz w:val="24"/>
          <w:szCs w:val="24"/>
          <w:lang w:val="en-US" w:eastAsia="zh-CN"/>
        </w:rPr>
        <w:t>Cilj</w:t>
      </w:r>
      <w:proofErr w:type="spellEnd"/>
      <w:r w:rsidRPr="007B19A0">
        <w:rPr>
          <w:rFonts w:ascii="Times New Roman" w:eastAsia="Times New Roman" w:hAnsi="Times New Roman" w:cs="Times New Roman"/>
          <w:sz w:val="24"/>
          <w:szCs w:val="24"/>
          <w:lang w:val="en-US" w:eastAsia="zh-CN"/>
        </w:rPr>
        <w:t xml:space="preserve"> </w:t>
      </w:r>
      <w:proofErr w:type="spellStart"/>
      <w:r w:rsidRPr="007B19A0">
        <w:rPr>
          <w:rFonts w:ascii="Times New Roman" w:eastAsia="Times New Roman" w:hAnsi="Times New Roman" w:cs="Times New Roman"/>
          <w:sz w:val="24"/>
          <w:szCs w:val="24"/>
          <w:lang w:val="en-US" w:eastAsia="zh-CN"/>
        </w:rPr>
        <w:t>projekta</w:t>
      </w:r>
      <w:proofErr w:type="spellEnd"/>
      <w:r w:rsidRPr="007B19A0">
        <w:rPr>
          <w:rFonts w:ascii="Times New Roman" w:eastAsia="Times New Roman" w:hAnsi="Times New Roman" w:cs="Times New Roman"/>
          <w:sz w:val="24"/>
          <w:szCs w:val="24"/>
          <w:lang w:val="en-US" w:eastAsia="zh-CN"/>
        </w:rPr>
        <w:t xml:space="preserve"> je </w:t>
      </w:r>
      <w:proofErr w:type="spellStart"/>
      <w:r w:rsidRPr="007B19A0">
        <w:rPr>
          <w:rFonts w:ascii="Times New Roman" w:eastAsia="Times New Roman" w:hAnsi="Times New Roman" w:cs="Times New Roman"/>
          <w:sz w:val="24"/>
          <w:szCs w:val="24"/>
          <w:lang w:val="en-US" w:eastAsia="zh-CN"/>
        </w:rPr>
        <w:t>osigurati</w:t>
      </w:r>
      <w:proofErr w:type="spellEnd"/>
      <w:r w:rsidRPr="007B19A0">
        <w:rPr>
          <w:rFonts w:ascii="Times New Roman" w:eastAsia="Times New Roman" w:hAnsi="Times New Roman" w:cs="Times New Roman"/>
          <w:sz w:val="24"/>
          <w:szCs w:val="24"/>
          <w:lang w:val="en-US" w:eastAsia="zh-CN"/>
        </w:rPr>
        <w:t xml:space="preserve"> </w:t>
      </w:r>
      <w:proofErr w:type="spellStart"/>
      <w:r w:rsidRPr="007B19A0">
        <w:rPr>
          <w:rFonts w:ascii="Times New Roman" w:eastAsia="Times New Roman" w:hAnsi="Times New Roman" w:cs="Times New Roman"/>
          <w:sz w:val="24"/>
          <w:szCs w:val="24"/>
          <w:lang w:val="en-US" w:eastAsia="zh-CN"/>
        </w:rPr>
        <w:t>energetske</w:t>
      </w:r>
      <w:proofErr w:type="spellEnd"/>
      <w:r w:rsidRPr="007B19A0">
        <w:rPr>
          <w:rFonts w:ascii="Times New Roman" w:eastAsia="Times New Roman" w:hAnsi="Times New Roman" w:cs="Times New Roman"/>
          <w:sz w:val="24"/>
          <w:szCs w:val="24"/>
          <w:lang w:val="en-US" w:eastAsia="zh-CN"/>
        </w:rPr>
        <w:t xml:space="preserve"> </w:t>
      </w:r>
      <w:proofErr w:type="spellStart"/>
      <w:r w:rsidRPr="007B19A0">
        <w:rPr>
          <w:rFonts w:ascii="Times New Roman" w:eastAsia="Times New Roman" w:hAnsi="Times New Roman" w:cs="Times New Roman"/>
          <w:sz w:val="24"/>
          <w:szCs w:val="24"/>
          <w:lang w:val="en-US" w:eastAsia="zh-CN"/>
        </w:rPr>
        <w:t>uštede</w:t>
      </w:r>
      <w:proofErr w:type="spellEnd"/>
      <w:r w:rsidRPr="007B19A0">
        <w:rPr>
          <w:rFonts w:ascii="Times New Roman" w:eastAsia="Times New Roman" w:hAnsi="Times New Roman" w:cs="Times New Roman"/>
          <w:sz w:val="24"/>
          <w:szCs w:val="24"/>
          <w:lang w:val="en-US" w:eastAsia="zh-CN"/>
        </w:rPr>
        <w:t>.</w:t>
      </w:r>
    </w:p>
    <w:p w14:paraId="08B72A5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560A68D1" w14:textId="77777777" w:rsidTr="00F74F71">
        <w:tc>
          <w:tcPr>
            <w:tcW w:w="2127" w:type="dxa"/>
          </w:tcPr>
          <w:p w14:paraId="75E049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3881391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0788E3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3BF4797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2CE3DD5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3CAFEF2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4477B2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3F19A6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7655F56C" w14:textId="77777777" w:rsidTr="00F74F71">
        <w:tc>
          <w:tcPr>
            <w:tcW w:w="2127" w:type="dxa"/>
            <w:vAlign w:val="center"/>
          </w:tcPr>
          <w:p w14:paraId="6863F5C9"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Energetska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obnova</w:t>
            </w:r>
            <w:proofErr w:type="spellEnd"/>
          </w:p>
        </w:tc>
        <w:tc>
          <w:tcPr>
            <w:tcW w:w="2100" w:type="dxa"/>
            <w:vAlign w:val="center"/>
          </w:tcPr>
          <w:p w14:paraId="5DD91462"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Povećanje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energetske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učinkovitosti</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zgrade</w:t>
            </w:r>
            <w:proofErr w:type="spellEnd"/>
          </w:p>
        </w:tc>
        <w:tc>
          <w:tcPr>
            <w:tcW w:w="1072" w:type="dxa"/>
            <w:vAlign w:val="center"/>
          </w:tcPr>
          <w:p w14:paraId="6BEFD0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w:t>
            </w:r>
          </w:p>
        </w:tc>
        <w:tc>
          <w:tcPr>
            <w:tcW w:w="1083" w:type="dxa"/>
            <w:vAlign w:val="center"/>
          </w:tcPr>
          <w:p w14:paraId="6A2A93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25</w:t>
            </w:r>
          </w:p>
        </w:tc>
        <w:tc>
          <w:tcPr>
            <w:tcW w:w="1092" w:type="dxa"/>
            <w:vAlign w:val="center"/>
          </w:tcPr>
          <w:p w14:paraId="7E78E4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c>
          <w:tcPr>
            <w:tcW w:w="1083" w:type="dxa"/>
            <w:vAlign w:val="center"/>
          </w:tcPr>
          <w:p w14:paraId="7EEC7F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c>
          <w:tcPr>
            <w:tcW w:w="1083" w:type="dxa"/>
            <w:vAlign w:val="center"/>
          </w:tcPr>
          <w:p w14:paraId="51EFC4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r>
    </w:tbl>
    <w:p w14:paraId="5AB53A4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75889991"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1478343C"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Arheološko</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istraživanje</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Comitium</w:t>
      </w:r>
      <w:proofErr w:type="spellEnd"/>
    </w:p>
    <w:p w14:paraId="62788C48" w14:textId="378CF74C" w:rsidR="007B19A0" w:rsidRPr="007B19A0" w:rsidRDefault="007B19A0" w:rsidP="007B19A0">
      <w:pPr>
        <w:spacing w:after="0" w:line="240" w:lineRule="auto"/>
        <w:jc w:val="both"/>
        <w:rPr>
          <w:rFonts w:ascii="Times New Roman" w:eastAsia="Times New Roman" w:hAnsi="Times New Roman" w:cs="Times New Roman"/>
          <w:sz w:val="24"/>
          <w:szCs w:val="24"/>
          <w:lang w:val="en-US" w:eastAsia="hr-HR"/>
        </w:rPr>
      </w:pPr>
      <w:proofErr w:type="spellStart"/>
      <w:r w:rsidRPr="007B19A0">
        <w:rPr>
          <w:rFonts w:ascii="Times New Roman" w:eastAsia="Times New Roman" w:hAnsi="Times New Roman" w:cs="Times New Roman"/>
          <w:sz w:val="24"/>
          <w:szCs w:val="24"/>
          <w:lang w:val="en-US" w:eastAsia="hr-HR"/>
        </w:rPr>
        <w:t>Budući</w:t>
      </w:r>
      <w:proofErr w:type="spellEnd"/>
      <w:r w:rsidRPr="007B19A0">
        <w:rPr>
          <w:rFonts w:ascii="Times New Roman" w:eastAsia="Times New Roman" w:hAnsi="Times New Roman" w:cs="Times New Roman"/>
          <w:sz w:val="24"/>
          <w:szCs w:val="24"/>
          <w:lang w:val="en-US" w:eastAsia="hr-HR"/>
        </w:rPr>
        <w:t xml:space="preserve"> da je 2024. </w:t>
      </w:r>
      <w:proofErr w:type="spellStart"/>
      <w:r w:rsidRPr="007B19A0">
        <w:rPr>
          <w:rFonts w:ascii="Times New Roman" w:eastAsia="Times New Roman" w:hAnsi="Times New Roman" w:cs="Times New Roman"/>
          <w:sz w:val="24"/>
          <w:szCs w:val="24"/>
          <w:lang w:val="en-US" w:eastAsia="hr-HR"/>
        </w:rPr>
        <w:t>dovršeno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Marafor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kao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prirodni</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nastavak</w:t>
      </w:r>
      <w:proofErr w:type="spellEnd"/>
      <w:r w:rsidRPr="007B19A0">
        <w:rPr>
          <w:rFonts w:ascii="Times New Roman" w:eastAsia="Times New Roman" w:hAnsi="Times New Roman" w:cs="Times New Roman"/>
          <w:sz w:val="24"/>
          <w:szCs w:val="24"/>
          <w:lang w:val="en-US" w:eastAsia="hr-HR"/>
        </w:rPr>
        <w:t xml:space="preserve"> toga </w:t>
      </w:r>
      <w:proofErr w:type="spellStart"/>
      <w:r w:rsidRPr="007B19A0">
        <w:rPr>
          <w:rFonts w:ascii="Times New Roman" w:eastAsia="Times New Roman" w:hAnsi="Times New Roman" w:cs="Times New Roman"/>
          <w:sz w:val="24"/>
          <w:szCs w:val="24"/>
          <w:lang w:val="en-US" w:eastAsia="hr-HR"/>
        </w:rPr>
        <w:t>istraživanja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javlja</w:t>
      </w:r>
      <w:proofErr w:type="spellEnd"/>
      <w:r w:rsidRPr="007B19A0">
        <w:rPr>
          <w:rFonts w:ascii="Times New Roman" w:eastAsia="Times New Roman" w:hAnsi="Times New Roman" w:cs="Times New Roman"/>
          <w:sz w:val="24"/>
          <w:szCs w:val="24"/>
          <w:lang w:val="en-US" w:eastAsia="hr-HR"/>
        </w:rPr>
        <w:t xml:space="preserve"> se </w:t>
      </w:r>
      <w:proofErr w:type="spellStart"/>
      <w:r w:rsidRPr="007B19A0">
        <w:rPr>
          <w:rFonts w:ascii="Times New Roman" w:eastAsia="Times New Roman" w:hAnsi="Times New Roman" w:cs="Times New Roman"/>
          <w:sz w:val="24"/>
          <w:szCs w:val="24"/>
          <w:lang w:val="en-US" w:eastAsia="hr-HR"/>
        </w:rPr>
        <w:t>potreba</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istraživanjem</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prostora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Comitiuma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spoja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Decumanusa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trga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Marafor</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Arheološko</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istraživanje</w:t>
      </w:r>
      <w:proofErr w:type="spellEnd"/>
      <w:r w:rsidRPr="007B19A0">
        <w:rPr>
          <w:rFonts w:ascii="Times New Roman" w:eastAsia="Times New Roman" w:hAnsi="Times New Roman" w:cs="Times New Roman"/>
          <w:sz w:val="24"/>
          <w:szCs w:val="24"/>
          <w:lang w:val="en-US" w:eastAsia="hr-HR"/>
        </w:rPr>
        <w:t xml:space="preserve"> i </w:t>
      </w:r>
      <w:proofErr w:type="spellStart"/>
      <w:r w:rsidRPr="007B19A0">
        <w:rPr>
          <w:rFonts w:ascii="Times New Roman" w:eastAsia="Times New Roman" w:hAnsi="Times New Roman" w:cs="Times New Roman"/>
          <w:sz w:val="24"/>
          <w:szCs w:val="24"/>
          <w:lang w:val="en-US" w:eastAsia="hr-HR"/>
        </w:rPr>
        <w:t>valorizacija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prostora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temelj</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su</w:t>
      </w:r>
      <w:proofErr w:type="spellEnd"/>
      <w:r w:rsidRPr="007B19A0">
        <w:rPr>
          <w:rFonts w:ascii="Times New Roman" w:eastAsia="Times New Roman" w:hAnsi="Times New Roman" w:cs="Times New Roman"/>
          <w:sz w:val="24"/>
          <w:szCs w:val="24"/>
          <w:lang w:val="en-US" w:eastAsia="hr-HR"/>
        </w:rPr>
        <w:t xml:space="preserve"> za </w:t>
      </w:r>
      <w:proofErr w:type="spellStart"/>
      <w:r w:rsidRPr="007B19A0">
        <w:rPr>
          <w:rFonts w:ascii="Times New Roman" w:eastAsia="Times New Roman" w:hAnsi="Times New Roman" w:cs="Times New Roman"/>
          <w:sz w:val="24"/>
          <w:szCs w:val="24"/>
          <w:lang w:val="en-US" w:eastAsia="hr-HR"/>
        </w:rPr>
        <w:t>uređenje</w:t>
      </w:r>
      <w:proofErr w:type="spellEnd"/>
      <w:r w:rsidRPr="007B19A0">
        <w:rPr>
          <w:rFonts w:ascii="Times New Roman" w:eastAsia="Times New Roman" w:hAnsi="Times New Roman" w:cs="Times New Roman"/>
          <w:sz w:val="24"/>
          <w:szCs w:val="24"/>
          <w:lang w:val="en-US" w:eastAsia="hr-HR"/>
        </w:rPr>
        <w:t xml:space="preserve"> toga </w:t>
      </w:r>
      <w:proofErr w:type="spellStart"/>
      <w:r w:rsidRPr="007B19A0">
        <w:rPr>
          <w:rFonts w:ascii="Times New Roman" w:eastAsia="Times New Roman" w:hAnsi="Times New Roman" w:cs="Times New Roman"/>
          <w:sz w:val="24"/>
          <w:szCs w:val="24"/>
          <w:lang w:val="en-US" w:eastAsia="hr-HR"/>
        </w:rPr>
        <w:t>dijela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grada</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Istraživanje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će</w:t>
      </w:r>
      <w:proofErr w:type="spellEnd"/>
      <w:r w:rsidRPr="007B19A0">
        <w:rPr>
          <w:rFonts w:ascii="Times New Roman" w:eastAsia="Times New Roman" w:hAnsi="Times New Roman" w:cs="Times New Roman"/>
          <w:sz w:val="24"/>
          <w:szCs w:val="24"/>
          <w:lang w:val="en-US" w:eastAsia="hr-HR"/>
        </w:rPr>
        <w:t xml:space="preserve"> </w:t>
      </w:r>
      <w:proofErr w:type="spellStart"/>
      <w:r w:rsidRPr="007B19A0">
        <w:rPr>
          <w:rFonts w:ascii="Times New Roman" w:eastAsia="Times New Roman" w:hAnsi="Times New Roman" w:cs="Times New Roman"/>
          <w:sz w:val="24"/>
          <w:szCs w:val="24"/>
          <w:lang w:val="en-US" w:eastAsia="hr-HR"/>
        </w:rPr>
        <w:t>započeti</w:t>
      </w:r>
      <w:proofErr w:type="spellEnd"/>
      <w:r w:rsidRPr="007B19A0">
        <w:rPr>
          <w:rFonts w:ascii="Times New Roman" w:eastAsia="Times New Roman" w:hAnsi="Times New Roman" w:cs="Times New Roman"/>
          <w:sz w:val="24"/>
          <w:szCs w:val="24"/>
          <w:lang w:val="en-US" w:eastAsia="hr-HR"/>
        </w:rPr>
        <w:t xml:space="preserve"> u 2025. i </w:t>
      </w:r>
      <w:proofErr w:type="spellStart"/>
      <w:r w:rsidRPr="007B19A0">
        <w:rPr>
          <w:rFonts w:ascii="Times New Roman" w:eastAsia="Times New Roman" w:hAnsi="Times New Roman" w:cs="Times New Roman"/>
          <w:sz w:val="24"/>
          <w:szCs w:val="24"/>
          <w:lang w:val="en-US" w:eastAsia="hr-HR"/>
        </w:rPr>
        <w:t>nastaviti</w:t>
      </w:r>
      <w:proofErr w:type="spellEnd"/>
      <w:r w:rsidRPr="007B19A0">
        <w:rPr>
          <w:rFonts w:ascii="Times New Roman" w:eastAsia="Times New Roman" w:hAnsi="Times New Roman" w:cs="Times New Roman"/>
          <w:sz w:val="24"/>
          <w:szCs w:val="24"/>
          <w:lang w:val="en-US" w:eastAsia="hr-HR"/>
        </w:rPr>
        <w:t xml:space="preserve"> se u 2026. </w:t>
      </w:r>
      <w:proofErr w:type="spellStart"/>
      <w:r w:rsidR="00816D85">
        <w:rPr>
          <w:rFonts w:ascii="Times New Roman" w:eastAsia="Times New Roman" w:hAnsi="Times New Roman" w:cs="Times New Roman"/>
          <w:sz w:val="24"/>
          <w:szCs w:val="24"/>
          <w:lang w:val="en-US" w:eastAsia="hr-HR"/>
        </w:rPr>
        <w:t>g</w:t>
      </w:r>
      <w:r w:rsidRPr="007B19A0">
        <w:rPr>
          <w:rFonts w:ascii="Times New Roman" w:eastAsia="Times New Roman" w:hAnsi="Times New Roman" w:cs="Times New Roman"/>
          <w:sz w:val="24"/>
          <w:szCs w:val="24"/>
          <w:lang w:val="en-US" w:eastAsia="hr-HR"/>
        </w:rPr>
        <w:t>odini</w:t>
      </w:r>
      <w:proofErr w:type="spellEnd"/>
      <w:r w:rsidRPr="007B19A0">
        <w:rPr>
          <w:rFonts w:ascii="Times New Roman" w:eastAsia="Times New Roman" w:hAnsi="Times New Roman" w:cs="Times New Roman"/>
          <w:sz w:val="24"/>
          <w:szCs w:val="24"/>
          <w:lang w:val="en-US" w:eastAsia="hr-HR"/>
        </w:rPr>
        <w:t>.</w:t>
      </w:r>
    </w:p>
    <w:p w14:paraId="45AA7F9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71"/>
        <w:gridCol w:w="1127"/>
        <w:gridCol w:w="1083"/>
        <w:gridCol w:w="1092"/>
        <w:gridCol w:w="1083"/>
        <w:gridCol w:w="1083"/>
      </w:tblGrid>
      <w:tr w:rsidR="007B19A0" w:rsidRPr="007B19A0" w14:paraId="01483DD1" w14:textId="77777777" w:rsidTr="00F74F71">
        <w:tc>
          <w:tcPr>
            <w:tcW w:w="2127" w:type="dxa"/>
          </w:tcPr>
          <w:p w14:paraId="38EECBF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3C133DA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4930629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6042320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6686698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4D8BF76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0D9DFDB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011AEE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4B186CD5" w14:textId="77777777" w:rsidTr="00F74F71">
        <w:tc>
          <w:tcPr>
            <w:tcW w:w="2127" w:type="dxa"/>
          </w:tcPr>
          <w:p w14:paraId="4B781A65" w14:textId="77777777" w:rsidR="007B19A0" w:rsidRPr="007B19A0" w:rsidRDefault="007B19A0" w:rsidP="00D41741">
            <w:pPr>
              <w:spacing w:after="0" w:line="240" w:lineRule="auto"/>
              <w:rPr>
                <w:rFonts w:ascii="Times New Roman" w:eastAsia="Times New Roman" w:hAnsi="Times New Roman" w:cs="Times New Roman"/>
                <w:sz w:val="20"/>
                <w:szCs w:val="20"/>
                <w:u w:val="single"/>
                <w:lang w:eastAsia="hr-HR"/>
              </w:rPr>
            </w:pPr>
            <w:proofErr w:type="spellStart"/>
            <w:r w:rsidRPr="007B19A0">
              <w:rPr>
                <w:rFonts w:ascii="Times New Roman" w:eastAsia="Times New Roman" w:hAnsi="Times New Roman" w:cs="Times New Roman"/>
                <w:sz w:val="20"/>
                <w:szCs w:val="20"/>
                <w:lang w:val="en-US" w:eastAsia="hr-HR"/>
              </w:rPr>
              <w:t>Osiguran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optimalni</w:t>
            </w:r>
            <w:proofErr w:type="spellEnd"/>
            <w:r w:rsidRPr="007B19A0">
              <w:rPr>
                <w:rFonts w:ascii="Times New Roman" w:eastAsia="Times New Roman" w:hAnsi="Times New Roman" w:cs="Times New Roman"/>
                <w:sz w:val="20"/>
                <w:szCs w:val="20"/>
                <w:lang w:val="en-US" w:eastAsia="hr-HR"/>
              </w:rPr>
              <w:t xml:space="preserve"> model </w:t>
            </w:r>
            <w:proofErr w:type="spellStart"/>
            <w:r w:rsidRPr="007B19A0">
              <w:rPr>
                <w:rFonts w:ascii="Times New Roman" w:eastAsia="Times New Roman" w:hAnsi="Times New Roman" w:cs="Times New Roman"/>
                <w:sz w:val="20"/>
                <w:szCs w:val="20"/>
                <w:lang w:val="en-US" w:eastAsia="hr-HR"/>
              </w:rPr>
              <w:t>zaštite</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dobrom</w:t>
            </w:r>
            <w:proofErr w:type="spellEnd"/>
            <w:r w:rsidRPr="007B19A0">
              <w:rPr>
                <w:rFonts w:ascii="Times New Roman" w:eastAsia="Times New Roman" w:hAnsi="Times New Roman" w:cs="Times New Roman"/>
                <w:sz w:val="20"/>
                <w:szCs w:val="20"/>
                <w:lang w:val="en-US" w:eastAsia="hr-HR"/>
              </w:rPr>
              <w:t xml:space="preserve"> s </w:t>
            </w:r>
            <w:proofErr w:type="spellStart"/>
            <w:r w:rsidRPr="007B19A0">
              <w:rPr>
                <w:rFonts w:ascii="Times New Roman" w:eastAsia="Times New Roman" w:hAnsi="Times New Roman" w:cs="Times New Roman"/>
                <w:sz w:val="20"/>
                <w:szCs w:val="20"/>
                <w:lang w:val="en-US" w:eastAsia="hr-HR"/>
              </w:rPr>
              <w:t>povećanjem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postotka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znanstveno</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konzerviranih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prezentacije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javnosti</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daljnjem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stručnom</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znanstvenom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usavršavanju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specijalista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iz</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područja</w:t>
            </w:r>
            <w:proofErr w:type="spellEnd"/>
          </w:p>
        </w:tc>
        <w:tc>
          <w:tcPr>
            <w:tcW w:w="2100" w:type="dxa"/>
          </w:tcPr>
          <w:p w14:paraId="5999851E" w14:textId="77777777" w:rsidR="007B19A0" w:rsidRPr="007B19A0" w:rsidRDefault="007B19A0" w:rsidP="00D41741">
            <w:pPr>
              <w:spacing w:after="0" w:line="240" w:lineRule="auto"/>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val="en-US" w:eastAsia="hr-HR"/>
              </w:rPr>
              <w:t xml:space="preserve">U </w:t>
            </w:r>
            <w:proofErr w:type="spellStart"/>
            <w:r w:rsidRPr="007B19A0">
              <w:rPr>
                <w:rFonts w:ascii="Times New Roman" w:eastAsia="Times New Roman" w:hAnsi="Times New Roman" w:cs="Times New Roman"/>
                <w:sz w:val="20"/>
                <w:szCs w:val="20"/>
                <w:lang w:val="en-US" w:eastAsia="hr-HR"/>
              </w:rPr>
              <w:t>povećanju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udjela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očuvanih</w:t>
            </w:r>
            <w:proofErr w:type="spellEnd"/>
            <w:r w:rsidRPr="007B19A0">
              <w:rPr>
                <w:rFonts w:ascii="Times New Roman" w:eastAsia="Times New Roman" w:hAnsi="Times New Roman" w:cs="Times New Roman"/>
                <w:sz w:val="20"/>
                <w:szCs w:val="20"/>
                <w:lang w:val="en-US" w:eastAsia="hr-HR"/>
              </w:rPr>
              <w:t xml:space="preserve"> i </w:t>
            </w:r>
            <w:proofErr w:type="spellStart"/>
            <w:r w:rsidRPr="007B19A0">
              <w:rPr>
                <w:rFonts w:ascii="Times New Roman" w:eastAsia="Times New Roman" w:hAnsi="Times New Roman" w:cs="Times New Roman"/>
                <w:sz w:val="20"/>
                <w:szCs w:val="20"/>
                <w:lang w:val="en-US" w:eastAsia="hr-HR"/>
              </w:rPr>
              <w:t>obnovljenih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odnosu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na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ukupan</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broj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registriranih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kulturnih</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dobara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stavljenih</w:t>
            </w:r>
            <w:proofErr w:type="spellEnd"/>
            <w:r w:rsidRPr="007B19A0">
              <w:rPr>
                <w:rFonts w:ascii="Times New Roman" w:eastAsia="Times New Roman" w:hAnsi="Times New Roman" w:cs="Times New Roman"/>
                <w:sz w:val="20"/>
                <w:szCs w:val="20"/>
                <w:lang w:val="en-US" w:eastAsia="hr-HR"/>
              </w:rPr>
              <w:t xml:space="preserve"> u </w:t>
            </w:r>
            <w:proofErr w:type="spellStart"/>
            <w:r w:rsidRPr="007B19A0">
              <w:rPr>
                <w:rFonts w:ascii="Times New Roman" w:eastAsia="Times New Roman" w:hAnsi="Times New Roman" w:cs="Times New Roman"/>
                <w:sz w:val="20"/>
                <w:szCs w:val="20"/>
                <w:lang w:val="en-US" w:eastAsia="hr-HR"/>
              </w:rPr>
              <w:t>funkciju</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očituje</w:t>
            </w:r>
            <w:proofErr w:type="spellEnd"/>
            <w:r w:rsidRPr="007B19A0">
              <w:rPr>
                <w:rFonts w:ascii="Times New Roman" w:eastAsia="Times New Roman" w:hAnsi="Times New Roman" w:cs="Times New Roman"/>
                <w:sz w:val="20"/>
                <w:szCs w:val="20"/>
                <w:lang w:val="en-US" w:eastAsia="hr-HR"/>
              </w:rPr>
              <w:t xml:space="preserve"> se </w:t>
            </w:r>
            <w:proofErr w:type="spellStart"/>
            <w:r w:rsidRPr="007B19A0">
              <w:rPr>
                <w:rFonts w:ascii="Times New Roman" w:eastAsia="Times New Roman" w:hAnsi="Times New Roman" w:cs="Times New Roman"/>
                <w:sz w:val="20"/>
                <w:szCs w:val="20"/>
                <w:lang w:val="en-US" w:eastAsia="hr-HR"/>
              </w:rPr>
              <w:t>svrha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uspostave</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optimalnog</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modela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upravljanja</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kulturnim</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dobrima</w:t>
            </w:r>
            <w:proofErr w:type="spellEnd"/>
          </w:p>
        </w:tc>
        <w:tc>
          <w:tcPr>
            <w:tcW w:w="1072" w:type="dxa"/>
          </w:tcPr>
          <w:p w14:paraId="7194BB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1DB6B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9B152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2A5A3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770CE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DA591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3D40E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93254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val="en-US" w:eastAsia="hr-HR"/>
              </w:rPr>
              <w:t>Stupanj</w:t>
            </w:r>
            <w:proofErr w:type="spellEnd"/>
            <w:r w:rsidRPr="007B19A0">
              <w:rPr>
                <w:rFonts w:ascii="Times New Roman" w:eastAsia="Times New Roman" w:hAnsi="Times New Roman" w:cs="Times New Roman"/>
                <w:sz w:val="20"/>
                <w:szCs w:val="20"/>
                <w:lang w:val="en-US" w:eastAsia="hr-HR"/>
              </w:rPr>
              <w:t xml:space="preserve"> </w:t>
            </w:r>
            <w:proofErr w:type="spellStart"/>
            <w:r w:rsidRPr="007B19A0">
              <w:rPr>
                <w:rFonts w:ascii="Times New Roman" w:eastAsia="Times New Roman" w:hAnsi="Times New Roman" w:cs="Times New Roman"/>
                <w:sz w:val="20"/>
                <w:szCs w:val="20"/>
                <w:lang w:val="en-US" w:eastAsia="hr-HR"/>
              </w:rPr>
              <w:t>istraženosti</w:t>
            </w:r>
            <w:proofErr w:type="spellEnd"/>
          </w:p>
        </w:tc>
        <w:tc>
          <w:tcPr>
            <w:tcW w:w="1083" w:type="dxa"/>
          </w:tcPr>
          <w:p w14:paraId="0ACEA1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40664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45862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DB493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38CBA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8D0F3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310B0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24549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0°%</w:t>
            </w:r>
          </w:p>
        </w:tc>
        <w:tc>
          <w:tcPr>
            <w:tcW w:w="1092" w:type="dxa"/>
          </w:tcPr>
          <w:p w14:paraId="4725A3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9FAE6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97384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FB7D5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A77E2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43353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00D1C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1F852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c>
          <w:tcPr>
            <w:tcW w:w="1083" w:type="dxa"/>
          </w:tcPr>
          <w:p w14:paraId="4E75F6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E915C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98D8F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56C3D9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327192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A1627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4EFB51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A798C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c>
          <w:tcPr>
            <w:tcW w:w="1083" w:type="dxa"/>
          </w:tcPr>
          <w:p w14:paraId="4414BF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AF40E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2FD49E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AD9EC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655128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759575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01CFD6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p>
          <w:p w14:paraId="1D6F1F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val="en-US" w:eastAsia="hr-HR"/>
              </w:rPr>
              <w:t>100%</w:t>
            </w:r>
          </w:p>
        </w:tc>
      </w:tr>
    </w:tbl>
    <w:p w14:paraId="0314177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34D54C9B"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75E8B35E"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roofErr w:type="spellStart"/>
      <w:r w:rsidRPr="007B19A0">
        <w:rPr>
          <w:rFonts w:ascii="Times New Roman" w:eastAsia="Times New Roman" w:hAnsi="Times New Roman" w:cs="Times New Roman"/>
          <w:b/>
          <w:bCs/>
          <w:sz w:val="24"/>
          <w:szCs w:val="24"/>
          <w:lang w:val="en-US" w:eastAsia="hr-HR"/>
        </w:rPr>
        <w:t>Tekući</w:t>
      </w:r>
      <w:proofErr w:type="spellEnd"/>
      <w:r w:rsidRPr="007B19A0">
        <w:rPr>
          <w:rFonts w:ascii="Times New Roman" w:eastAsia="Times New Roman" w:hAnsi="Times New Roman" w:cs="Times New Roman"/>
          <w:b/>
          <w:bCs/>
          <w:sz w:val="24"/>
          <w:szCs w:val="24"/>
          <w:lang w:val="en-US" w:eastAsia="hr-HR"/>
        </w:rPr>
        <w:t xml:space="preserve"> </w:t>
      </w:r>
      <w:proofErr w:type="spellStart"/>
      <w:r w:rsidRPr="007B19A0">
        <w:rPr>
          <w:rFonts w:ascii="Times New Roman" w:eastAsia="Times New Roman" w:hAnsi="Times New Roman" w:cs="Times New Roman"/>
          <w:b/>
          <w:bCs/>
          <w:sz w:val="24"/>
          <w:szCs w:val="24"/>
          <w:lang w:val="en-US" w:eastAsia="hr-HR"/>
        </w:rPr>
        <w:t>projekt</w:t>
      </w:r>
      <w:proofErr w:type="spellEnd"/>
      <w:r w:rsidRPr="007B19A0">
        <w:rPr>
          <w:rFonts w:ascii="Times New Roman" w:eastAsia="Times New Roman" w:hAnsi="Times New Roman" w:cs="Times New Roman"/>
          <w:b/>
          <w:bCs/>
          <w:sz w:val="24"/>
          <w:szCs w:val="24"/>
          <w:lang w:val="en-US" w:eastAsia="hr-HR"/>
        </w:rPr>
        <w:t xml:space="preserve">: Centar za </w:t>
      </w:r>
      <w:proofErr w:type="spellStart"/>
      <w:r w:rsidRPr="007B19A0">
        <w:rPr>
          <w:rFonts w:ascii="Times New Roman" w:eastAsia="Times New Roman" w:hAnsi="Times New Roman" w:cs="Times New Roman"/>
          <w:b/>
          <w:bCs/>
          <w:sz w:val="24"/>
          <w:szCs w:val="24"/>
          <w:lang w:val="en-US" w:eastAsia="hr-HR"/>
        </w:rPr>
        <w:t>posjetitelje</w:t>
      </w:r>
      <w:proofErr w:type="spellEnd"/>
      <w:r w:rsidRPr="007B19A0">
        <w:rPr>
          <w:rFonts w:ascii="Times New Roman" w:eastAsia="Times New Roman" w:hAnsi="Times New Roman" w:cs="Times New Roman"/>
          <w:b/>
          <w:bCs/>
          <w:sz w:val="24"/>
          <w:szCs w:val="24"/>
          <w:lang w:val="en-US" w:eastAsia="hr-HR"/>
        </w:rPr>
        <w:t xml:space="preserve"> “La </w:t>
      </w:r>
      <w:proofErr w:type="spellStart"/>
      <w:r w:rsidRPr="007B19A0">
        <w:rPr>
          <w:rFonts w:ascii="Times New Roman" w:eastAsia="Times New Roman" w:hAnsi="Times New Roman" w:cs="Times New Roman"/>
          <w:b/>
          <w:bCs/>
          <w:sz w:val="24"/>
          <w:szCs w:val="24"/>
          <w:lang w:val="en-US" w:eastAsia="hr-HR"/>
        </w:rPr>
        <w:t>mula</w:t>
      </w:r>
      <w:proofErr w:type="spellEnd"/>
      <w:r w:rsidRPr="007B19A0">
        <w:rPr>
          <w:rFonts w:ascii="Times New Roman" w:eastAsia="Times New Roman" w:hAnsi="Times New Roman" w:cs="Times New Roman"/>
          <w:b/>
          <w:bCs/>
          <w:sz w:val="24"/>
          <w:szCs w:val="24"/>
          <w:lang w:val="en-US" w:eastAsia="hr-HR"/>
        </w:rPr>
        <w:t>”</w:t>
      </w:r>
    </w:p>
    <w:p w14:paraId="7B3624E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p w14:paraId="67332A4E"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Djelatnost Centra će se odvijati kroz redovnu djelatnost odnosno kroz stalnu izložbu “La mula de </w:t>
      </w:r>
      <w:proofErr w:type="spellStart"/>
      <w:r w:rsidRPr="007B19A0">
        <w:rPr>
          <w:rFonts w:ascii="Times New Roman" w:eastAsia="Times New Roman" w:hAnsi="Times New Roman" w:cs="Times New Roman"/>
          <w:sz w:val="24"/>
          <w:szCs w:val="24"/>
        </w:rPr>
        <w:t>Parenzo</w:t>
      </w:r>
      <w:proofErr w:type="spellEnd"/>
      <w:r w:rsidRPr="007B19A0">
        <w:rPr>
          <w:rFonts w:ascii="Times New Roman" w:eastAsia="Times New Roman" w:hAnsi="Times New Roman" w:cs="Times New Roman"/>
          <w:sz w:val="24"/>
          <w:szCs w:val="24"/>
        </w:rPr>
        <w:t>. Priča o pjesmi”, prodajnu djelatnost (</w:t>
      </w:r>
      <w:proofErr w:type="spellStart"/>
      <w:r w:rsidRPr="007B19A0">
        <w:rPr>
          <w:rFonts w:ascii="Times New Roman" w:eastAsia="Times New Roman" w:hAnsi="Times New Roman" w:cs="Times New Roman"/>
          <w:sz w:val="24"/>
          <w:szCs w:val="24"/>
        </w:rPr>
        <w:t>souvenir</w:t>
      </w:r>
      <w:proofErr w:type="spellEnd"/>
      <w:r w:rsidRPr="007B19A0">
        <w:rPr>
          <w:rFonts w:ascii="Times New Roman" w:eastAsia="Times New Roman" w:hAnsi="Times New Roman" w:cs="Times New Roman"/>
          <w:sz w:val="24"/>
          <w:szCs w:val="24"/>
        </w:rPr>
        <w:t xml:space="preserve"> shop) te programske blokove ili programsku djelatnost. Programska djelatnost se sastoji od različitih formata edukativnih aktivnosti (razgovori, prezentacije, stručna vodstva, kreativne i likovne radionice) a uključuje populaciju svih uzrasta. Planira se suradnja sa odgojno - obrazovnim ustanovama i organizacijama koje se bave edukacijom, posebice djece i mladih. U prvoj polovici godine planirani su Mini-Labovi, radionice za predškolce i njihove roditelje, te povremenih događanja poput izlagačkih i </w:t>
      </w:r>
      <w:proofErr w:type="spellStart"/>
      <w:r w:rsidRPr="007B19A0">
        <w:rPr>
          <w:rFonts w:ascii="Times New Roman" w:eastAsia="Times New Roman" w:hAnsi="Times New Roman" w:cs="Times New Roman"/>
          <w:sz w:val="24"/>
          <w:szCs w:val="24"/>
        </w:rPr>
        <w:t>performativnih</w:t>
      </w:r>
      <w:proofErr w:type="spellEnd"/>
      <w:r w:rsidRPr="007B19A0">
        <w:rPr>
          <w:rFonts w:ascii="Times New Roman" w:eastAsia="Times New Roman" w:hAnsi="Times New Roman" w:cs="Times New Roman"/>
          <w:sz w:val="24"/>
          <w:szCs w:val="24"/>
        </w:rPr>
        <w:t xml:space="preserve"> praksi, suradnja s umjetnicima/ama i evenata. </w:t>
      </w:r>
    </w:p>
    <w:p w14:paraId="30EAD192" w14:textId="4FACB2ED" w:rsidR="007B19A0" w:rsidRDefault="007B19A0" w:rsidP="007B19A0">
      <w:pPr>
        <w:spacing w:after="0" w:line="240" w:lineRule="auto"/>
        <w:jc w:val="both"/>
        <w:rPr>
          <w:rFonts w:ascii="Times New Roman" w:eastAsia="Times New Roman" w:hAnsi="Times New Roman" w:cs="Times New Roman"/>
          <w:b/>
          <w:bCs/>
          <w:sz w:val="24"/>
          <w:szCs w:val="24"/>
          <w:lang w:val="en-US" w:eastAsia="hr-HR"/>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7C7F40E0" w14:textId="77777777" w:rsidTr="00F74F71">
        <w:tc>
          <w:tcPr>
            <w:tcW w:w="2127" w:type="dxa"/>
          </w:tcPr>
          <w:p w14:paraId="3B76A2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lastRenderedPageBreak/>
              <w:t>Pokazatelj rezultata</w:t>
            </w:r>
          </w:p>
        </w:tc>
        <w:tc>
          <w:tcPr>
            <w:tcW w:w="2100" w:type="dxa"/>
          </w:tcPr>
          <w:p w14:paraId="514CDD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0CD3EF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3987AD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2504D7E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45DC93C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2025.</w:t>
            </w:r>
          </w:p>
        </w:tc>
        <w:tc>
          <w:tcPr>
            <w:tcW w:w="1083" w:type="dxa"/>
          </w:tcPr>
          <w:p w14:paraId="3A1D729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16C0C62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r>
      <w:tr w:rsidR="007B19A0" w:rsidRPr="007B19A0" w14:paraId="46443460" w14:textId="77777777" w:rsidTr="00F74F71">
        <w:tc>
          <w:tcPr>
            <w:tcW w:w="2127" w:type="dxa"/>
            <w:vAlign w:val="center"/>
          </w:tcPr>
          <w:p w14:paraId="38E8C8B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Izvršavanje poslova iz djelokruga radnog mjesta,</w:t>
            </w:r>
          </w:p>
          <w:p w14:paraId="5569BBC6"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redovito</w:t>
            </w:r>
          </w:p>
        </w:tc>
        <w:tc>
          <w:tcPr>
            <w:tcW w:w="2100" w:type="dxa"/>
            <w:vAlign w:val="center"/>
          </w:tcPr>
          <w:p w14:paraId="54556E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Pravovremeno podmirivanje tekućih troškova poslovanja</w:t>
            </w:r>
          </w:p>
          <w:p w14:paraId="6C8A6574"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
        </w:tc>
        <w:tc>
          <w:tcPr>
            <w:tcW w:w="1072" w:type="dxa"/>
            <w:vAlign w:val="center"/>
          </w:tcPr>
          <w:p w14:paraId="1462FF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E4AB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w:t>
            </w:r>
          </w:p>
        </w:tc>
        <w:tc>
          <w:tcPr>
            <w:tcW w:w="1083" w:type="dxa"/>
            <w:vAlign w:val="center"/>
          </w:tcPr>
          <w:p w14:paraId="439730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1DE9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92" w:type="dxa"/>
            <w:vAlign w:val="center"/>
          </w:tcPr>
          <w:p w14:paraId="0895D3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E6DE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vAlign w:val="center"/>
          </w:tcPr>
          <w:p w14:paraId="11EE08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B9B7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c>
          <w:tcPr>
            <w:tcW w:w="1083" w:type="dxa"/>
            <w:vAlign w:val="center"/>
          </w:tcPr>
          <w:p w14:paraId="36CBD0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13CA4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w:t>
            </w:r>
          </w:p>
        </w:tc>
      </w:tr>
    </w:tbl>
    <w:p w14:paraId="419A294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22D8F6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8E37F1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val="en-US" w:eastAsia="hr-HR"/>
        </w:rPr>
        <w:t>PRORAČUNSKI KORISNIK: CENTAR ZA PRUŽANJE USLUGA U ZAJEDNICI ZDRAVI GRAD POREČ-PARENZO</w:t>
      </w:r>
    </w:p>
    <w:p w14:paraId="0A8F8E4B"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40528D2A" w14:textId="77777777" w:rsidR="007B19A0" w:rsidRPr="007B19A0" w:rsidRDefault="007B19A0" w:rsidP="007B19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Centar za pružanje usluga u zajednici Zdravi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daljnjem tekstu:  Ustanova ) je ustanova socijalne skrbi kojoj je osnivač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w:t>
      </w:r>
      <w:r w:rsidRPr="007B19A0">
        <w:rPr>
          <w:rFonts w:ascii="Times New Roman" w:eastAsia="Calibri" w:hAnsi="Times New Roman" w:cs="Times New Roman"/>
          <w:sz w:val="24"/>
          <w:szCs w:val="24"/>
          <w:lang w:eastAsia="hr-HR"/>
        </w:rPr>
        <w:t xml:space="preserve">Ustanova osigurava psihosocijalni </w:t>
      </w:r>
      <w:proofErr w:type="spellStart"/>
      <w:r w:rsidRPr="007B19A0">
        <w:rPr>
          <w:rFonts w:ascii="Times New Roman" w:eastAsia="Calibri" w:hAnsi="Times New Roman" w:cs="Times New Roman"/>
          <w:sz w:val="24"/>
          <w:szCs w:val="24"/>
          <w:lang w:eastAsia="hr-HR"/>
        </w:rPr>
        <w:t>nadstandard</w:t>
      </w:r>
      <w:proofErr w:type="spellEnd"/>
      <w:r w:rsidRPr="007B19A0">
        <w:rPr>
          <w:rFonts w:ascii="Times New Roman" w:eastAsia="Calibri" w:hAnsi="Times New Roman" w:cs="Times New Roman"/>
          <w:sz w:val="24"/>
          <w:szCs w:val="24"/>
          <w:lang w:eastAsia="hr-HR"/>
        </w:rPr>
        <w:t xml:space="preserve"> zajednice u vidu skrbi i brige za mentalno zdravlje stanovnika Poreča, okolnih područja </w:t>
      </w:r>
      <w:proofErr w:type="spellStart"/>
      <w:r w:rsidRPr="007B19A0">
        <w:rPr>
          <w:rFonts w:ascii="Times New Roman" w:eastAsia="Calibri" w:hAnsi="Times New Roman" w:cs="Times New Roman"/>
          <w:sz w:val="24"/>
          <w:szCs w:val="24"/>
          <w:lang w:eastAsia="hr-HR"/>
        </w:rPr>
        <w:t>Poreštine</w:t>
      </w:r>
      <w:proofErr w:type="spellEnd"/>
      <w:r w:rsidRPr="007B19A0">
        <w:rPr>
          <w:rFonts w:ascii="Times New Roman" w:eastAsia="Calibri" w:hAnsi="Times New Roman" w:cs="Times New Roman"/>
          <w:sz w:val="24"/>
          <w:szCs w:val="24"/>
          <w:lang w:eastAsia="hr-HR"/>
        </w:rPr>
        <w:t xml:space="preserve"> i Istre te realizira promociju zdravlja, zdravih životnih izbora i navika. Ustanova promovira zdravlje i razvija </w:t>
      </w:r>
      <w:proofErr w:type="spellStart"/>
      <w:r w:rsidRPr="007B19A0">
        <w:rPr>
          <w:rFonts w:ascii="Times New Roman" w:eastAsia="Calibri" w:hAnsi="Times New Roman" w:cs="Times New Roman"/>
          <w:sz w:val="24"/>
          <w:szCs w:val="24"/>
          <w:lang w:eastAsia="hr-HR"/>
        </w:rPr>
        <w:t>nadstandarde</w:t>
      </w:r>
      <w:proofErr w:type="spellEnd"/>
      <w:r w:rsidRPr="007B19A0">
        <w:rPr>
          <w:rFonts w:ascii="Times New Roman" w:eastAsia="Calibri" w:hAnsi="Times New Roman" w:cs="Times New Roman"/>
          <w:sz w:val="24"/>
          <w:szCs w:val="24"/>
          <w:lang w:eastAsia="hr-HR"/>
        </w:rPr>
        <w:t xml:space="preserve"> zaštite ljudi u zajednici u svim sferama života, rada, urbanog prostora zajednice, posebice za ranjive skupine, te druge poslove i aktivnosti usmjerene unapređenju mentalnog i fizičkog zdravlja, psihosocijalne stabilnosti pojedinaca i grupa, razvoju ljudskog resursa zajednice te osnaživanju socijalne kohezije zajednice općenito. </w:t>
      </w:r>
      <w:r w:rsidRPr="007B19A0">
        <w:rPr>
          <w:rFonts w:ascii="Times New Roman" w:eastAsia="Times New Roman" w:hAnsi="Times New Roman" w:cs="Times New Roman"/>
          <w:sz w:val="24"/>
          <w:szCs w:val="24"/>
          <w:lang w:eastAsia="hr-HR"/>
        </w:rPr>
        <w:t xml:space="preserve">Ustanova sudjeluje u razvoju i provedbi projekta </w:t>
      </w:r>
      <w:r w:rsidRPr="007B19A0">
        <w:rPr>
          <w:rFonts w:ascii="Times New Roman" w:eastAsia="Times New Roman" w:hAnsi="Times New Roman" w:cs="Times New Roman"/>
          <w:b/>
          <w:bCs/>
          <w:sz w:val="24"/>
          <w:szCs w:val="24"/>
          <w:lang w:eastAsia="hr-HR"/>
        </w:rPr>
        <w:t>Zdravi grad Poreč</w:t>
      </w:r>
      <w:r w:rsidRPr="007B19A0">
        <w:rPr>
          <w:rFonts w:ascii="Times New Roman" w:eastAsia="Times New Roman" w:hAnsi="Times New Roman" w:cs="Times New Roman"/>
          <w:sz w:val="24"/>
          <w:szCs w:val="24"/>
          <w:lang w:eastAsia="hr-HR"/>
        </w:rPr>
        <w:t>, koji je dio inicijative Svjetske zdravstvene organizacije. U Hrvatskoj taj projekt podupire i promovira Hrvatska mreža zdravih gradova.</w:t>
      </w:r>
    </w:p>
    <w:p w14:paraId="39FE6DC2"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lang w:eastAsia="hr-HR"/>
        </w:rPr>
      </w:pPr>
    </w:p>
    <w:p w14:paraId="70C57BB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632856A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1D91149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ostvarenje Programa javne potrebe u socijalnoj skrbi u ustanovi Centar za pružanje usluga u zajednici Zdravi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sz w:val="24"/>
          <w:szCs w:val="24"/>
          <w:lang w:eastAsia="hr-HR"/>
        </w:rPr>
        <w:t>u razdoblju od 2026. do 2028. godine planirano 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B19A0" w:rsidRPr="007B19A0" w14:paraId="7BA5B1BC" w14:textId="77777777" w:rsidTr="00F74F71">
        <w:tc>
          <w:tcPr>
            <w:tcW w:w="3652" w:type="dxa"/>
            <w:vAlign w:val="center"/>
          </w:tcPr>
          <w:p w14:paraId="20FAE16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559" w:type="dxa"/>
            <w:vAlign w:val="center"/>
          </w:tcPr>
          <w:p w14:paraId="53A5096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7D65781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vAlign w:val="center"/>
          </w:tcPr>
          <w:p w14:paraId="38BE2BB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729F8EB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vAlign w:val="center"/>
          </w:tcPr>
          <w:p w14:paraId="6E3261F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1DE4FAC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8" w:type="dxa"/>
            <w:vAlign w:val="center"/>
          </w:tcPr>
          <w:p w14:paraId="74765B9E"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7CEE1A11" w14:textId="77777777" w:rsidTr="00F74F71">
        <w:trPr>
          <w:trHeight w:val="347"/>
        </w:trPr>
        <w:tc>
          <w:tcPr>
            <w:tcW w:w="3652" w:type="dxa"/>
            <w:vAlign w:val="center"/>
          </w:tcPr>
          <w:p w14:paraId="1EA064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socijalnoj skrbi</w:t>
            </w:r>
          </w:p>
        </w:tc>
        <w:tc>
          <w:tcPr>
            <w:tcW w:w="1559" w:type="dxa"/>
            <w:vAlign w:val="center"/>
          </w:tcPr>
          <w:p w14:paraId="0A3D19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431.759,00</w:t>
            </w:r>
          </w:p>
        </w:tc>
        <w:tc>
          <w:tcPr>
            <w:tcW w:w="1560" w:type="dxa"/>
            <w:vAlign w:val="center"/>
          </w:tcPr>
          <w:p w14:paraId="650680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c>
          <w:tcPr>
            <w:tcW w:w="1417" w:type="dxa"/>
            <w:vAlign w:val="center"/>
          </w:tcPr>
          <w:p w14:paraId="458A4C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c>
          <w:tcPr>
            <w:tcW w:w="1418" w:type="dxa"/>
            <w:vAlign w:val="center"/>
          </w:tcPr>
          <w:p w14:paraId="659AC1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r>
      <w:tr w:rsidR="007B19A0" w:rsidRPr="007B19A0" w14:paraId="6B39D9B4" w14:textId="77777777" w:rsidTr="00F74F71">
        <w:trPr>
          <w:trHeight w:val="347"/>
        </w:trPr>
        <w:tc>
          <w:tcPr>
            <w:tcW w:w="3652" w:type="dxa"/>
            <w:vAlign w:val="center"/>
          </w:tcPr>
          <w:p w14:paraId="556AFD6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559" w:type="dxa"/>
            <w:vAlign w:val="center"/>
          </w:tcPr>
          <w:p w14:paraId="048842B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431.759,00</w:t>
            </w:r>
          </w:p>
        </w:tc>
        <w:tc>
          <w:tcPr>
            <w:tcW w:w="1560" w:type="dxa"/>
            <w:vAlign w:val="center"/>
          </w:tcPr>
          <w:p w14:paraId="7A75433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421.950,00</w:t>
            </w:r>
          </w:p>
        </w:tc>
        <w:tc>
          <w:tcPr>
            <w:tcW w:w="1417" w:type="dxa"/>
            <w:vAlign w:val="center"/>
          </w:tcPr>
          <w:p w14:paraId="7F9FBCA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421.950,00</w:t>
            </w:r>
          </w:p>
        </w:tc>
        <w:tc>
          <w:tcPr>
            <w:tcW w:w="1418" w:type="dxa"/>
            <w:vAlign w:val="center"/>
          </w:tcPr>
          <w:p w14:paraId="2E14B39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421.950,00</w:t>
            </w:r>
          </w:p>
        </w:tc>
      </w:tr>
    </w:tbl>
    <w:p w14:paraId="2561BD4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1A76CC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7F046D7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67E8A5B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socijalnoj skrbi</w:t>
      </w:r>
    </w:p>
    <w:p w14:paraId="632ACAA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Opis programa:</w:t>
      </w:r>
    </w:p>
    <w:p w14:paraId="7BAC583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Centra za pružanje usluga u zajednici Zdravi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sz w:val="24"/>
          <w:szCs w:val="24"/>
          <w:lang w:eastAsia="hr-HR"/>
        </w:rPr>
        <w:t xml:space="preserve">ostvaruje se kroz 2 aktivnosti: </w:t>
      </w:r>
    </w:p>
    <w:p w14:paraId="1DC0BB4E"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Projektni ured – stručno, administrativno i tehničko osoblje</w:t>
      </w:r>
    </w:p>
    <w:p w14:paraId="05DE4EEB" w14:textId="77777777" w:rsidR="007B19A0" w:rsidRPr="007B19A0" w:rsidRDefault="007B19A0" w:rsidP="00FE5E02">
      <w:pPr>
        <w:numPr>
          <w:ilvl w:val="0"/>
          <w:numId w:val="28"/>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Programske aktivnosti Centra Zdravi grad. </w:t>
      </w:r>
    </w:p>
    <w:p w14:paraId="3C864DF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07699FE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7A270F1E" w14:textId="3450A050" w:rsidR="007B19A0" w:rsidRPr="00D41741" w:rsidRDefault="007B19A0" w:rsidP="00816D85">
      <w:pPr>
        <w:pStyle w:val="Odlomakpopisa"/>
        <w:numPr>
          <w:ilvl w:val="0"/>
          <w:numId w:val="54"/>
        </w:numPr>
        <w:rPr>
          <w:rFonts w:ascii="Times New Roman" w:eastAsia="Calibri" w:hAnsi="Times New Roman" w:cs="Times New Roman"/>
          <w:sz w:val="24"/>
          <w:szCs w:val="24"/>
        </w:rPr>
      </w:pPr>
      <w:r w:rsidRPr="00D41741">
        <w:rPr>
          <w:rFonts w:ascii="Times New Roman" w:eastAsia="Calibri" w:hAnsi="Times New Roman" w:cs="Times New Roman"/>
          <w:sz w:val="24"/>
          <w:szCs w:val="24"/>
        </w:rPr>
        <w:t>Zakon o socijalnoj skrbi („Narodne novine“ broj8/22,46/22,119/22,71/23,156/23,61/25)</w:t>
      </w:r>
    </w:p>
    <w:p w14:paraId="02455FF7" w14:textId="2F24DFF4" w:rsidR="00D41741" w:rsidRPr="00D41741" w:rsidRDefault="007B19A0" w:rsidP="00816D85">
      <w:pPr>
        <w:pStyle w:val="Odlomakpopisa"/>
        <w:numPr>
          <w:ilvl w:val="0"/>
          <w:numId w:val="54"/>
        </w:numPr>
        <w:rPr>
          <w:rFonts w:ascii="Times New Roman" w:eastAsia="Calibri" w:hAnsi="Times New Roman" w:cs="Times New Roman"/>
          <w:sz w:val="24"/>
          <w:szCs w:val="24"/>
        </w:rPr>
      </w:pPr>
      <w:r w:rsidRPr="00D41741">
        <w:rPr>
          <w:rFonts w:ascii="Times New Roman" w:eastAsia="Calibri" w:hAnsi="Times New Roman" w:cs="Times New Roman"/>
          <w:sz w:val="24"/>
          <w:szCs w:val="24"/>
        </w:rPr>
        <w:t>Zakon o proračunu („Narodne novine“ broj 144/21)</w:t>
      </w:r>
    </w:p>
    <w:p w14:paraId="7599C881" w14:textId="43C1F0F3" w:rsidR="007B19A0" w:rsidRPr="00D41741" w:rsidRDefault="007B19A0" w:rsidP="00816D85">
      <w:pPr>
        <w:pStyle w:val="Odlomakpopisa"/>
        <w:numPr>
          <w:ilvl w:val="0"/>
          <w:numId w:val="54"/>
        </w:numPr>
        <w:rPr>
          <w:rFonts w:ascii="Times New Roman" w:eastAsia="Calibri" w:hAnsi="Times New Roman" w:cs="Times New Roman"/>
          <w:sz w:val="24"/>
          <w:szCs w:val="24"/>
        </w:rPr>
      </w:pPr>
      <w:r w:rsidRPr="00D41741">
        <w:rPr>
          <w:rFonts w:ascii="Times New Roman" w:eastAsia="Calibri" w:hAnsi="Times New Roman" w:cs="Times New Roman"/>
          <w:sz w:val="24"/>
          <w:szCs w:val="24"/>
        </w:rPr>
        <w:t>Zakon</w:t>
      </w:r>
      <w:r w:rsidRPr="00D41741">
        <w:rPr>
          <w:rFonts w:ascii="Times New Roman" w:eastAsia="Times New Roman" w:hAnsi="Times New Roman" w:cs="Times New Roman"/>
          <w:sz w:val="24"/>
          <w:szCs w:val="24"/>
          <w:lang w:eastAsia="hr-HR"/>
        </w:rPr>
        <w:t xml:space="preserve"> o računovodstvu („Narodne novine“ broj 78/15, 134/15,120/16,116/18,42/20, 47/20,114/22)</w:t>
      </w:r>
    </w:p>
    <w:p w14:paraId="27ADF666" w14:textId="77777777" w:rsidR="007B19A0" w:rsidRPr="00D41741" w:rsidRDefault="007B19A0" w:rsidP="00816D85">
      <w:pPr>
        <w:pStyle w:val="Odlomakpopisa"/>
        <w:numPr>
          <w:ilvl w:val="0"/>
          <w:numId w:val="54"/>
        </w:numPr>
        <w:rPr>
          <w:rFonts w:ascii="Times New Roman" w:eastAsia="Times New Roman" w:hAnsi="Times New Roman" w:cs="Times New Roman"/>
          <w:sz w:val="24"/>
          <w:szCs w:val="24"/>
          <w:lang w:eastAsia="hr-HR"/>
        </w:rPr>
      </w:pPr>
      <w:r w:rsidRPr="00D41741">
        <w:rPr>
          <w:rFonts w:ascii="Times New Roman" w:eastAsia="Times New Roman" w:hAnsi="Times New Roman" w:cs="Times New Roman"/>
          <w:sz w:val="24"/>
          <w:szCs w:val="24"/>
          <w:lang w:eastAsia="hr-HR"/>
        </w:rPr>
        <w:t>Zakon o fiskalnoj odgovornosti („Narodne novine“ broj 111/18)</w:t>
      </w:r>
    </w:p>
    <w:p w14:paraId="57D27282" w14:textId="77777777" w:rsidR="007B19A0" w:rsidRPr="00D41741" w:rsidRDefault="007B19A0" w:rsidP="00816D85">
      <w:pPr>
        <w:pStyle w:val="Odlomakpopisa"/>
        <w:numPr>
          <w:ilvl w:val="0"/>
          <w:numId w:val="54"/>
        </w:numPr>
        <w:rPr>
          <w:rFonts w:ascii="Times New Roman" w:eastAsia="Times New Roman" w:hAnsi="Times New Roman" w:cs="Times New Roman"/>
          <w:sz w:val="24"/>
          <w:szCs w:val="24"/>
          <w:lang w:eastAsia="hr-HR"/>
        </w:rPr>
      </w:pPr>
      <w:r w:rsidRPr="00D41741">
        <w:rPr>
          <w:rFonts w:ascii="Times New Roman" w:eastAsia="Times New Roman" w:hAnsi="Times New Roman" w:cs="Times New Roman"/>
          <w:sz w:val="24"/>
          <w:szCs w:val="24"/>
          <w:lang w:eastAsia="hr-HR"/>
        </w:rPr>
        <w:t>Zakon o radu („Narodne novine“ broj 93/14,127/17, 98/19,151/22)</w:t>
      </w:r>
    </w:p>
    <w:p w14:paraId="3F7FBBB2" w14:textId="77777777" w:rsidR="007B19A0" w:rsidRPr="00D41741" w:rsidRDefault="007B19A0" w:rsidP="00D41741">
      <w:pPr>
        <w:pStyle w:val="Odlomakpopisa"/>
        <w:numPr>
          <w:ilvl w:val="0"/>
          <w:numId w:val="54"/>
        </w:numPr>
        <w:jc w:val="both"/>
        <w:rPr>
          <w:rFonts w:ascii="Times New Roman" w:eastAsia="Times New Roman" w:hAnsi="Times New Roman" w:cs="Times New Roman"/>
          <w:sz w:val="24"/>
          <w:szCs w:val="24"/>
          <w:lang w:eastAsia="hr-HR"/>
        </w:rPr>
      </w:pPr>
      <w:r w:rsidRPr="00D41741">
        <w:rPr>
          <w:rFonts w:ascii="Times New Roman" w:eastAsia="Times New Roman" w:hAnsi="Times New Roman" w:cs="Times New Roman"/>
          <w:sz w:val="24"/>
          <w:szCs w:val="24"/>
          <w:lang w:eastAsia="hr-HR"/>
        </w:rPr>
        <w:lastRenderedPageBreak/>
        <w:t>Propisi strukovnih komora RH (Hrvatska psihološka komora, Hrvatska liječnička komora i druge),</w:t>
      </w:r>
    </w:p>
    <w:p w14:paraId="225066AB" w14:textId="77777777" w:rsidR="007B19A0" w:rsidRPr="00D41741" w:rsidRDefault="007B19A0" w:rsidP="00D41741">
      <w:pPr>
        <w:pStyle w:val="Odlomakpopisa"/>
        <w:numPr>
          <w:ilvl w:val="0"/>
          <w:numId w:val="54"/>
        </w:numPr>
        <w:jc w:val="both"/>
        <w:rPr>
          <w:rFonts w:ascii="Times New Roman" w:eastAsia="Times New Roman" w:hAnsi="Times New Roman" w:cs="Times New Roman"/>
          <w:sz w:val="24"/>
          <w:szCs w:val="24"/>
          <w:lang w:eastAsia="hr-HR"/>
        </w:rPr>
      </w:pPr>
      <w:r w:rsidRPr="00D41741">
        <w:rPr>
          <w:rFonts w:ascii="Times New Roman" w:eastAsia="Times New Roman" w:hAnsi="Times New Roman" w:cs="Times New Roman"/>
          <w:sz w:val="24"/>
          <w:szCs w:val="24"/>
          <w:lang w:eastAsia="hr-HR"/>
        </w:rPr>
        <w:t>podzakonski akti</w:t>
      </w:r>
    </w:p>
    <w:p w14:paraId="017F8125" w14:textId="1422E213" w:rsidR="007B19A0" w:rsidRPr="00D41741" w:rsidRDefault="007B19A0" w:rsidP="00D41741">
      <w:pPr>
        <w:pStyle w:val="Odlomakpopisa"/>
        <w:numPr>
          <w:ilvl w:val="0"/>
          <w:numId w:val="54"/>
        </w:numPr>
        <w:jc w:val="both"/>
        <w:rPr>
          <w:rFonts w:ascii="Times New Roman" w:eastAsia="Times New Roman" w:hAnsi="Times New Roman" w:cs="Times New Roman"/>
          <w:sz w:val="24"/>
          <w:szCs w:val="24"/>
          <w:lang w:eastAsia="hr-HR"/>
        </w:rPr>
      </w:pPr>
      <w:r w:rsidRPr="00D41741">
        <w:rPr>
          <w:rFonts w:ascii="Times New Roman" w:eastAsia="Times New Roman" w:hAnsi="Times New Roman" w:cs="Times New Roman"/>
          <w:sz w:val="24"/>
          <w:szCs w:val="24"/>
          <w:lang w:eastAsia="hr-HR"/>
        </w:rPr>
        <w:t xml:space="preserve">akti ustanove i osnivača. </w:t>
      </w:r>
    </w:p>
    <w:p w14:paraId="1947B18C" w14:textId="77777777" w:rsidR="00D41741" w:rsidRPr="007B19A0" w:rsidRDefault="00D41741" w:rsidP="00D41741">
      <w:pPr>
        <w:spacing w:after="0" w:line="240" w:lineRule="auto"/>
        <w:contextualSpacing/>
        <w:jc w:val="both"/>
        <w:rPr>
          <w:rFonts w:ascii="Times New Roman" w:eastAsia="Times New Roman" w:hAnsi="Times New Roman" w:cs="Times New Roman"/>
          <w:sz w:val="24"/>
          <w:szCs w:val="24"/>
          <w:lang w:eastAsia="hr-HR"/>
        </w:rPr>
      </w:pPr>
    </w:p>
    <w:p w14:paraId="138A25D0"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35D946F9"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-osnaživanje ljudskog resursa zajednice (edukacije usmjerene podizanju zdravstvene kulture i pismenosti, medijska obrada stručnih tema; prihvat korisnika s prolaznim psihosocijalnim, zdravstvenim i drugim razvojno-egzistencijalnim  teškoćama na ranoj razini rizika za zdravlje, realizacija preventivnih programa za različite skupine građana u zajednici i šire); </w:t>
      </w:r>
    </w:p>
    <w:p w14:paraId="6B849C74"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-psihosocijalna podrška ranjivim skupinama (siromašni, bolesni, stariji, osobe s invaliditetom,  poremećajima ponašanja, problemima adaptacije i drugim osobnim teškoćama, samohrani roditelji, ovisnici, kronično bolesni i slično);</w:t>
      </w:r>
    </w:p>
    <w:p w14:paraId="5972F624"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-podrška zdravom rastu i razvoju ranjivih skupina te osjetljivim razvojnim fazama obiteljskog ciklusa (djeca i mladi u pubertetu i adolescenciji, mladi roditelji u očekivanju djeteta, kompetentno roditeljstvo, stariji, napuštanje obiteljskog gnijezda, gubitci  ..);</w:t>
      </w:r>
    </w:p>
    <w:p w14:paraId="2A59A16A"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-osiguravanje podrške pri psihološkim kriznim intervencijama u zajednici;</w:t>
      </w:r>
    </w:p>
    <w:p w14:paraId="4B922D48"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-osnaživanje </w:t>
      </w:r>
      <w:proofErr w:type="spellStart"/>
      <w:r w:rsidRPr="007B19A0">
        <w:rPr>
          <w:rFonts w:ascii="Times New Roman" w:eastAsia="Calibri" w:hAnsi="Times New Roman" w:cs="Times New Roman"/>
          <w:sz w:val="24"/>
          <w:szCs w:val="24"/>
          <w:lang w:eastAsia="hr-HR"/>
        </w:rPr>
        <w:t>pomagačkih</w:t>
      </w:r>
      <w:proofErr w:type="spellEnd"/>
      <w:r w:rsidRPr="007B19A0">
        <w:rPr>
          <w:rFonts w:ascii="Times New Roman" w:eastAsia="Calibri" w:hAnsi="Times New Roman" w:cs="Times New Roman"/>
          <w:sz w:val="24"/>
          <w:szCs w:val="24"/>
          <w:lang w:eastAsia="hr-HR"/>
        </w:rPr>
        <w:t xml:space="preserve"> timova u zajednici;</w:t>
      </w:r>
    </w:p>
    <w:p w14:paraId="41E011D3"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-unapređenje psihosocijalnih, ekoloških i drugih čimbenika zaštite zdravlja u zajednici te promocija zdravlja, zdravih životnih izbora i navika;</w:t>
      </w:r>
    </w:p>
    <w:p w14:paraId="4C18B05B"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-umrežavanje u zajednici, poticanje socijalne kohezije, stvaranje lokalne socijalne mreže podrške,</w:t>
      </w:r>
    </w:p>
    <w:p w14:paraId="6A3271B1"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-podizanje ukupne kvalitete života i zdravlja u zajednici.</w:t>
      </w:r>
    </w:p>
    <w:p w14:paraId="2C407CF4"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1065476"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2A76440E" w14:textId="77777777" w:rsidR="00D41741" w:rsidRDefault="00D41741" w:rsidP="007B19A0">
      <w:pPr>
        <w:spacing w:after="0" w:line="240" w:lineRule="auto"/>
        <w:jc w:val="both"/>
        <w:rPr>
          <w:rFonts w:ascii="Times New Roman" w:eastAsia="Times New Roman" w:hAnsi="Times New Roman" w:cs="Times New Roman"/>
          <w:sz w:val="24"/>
          <w:szCs w:val="24"/>
          <w:lang w:eastAsia="hr-HR"/>
        </w:rPr>
      </w:pPr>
    </w:p>
    <w:p w14:paraId="2AE31912" w14:textId="7726E6EF"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496"/>
        <w:gridCol w:w="1445"/>
        <w:gridCol w:w="1451"/>
        <w:gridCol w:w="1451"/>
      </w:tblGrid>
      <w:tr w:rsidR="007B19A0" w:rsidRPr="007B19A0" w14:paraId="0DD26D18" w14:textId="77777777" w:rsidTr="00F74F71">
        <w:tc>
          <w:tcPr>
            <w:tcW w:w="3219" w:type="dxa"/>
          </w:tcPr>
          <w:p w14:paraId="39E867F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bookmarkStart w:id="51" w:name="_Hlk181906367"/>
            <w:r w:rsidRPr="007B19A0">
              <w:rPr>
                <w:rFonts w:ascii="Times New Roman" w:eastAsia="Times New Roman" w:hAnsi="Times New Roman" w:cs="Times New Roman"/>
                <w:b/>
                <w:bCs/>
                <w:sz w:val="20"/>
                <w:szCs w:val="20"/>
                <w:lang w:eastAsia="hr-HR"/>
              </w:rPr>
              <w:t>Naziv aktivnosti/projekta</w:t>
            </w:r>
          </w:p>
          <w:p w14:paraId="23E8949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96" w:type="dxa"/>
            <w:vAlign w:val="center"/>
          </w:tcPr>
          <w:p w14:paraId="2C99515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Proračun</w:t>
            </w:r>
          </w:p>
          <w:p w14:paraId="10D2C42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45" w:type="dxa"/>
            <w:vAlign w:val="center"/>
          </w:tcPr>
          <w:p w14:paraId="00BB2F6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2816879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51" w:type="dxa"/>
            <w:vAlign w:val="center"/>
          </w:tcPr>
          <w:p w14:paraId="035B96E7"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6BB8D6F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51" w:type="dxa"/>
            <w:vAlign w:val="center"/>
          </w:tcPr>
          <w:p w14:paraId="2D1CEA3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4952F01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51C3F9B5" w14:textId="77777777" w:rsidTr="00F74F71">
        <w:tc>
          <w:tcPr>
            <w:tcW w:w="3219" w:type="dxa"/>
          </w:tcPr>
          <w:p w14:paraId="5CAFDC0D"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96" w:type="dxa"/>
          </w:tcPr>
          <w:p w14:paraId="6199D0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5" w:type="dxa"/>
          </w:tcPr>
          <w:p w14:paraId="64E4F4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3E838C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57BEE7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B914658" w14:textId="77777777" w:rsidTr="00F74F71">
        <w:tc>
          <w:tcPr>
            <w:tcW w:w="3219" w:type="dxa"/>
          </w:tcPr>
          <w:p w14:paraId="664F77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Projektni ured - stručno, administrativno i tehničko osoblje</w:t>
            </w:r>
          </w:p>
        </w:tc>
        <w:tc>
          <w:tcPr>
            <w:tcW w:w="1496" w:type="dxa"/>
          </w:tcPr>
          <w:p w14:paraId="119FFFE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2895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327.200,00</w:t>
            </w:r>
          </w:p>
        </w:tc>
        <w:tc>
          <w:tcPr>
            <w:tcW w:w="1445" w:type="dxa"/>
          </w:tcPr>
          <w:p w14:paraId="29FD7C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8E57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314.050,00</w:t>
            </w:r>
          </w:p>
        </w:tc>
        <w:tc>
          <w:tcPr>
            <w:tcW w:w="1451" w:type="dxa"/>
          </w:tcPr>
          <w:p w14:paraId="7BC348D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CF67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314.050,00</w:t>
            </w:r>
          </w:p>
        </w:tc>
        <w:tc>
          <w:tcPr>
            <w:tcW w:w="1451" w:type="dxa"/>
          </w:tcPr>
          <w:p w14:paraId="68B542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CF66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314.050,00</w:t>
            </w:r>
          </w:p>
        </w:tc>
      </w:tr>
      <w:tr w:rsidR="007B19A0" w:rsidRPr="007B19A0" w14:paraId="63021CC9" w14:textId="77777777" w:rsidTr="00F74F71">
        <w:tc>
          <w:tcPr>
            <w:tcW w:w="3219" w:type="dxa"/>
          </w:tcPr>
          <w:p w14:paraId="5F4442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Programske </w:t>
            </w:r>
            <w:proofErr w:type="spellStart"/>
            <w:r w:rsidRPr="007B19A0">
              <w:rPr>
                <w:rFonts w:ascii="Times New Roman" w:eastAsia="Times New Roman" w:hAnsi="Times New Roman" w:cs="Times New Roman"/>
                <w:sz w:val="20"/>
                <w:szCs w:val="20"/>
                <w:lang w:eastAsia="hr-HR"/>
              </w:rPr>
              <w:t>akzivnosti</w:t>
            </w:r>
            <w:proofErr w:type="spellEnd"/>
            <w:r w:rsidRPr="007B19A0">
              <w:rPr>
                <w:rFonts w:ascii="Times New Roman" w:eastAsia="Times New Roman" w:hAnsi="Times New Roman" w:cs="Times New Roman"/>
                <w:sz w:val="20"/>
                <w:szCs w:val="20"/>
                <w:lang w:eastAsia="hr-HR"/>
              </w:rPr>
              <w:t xml:space="preserve"> Centra Zdravi grad</w:t>
            </w:r>
          </w:p>
        </w:tc>
        <w:tc>
          <w:tcPr>
            <w:tcW w:w="1496" w:type="dxa"/>
          </w:tcPr>
          <w:p w14:paraId="58C4CD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101.059,00</w:t>
            </w:r>
          </w:p>
        </w:tc>
        <w:tc>
          <w:tcPr>
            <w:tcW w:w="1445" w:type="dxa"/>
          </w:tcPr>
          <w:p w14:paraId="110500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07F8CB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51" w:type="dxa"/>
          </w:tcPr>
          <w:p w14:paraId="6E9B9D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r>
      <w:tr w:rsidR="007B19A0" w:rsidRPr="007B19A0" w14:paraId="2B4E5D1C" w14:textId="77777777" w:rsidTr="00F74F71">
        <w:tc>
          <w:tcPr>
            <w:tcW w:w="3219" w:type="dxa"/>
          </w:tcPr>
          <w:p w14:paraId="63173E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Savjetovalište i psiho-socijalno-zdravstvena skrb</w:t>
            </w:r>
          </w:p>
        </w:tc>
        <w:tc>
          <w:tcPr>
            <w:tcW w:w="1496" w:type="dxa"/>
          </w:tcPr>
          <w:p w14:paraId="0DBF31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DF8C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6D1B58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2BF3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51.300,00</w:t>
            </w:r>
          </w:p>
        </w:tc>
        <w:tc>
          <w:tcPr>
            <w:tcW w:w="1451" w:type="dxa"/>
          </w:tcPr>
          <w:p w14:paraId="2A3380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E676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51.300,00</w:t>
            </w:r>
          </w:p>
        </w:tc>
        <w:tc>
          <w:tcPr>
            <w:tcW w:w="1451" w:type="dxa"/>
          </w:tcPr>
          <w:p w14:paraId="684E2B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DC16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51.300,00</w:t>
            </w:r>
          </w:p>
        </w:tc>
      </w:tr>
      <w:tr w:rsidR="007B19A0" w:rsidRPr="007B19A0" w14:paraId="7B048DD0" w14:textId="77777777" w:rsidTr="00F74F71">
        <w:tc>
          <w:tcPr>
            <w:tcW w:w="3219" w:type="dxa"/>
          </w:tcPr>
          <w:p w14:paraId="7856B6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Edukacije mladih-vršnjak pomagač, Zajedno protiv ovisnosti, </w:t>
            </w:r>
            <w:proofErr w:type="spellStart"/>
            <w:r w:rsidRPr="007B19A0">
              <w:rPr>
                <w:rFonts w:ascii="Times New Roman" w:eastAsia="Times New Roman" w:hAnsi="Times New Roman" w:cs="Times New Roman"/>
                <w:sz w:val="20"/>
                <w:szCs w:val="20"/>
                <w:lang w:eastAsia="hr-HR"/>
              </w:rPr>
              <w:t>Rasplesani</w:t>
            </w:r>
            <w:proofErr w:type="spellEnd"/>
            <w:r w:rsidRPr="007B19A0">
              <w:rPr>
                <w:rFonts w:ascii="Times New Roman" w:eastAsia="Times New Roman" w:hAnsi="Times New Roman" w:cs="Times New Roman"/>
                <w:sz w:val="20"/>
                <w:szCs w:val="20"/>
                <w:lang w:eastAsia="hr-HR"/>
              </w:rPr>
              <w:t xml:space="preserve"> razredi</w:t>
            </w:r>
          </w:p>
        </w:tc>
        <w:tc>
          <w:tcPr>
            <w:tcW w:w="1496" w:type="dxa"/>
          </w:tcPr>
          <w:p w14:paraId="31937B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E92E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69A838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9761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26.000,00</w:t>
            </w:r>
          </w:p>
        </w:tc>
        <w:tc>
          <w:tcPr>
            <w:tcW w:w="1451" w:type="dxa"/>
          </w:tcPr>
          <w:p w14:paraId="4B89D3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8895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26.000,00</w:t>
            </w:r>
          </w:p>
        </w:tc>
        <w:tc>
          <w:tcPr>
            <w:tcW w:w="1451" w:type="dxa"/>
          </w:tcPr>
          <w:p w14:paraId="6FDBB9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6CE1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26.000,00</w:t>
            </w:r>
          </w:p>
        </w:tc>
      </w:tr>
      <w:tr w:rsidR="007B19A0" w:rsidRPr="007B19A0" w14:paraId="346B6F82" w14:textId="77777777" w:rsidTr="00F74F71">
        <w:tc>
          <w:tcPr>
            <w:tcW w:w="3219" w:type="dxa"/>
          </w:tcPr>
          <w:p w14:paraId="78C16F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Vanbolničko </w:t>
            </w:r>
            <w:proofErr w:type="spellStart"/>
            <w:r w:rsidRPr="007B19A0">
              <w:rPr>
                <w:rFonts w:ascii="Times New Roman" w:eastAsia="Times New Roman" w:hAnsi="Times New Roman" w:cs="Times New Roman"/>
                <w:sz w:val="20"/>
                <w:szCs w:val="20"/>
                <w:lang w:eastAsia="hr-HR"/>
              </w:rPr>
              <w:t>lječenje</w:t>
            </w:r>
            <w:proofErr w:type="spellEnd"/>
            <w:r w:rsidRPr="007B19A0">
              <w:rPr>
                <w:rFonts w:ascii="Times New Roman" w:eastAsia="Times New Roman" w:hAnsi="Times New Roman" w:cs="Times New Roman"/>
                <w:sz w:val="20"/>
                <w:szCs w:val="20"/>
                <w:lang w:eastAsia="hr-HR"/>
              </w:rPr>
              <w:t xml:space="preserve"> ovisnosti o alkoholu i drogama</w:t>
            </w:r>
          </w:p>
        </w:tc>
        <w:tc>
          <w:tcPr>
            <w:tcW w:w="1496" w:type="dxa"/>
          </w:tcPr>
          <w:p w14:paraId="2FEFD1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4900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71A6E1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2632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16.900,00</w:t>
            </w:r>
          </w:p>
        </w:tc>
        <w:tc>
          <w:tcPr>
            <w:tcW w:w="1451" w:type="dxa"/>
          </w:tcPr>
          <w:p w14:paraId="166F6F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20AD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16.900,00</w:t>
            </w:r>
          </w:p>
        </w:tc>
        <w:tc>
          <w:tcPr>
            <w:tcW w:w="1451" w:type="dxa"/>
          </w:tcPr>
          <w:p w14:paraId="1CB23F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D4753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16.900,00</w:t>
            </w:r>
          </w:p>
        </w:tc>
      </w:tr>
      <w:tr w:rsidR="007B19A0" w:rsidRPr="007B19A0" w14:paraId="3E435A28" w14:textId="77777777" w:rsidTr="00F74F71">
        <w:tc>
          <w:tcPr>
            <w:tcW w:w="3219" w:type="dxa"/>
          </w:tcPr>
          <w:p w14:paraId="18A1A1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Prevencija i </w:t>
            </w:r>
            <w:proofErr w:type="spellStart"/>
            <w:r w:rsidRPr="007B19A0">
              <w:rPr>
                <w:rFonts w:ascii="Times New Roman" w:eastAsia="Times New Roman" w:hAnsi="Times New Roman" w:cs="Times New Roman"/>
                <w:sz w:val="20"/>
                <w:szCs w:val="20"/>
                <w:lang w:eastAsia="hr-HR"/>
              </w:rPr>
              <w:t>tretmeni</w:t>
            </w:r>
            <w:proofErr w:type="spellEnd"/>
            <w:r w:rsidRPr="007B19A0">
              <w:rPr>
                <w:rFonts w:ascii="Times New Roman" w:eastAsia="Times New Roman" w:hAnsi="Times New Roman" w:cs="Times New Roman"/>
                <w:sz w:val="20"/>
                <w:szCs w:val="20"/>
                <w:lang w:eastAsia="hr-HR"/>
              </w:rPr>
              <w:t xml:space="preserve"> poremećaja vezanih uz prehranu</w:t>
            </w:r>
          </w:p>
        </w:tc>
        <w:tc>
          <w:tcPr>
            <w:tcW w:w="1496" w:type="dxa"/>
            <w:vAlign w:val="bottom"/>
          </w:tcPr>
          <w:p w14:paraId="0BCDB0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vAlign w:val="bottom"/>
          </w:tcPr>
          <w:p w14:paraId="6CF724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10.200,00</w:t>
            </w:r>
          </w:p>
        </w:tc>
        <w:tc>
          <w:tcPr>
            <w:tcW w:w="1451" w:type="dxa"/>
            <w:vAlign w:val="bottom"/>
          </w:tcPr>
          <w:p w14:paraId="60341B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10.200,00</w:t>
            </w:r>
          </w:p>
        </w:tc>
        <w:tc>
          <w:tcPr>
            <w:tcW w:w="1451" w:type="dxa"/>
            <w:vAlign w:val="bottom"/>
          </w:tcPr>
          <w:p w14:paraId="4A085F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10.200,00</w:t>
            </w:r>
          </w:p>
        </w:tc>
      </w:tr>
      <w:tr w:rsidR="007B19A0" w:rsidRPr="007B19A0" w14:paraId="5B0F8887" w14:textId="77777777" w:rsidTr="00F74F71">
        <w:tc>
          <w:tcPr>
            <w:tcW w:w="3219" w:type="dxa"/>
          </w:tcPr>
          <w:p w14:paraId="38E689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 za redovno poslovanje Zdravog grada</w:t>
            </w:r>
          </w:p>
        </w:tc>
        <w:tc>
          <w:tcPr>
            <w:tcW w:w="1496" w:type="dxa"/>
            <w:vAlign w:val="bottom"/>
          </w:tcPr>
          <w:p w14:paraId="7F2372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3.500,00</w:t>
            </w:r>
          </w:p>
        </w:tc>
        <w:tc>
          <w:tcPr>
            <w:tcW w:w="1445" w:type="dxa"/>
            <w:vAlign w:val="bottom"/>
          </w:tcPr>
          <w:p w14:paraId="0DECE2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3.500,00</w:t>
            </w:r>
          </w:p>
        </w:tc>
        <w:tc>
          <w:tcPr>
            <w:tcW w:w="1451" w:type="dxa"/>
            <w:vAlign w:val="bottom"/>
          </w:tcPr>
          <w:p w14:paraId="53B783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3.500,00</w:t>
            </w:r>
          </w:p>
        </w:tc>
        <w:tc>
          <w:tcPr>
            <w:tcW w:w="1451" w:type="dxa"/>
            <w:vAlign w:val="bottom"/>
          </w:tcPr>
          <w:p w14:paraId="424B3A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eastAsia="hr-HR"/>
              </w:rPr>
              <w:t>3.500,00</w:t>
            </w:r>
          </w:p>
        </w:tc>
      </w:tr>
      <w:tr w:rsidR="007B19A0" w:rsidRPr="007B19A0" w14:paraId="565B8A8D" w14:textId="77777777" w:rsidTr="00B430DD">
        <w:tc>
          <w:tcPr>
            <w:tcW w:w="3219" w:type="dxa"/>
            <w:vAlign w:val="center"/>
          </w:tcPr>
          <w:p w14:paraId="4F9386F4" w14:textId="4FE7524F" w:rsidR="007B19A0" w:rsidRPr="007B19A0" w:rsidRDefault="007B19A0" w:rsidP="00B430DD">
            <w:pPr>
              <w:spacing w:after="0" w:line="240" w:lineRule="auto"/>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aktivnosti:</w:t>
            </w:r>
          </w:p>
        </w:tc>
        <w:tc>
          <w:tcPr>
            <w:tcW w:w="1496" w:type="dxa"/>
            <w:vAlign w:val="center"/>
          </w:tcPr>
          <w:p w14:paraId="69AD0C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431.759,00</w:t>
            </w:r>
          </w:p>
        </w:tc>
        <w:tc>
          <w:tcPr>
            <w:tcW w:w="1445" w:type="dxa"/>
            <w:vAlign w:val="center"/>
          </w:tcPr>
          <w:p w14:paraId="2ED08C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c>
          <w:tcPr>
            <w:tcW w:w="1451" w:type="dxa"/>
            <w:vAlign w:val="center"/>
          </w:tcPr>
          <w:p w14:paraId="11AC0D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c>
          <w:tcPr>
            <w:tcW w:w="1451" w:type="dxa"/>
            <w:vAlign w:val="center"/>
          </w:tcPr>
          <w:p w14:paraId="108EEE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421.950,00</w:t>
            </w:r>
          </w:p>
        </w:tc>
      </w:tr>
    </w:tbl>
    <w:p w14:paraId="10DF2D79"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CE04429" w14:textId="47293DBE" w:rsid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14328C0D" w14:textId="77777777" w:rsidR="00816D85" w:rsidRPr="007B19A0" w:rsidRDefault="00816D85"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2A3C47E" w14:textId="77777777" w:rsidR="007B19A0" w:rsidRPr="007B19A0" w:rsidRDefault="007B19A0" w:rsidP="007B19A0">
      <w:pPr>
        <w:spacing w:after="0" w:line="240" w:lineRule="auto"/>
        <w:jc w:val="both"/>
        <w:outlineLvl w:val="0"/>
        <w:rPr>
          <w:rFonts w:ascii="Times New Roman" w:eastAsia="Times New Roman" w:hAnsi="Times New Roman" w:cs="Times New Roman"/>
          <w:b/>
          <w:bCs/>
          <w:iCs/>
          <w:sz w:val="24"/>
          <w:szCs w:val="24"/>
          <w:lang w:eastAsia="hr-HR"/>
        </w:rPr>
      </w:pPr>
      <w:r w:rsidRPr="007B19A0">
        <w:rPr>
          <w:rFonts w:ascii="Times New Roman" w:eastAsia="Times New Roman" w:hAnsi="Times New Roman" w:cs="Times New Roman"/>
          <w:b/>
          <w:bCs/>
          <w:iCs/>
          <w:sz w:val="24"/>
          <w:szCs w:val="24"/>
          <w:lang w:eastAsia="hr-HR"/>
        </w:rPr>
        <w:t xml:space="preserve">Aktivnost: </w:t>
      </w:r>
      <w:r w:rsidRPr="007B19A0">
        <w:rPr>
          <w:rFonts w:ascii="Times New Roman" w:eastAsia="Times New Roman" w:hAnsi="Times New Roman" w:cs="Times New Roman"/>
          <w:b/>
          <w:bCs/>
          <w:sz w:val="24"/>
          <w:szCs w:val="24"/>
          <w:lang w:eastAsia="hr-HR"/>
        </w:rPr>
        <w:t>Projektni ured – stručno, administrativno i tehničko osoblje</w:t>
      </w:r>
    </w:p>
    <w:p w14:paraId="7FB5E951" w14:textId="77777777" w:rsidR="007B19A0" w:rsidRPr="007B19A0" w:rsidRDefault="007B19A0" w:rsidP="007B19A0">
      <w:pPr>
        <w:spacing w:after="0" w:line="240" w:lineRule="auto"/>
        <w:ind w:firstLine="708"/>
        <w:jc w:val="both"/>
        <w:rPr>
          <w:rFonts w:ascii="Times New Roman" w:eastAsia="Times New Roman" w:hAnsi="Times New Roman" w:cs="Times New Roman"/>
          <w:sz w:val="24"/>
          <w:szCs w:val="24"/>
          <w:lang w:eastAsia="hr-HR"/>
        </w:rPr>
      </w:pPr>
      <w:r w:rsidRPr="007B19A0">
        <w:rPr>
          <w:rFonts w:ascii="Times New Roman" w:eastAsia="Calibri" w:hAnsi="Times New Roman" w:cs="Times New Roman"/>
          <w:sz w:val="24"/>
          <w:szCs w:val="24"/>
          <w:lang w:eastAsia="hr-HR"/>
        </w:rPr>
        <w:t xml:space="preserve">Iz projektnog ureda vode se i koordiniraju svi poslovi, aktivnosti i usluge Ustanove: rad stručnih kadrova različitih profila i zvanja te stručni psihosocijalni programi podrške, aktivnosti i manifestacije za zdravlje, administrativno tehničko računovodstveni i  upravljački poslovi kao </w:t>
      </w:r>
      <w:r w:rsidRPr="007B19A0">
        <w:rPr>
          <w:rFonts w:ascii="Times New Roman" w:eastAsia="Calibri" w:hAnsi="Times New Roman" w:cs="Times New Roman"/>
          <w:sz w:val="24"/>
          <w:szCs w:val="24"/>
          <w:lang w:eastAsia="hr-HR"/>
        </w:rPr>
        <w:lastRenderedPageBreak/>
        <w:t>i specifične programske aktivnosti. Nositeljice i izvršiteljice većine programa i projekata, odnosno poslova Ustanove, jesu njezine zaposlenice kao i izvoditelji stručnih poslova iz okvira svojih zvanja i specifičnih kompetencija. Projektni ured uključuje i koordinira vanjske suradnike Ustanove sa specifičnim zvanjima i kompetencijama. Projektni ured sa zaposlenicama ustanove stvara uvjete za provedbu svih specifičnih programskih aktivnosti Ustanove, za suradnju s resornim odjelima Grada Poreča te brojnim suradničkim i partnerskim organizacijama</w:t>
      </w:r>
    </w:p>
    <w:p w14:paraId="00C4B69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Projektni ured realizirati će sljedeće zadatke: </w:t>
      </w:r>
    </w:p>
    <w:p w14:paraId="159CD97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organizaciju rada svih zaposlenika i vanjskih suradnika Ustanove,</w:t>
      </w:r>
    </w:p>
    <w:p w14:paraId="3D50006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koordinaciju svih programa koji se realiziraju u Ustanovi ili ih Ustanova vodi za Grad Poreč, </w:t>
      </w:r>
    </w:p>
    <w:p w14:paraId="412B4D2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Istarsku županiju i druge naručitelje,</w:t>
      </w:r>
    </w:p>
    <w:p w14:paraId="353BFDC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omogućiti realizaciju svih programskih aktivnosti Ustanove,</w:t>
      </w:r>
    </w:p>
    <w:p w14:paraId="59848E7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organizirati realizaciju osnovne psihosocijalne djelatnosti i pružanje psihosocijalne podrške pojedincima, obiteljima, parovima i grupama, </w:t>
      </w:r>
    </w:p>
    <w:p w14:paraId="4D5B5CA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kreiranje, opisivanje i kandidiranje programa Ustanove na sve izvore financiranja iz oblasti </w:t>
      </w:r>
    </w:p>
    <w:p w14:paraId="44FD52B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djelovanja i osnovne djelatnosti Ustanove,</w:t>
      </w:r>
    </w:p>
    <w:p w14:paraId="455A581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sudjelovanje u strateškom planiranju Grada Poreča u svim oblastima razvoja zajednice (gospodarskom, socijalnom, kulturnom, sportskom…i dr.), </w:t>
      </w:r>
    </w:p>
    <w:p w14:paraId="35F18979"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Calibri" w:hAnsi="Times New Roman" w:cs="Times New Roman"/>
          <w:sz w:val="24"/>
          <w:szCs w:val="24"/>
          <w:lang w:eastAsia="hr-HR"/>
        </w:rPr>
        <w:t xml:space="preserve">- </w:t>
      </w:r>
      <w:r w:rsidRPr="007B19A0">
        <w:rPr>
          <w:rFonts w:ascii="Times New Roman" w:eastAsia="Times New Roman" w:hAnsi="Times New Roman" w:cs="Times New Roman"/>
          <w:sz w:val="24"/>
          <w:szCs w:val="24"/>
        </w:rPr>
        <w:t>uspostava informativnog punkta za građane koji žele ostvariti svoja prava i potrebe u području socijalne skrbi i zaštite zdravlja, bilo u ustanovi bilo kroz suradnju sa srodnim organizacijama</w:t>
      </w:r>
    </w:p>
    <w:p w14:paraId="0E33C61F"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 promicanje i razvoj humanih vrijednosti i </w:t>
      </w:r>
      <w:proofErr w:type="spellStart"/>
      <w:r w:rsidRPr="007B19A0">
        <w:rPr>
          <w:rFonts w:ascii="Times New Roman" w:eastAsia="Calibri" w:hAnsi="Times New Roman" w:cs="Times New Roman"/>
          <w:sz w:val="24"/>
          <w:szCs w:val="24"/>
          <w:lang w:eastAsia="hr-HR"/>
        </w:rPr>
        <w:t>volonterizma</w:t>
      </w:r>
      <w:proofErr w:type="spellEnd"/>
      <w:r w:rsidRPr="007B19A0">
        <w:rPr>
          <w:rFonts w:ascii="Times New Roman" w:eastAsia="Calibri" w:hAnsi="Times New Roman" w:cs="Times New Roman"/>
          <w:sz w:val="24"/>
          <w:szCs w:val="24"/>
          <w:lang w:eastAsia="hr-HR"/>
        </w:rPr>
        <w:t xml:space="preserve"> u zajednici,</w:t>
      </w:r>
    </w:p>
    <w:p w14:paraId="73443A99"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w:t>
      </w:r>
      <w:r w:rsidRPr="007B19A0">
        <w:rPr>
          <w:rFonts w:ascii="Times New Roman" w:eastAsia="Times New Roman" w:hAnsi="Times New Roman" w:cs="Times New Roman"/>
          <w:sz w:val="21"/>
          <w:szCs w:val="21"/>
        </w:rPr>
        <w:t xml:space="preserve"> </w:t>
      </w:r>
      <w:r w:rsidRPr="007B19A0">
        <w:rPr>
          <w:rFonts w:ascii="Times New Roman" w:eastAsia="Calibri" w:hAnsi="Times New Roman" w:cs="Times New Roman"/>
          <w:sz w:val="24"/>
          <w:szCs w:val="24"/>
          <w:lang w:eastAsia="hr-HR"/>
        </w:rPr>
        <w:t>djelovanje kao „inkubator ideja“ – otvoren prostor za iniciranje i razvijanje kreativnih pristupa zaštiti zdravlja u skladu s temeljnim načelom SZO-a: „Misli globalno, djeluj lokalno“,</w:t>
      </w:r>
    </w:p>
    <w:p w14:paraId="1B88E749"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 </w:t>
      </w:r>
      <w:r w:rsidRPr="007B19A0">
        <w:rPr>
          <w:rFonts w:ascii="Times New Roman" w:eastAsia="Times New Roman" w:hAnsi="Times New Roman" w:cs="Times New Roman"/>
          <w:sz w:val="24"/>
          <w:szCs w:val="24"/>
        </w:rPr>
        <w:t>razvoj istraživačkog centra koji će osmišljavati i provoditi ispitivanja potreba građana, s posebnim naglaskom na ranjive skupine,</w:t>
      </w:r>
      <w:r w:rsidRPr="007B19A0">
        <w:rPr>
          <w:rFonts w:ascii="Times New Roman" w:eastAsia="Calibri" w:hAnsi="Times New Roman" w:cs="Times New Roman"/>
          <w:sz w:val="24"/>
          <w:szCs w:val="24"/>
          <w:lang w:eastAsia="hr-HR"/>
        </w:rPr>
        <w:t xml:space="preserve"> </w:t>
      </w:r>
    </w:p>
    <w:p w14:paraId="6E1D9DFA"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 </w:t>
      </w:r>
      <w:r w:rsidRPr="007B19A0">
        <w:rPr>
          <w:rFonts w:ascii="Times New Roman" w:eastAsia="Times New Roman" w:hAnsi="Times New Roman" w:cs="Times New Roman"/>
          <w:sz w:val="24"/>
          <w:szCs w:val="24"/>
        </w:rPr>
        <w:t>stvaranje mjesta za horizontalno i vertikalno povezivanje te suradnju na razini lokalne zajednice, Županije, Republike Hrvatske i međunarodnog okruženja – s Hrvatskim zavodom za javno zdravstvo, Zavodom za javno zdravstvo Istarske županije, resornim ministarstvima, NGO-ima i ostalim partnerima,</w:t>
      </w:r>
      <w:r w:rsidRPr="007B19A0">
        <w:rPr>
          <w:rFonts w:ascii="Times New Roman" w:eastAsia="Calibri" w:hAnsi="Times New Roman" w:cs="Times New Roman"/>
          <w:sz w:val="24"/>
          <w:szCs w:val="24"/>
          <w:lang w:eastAsia="hr-HR"/>
        </w:rPr>
        <w:t xml:space="preserve"> </w:t>
      </w:r>
    </w:p>
    <w:p w14:paraId="01428473"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 centar za lokalnu zaštitu mentalnog zdravlja. </w:t>
      </w:r>
    </w:p>
    <w:p w14:paraId="6FDFD05E" w14:textId="77777777" w:rsidR="007B19A0" w:rsidRPr="007B19A0" w:rsidRDefault="007B19A0" w:rsidP="007B19A0">
      <w:pPr>
        <w:spacing w:after="0" w:line="240" w:lineRule="auto"/>
        <w:jc w:val="both"/>
        <w:rPr>
          <w:rFonts w:ascii="Times New Roman" w:eastAsia="Calibri" w:hAnsi="Times New Roman" w:cs="Times New Roman"/>
          <w:b/>
          <w:bCs/>
          <w:sz w:val="24"/>
          <w:szCs w:val="24"/>
          <w:lang w:eastAsia="hr-HR"/>
        </w:rPr>
      </w:pPr>
    </w:p>
    <w:p w14:paraId="7849A6E0" w14:textId="77777777" w:rsidR="007B19A0" w:rsidRPr="007B19A0" w:rsidRDefault="007B19A0" w:rsidP="007B19A0">
      <w:pPr>
        <w:spacing w:after="0" w:line="240" w:lineRule="auto"/>
        <w:jc w:val="both"/>
        <w:rPr>
          <w:rFonts w:ascii="Times New Roman" w:eastAsia="Calibri" w:hAnsi="Times New Roman" w:cs="Times New Roman"/>
          <w:b/>
          <w:bCs/>
          <w:sz w:val="24"/>
          <w:szCs w:val="24"/>
          <w:lang w:eastAsia="hr-HR"/>
        </w:rPr>
      </w:pPr>
      <w:r w:rsidRPr="007B19A0">
        <w:rPr>
          <w:rFonts w:ascii="Times New Roman" w:eastAsia="Calibri" w:hAnsi="Times New Roman" w:cs="Times New Roman"/>
          <w:b/>
          <w:bCs/>
          <w:sz w:val="24"/>
          <w:szCs w:val="24"/>
          <w:lang w:eastAsia="hr-HR"/>
        </w:rPr>
        <w:t>Zaposlenici ustanove</w:t>
      </w:r>
    </w:p>
    <w:p w14:paraId="3C93C700" w14:textId="77777777" w:rsidR="007B19A0" w:rsidRPr="007B19A0" w:rsidRDefault="007B19A0" w:rsidP="007B19A0">
      <w:pPr>
        <w:spacing w:after="0" w:line="240" w:lineRule="auto"/>
        <w:ind w:firstLine="708"/>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U Projektnom uredu bit će zaposleno 8 osoba tijekom 2026. godine s tendencijom daljnjeg ekipiranja u razdoblju 2027.-2028. godina. Navedenih 8 zaposlenika je zaposleno na neodređeno vrijeme te će isto biti tijekom 2026. godini. Zaposlenici Ustanove su: </w:t>
      </w:r>
      <w:proofErr w:type="spellStart"/>
      <w:r w:rsidRPr="007B19A0">
        <w:rPr>
          <w:rFonts w:ascii="Times New Roman" w:eastAsia="Calibri" w:hAnsi="Times New Roman" w:cs="Times New Roman"/>
          <w:sz w:val="24"/>
          <w:szCs w:val="24"/>
          <w:lang w:eastAsia="hr-HR"/>
        </w:rPr>
        <w:t>ravanteljica</w:t>
      </w:r>
      <w:proofErr w:type="spellEnd"/>
      <w:r w:rsidRPr="007B19A0">
        <w:rPr>
          <w:rFonts w:ascii="Times New Roman" w:eastAsia="Calibri" w:hAnsi="Times New Roman" w:cs="Times New Roman"/>
          <w:sz w:val="24"/>
          <w:szCs w:val="24"/>
          <w:lang w:eastAsia="hr-HR"/>
        </w:rPr>
        <w:t xml:space="preserve"> i voditeljica savjetovališta i programa Ustanove (diplomirani psiholog-profesor, psihoterapeutkinja i magistar znanosti iz znanstvenog područja društvenih znanosti, 3 psihologinje-psihoterapeutkinje, 1 psihologinja-</w:t>
      </w:r>
      <w:proofErr w:type="spellStart"/>
      <w:r w:rsidRPr="007B19A0">
        <w:rPr>
          <w:rFonts w:ascii="Times New Roman" w:eastAsia="Calibri" w:hAnsi="Times New Roman" w:cs="Times New Roman"/>
          <w:sz w:val="24"/>
          <w:szCs w:val="24"/>
          <w:lang w:eastAsia="hr-HR"/>
        </w:rPr>
        <w:t>muzikoterapeutkinja</w:t>
      </w:r>
      <w:proofErr w:type="spellEnd"/>
      <w:r w:rsidRPr="007B19A0">
        <w:rPr>
          <w:rFonts w:ascii="Times New Roman" w:eastAsia="Calibri" w:hAnsi="Times New Roman" w:cs="Times New Roman"/>
          <w:sz w:val="24"/>
          <w:szCs w:val="24"/>
          <w:lang w:eastAsia="hr-HR"/>
        </w:rPr>
        <w:t xml:space="preserve">, 1 psihologinja u edukaciji za psihoterapeutkinju, 1 poslovna tajnica i voditeljica računovodstvenih poslova te 1 administrativno računovodstvena tajnica. Tijekom 2026. jedna će se djelatnica vratiti s porodiljnog odnosno </w:t>
      </w:r>
      <w:proofErr w:type="spellStart"/>
      <w:r w:rsidRPr="007B19A0">
        <w:rPr>
          <w:rFonts w:ascii="Times New Roman" w:eastAsia="Calibri" w:hAnsi="Times New Roman" w:cs="Times New Roman"/>
          <w:sz w:val="24"/>
          <w:szCs w:val="24"/>
          <w:lang w:eastAsia="hr-HR"/>
        </w:rPr>
        <w:t>rodiljnog</w:t>
      </w:r>
      <w:proofErr w:type="spellEnd"/>
      <w:r w:rsidRPr="007B19A0">
        <w:rPr>
          <w:rFonts w:ascii="Times New Roman" w:eastAsia="Calibri" w:hAnsi="Times New Roman" w:cs="Times New Roman"/>
          <w:sz w:val="24"/>
          <w:szCs w:val="24"/>
          <w:lang w:eastAsia="hr-HR"/>
        </w:rPr>
        <w:t xml:space="preserve"> a kako je druga tek započela svoj bit će u dogledno vrijeme zatražena zamjena na određeno.</w:t>
      </w:r>
    </w:p>
    <w:p w14:paraId="0C462CEF" w14:textId="77777777" w:rsidR="007B19A0" w:rsidRPr="007B19A0" w:rsidRDefault="007B19A0" w:rsidP="007B19A0">
      <w:pPr>
        <w:spacing w:after="0" w:line="240" w:lineRule="auto"/>
        <w:ind w:firstLine="708"/>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U razdoblju od 2025.-2027. će se uključivati vanjski stručni suradnici slijedećih profila: doktori medicine, edukacijski </w:t>
      </w:r>
      <w:proofErr w:type="spellStart"/>
      <w:r w:rsidRPr="007B19A0">
        <w:rPr>
          <w:rFonts w:ascii="Times New Roman" w:eastAsia="Calibri" w:hAnsi="Times New Roman" w:cs="Times New Roman"/>
          <w:sz w:val="24"/>
          <w:szCs w:val="24"/>
          <w:lang w:eastAsia="hr-HR"/>
        </w:rPr>
        <w:t>rehabilitatori</w:t>
      </w:r>
      <w:proofErr w:type="spellEnd"/>
      <w:r w:rsidRPr="007B19A0">
        <w:rPr>
          <w:rFonts w:ascii="Times New Roman" w:eastAsia="Calibri" w:hAnsi="Times New Roman" w:cs="Times New Roman"/>
          <w:sz w:val="24"/>
          <w:szCs w:val="24"/>
          <w:lang w:eastAsia="hr-HR"/>
        </w:rPr>
        <w:t xml:space="preserve">, logopedi, kineziolozi, nutricionisti, sveučilišni profesori edukatori i/ili supervizori iz oblasti socijalne, psihološke, medicinske i drugih društvenih djelatnosti, suradnici iz oblasti javnog zdravstva te po potrebi drugi.  </w:t>
      </w:r>
    </w:p>
    <w:p w14:paraId="7B368FCF" w14:textId="77777777" w:rsidR="007B19A0" w:rsidRPr="007B19A0" w:rsidRDefault="007B19A0" w:rsidP="007B19A0">
      <w:pPr>
        <w:spacing w:after="0" w:line="240" w:lineRule="auto"/>
        <w:ind w:firstLine="708"/>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Nastavit će se suradnja s knjigovodstveno računovodstvenim servisom EXORO PRO iz Poreča te vanjskim servisom za održavanje i čišćenje prostora. </w:t>
      </w:r>
    </w:p>
    <w:p w14:paraId="7737E0DF" w14:textId="77777777" w:rsidR="007B19A0" w:rsidRPr="007B19A0" w:rsidRDefault="007B19A0" w:rsidP="007B19A0">
      <w:pPr>
        <w:spacing w:after="0" w:line="240" w:lineRule="auto"/>
        <w:ind w:firstLine="708"/>
        <w:jc w:val="both"/>
        <w:rPr>
          <w:rFonts w:ascii="Times New Roman" w:eastAsia="Calibri" w:hAnsi="Times New Roman" w:cs="Times New Roman"/>
          <w:sz w:val="20"/>
          <w:szCs w:val="20"/>
          <w:lang w:eastAsia="hr-HR"/>
        </w:rPr>
      </w:pPr>
      <w:r w:rsidRPr="007B19A0">
        <w:rPr>
          <w:rFonts w:ascii="Times New Roman" w:eastAsia="Times New Roman" w:hAnsi="Times New Roman" w:cs="Times New Roman"/>
          <w:sz w:val="24"/>
          <w:szCs w:val="24"/>
          <w:lang w:eastAsia="hr-HR"/>
        </w:rPr>
        <w:t xml:space="preserve">Planirana sredstva namijenjena su isplati plaća i materijalnih prava za zaposlenike, kao i podmirivanje svih materijalnih rashoda kojima se omogućava redovno funkcioniranje </w:t>
      </w:r>
      <w:r w:rsidRPr="007B19A0">
        <w:rPr>
          <w:rFonts w:ascii="Times New Roman" w:eastAsia="Times New Roman" w:hAnsi="Times New Roman" w:cs="Times New Roman"/>
          <w:sz w:val="24"/>
          <w:szCs w:val="24"/>
          <w:lang w:eastAsia="hr-HR"/>
        </w:rPr>
        <w:lastRenderedPageBreak/>
        <w:t xml:space="preserve">Ustanove, poštujući načelo ekonomičnosti, namjenskog i svrhovitog korištenja sredstava. Redovna djelatnost Ustanove obuhvaća sljedeće materijalne rashode: službena putovanja, naknade za prijevoz, stručno usavršavanje zaposlenika, za uredski materijal i ostale materijalne rashode,  energiju, usluge telefona, pošte i prijevoza, usluge tekućeg i investicijskog održavanja zgrade i opreme, usluge promidžbe i informiranja, komunalne usluge, računalne usluge, ostale usluge, premije osiguranja, zdravstvene usluge, reprezentaciju, članarine, ostale nespomenute rashode poslovanja, bankarske usluge i usluge platnog prometa. Planirana je i naknada za rad članova Upravnog vijeća. </w:t>
      </w:r>
    </w:p>
    <w:p w14:paraId="35BAC1C6" w14:textId="77777777" w:rsidR="007B19A0" w:rsidRPr="007B19A0" w:rsidRDefault="007B19A0" w:rsidP="007B19A0">
      <w:pPr>
        <w:spacing w:after="0" w:line="240" w:lineRule="auto"/>
        <w:jc w:val="both"/>
        <w:rPr>
          <w:rFonts w:ascii="Times New Roman" w:eastAsia="Calibri" w:hAnsi="Times New Roman" w:cs="Times New Roman"/>
          <w:sz w:val="20"/>
          <w:szCs w:val="20"/>
          <w:lang w:eastAsia="hr-HR"/>
        </w:rPr>
      </w:pPr>
    </w:p>
    <w:p w14:paraId="58A89F05" w14:textId="77777777" w:rsidR="007B19A0" w:rsidRPr="007B19A0" w:rsidRDefault="007B19A0" w:rsidP="007B19A0">
      <w:pPr>
        <w:spacing w:after="0" w:line="240" w:lineRule="auto"/>
        <w:jc w:val="both"/>
        <w:outlineLvl w:val="0"/>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b/>
          <w:sz w:val="20"/>
          <w:szCs w:val="20"/>
          <w:lang w:eastAsia="hr-HR"/>
        </w:rPr>
        <w:t>Pokazatelji rezultata: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00"/>
        <w:gridCol w:w="1072"/>
        <w:gridCol w:w="1083"/>
        <w:gridCol w:w="1092"/>
        <w:gridCol w:w="1083"/>
        <w:gridCol w:w="1083"/>
      </w:tblGrid>
      <w:tr w:rsidR="007B19A0" w:rsidRPr="007B19A0" w14:paraId="0763D72D" w14:textId="77777777" w:rsidTr="00F74F71">
        <w:tc>
          <w:tcPr>
            <w:tcW w:w="2127" w:type="dxa"/>
          </w:tcPr>
          <w:p w14:paraId="57E977B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00" w:type="dxa"/>
          </w:tcPr>
          <w:p w14:paraId="32A21C0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1019A75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72" w:type="dxa"/>
          </w:tcPr>
          <w:p w14:paraId="433464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4BF0401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92" w:type="dxa"/>
          </w:tcPr>
          <w:p w14:paraId="5AD675C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tcPr>
          <w:p w14:paraId="70708C6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tcPr>
          <w:p w14:paraId="28C778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177A8F61" w14:textId="77777777" w:rsidTr="00F74F71">
        <w:tc>
          <w:tcPr>
            <w:tcW w:w="2127" w:type="dxa"/>
          </w:tcPr>
          <w:p w14:paraId="1C428A34"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Redovita isplata plaća, realizacija poslovanja projektnog ureda po planu, komunikacije i suradnje sa svim partnerima te održavanje prostora za rad </w:t>
            </w:r>
          </w:p>
          <w:p w14:paraId="3FBCB0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D96B5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3F8DC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34BA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D2229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Uključeni vanjski stručni suradnici u multidisciplinarnim </w:t>
            </w:r>
            <w:proofErr w:type="spellStart"/>
            <w:r w:rsidRPr="007B19A0">
              <w:rPr>
                <w:rFonts w:ascii="Times New Roman" w:eastAsia="Times New Roman" w:hAnsi="Times New Roman" w:cs="Times New Roman"/>
                <w:sz w:val="20"/>
                <w:szCs w:val="20"/>
                <w:lang w:eastAsia="hr-HR"/>
              </w:rPr>
              <w:t>timovma</w:t>
            </w:r>
            <w:proofErr w:type="spellEnd"/>
          </w:p>
          <w:p w14:paraId="7A86F371" w14:textId="77777777" w:rsidR="007B19A0" w:rsidRPr="007B19A0" w:rsidRDefault="007B19A0" w:rsidP="007B19A0">
            <w:pPr>
              <w:spacing w:after="0" w:line="240" w:lineRule="auto"/>
              <w:jc w:val="both"/>
              <w:rPr>
                <w:rFonts w:ascii="Times New Roman" w:eastAsia="Times New Roman" w:hAnsi="Times New Roman" w:cs="Times New Roman"/>
                <w:sz w:val="20"/>
                <w:szCs w:val="20"/>
                <w:u w:val="single"/>
                <w:lang w:eastAsia="hr-HR"/>
              </w:rPr>
            </w:pPr>
          </w:p>
        </w:tc>
        <w:tc>
          <w:tcPr>
            <w:tcW w:w="2100" w:type="dxa"/>
          </w:tcPr>
          <w:p w14:paraId="2636336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Redovitom isplatom plaća, održavanjem prostora za rad i poslovanja projektnog ureda po planu bit će osigurana održivost i kvaliteta poslovanja ustanove u svim segmentima pružanja usluga i planiranja specifičnih aktivnosti</w:t>
            </w:r>
          </w:p>
          <w:p w14:paraId="085EF247"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3D814AEF"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Uvođenje u rad vanjskih suradnika različitih profila, redovno plaćanje honorara te održavanje programa po planu</w:t>
            </w:r>
          </w:p>
        </w:tc>
        <w:tc>
          <w:tcPr>
            <w:tcW w:w="1072" w:type="dxa"/>
          </w:tcPr>
          <w:p w14:paraId="242495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7718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04D4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zaposlenih</w:t>
            </w:r>
          </w:p>
          <w:p w14:paraId="7249E1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61C4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C84B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17D6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7A3E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C184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1440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F38E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A179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C330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suradnika</w:t>
            </w:r>
          </w:p>
        </w:tc>
        <w:tc>
          <w:tcPr>
            <w:tcW w:w="1083" w:type="dxa"/>
          </w:tcPr>
          <w:p w14:paraId="003364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9299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25D4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6B5A29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EF7D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BC49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6602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8340F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60CC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7F0E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617F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7737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98B3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3AFB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92" w:type="dxa"/>
          </w:tcPr>
          <w:p w14:paraId="44C9F3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7F2D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3FF26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5E7351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0EB8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BE21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D1507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C7B6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AC60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0F85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7E36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FCFA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0FD2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1405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083" w:type="dxa"/>
          </w:tcPr>
          <w:p w14:paraId="3D29E0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A728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B7BA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2883937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BE10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8832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F81F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E56F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EF4D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71CA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6294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D652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39E0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5E5B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w:t>
            </w:r>
          </w:p>
        </w:tc>
        <w:tc>
          <w:tcPr>
            <w:tcW w:w="1083" w:type="dxa"/>
          </w:tcPr>
          <w:p w14:paraId="21F507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36BA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AEB53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p w14:paraId="6F6B2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D13A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BB51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2B9C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0D2E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BDEE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7991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DD247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CD23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D215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7D85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14</w:t>
            </w:r>
          </w:p>
        </w:tc>
      </w:tr>
    </w:tbl>
    <w:p w14:paraId="53DB4571" w14:textId="77777777" w:rsidR="007B19A0" w:rsidRPr="007B19A0" w:rsidRDefault="007B19A0" w:rsidP="007B19A0">
      <w:pPr>
        <w:spacing w:after="0" w:line="240" w:lineRule="auto"/>
        <w:jc w:val="both"/>
        <w:rPr>
          <w:rFonts w:ascii="Times New Roman" w:eastAsia="Calibri" w:hAnsi="Times New Roman" w:cs="Times New Roman"/>
          <w:sz w:val="20"/>
          <w:szCs w:val="20"/>
          <w:lang w:eastAsia="hr-HR"/>
        </w:rPr>
      </w:pPr>
    </w:p>
    <w:p w14:paraId="1E03EBA6"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Iz Projektnog ureda Zdravog grada Poreč planira se vođenje specifičnih stručnih aktivnosti i to:</w:t>
      </w:r>
    </w:p>
    <w:p w14:paraId="177412DA" w14:textId="77777777" w:rsidR="007B19A0" w:rsidRPr="007B19A0" w:rsidRDefault="007B19A0" w:rsidP="007B19A0">
      <w:pPr>
        <w:spacing w:after="0" w:line="240" w:lineRule="auto"/>
        <w:jc w:val="both"/>
        <w:rPr>
          <w:rFonts w:ascii="Times New Roman" w:eastAsia="Calibri" w:hAnsi="Times New Roman" w:cs="Times New Roman"/>
          <w:i/>
          <w:iCs/>
          <w:sz w:val="24"/>
          <w:szCs w:val="24"/>
          <w:lang w:eastAsia="hr-HR"/>
        </w:rPr>
      </w:pPr>
      <w:r w:rsidRPr="007B19A0">
        <w:rPr>
          <w:rFonts w:ascii="Times New Roman" w:eastAsia="Calibri" w:hAnsi="Times New Roman" w:cs="Times New Roman"/>
          <w:sz w:val="24"/>
          <w:szCs w:val="24"/>
          <w:lang w:eastAsia="hr-HR"/>
        </w:rPr>
        <w:t>-</w:t>
      </w:r>
      <w:r w:rsidRPr="007B19A0">
        <w:rPr>
          <w:rFonts w:ascii="Times New Roman" w:eastAsia="Calibri" w:hAnsi="Times New Roman" w:cs="Times New Roman"/>
          <w:i/>
          <w:iCs/>
          <w:sz w:val="24"/>
          <w:szCs w:val="24"/>
          <w:lang w:eastAsia="hr-HR"/>
        </w:rPr>
        <w:t>Medijski program ustanove</w:t>
      </w:r>
    </w:p>
    <w:p w14:paraId="5B03FCFA" w14:textId="77777777" w:rsidR="007B19A0" w:rsidRPr="007B19A0" w:rsidRDefault="007B19A0" w:rsidP="007B19A0">
      <w:pPr>
        <w:spacing w:after="0" w:line="240" w:lineRule="auto"/>
        <w:jc w:val="both"/>
        <w:rPr>
          <w:rFonts w:ascii="Times New Roman" w:eastAsia="Calibri" w:hAnsi="Times New Roman" w:cs="Times New Roman"/>
          <w:i/>
          <w:iCs/>
          <w:sz w:val="24"/>
          <w:szCs w:val="24"/>
        </w:rPr>
      </w:pPr>
      <w:r w:rsidRPr="007B19A0">
        <w:rPr>
          <w:rFonts w:ascii="Times New Roman" w:eastAsia="Calibri" w:hAnsi="Times New Roman" w:cs="Times New Roman"/>
          <w:i/>
          <w:iCs/>
          <w:sz w:val="24"/>
          <w:szCs w:val="24"/>
        </w:rPr>
        <w:t>-Informiranje građana putem letaka i brošura</w:t>
      </w:r>
    </w:p>
    <w:p w14:paraId="430CDD1C" w14:textId="77777777" w:rsidR="007B19A0" w:rsidRPr="007B19A0" w:rsidRDefault="007B19A0" w:rsidP="007B19A0">
      <w:pPr>
        <w:spacing w:after="0" w:line="240" w:lineRule="auto"/>
        <w:jc w:val="both"/>
        <w:rPr>
          <w:rFonts w:ascii="Times New Roman" w:eastAsia="Calibri" w:hAnsi="Times New Roman" w:cs="Times New Roman"/>
          <w:i/>
          <w:iCs/>
          <w:sz w:val="24"/>
          <w:szCs w:val="24"/>
        </w:rPr>
      </w:pPr>
      <w:r w:rsidRPr="007B19A0">
        <w:rPr>
          <w:rFonts w:ascii="Times New Roman" w:eastAsia="Calibri" w:hAnsi="Times New Roman" w:cs="Times New Roman"/>
          <w:i/>
          <w:iCs/>
          <w:sz w:val="24"/>
          <w:szCs w:val="24"/>
        </w:rPr>
        <w:t>-Predavanja za mlade, odrasle građane i stručnjake</w:t>
      </w:r>
    </w:p>
    <w:p w14:paraId="5F8B504A" w14:textId="77777777" w:rsidR="007B19A0" w:rsidRPr="007B19A0" w:rsidRDefault="007B19A0" w:rsidP="007B19A0">
      <w:pPr>
        <w:spacing w:after="0" w:line="240" w:lineRule="auto"/>
        <w:jc w:val="both"/>
        <w:rPr>
          <w:rFonts w:ascii="Times New Roman" w:eastAsia="Calibri" w:hAnsi="Times New Roman" w:cs="Times New Roman"/>
          <w:i/>
          <w:iCs/>
          <w:sz w:val="24"/>
          <w:szCs w:val="24"/>
        </w:rPr>
      </w:pPr>
      <w:r w:rsidRPr="007B19A0">
        <w:rPr>
          <w:rFonts w:ascii="Times New Roman" w:eastAsia="Calibri" w:hAnsi="Times New Roman" w:cs="Times New Roman"/>
          <w:i/>
          <w:iCs/>
          <w:sz w:val="24"/>
          <w:szCs w:val="24"/>
        </w:rPr>
        <w:t>-Cjeloživotno učenja timova i suradnika ustanove te supervizije</w:t>
      </w:r>
    </w:p>
    <w:p w14:paraId="7E940DE8"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w:t>
      </w:r>
      <w:r w:rsidRPr="007B19A0">
        <w:rPr>
          <w:rFonts w:ascii="Times New Roman" w:eastAsia="Calibri" w:hAnsi="Times New Roman" w:cs="Times New Roman"/>
          <w:i/>
          <w:iCs/>
          <w:sz w:val="24"/>
          <w:szCs w:val="24"/>
          <w:lang w:eastAsia="hr-HR"/>
        </w:rPr>
        <w:t>Motovunska ljetna škole zdravlja</w:t>
      </w:r>
      <w:r w:rsidRPr="007B19A0">
        <w:rPr>
          <w:rFonts w:ascii="Times New Roman" w:eastAsia="Calibri" w:hAnsi="Times New Roman" w:cs="Times New Roman"/>
          <w:sz w:val="24"/>
          <w:szCs w:val="24"/>
          <w:lang w:eastAsia="hr-HR"/>
        </w:rPr>
        <w:t xml:space="preserve"> </w:t>
      </w:r>
    </w:p>
    <w:p w14:paraId="10E6741F"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-S</w:t>
      </w:r>
      <w:r w:rsidRPr="007B19A0">
        <w:rPr>
          <w:rFonts w:ascii="Times New Roman" w:eastAsia="Calibri" w:hAnsi="Times New Roman" w:cs="Times New Roman"/>
          <w:i/>
          <w:iCs/>
          <w:sz w:val="24"/>
          <w:szCs w:val="24"/>
          <w:lang w:eastAsia="hr-HR"/>
        </w:rPr>
        <w:t xml:space="preserve">uradnja s Hrvatskom mrežom zdravih gradova (HMZG) i drugih </w:t>
      </w:r>
      <w:proofErr w:type="spellStart"/>
      <w:r w:rsidRPr="007B19A0">
        <w:rPr>
          <w:rFonts w:ascii="Times New Roman" w:eastAsia="Calibri" w:hAnsi="Times New Roman" w:cs="Times New Roman"/>
          <w:i/>
          <w:iCs/>
          <w:sz w:val="24"/>
          <w:szCs w:val="24"/>
          <w:lang w:eastAsia="hr-HR"/>
        </w:rPr>
        <w:t>pomagačkih</w:t>
      </w:r>
      <w:proofErr w:type="spellEnd"/>
      <w:r w:rsidRPr="007B19A0">
        <w:rPr>
          <w:rFonts w:ascii="Times New Roman" w:eastAsia="Calibri" w:hAnsi="Times New Roman" w:cs="Times New Roman"/>
          <w:i/>
          <w:iCs/>
          <w:sz w:val="24"/>
          <w:szCs w:val="24"/>
          <w:lang w:eastAsia="hr-HR"/>
        </w:rPr>
        <w:t xml:space="preserve"> struka,</w:t>
      </w:r>
      <w:r w:rsidRPr="007B19A0">
        <w:rPr>
          <w:rFonts w:ascii="Times New Roman" w:eastAsia="Calibri" w:hAnsi="Times New Roman" w:cs="Times New Roman"/>
          <w:sz w:val="24"/>
          <w:szCs w:val="24"/>
          <w:lang w:eastAsia="hr-HR"/>
        </w:rPr>
        <w:t xml:space="preserve"> </w:t>
      </w:r>
    </w:p>
    <w:p w14:paraId="74018008" w14:textId="77777777" w:rsidR="007B19A0" w:rsidRPr="007B19A0" w:rsidRDefault="007B19A0" w:rsidP="007B19A0">
      <w:pPr>
        <w:spacing w:after="0" w:line="240" w:lineRule="auto"/>
        <w:jc w:val="both"/>
        <w:rPr>
          <w:rFonts w:ascii="Times New Roman" w:eastAsia="Calibri" w:hAnsi="Times New Roman" w:cs="Times New Roman"/>
          <w:i/>
          <w:iCs/>
          <w:sz w:val="24"/>
          <w:szCs w:val="24"/>
          <w:lang w:eastAsia="hr-HR"/>
        </w:rPr>
      </w:pPr>
      <w:r w:rsidRPr="007B19A0">
        <w:rPr>
          <w:rFonts w:ascii="Times New Roman" w:eastAsia="Calibri" w:hAnsi="Times New Roman" w:cs="Times New Roman"/>
          <w:sz w:val="24"/>
          <w:szCs w:val="24"/>
          <w:lang w:eastAsia="hr-HR"/>
        </w:rPr>
        <w:t>-</w:t>
      </w:r>
      <w:r w:rsidRPr="007B19A0">
        <w:rPr>
          <w:rFonts w:ascii="Times New Roman" w:eastAsia="Calibri" w:hAnsi="Times New Roman" w:cs="Times New Roman"/>
          <w:i/>
          <w:iCs/>
          <w:sz w:val="24"/>
          <w:szCs w:val="24"/>
          <w:lang w:eastAsia="hr-HR"/>
        </w:rPr>
        <w:t>Osnaživanje timova Nastavnog zavoda za hitnu medicinu Istarske županije (</w:t>
      </w:r>
      <w:r w:rsidRPr="007B19A0">
        <w:rPr>
          <w:rFonts w:ascii="Times New Roman" w:eastAsia="Times New Roman" w:hAnsi="Times New Roman" w:cs="Times New Roman"/>
          <w:sz w:val="24"/>
          <w:szCs w:val="24"/>
        </w:rPr>
        <w:t xml:space="preserve">Osnaživanje kadrova u zdravstvu te suradničkih </w:t>
      </w:r>
      <w:proofErr w:type="spellStart"/>
      <w:r w:rsidRPr="007B19A0">
        <w:rPr>
          <w:rFonts w:ascii="Times New Roman" w:eastAsia="Times New Roman" w:hAnsi="Times New Roman" w:cs="Times New Roman"/>
          <w:sz w:val="24"/>
          <w:szCs w:val="24"/>
        </w:rPr>
        <w:t>pomagačkih</w:t>
      </w:r>
      <w:proofErr w:type="spellEnd"/>
      <w:r w:rsidRPr="007B19A0">
        <w:rPr>
          <w:rFonts w:ascii="Times New Roman" w:eastAsia="Times New Roman" w:hAnsi="Times New Roman" w:cs="Times New Roman"/>
          <w:sz w:val="24"/>
          <w:szCs w:val="24"/>
        </w:rPr>
        <w:t xml:space="preserve"> struka)</w:t>
      </w:r>
    </w:p>
    <w:p w14:paraId="7899AAA3" w14:textId="77777777" w:rsidR="007B19A0" w:rsidRPr="007B19A0" w:rsidRDefault="007B19A0" w:rsidP="007B19A0">
      <w:pPr>
        <w:spacing w:after="0" w:line="240" w:lineRule="auto"/>
        <w:jc w:val="both"/>
        <w:rPr>
          <w:rFonts w:ascii="Times New Roman" w:eastAsia="Times New Roman" w:hAnsi="Times New Roman" w:cs="Times New Roman"/>
          <w:i/>
          <w:iCs/>
          <w:sz w:val="24"/>
          <w:szCs w:val="24"/>
          <w:lang w:eastAsia="hr-HR"/>
        </w:rPr>
      </w:pPr>
      <w:r w:rsidRPr="007B19A0">
        <w:rPr>
          <w:rFonts w:ascii="Times New Roman" w:eastAsia="Calibri" w:hAnsi="Times New Roman" w:cs="Times New Roman"/>
          <w:i/>
          <w:iCs/>
          <w:sz w:val="24"/>
          <w:szCs w:val="24"/>
          <w:lang w:eastAsia="hr-HR"/>
        </w:rPr>
        <w:t>-</w:t>
      </w:r>
      <w:r w:rsidRPr="007B19A0">
        <w:rPr>
          <w:rFonts w:ascii="Times New Roman" w:eastAsia="Times New Roman" w:hAnsi="Times New Roman" w:cs="Times New Roman"/>
          <w:i/>
          <w:iCs/>
          <w:sz w:val="24"/>
          <w:szCs w:val="24"/>
          <w:lang w:eastAsia="hr-HR"/>
        </w:rPr>
        <w:t>Zaštita mentalnog zdravlja radnika Plave Lagune tijekom zahtjeva ljetne sezone</w:t>
      </w:r>
    </w:p>
    <w:p w14:paraId="3A34399C" w14:textId="77777777" w:rsidR="007B19A0" w:rsidRPr="007B19A0" w:rsidRDefault="007B19A0" w:rsidP="007B19A0">
      <w:pPr>
        <w:spacing w:after="0" w:line="240" w:lineRule="auto"/>
        <w:jc w:val="both"/>
        <w:rPr>
          <w:rFonts w:ascii="Times New Roman" w:eastAsia="Calibri" w:hAnsi="Times New Roman" w:cs="Times New Roman"/>
          <w:i/>
          <w:iCs/>
          <w:sz w:val="24"/>
          <w:szCs w:val="24"/>
          <w:lang w:eastAsia="hr-HR"/>
        </w:rPr>
      </w:pPr>
      <w:r w:rsidRPr="007B19A0">
        <w:rPr>
          <w:rFonts w:ascii="Times New Roman" w:eastAsia="Calibri" w:hAnsi="Times New Roman" w:cs="Times New Roman"/>
          <w:sz w:val="24"/>
          <w:szCs w:val="24"/>
          <w:lang w:eastAsia="hr-HR"/>
        </w:rPr>
        <w:t>-</w:t>
      </w:r>
      <w:r w:rsidRPr="007B19A0">
        <w:rPr>
          <w:rFonts w:ascii="Times New Roman" w:eastAsia="Calibri" w:hAnsi="Times New Roman" w:cs="Times New Roman"/>
          <w:i/>
          <w:iCs/>
          <w:sz w:val="24"/>
          <w:szCs w:val="24"/>
          <w:lang w:eastAsia="hr-HR"/>
        </w:rPr>
        <w:t>Projekt IŽ Unapređenje rada savjetovališta Istre</w:t>
      </w:r>
    </w:p>
    <w:p w14:paraId="0092DC09" w14:textId="77777777" w:rsidR="007B19A0" w:rsidRPr="007B19A0" w:rsidRDefault="007B19A0" w:rsidP="007B19A0">
      <w:pPr>
        <w:spacing w:after="0" w:line="240" w:lineRule="auto"/>
        <w:jc w:val="both"/>
        <w:rPr>
          <w:rFonts w:ascii="Times New Roman" w:eastAsia="Calibri" w:hAnsi="Times New Roman" w:cs="Times New Roman"/>
          <w:i/>
          <w:iCs/>
          <w:sz w:val="24"/>
          <w:szCs w:val="24"/>
        </w:rPr>
      </w:pPr>
      <w:r w:rsidRPr="007B19A0">
        <w:rPr>
          <w:rFonts w:ascii="Times New Roman" w:eastAsia="Calibri" w:hAnsi="Times New Roman" w:cs="Times New Roman"/>
          <w:i/>
          <w:iCs/>
          <w:sz w:val="24"/>
          <w:szCs w:val="24"/>
        </w:rPr>
        <w:t>-Program Tjedna psihologije 24.</w:t>
      </w:r>
    </w:p>
    <w:p w14:paraId="1D0FE7E4" w14:textId="77777777" w:rsidR="007B19A0" w:rsidRPr="007B19A0" w:rsidRDefault="007B19A0" w:rsidP="007B19A0">
      <w:pPr>
        <w:spacing w:after="0" w:line="240" w:lineRule="auto"/>
        <w:jc w:val="both"/>
        <w:rPr>
          <w:rFonts w:ascii="Times New Roman" w:eastAsia="Calibri" w:hAnsi="Times New Roman" w:cs="Times New Roman"/>
          <w:i/>
          <w:iCs/>
          <w:sz w:val="24"/>
          <w:szCs w:val="24"/>
        </w:rPr>
      </w:pPr>
      <w:r w:rsidRPr="007B19A0">
        <w:rPr>
          <w:rFonts w:ascii="Times New Roman" w:eastAsia="Calibri" w:hAnsi="Times New Roman" w:cs="Times New Roman"/>
          <w:i/>
          <w:iCs/>
          <w:sz w:val="24"/>
          <w:szCs w:val="24"/>
        </w:rPr>
        <w:t>-„Hoditi i zdravi biti-</w:t>
      </w:r>
      <w:r w:rsidRPr="007B19A0">
        <w:rPr>
          <w:rFonts w:ascii="Times New Roman" w:eastAsia="Calibri" w:hAnsi="Times New Roman" w:cs="Times New Roman"/>
          <w:i/>
          <w:iCs/>
          <w:sz w:val="24"/>
          <w:szCs w:val="24"/>
          <w:lang w:val="it-IT"/>
        </w:rPr>
        <w:t>La salute viene camminando”</w:t>
      </w:r>
      <w:r w:rsidRPr="007B19A0">
        <w:rPr>
          <w:rFonts w:ascii="Times New Roman" w:eastAsia="Calibri" w:hAnsi="Times New Roman" w:cs="Times New Roman"/>
          <w:i/>
          <w:iCs/>
          <w:sz w:val="24"/>
          <w:szCs w:val="24"/>
        </w:rPr>
        <w:t xml:space="preserve"> i druge javnozdravstvene manifestacije</w:t>
      </w:r>
    </w:p>
    <w:p w14:paraId="063FC629" w14:textId="77777777" w:rsidR="007B19A0" w:rsidRPr="007B19A0" w:rsidRDefault="007B19A0" w:rsidP="007B19A0">
      <w:pPr>
        <w:spacing w:after="0" w:line="240" w:lineRule="auto"/>
        <w:jc w:val="both"/>
        <w:rPr>
          <w:rFonts w:ascii="Times New Roman" w:eastAsia="Calibri" w:hAnsi="Times New Roman" w:cs="Times New Roman"/>
          <w:i/>
          <w:iCs/>
          <w:sz w:val="24"/>
          <w:szCs w:val="24"/>
          <w:lang w:eastAsia="hr-HR"/>
        </w:rPr>
      </w:pPr>
      <w:r w:rsidRPr="007B19A0">
        <w:rPr>
          <w:rFonts w:ascii="Times New Roman" w:eastAsia="Calibri" w:hAnsi="Times New Roman" w:cs="Times New Roman"/>
          <w:sz w:val="24"/>
          <w:szCs w:val="24"/>
          <w:lang w:eastAsia="hr-HR"/>
        </w:rPr>
        <w:t>-P</w:t>
      </w:r>
      <w:r w:rsidRPr="007B19A0">
        <w:rPr>
          <w:rFonts w:ascii="Times New Roman" w:eastAsia="Calibri" w:hAnsi="Times New Roman" w:cs="Times New Roman"/>
          <w:i/>
          <w:iCs/>
          <w:sz w:val="24"/>
          <w:szCs w:val="24"/>
          <w:lang w:eastAsia="hr-HR"/>
        </w:rPr>
        <w:t>rojekti iz oblasti Ekologija i zdravlje.</w:t>
      </w:r>
    </w:p>
    <w:p w14:paraId="57A1D7F1" w14:textId="77777777" w:rsidR="007B19A0" w:rsidRPr="007B19A0" w:rsidRDefault="007B19A0" w:rsidP="007B19A0">
      <w:pPr>
        <w:spacing w:after="0" w:line="240" w:lineRule="auto"/>
        <w:jc w:val="both"/>
        <w:rPr>
          <w:rFonts w:ascii="Times New Roman" w:eastAsia="Calibri" w:hAnsi="Times New Roman" w:cs="Times New Roman"/>
          <w:i/>
          <w:iCs/>
          <w:sz w:val="24"/>
          <w:szCs w:val="24"/>
          <w:lang w:eastAsia="hr-HR"/>
        </w:rPr>
      </w:pPr>
    </w:p>
    <w:p w14:paraId="76E60DDB"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t>Medijski program ustanove</w:t>
      </w:r>
    </w:p>
    <w:p w14:paraId="72AE6FD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Calibri" w:hAnsi="Times New Roman" w:cs="Times New Roman"/>
          <w:sz w:val="24"/>
          <w:szCs w:val="24"/>
          <w:lang w:eastAsia="hr-HR"/>
        </w:rPr>
        <w:t xml:space="preserve">Medijski program ustanove izuzetno je značajan za zahvaćanje široke javnosti informativno edukativnim sadržajima usmjerenim zdravlju u najširem smislu. </w:t>
      </w:r>
      <w:r w:rsidRPr="007B19A0">
        <w:rPr>
          <w:rFonts w:ascii="Times New Roman" w:eastAsia="Times New Roman" w:hAnsi="Times New Roman" w:cs="Times New Roman"/>
          <w:sz w:val="24"/>
          <w:szCs w:val="24"/>
          <w:lang w:eastAsia="hr-HR"/>
        </w:rPr>
        <w:t xml:space="preserve">Svi stručni zaposlenici ustanove uključuju se u medijski program i razradu mnogobrojnih stručnih tema i emisija radi podizanja razine zdravstvene pismenosti te educiranja stanovnika Poreča i šireg područja o raznim životnim temama, prevladavanju teškoća i životnih kriza. Tijekom 2025. godine stručni </w:t>
      </w:r>
      <w:r w:rsidRPr="007B19A0">
        <w:rPr>
          <w:rFonts w:ascii="Times New Roman" w:eastAsia="Times New Roman" w:hAnsi="Times New Roman" w:cs="Times New Roman"/>
          <w:sz w:val="24"/>
          <w:szCs w:val="24"/>
          <w:lang w:eastAsia="hr-HR"/>
        </w:rPr>
        <w:lastRenderedPageBreak/>
        <w:t xml:space="preserve">tim ustanove odraditi će prosječno 20 - 25 medijskih nastupa na radio i TV postajama te 20-tak pisanih stručnih tema. </w:t>
      </w:r>
    </w:p>
    <w:p w14:paraId="29063A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F0FF84E" w14:textId="77777777" w:rsidR="007B19A0" w:rsidRPr="007B19A0" w:rsidRDefault="007B19A0" w:rsidP="007B19A0">
      <w:pPr>
        <w:spacing w:after="0" w:line="240" w:lineRule="auto"/>
        <w:jc w:val="both"/>
        <w:rPr>
          <w:rFonts w:ascii="Times New Roman" w:eastAsia="Calibri" w:hAnsi="Times New Roman" w:cs="Times New Roman"/>
          <w:b/>
          <w:i/>
          <w:iCs/>
          <w:sz w:val="24"/>
          <w:szCs w:val="24"/>
          <w:lang w:eastAsia="hr-HR"/>
        </w:rPr>
      </w:pPr>
      <w:r w:rsidRPr="007B19A0">
        <w:rPr>
          <w:rFonts w:ascii="Times New Roman" w:eastAsia="Calibri" w:hAnsi="Times New Roman" w:cs="Times New Roman"/>
          <w:b/>
          <w:i/>
          <w:iCs/>
          <w:sz w:val="24"/>
          <w:szCs w:val="24"/>
          <w:lang w:eastAsia="hr-HR"/>
        </w:rPr>
        <w:t>Informiranje građana putem letaka i brošura</w:t>
      </w:r>
    </w:p>
    <w:p w14:paraId="52B5B07C"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Zdravi grad Poreč kontinuirano podiže razinu zdravstvene kulture i zdravstvene pismenosti građana u najširem smislu edukacijama putem pisanih informativno edukativnih materijala. Tiskani letci i brošure osim što su lokalni autorski materijali Zdravog grada Poreč, su i materijali suradničkih i partnerskih organizacija (škola, IŽ, HMZG, ZZJZ IŽ, ZHMIŽ i drugih).  Tijekom 2026. godine bit će distribuirani autorski letci ustanove: </w:t>
      </w:r>
      <w:r w:rsidRPr="007B19A0">
        <w:rPr>
          <w:rFonts w:ascii="Times New Roman" w:eastAsia="Calibri" w:hAnsi="Times New Roman" w:cs="Times New Roman"/>
          <w:i/>
          <w:sz w:val="24"/>
          <w:szCs w:val="24"/>
          <w:lang w:eastAsia="hr-HR"/>
        </w:rPr>
        <w:t xml:space="preserve">Provjerite je li vaše dijete rizično za  razvoj ovisnosti, </w:t>
      </w:r>
      <w:r w:rsidRPr="007B19A0">
        <w:rPr>
          <w:rFonts w:ascii="Times New Roman" w:eastAsia="Calibri" w:hAnsi="Times New Roman" w:cs="Times New Roman"/>
          <w:i/>
          <w:iCs/>
          <w:sz w:val="24"/>
          <w:szCs w:val="24"/>
          <w:lang w:eastAsia="hr-HR"/>
        </w:rPr>
        <w:t xml:space="preserve">Dok nabrojim do tri hoću li se snaći?, Krećem u jaslice, krećem u vrtić…!, </w:t>
      </w:r>
      <w:r w:rsidRPr="007B19A0">
        <w:rPr>
          <w:rFonts w:ascii="Times New Roman" w:eastAsia="Calibri" w:hAnsi="Times New Roman" w:cs="Times New Roman"/>
          <w:i/>
          <w:sz w:val="24"/>
          <w:szCs w:val="24"/>
          <w:lang w:eastAsia="hr-HR"/>
        </w:rPr>
        <w:t xml:space="preserve">Debljina kod djece-bolest i izazov!, </w:t>
      </w:r>
      <w:r w:rsidRPr="007B19A0">
        <w:rPr>
          <w:rFonts w:ascii="Times New Roman" w:eastAsia="Calibri" w:hAnsi="Times New Roman" w:cs="Times New Roman"/>
          <w:i/>
          <w:iCs/>
          <w:sz w:val="24"/>
          <w:szCs w:val="24"/>
          <w:lang w:eastAsia="hr-HR"/>
        </w:rPr>
        <w:t>Naš pas i mi – o čemu vlasnik psa treba voditi računa?,</w:t>
      </w:r>
      <w:r w:rsidRPr="007B19A0">
        <w:rPr>
          <w:rFonts w:ascii="Times New Roman" w:eastAsia="Times New Roman" w:hAnsi="Times New Roman" w:cs="Times New Roman"/>
          <w:iCs/>
          <w:sz w:val="24"/>
          <w:szCs w:val="24"/>
          <w:lang w:eastAsia="hr-HR"/>
        </w:rPr>
        <w:t xml:space="preserve"> </w:t>
      </w:r>
      <w:r w:rsidRPr="007B19A0">
        <w:rPr>
          <w:rFonts w:ascii="Times New Roman" w:eastAsia="Calibri" w:hAnsi="Times New Roman" w:cs="Times New Roman"/>
          <w:i/>
          <w:iCs/>
          <w:sz w:val="24"/>
          <w:szCs w:val="24"/>
          <w:lang w:eastAsia="hr-HR"/>
        </w:rPr>
        <w:t xml:space="preserve">Zašto galeb </w:t>
      </w:r>
      <w:proofErr w:type="spellStart"/>
      <w:r w:rsidRPr="007B19A0">
        <w:rPr>
          <w:rFonts w:ascii="Times New Roman" w:eastAsia="Calibri" w:hAnsi="Times New Roman" w:cs="Times New Roman"/>
          <w:i/>
          <w:iCs/>
          <w:sz w:val="24"/>
          <w:szCs w:val="24"/>
          <w:lang w:eastAsia="hr-HR"/>
        </w:rPr>
        <w:t>klaukavac</w:t>
      </w:r>
      <w:proofErr w:type="spellEnd"/>
      <w:r w:rsidRPr="007B19A0">
        <w:rPr>
          <w:rFonts w:ascii="Times New Roman" w:eastAsia="Calibri" w:hAnsi="Times New Roman" w:cs="Times New Roman"/>
          <w:i/>
          <w:iCs/>
          <w:sz w:val="24"/>
          <w:szCs w:val="24"/>
          <w:lang w:eastAsia="hr-HR"/>
        </w:rPr>
        <w:t xml:space="preserve"> više nije samo turistička atrakcija</w:t>
      </w:r>
      <w:r w:rsidRPr="007B19A0">
        <w:rPr>
          <w:rFonts w:ascii="Times New Roman" w:eastAsia="Calibri" w:hAnsi="Times New Roman" w:cs="Times New Roman"/>
          <w:sz w:val="24"/>
          <w:szCs w:val="24"/>
          <w:lang w:eastAsia="hr-HR"/>
        </w:rPr>
        <w:t xml:space="preserve">? Letci će se distribuirati tijekom godine u raznim aktivnostima.  </w:t>
      </w:r>
    </w:p>
    <w:p w14:paraId="1F407178"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
    <w:p w14:paraId="064DDC11" w14:textId="77777777" w:rsidR="007B19A0" w:rsidRPr="007B19A0" w:rsidRDefault="007B19A0" w:rsidP="007B19A0">
      <w:pPr>
        <w:spacing w:after="0" w:line="240" w:lineRule="auto"/>
        <w:jc w:val="both"/>
        <w:rPr>
          <w:rFonts w:ascii="Times New Roman" w:eastAsia="Calibri" w:hAnsi="Times New Roman" w:cs="Times New Roman"/>
          <w:b/>
          <w:bCs/>
          <w:i/>
          <w:sz w:val="24"/>
          <w:szCs w:val="24"/>
        </w:rPr>
      </w:pPr>
      <w:r w:rsidRPr="007B19A0">
        <w:rPr>
          <w:rFonts w:ascii="Times New Roman" w:eastAsia="Calibri" w:hAnsi="Times New Roman" w:cs="Times New Roman"/>
          <w:b/>
          <w:bCs/>
          <w:i/>
          <w:sz w:val="24"/>
          <w:szCs w:val="24"/>
        </w:rPr>
        <w:t>Predavanja za mlade, odrasle građane i stručnjake</w:t>
      </w:r>
    </w:p>
    <w:p w14:paraId="740038F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4"/>
          <w:szCs w:val="24"/>
          <w:lang w:eastAsia="hr-HR"/>
        </w:rPr>
      </w:pPr>
      <w:r w:rsidRPr="007B19A0">
        <w:rPr>
          <w:rFonts w:ascii="Times New Roman" w:eastAsia="Times New Roman" w:hAnsi="Times New Roman" w:cs="Times New Roman"/>
          <w:iCs/>
          <w:sz w:val="24"/>
          <w:szCs w:val="24"/>
          <w:lang w:eastAsia="hr-HR"/>
        </w:rPr>
        <w:t xml:space="preserve">Tijekom godine će se realizirati predavanja za građana, teme od općeg interesa kao npr. otpuštanje stresa, prepoznavanje psihosomatskih simptoma, kompetentno roditeljstvo, </w:t>
      </w:r>
      <w:proofErr w:type="spellStart"/>
      <w:r w:rsidRPr="007B19A0">
        <w:rPr>
          <w:rFonts w:ascii="Times New Roman" w:eastAsia="Times New Roman" w:hAnsi="Times New Roman" w:cs="Times New Roman"/>
          <w:iCs/>
          <w:sz w:val="24"/>
          <w:szCs w:val="24"/>
          <w:lang w:eastAsia="hr-HR"/>
        </w:rPr>
        <w:t>psihosomatika</w:t>
      </w:r>
      <w:proofErr w:type="spellEnd"/>
      <w:r w:rsidRPr="007B19A0">
        <w:rPr>
          <w:rFonts w:ascii="Times New Roman" w:eastAsia="Times New Roman" w:hAnsi="Times New Roman" w:cs="Times New Roman"/>
          <w:iCs/>
          <w:sz w:val="24"/>
          <w:szCs w:val="24"/>
          <w:lang w:eastAsia="hr-HR"/>
        </w:rPr>
        <w:t xml:space="preserve"> kao posljedica stresa, utjecaj tehnologije na odrasle, djecu i mlade, kako bolje komunicirati, kako provoditi kvalitetno vrijeme s obitelji, o državnoj maturi i prevladavanju stresa od ispita, emocionalnom jedenju, zdravim životnim navikama, kako sačuvati mentalno zdravlje, važnost odmora, podrška starijima, međuljudski odnosi i druge. Očekuje se da će tijekom godine predavanjima prisustvovati oko 500 osoba različitog spola i dobi.</w:t>
      </w:r>
    </w:p>
    <w:p w14:paraId="47972052"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0BBFBE89" w14:textId="77777777" w:rsidR="007B19A0" w:rsidRPr="007B19A0" w:rsidRDefault="007B19A0" w:rsidP="007B19A0">
      <w:pPr>
        <w:spacing w:after="0" w:line="240" w:lineRule="atLeast"/>
        <w:contextualSpacing/>
        <w:jc w:val="both"/>
        <w:rPr>
          <w:rFonts w:ascii="Times New Roman" w:eastAsia="Calibri" w:hAnsi="Times New Roman" w:cs="Times New Roman"/>
          <w:b/>
          <w:bCs/>
          <w:i/>
          <w:iCs/>
          <w:sz w:val="24"/>
          <w:szCs w:val="24"/>
        </w:rPr>
      </w:pPr>
      <w:r w:rsidRPr="007B19A0">
        <w:rPr>
          <w:rFonts w:ascii="Times New Roman" w:eastAsia="Calibri" w:hAnsi="Times New Roman" w:cs="Times New Roman"/>
          <w:b/>
          <w:bCs/>
          <w:i/>
          <w:iCs/>
          <w:sz w:val="24"/>
          <w:szCs w:val="24"/>
        </w:rPr>
        <w:t>Stručne edukacije- cjeloživotno učenje zaposlenika i suradnika</w:t>
      </w:r>
    </w:p>
    <w:p w14:paraId="55FD51F4" w14:textId="77777777" w:rsidR="007B19A0" w:rsidRPr="007B19A0" w:rsidRDefault="007B19A0" w:rsidP="007B19A0">
      <w:pPr>
        <w:spacing w:after="0" w:line="240" w:lineRule="atLeast"/>
        <w:contextualSpacing/>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U planu i programu Ustanove predviđene su edukacije zaposlenika te širih stručnih timova suradničkih ustanova iz naše zajednice. Na taj se način ostvaruje princip cjeloživotnog učenja u </w:t>
      </w:r>
      <w:proofErr w:type="spellStart"/>
      <w:r w:rsidRPr="007B19A0">
        <w:rPr>
          <w:rFonts w:ascii="Times New Roman" w:eastAsia="Times New Roman" w:hAnsi="Times New Roman" w:cs="Times New Roman"/>
          <w:sz w:val="24"/>
          <w:szCs w:val="24"/>
        </w:rPr>
        <w:t>pomagačkim</w:t>
      </w:r>
      <w:proofErr w:type="spellEnd"/>
      <w:r w:rsidRPr="007B19A0">
        <w:rPr>
          <w:rFonts w:ascii="Times New Roman" w:eastAsia="Times New Roman" w:hAnsi="Times New Roman" w:cs="Times New Roman"/>
          <w:sz w:val="24"/>
          <w:szCs w:val="24"/>
        </w:rPr>
        <w:t xml:space="preserve"> strukama, što je obveza većine stručnjaka temeljem akata strukovnih komora, ali i same Ustanove. Tijekom 2026. godine planiraju se edukacije iz sljedećih područja:</w:t>
      </w:r>
    </w:p>
    <w:p w14:paraId="723DE2B7"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upravljanje i rukovođenje,</w:t>
      </w:r>
    </w:p>
    <w:p w14:paraId="4B2F87F5"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razvojna psihopatologija djece i mladih,</w:t>
      </w:r>
    </w:p>
    <w:p w14:paraId="797F970B"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grupama,</w:t>
      </w:r>
    </w:p>
    <w:p w14:paraId="2ED2876B"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savjetodavni tretmani parova,</w:t>
      </w:r>
    </w:p>
    <w:p w14:paraId="5DA1E89D"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djecom s teškoćama,</w:t>
      </w:r>
    </w:p>
    <w:p w14:paraId="2765B996"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prevencija ovisnosti,</w:t>
      </w:r>
    </w:p>
    <w:p w14:paraId="048D6E36"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sudjelovanje na </w:t>
      </w:r>
      <w:r w:rsidRPr="007B19A0">
        <w:rPr>
          <w:rFonts w:ascii="Times New Roman" w:eastAsia="Times New Roman" w:hAnsi="Times New Roman" w:cs="Times New Roman"/>
          <w:b/>
          <w:bCs/>
          <w:sz w:val="24"/>
          <w:szCs w:val="24"/>
          <w:lang w:eastAsia="hr-HR"/>
        </w:rPr>
        <w:t xml:space="preserve">Danima Leona </w:t>
      </w:r>
      <w:proofErr w:type="spellStart"/>
      <w:r w:rsidRPr="007B19A0">
        <w:rPr>
          <w:rFonts w:ascii="Times New Roman" w:eastAsia="Times New Roman" w:hAnsi="Times New Roman" w:cs="Times New Roman"/>
          <w:b/>
          <w:bCs/>
          <w:sz w:val="24"/>
          <w:szCs w:val="24"/>
          <w:lang w:eastAsia="hr-HR"/>
        </w:rPr>
        <w:t>Lojka</w:t>
      </w:r>
      <w:proofErr w:type="spellEnd"/>
      <w:r w:rsidRPr="007B19A0">
        <w:rPr>
          <w:rFonts w:ascii="Times New Roman" w:eastAsia="Times New Roman" w:hAnsi="Times New Roman" w:cs="Times New Roman"/>
          <w:sz w:val="24"/>
          <w:szCs w:val="24"/>
          <w:lang w:eastAsia="hr-HR"/>
        </w:rPr>
        <w:t xml:space="preserve"> – stručnom skupu psihoterapeuta,</w:t>
      </w:r>
    </w:p>
    <w:p w14:paraId="40C9C25E" w14:textId="77777777" w:rsidR="007B19A0" w:rsidRP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primjena psihološkog instrumentarija,</w:t>
      </w:r>
    </w:p>
    <w:p w14:paraId="17326532" w14:textId="72338305" w:rsidR="007B19A0" w:rsidRDefault="007B19A0" w:rsidP="00FE5E02">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primjena Zakona o ustanovama i dr."</w:t>
      </w:r>
    </w:p>
    <w:p w14:paraId="37D21484"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t xml:space="preserve">Motovunska škola zdravlja </w:t>
      </w:r>
    </w:p>
    <w:p w14:paraId="1169E89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Motovunska ljetna škola zdravlja planira se i održava već niz godina kao projekt Hrvatske mreže zdravih gradova, Istarske županije i Zdravog grada Poreč. Posljednjih godina ova se škola ne održava isključivo u Motovunu, već sve više poprima karakter </w:t>
      </w:r>
      <w:r w:rsidRPr="007B19A0">
        <w:rPr>
          <w:rFonts w:ascii="Times New Roman" w:eastAsia="Times New Roman" w:hAnsi="Times New Roman" w:cs="Times New Roman"/>
          <w:i/>
          <w:iCs/>
          <w:sz w:val="24"/>
          <w:szCs w:val="24"/>
          <w:lang w:eastAsia="hr-HR"/>
        </w:rPr>
        <w:t>Istarske škole zdravlja</w:t>
      </w:r>
      <w:r w:rsidRPr="007B19A0">
        <w:rPr>
          <w:rFonts w:ascii="Times New Roman" w:eastAsia="Times New Roman" w:hAnsi="Times New Roman" w:cs="Times New Roman"/>
          <w:sz w:val="24"/>
          <w:szCs w:val="24"/>
          <w:lang w:eastAsia="hr-HR"/>
        </w:rPr>
        <w:t>. Dio realizacije Motovunske škole zdravlja, uz HMZG i Istarsku županiju, preuzima i Zdravi grad Poreč. Tečaj koji će se održati u Poreču dogovara se s HMZG-om i Istarskom županijom, a sadržajno će biti usmjeren na zdravo urbano planiranje s naglaskom na klimatske promjene i njihov utjecaj na zdravlje.</w:t>
      </w:r>
    </w:p>
    <w:p w14:paraId="270BC9A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C042264" w14:textId="77777777" w:rsidR="00816D85" w:rsidRDefault="00816D85" w:rsidP="007B19A0">
      <w:pPr>
        <w:spacing w:after="0" w:line="240" w:lineRule="auto"/>
        <w:jc w:val="both"/>
        <w:rPr>
          <w:rFonts w:ascii="Times New Roman" w:eastAsia="Calibri" w:hAnsi="Times New Roman" w:cs="Times New Roman"/>
          <w:b/>
          <w:bCs/>
          <w:i/>
          <w:iCs/>
          <w:sz w:val="24"/>
          <w:szCs w:val="24"/>
          <w:lang w:eastAsia="hr-HR"/>
        </w:rPr>
      </w:pPr>
    </w:p>
    <w:p w14:paraId="63F00977" w14:textId="77777777" w:rsidR="00816D85" w:rsidRDefault="00816D85" w:rsidP="007B19A0">
      <w:pPr>
        <w:spacing w:after="0" w:line="240" w:lineRule="auto"/>
        <w:jc w:val="both"/>
        <w:rPr>
          <w:rFonts w:ascii="Times New Roman" w:eastAsia="Calibri" w:hAnsi="Times New Roman" w:cs="Times New Roman"/>
          <w:b/>
          <w:bCs/>
          <w:i/>
          <w:iCs/>
          <w:sz w:val="24"/>
          <w:szCs w:val="24"/>
          <w:lang w:eastAsia="hr-HR"/>
        </w:rPr>
      </w:pPr>
    </w:p>
    <w:p w14:paraId="0A432638" w14:textId="45A84872"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lastRenderedPageBreak/>
        <w:t>Suradnja s Hrvatskom mrežom zdravih gradova (HMZG)</w:t>
      </w:r>
    </w:p>
    <w:p w14:paraId="4D1DE811"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HMZG je krovna nacionalna organizacija koja okuplja hrvatske zdrave gradove. Hrvatski zdravi gradovi, pa tako i Poreč, su članovi HMZG, uplaćuju mreži godišnju članarinu te dio vlastitih godišnjih aktivnosti usmjeravaju povezivanju i suradnji sa HMZG i Europskom mrežom zdravih gradova. HMZG prenosi temeljne postavke, principe i faze razvoja projekta zdravih gradova Svjetske zdravstvene organizacije (SZO) na nacionalnu razinu u cilju razvoja projekta zdravi grad SZO na području RH. Tijekom 2026. Ustanova će pratiti događanja i smjernice rada i djelovanje HMZG, uključivati se u sva važna događanja HMZG te će upravljati lokalnim projektom Zdravi grad Poreč. </w:t>
      </w:r>
    </w:p>
    <w:p w14:paraId="0F5CB716"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
    <w:p w14:paraId="72E87179" w14:textId="77777777" w:rsidR="007B19A0" w:rsidRPr="007B19A0" w:rsidRDefault="007B19A0" w:rsidP="007B19A0">
      <w:pPr>
        <w:spacing w:after="0" w:line="240" w:lineRule="auto"/>
        <w:jc w:val="both"/>
        <w:rPr>
          <w:rFonts w:ascii="Times New Roman" w:eastAsia="Times New Roman" w:hAnsi="Times New Roman" w:cs="Times New Roman"/>
          <w:b/>
          <w:i/>
          <w:iCs/>
          <w:sz w:val="24"/>
          <w:szCs w:val="24"/>
          <w:lang w:eastAsia="hr-HR"/>
        </w:rPr>
      </w:pPr>
      <w:r w:rsidRPr="007B19A0">
        <w:rPr>
          <w:rFonts w:ascii="Times New Roman" w:eastAsia="Times New Roman" w:hAnsi="Times New Roman" w:cs="Times New Roman"/>
          <w:b/>
          <w:i/>
          <w:iCs/>
          <w:sz w:val="24"/>
          <w:szCs w:val="24"/>
          <w:lang w:eastAsia="hr-HR"/>
        </w:rPr>
        <w:t>Osnaživanje timova Nastavnog zavoda za hitnu medicinu Istarske županije</w:t>
      </w:r>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b/>
          <w:i/>
          <w:iCs/>
          <w:sz w:val="24"/>
          <w:szCs w:val="24"/>
          <w:lang w:eastAsia="hr-HR"/>
        </w:rPr>
        <w:t xml:space="preserve">(NZHMIŽ) i drugih </w:t>
      </w:r>
      <w:proofErr w:type="spellStart"/>
      <w:r w:rsidRPr="007B19A0">
        <w:rPr>
          <w:rFonts w:ascii="Times New Roman" w:eastAsia="Times New Roman" w:hAnsi="Times New Roman" w:cs="Times New Roman"/>
          <w:b/>
          <w:i/>
          <w:iCs/>
          <w:sz w:val="24"/>
          <w:szCs w:val="24"/>
          <w:lang w:eastAsia="hr-HR"/>
        </w:rPr>
        <w:t>pomagačkih</w:t>
      </w:r>
      <w:proofErr w:type="spellEnd"/>
      <w:r w:rsidRPr="007B19A0">
        <w:rPr>
          <w:rFonts w:ascii="Times New Roman" w:eastAsia="Times New Roman" w:hAnsi="Times New Roman" w:cs="Times New Roman"/>
          <w:b/>
          <w:i/>
          <w:iCs/>
          <w:sz w:val="24"/>
          <w:szCs w:val="24"/>
          <w:lang w:eastAsia="hr-HR"/>
        </w:rPr>
        <w:t xml:space="preserve"> struka</w:t>
      </w:r>
    </w:p>
    <w:p w14:paraId="5A562EC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U suradnji s Istarskom županijom tijekom 2022. godine inicirana je suradnja na projektu osnaživanja kadrova u zdravstvu, koji su posebno izloženi stresu na poslu, kriznim situacijama i riziku od sagorijevanja. Projekt je dio </w:t>
      </w:r>
      <w:r w:rsidRPr="007B19A0">
        <w:rPr>
          <w:rFonts w:ascii="Times New Roman" w:eastAsia="Times New Roman" w:hAnsi="Times New Roman" w:cs="Times New Roman"/>
          <w:i/>
          <w:iCs/>
          <w:sz w:val="24"/>
          <w:szCs w:val="24"/>
          <w:lang w:eastAsia="hr-HR"/>
        </w:rPr>
        <w:t>Plana za zdravlje i socijalno blagostanje Istarske županije</w:t>
      </w:r>
      <w:r w:rsidRPr="007B19A0">
        <w:rPr>
          <w:rFonts w:ascii="Times New Roman" w:eastAsia="Times New Roman" w:hAnsi="Times New Roman" w:cs="Times New Roman"/>
          <w:sz w:val="24"/>
          <w:szCs w:val="24"/>
          <w:lang w:eastAsia="hr-HR"/>
        </w:rPr>
        <w:t xml:space="preserve"> te prioriteta iz Plana pod nazivom </w:t>
      </w:r>
      <w:r w:rsidRPr="007B19A0">
        <w:rPr>
          <w:rFonts w:ascii="Times New Roman" w:eastAsia="Times New Roman" w:hAnsi="Times New Roman" w:cs="Times New Roman"/>
          <w:i/>
          <w:iCs/>
          <w:sz w:val="24"/>
          <w:szCs w:val="24"/>
          <w:lang w:eastAsia="hr-HR"/>
        </w:rPr>
        <w:t>Zaštita mentalnog zdravlja</w:t>
      </w:r>
      <w:r w:rsidRPr="007B19A0">
        <w:rPr>
          <w:rFonts w:ascii="Times New Roman" w:eastAsia="Times New Roman" w:hAnsi="Times New Roman" w:cs="Times New Roman"/>
          <w:sz w:val="24"/>
          <w:szCs w:val="24"/>
          <w:lang w:eastAsia="hr-HR"/>
        </w:rPr>
        <w:t xml:space="preserve">. Tijekom 2026. godine aktivnosti će obuhvatiti grupne oblike rada radioničko-supervizijskog tipa s timovima i </w:t>
      </w:r>
      <w:proofErr w:type="spellStart"/>
      <w:r w:rsidRPr="007B19A0">
        <w:rPr>
          <w:rFonts w:ascii="Times New Roman" w:eastAsia="Times New Roman" w:hAnsi="Times New Roman" w:cs="Times New Roman"/>
          <w:sz w:val="24"/>
          <w:szCs w:val="24"/>
          <w:lang w:eastAsia="hr-HR"/>
        </w:rPr>
        <w:t>pomagačkim</w:t>
      </w:r>
      <w:proofErr w:type="spellEnd"/>
      <w:r w:rsidRPr="007B19A0">
        <w:rPr>
          <w:rFonts w:ascii="Times New Roman" w:eastAsia="Times New Roman" w:hAnsi="Times New Roman" w:cs="Times New Roman"/>
          <w:sz w:val="24"/>
          <w:szCs w:val="24"/>
          <w:lang w:eastAsia="hr-HR"/>
        </w:rPr>
        <w:t xml:space="preserve"> strukama koje Županija odredi kao prioritetne.</w:t>
      </w:r>
    </w:p>
    <w:p w14:paraId="374DAA5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98D875B" w14:textId="77777777" w:rsidR="007B19A0" w:rsidRPr="007B19A0" w:rsidRDefault="007B19A0" w:rsidP="007B19A0">
      <w:pPr>
        <w:spacing w:after="0" w:line="240" w:lineRule="auto"/>
        <w:jc w:val="both"/>
        <w:rPr>
          <w:rFonts w:ascii="Times New Roman" w:eastAsia="Times New Roman" w:hAnsi="Times New Roman" w:cs="Times New Roman"/>
          <w:b/>
          <w:bCs/>
          <w:i/>
          <w:iCs/>
          <w:sz w:val="24"/>
          <w:szCs w:val="24"/>
          <w:lang w:eastAsia="hr-HR"/>
        </w:rPr>
      </w:pPr>
      <w:r w:rsidRPr="007B19A0">
        <w:rPr>
          <w:rFonts w:ascii="Times New Roman" w:eastAsia="Times New Roman" w:hAnsi="Times New Roman" w:cs="Times New Roman"/>
          <w:b/>
          <w:bCs/>
          <w:i/>
          <w:iCs/>
          <w:sz w:val="24"/>
          <w:szCs w:val="24"/>
          <w:lang w:eastAsia="hr-HR"/>
        </w:rPr>
        <w:t>Zaštita mentalnog zdravlja radnika Plave Lagune tijekom zahtjeva ljetne sezone</w:t>
      </w:r>
    </w:p>
    <w:p w14:paraId="058E722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međusobnoj suradnji planira se od 22. godine podrška mentalnom zdravlju i prilagodbi sezonskih radnika. Tijekom ljetne sezone 2026. obuhvatiti će se programom podrške radnike Plave Lagune koji su u riziku za funkcionalnost u izazovima posla zbog emocionalnih problema, ponašajnih i drugih teškoća. U svezi suradnje potpisat će se  međusobni ugovor o suradnji tijekom ljetnih mjeseci.</w:t>
      </w:r>
    </w:p>
    <w:p w14:paraId="44BEB9B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3E81A2A"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Calibri" w:hAnsi="Times New Roman" w:cs="Times New Roman"/>
          <w:b/>
          <w:bCs/>
          <w:i/>
          <w:iCs/>
          <w:sz w:val="24"/>
          <w:szCs w:val="24"/>
          <w:lang w:eastAsia="hr-HR"/>
        </w:rPr>
        <w:t xml:space="preserve">Unapređenje rada savjetovališta Istre u suradnji s </w:t>
      </w:r>
      <w:r w:rsidRPr="007B19A0">
        <w:rPr>
          <w:rFonts w:ascii="Times New Roman" w:eastAsia="Times New Roman" w:hAnsi="Times New Roman" w:cs="Times New Roman"/>
          <w:b/>
          <w:bCs/>
          <w:i/>
          <w:iCs/>
          <w:sz w:val="24"/>
          <w:szCs w:val="24"/>
          <w:lang w:eastAsia="hr-HR"/>
        </w:rPr>
        <w:t>Istarskom županijom</w:t>
      </w:r>
      <w:r w:rsidRPr="007B19A0">
        <w:rPr>
          <w:rFonts w:ascii="Times New Roman" w:eastAsia="Times New Roman" w:hAnsi="Times New Roman" w:cs="Times New Roman"/>
          <w:b/>
          <w:bCs/>
          <w:sz w:val="24"/>
          <w:szCs w:val="24"/>
          <w:lang w:eastAsia="hr-HR"/>
        </w:rPr>
        <w:t xml:space="preserve"> </w:t>
      </w:r>
    </w:p>
    <w:p w14:paraId="5A40B84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Zdravi grad Poreč svojim programima za zaštitu mentalnog zdravlja, prerastao je u ekspertni centar za zaštitu mentalnog zdravlja u okviru Hrvatske mreže zdravih gradova (HMZG). Od 2016./2017. godine stekao je i status jednog od ekspertnih centara Istarske županije (IŽ) za edukaciju i unapređenje mentalnog zdravlja stanovnika i stručnih timova Istre. U skladu s time, Istarska županija povjerila je Ustanovi vođenje županijskog projekta </w:t>
      </w:r>
      <w:r w:rsidRPr="007B19A0">
        <w:rPr>
          <w:rFonts w:ascii="Times New Roman" w:eastAsia="Times New Roman" w:hAnsi="Times New Roman" w:cs="Times New Roman"/>
          <w:i/>
          <w:iCs/>
          <w:sz w:val="24"/>
          <w:szCs w:val="24"/>
          <w:lang w:eastAsia="hr-HR"/>
        </w:rPr>
        <w:t>Unapređenje rada savjetovališta Istre</w:t>
      </w:r>
      <w:r w:rsidRPr="007B19A0">
        <w:rPr>
          <w:rFonts w:ascii="Times New Roman" w:eastAsia="Times New Roman" w:hAnsi="Times New Roman" w:cs="Times New Roman"/>
          <w:sz w:val="24"/>
          <w:szCs w:val="24"/>
          <w:lang w:eastAsia="hr-HR"/>
        </w:rPr>
        <w:t xml:space="preserve"> u okviru županijskog prioriteta za zdravlje – zaštite mentalnog zdravlja djece, mladih i obitelji. Riječ je ujedno o prvom pilot-projektu regionalne zaštite mentalnog zdravlja u Republici Hrvatskoj. Cilj projekta je osnažiti i standardizirati rad funkcionalnih psiholoških savjetovališta u Istri po uzoru na porečko te učiniti uslugu psihološke pomoći i podrške dostupnijom svim stanovnicima, u kontekstu najvećeg izazova za zdravlje 21. stoljeća – zaštite mentalnog zdravlja. Projekt će se nastaviti i u 2026. godini kroz edukaciju kadrova istarskih savjetovališta, supervizije, individualna savjetovanja lokalnih timova i ključnih osoba u zajednici te supervizije rada svakog savjetovališta uključenog u projekt (Buzet, Buje, Umag, Rovinj, Pula, Labin i Pazin). Projekt financira Istarska županija, a provode ga kadrovi Ustanove.</w:t>
      </w:r>
    </w:p>
    <w:p w14:paraId="7FEAD27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E98E210"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t xml:space="preserve">Program Tjedna psihologije </w:t>
      </w:r>
    </w:p>
    <w:p w14:paraId="7A2580E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planira se obilježavanje</w:t>
      </w:r>
      <w:r w:rsidRPr="007B19A0">
        <w:rPr>
          <w:rFonts w:ascii="Times New Roman" w:eastAsia="Times New Roman" w:hAnsi="Times New Roman" w:cs="Times New Roman"/>
          <w:bCs/>
          <w:i/>
          <w:sz w:val="24"/>
          <w:szCs w:val="24"/>
          <w:lang w:eastAsia="hr-HR"/>
        </w:rPr>
        <w:t xml:space="preserve"> 19. Tjedna psihologije</w:t>
      </w:r>
      <w:r w:rsidRPr="007B19A0">
        <w:rPr>
          <w:rFonts w:ascii="Times New Roman" w:eastAsia="Times New Roman" w:hAnsi="Times New Roman" w:cs="Times New Roman"/>
          <w:bCs/>
          <w:sz w:val="24"/>
          <w:szCs w:val="24"/>
          <w:lang w:eastAsia="hr-HR"/>
        </w:rPr>
        <w:t xml:space="preserve">, tradicionalno u veljači, a </w:t>
      </w:r>
      <w:r w:rsidRPr="007B19A0">
        <w:rPr>
          <w:rFonts w:ascii="Times New Roman" w:eastAsia="Times New Roman" w:hAnsi="Times New Roman" w:cs="Times New Roman"/>
          <w:sz w:val="24"/>
          <w:szCs w:val="24"/>
          <w:lang w:eastAsia="hr-HR"/>
        </w:rPr>
        <w:t>pod okriljem Hrvatskog psihološkog društva. U Poreču se Tjedan psihologije obilježava brojnim aktivnostima psihologa (radio emisije, radionice s građanima, djecom) u cilju približavanja psihologije i rada psihologa svim građanima. Isto se planira u timskom radu psihologa Poreča, uz koordinaciju Zdravog grada, kroz zajednički i usklađeni prigodni program.</w:t>
      </w:r>
    </w:p>
    <w:p w14:paraId="0BCF69A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A64B006" w14:textId="77777777" w:rsidR="00816D85" w:rsidRDefault="00816D85" w:rsidP="007B19A0">
      <w:pPr>
        <w:spacing w:after="0" w:line="240" w:lineRule="auto"/>
        <w:jc w:val="both"/>
        <w:rPr>
          <w:rFonts w:ascii="Times New Roman" w:eastAsia="Calibri" w:hAnsi="Times New Roman" w:cs="Times New Roman"/>
          <w:b/>
          <w:bCs/>
          <w:i/>
          <w:iCs/>
          <w:sz w:val="24"/>
          <w:szCs w:val="24"/>
        </w:rPr>
      </w:pPr>
    </w:p>
    <w:p w14:paraId="2F14DAA6" w14:textId="0AA80216" w:rsidR="007B19A0" w:rsidRPr="007B19A0" w:rsidRDefault="007B19A0" w:rsidP="007B19A0">
      <w:pPr>
        <w:spacing w:after="0" w:line="240" w:lineRule="auto"/>
        <w:jc w:val="both"/>
        <w:rPr>
          <w:rFonts w:ascii="Times New Roman" w:eastAsia="Calibri" w:hAnsi="Times New Roman" w:cs="Times New Roman"/>
          <w:b/>
          <w:bCs/>
          <w:i/>
          <w:iCs/>
          <w:sz w:val="24"/>
          <w:szCs w:val="24"/>
          <w:lang w:val="it-IT"/>
        </w:rPr>
      </w:pPr>
      <w:r w:rsidRPr="007B19A0">
        <w:rPr>
          <w:rFonts w:ascii="Times New Roman" w:eastAsia="Calibri" w:hAnsi="Times New Roman" w:cs="Times New Roman"/>
          <w:b/>
          <w:bCs/>
          <w:i/>
          <w:iCs/>
          <w:sz w:val="24"/>
          <w:szCs w:val="24"/>
        </w:rPr>
        <w:lastRenderedPageBreak/>
        <w:t>Hoditi i zdravi biti</w:t>
      </w:r>
      <w:r w:rsidRPr="007B19A0">
        <w:rPr>
          <w:rFonts w:ascii="Times New Roman" w:eastAsia="Calibri" w:hAnsi="Times New Roman" w:cs="Times New Roman"/>
          <w:b/>
          <w:bCs/>
          <w:i/>
          <w:iCs/>
          <w:sz w:val="24"/>
          <w:szCs w:val="24"/>
          <w:lang w:val="it-IT"/>
        </w:rPr>
        <w:t xml:space="preserve"> – La salute viene camminando</w:t>
      </w:r>
    </w:p>
    <w:p w14:paraId="4E14E7DF"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xml:space="preserve">Zdravi grad koordinira za Poreč javnozdravstvenu manifestaciju Hoditi i zdravi biti koje je nositelj ZZJZ IŽ. U 2026. godini planira se održati  manifestaciju </w:t>
      </w:r>
      <w:r w:rsidRPr="007B19A0">
        <w:rPr>
          <w:rFonts w:ascii="Times New Roman" w:eastAsia="Calibri" w:hAnsi="Times New Roman" w:cs="Times New Roman"/>
          <w:i/>
          <w:iCs/>
          <w:sz w:val="24"/>
          <w:szCs w:val="24"/>
        </w:rPr>
        <w:t xml:space="preserve">Hoditi i zdravi biti </w:t>
      </w:r>
      <w:r w:rsidRPr="007B19A0">
        <w:rPr>
          <w:rFonts w:ascii="Times New Roman" w:eastAsia="Calibri" w:hAnsi="Times New Roman" w:cs="Times New Roman"/>
          <w:sz w:val="24"/>
          <w:szCs w:val="24"/>
        </w:rPr>
        <w:t>u suradnji sa ZZJZ IŽ. U aktivnosti se očekuje sudjelovanje od okvirno 2500 osoba svih dobnih skupina.</w:t>
      </w:r>
    </w:p>
    <w:p w14:paraId="1310407D"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7186B327" w14:textId="77777777" w:rsidR="007B19A0" w:rsidRPr="007B19A0" w:rsidRDefault="007B19A0" w:rsidP="007B19A0">
      <w:pPr>
        <w:spacing w:after="0" w:line="240" w:lineRule="auto"/>
        <w:jc w:val="both"/>
        <w:rPr>
          <w:rFonts w:ascii="Times New Roman" w:eastAsia="Times New Roman" w:hAnsi="Times New Roman" w:cs="Times New Roman"/>
          <w:b/>
          <w:i/>
          <w:iCs/>
          <w:sz w:val="24"/>
          <w:szCs w:val="24"/>
          <w:lang w:eastAsia="hr-HR"/>
        </w:rPr>
      </w:pPr>
      <w:r w:rsidRPr="007B19A0">
        <w:rPr>
          <w:rFonts w:ascii="Times New Roman" w:eastAsia="Times New Roman" w:hAnsi="Times New Roman" w:cs="Times New Roman"/>
          <w:b/>
          <w:i/>
          <w:iCs/>
          <w:sz w:val="24"/>
          <w:szCs w:val="24"/>
          <w:lang w:eastAsia="hr-HR"/>
        </w:rPr>
        <w:t>Ekologija i zdravlje te promocija zdravih životnih navika</w:t>
      </w:r>
    </w:p>
    <w:p w14:paraId="5793E4C4"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Zdravlje na teritorijalnom području ovisi o međuovisnosti životnog prostora, životinja, bilja i ljudi. Na području zajednice žive divlje i domaće životinje, njegovani ljubimci i još uvijek napuštene životinje. O zdravlju životinja u zajednici uvelike ovisi zdravlje ljudi  naročito kada su životinje i ljudi u neposrednom kontaktu, a iz razloga što se mogu prenositi zoonoze, bolesti koje od životinja mogu preći na ljude. Slijedom navedenog iz projektnog ureda Zdravog grada Poreč osigurava se za Grad Poreč stručna podrška i koordinacija slijedećih programa: </w:t>
      </w:r>
      <w:r w:rsidRPr="007B19A0">
        <w:rPr>
          <w:rFonts w:ascii="Times New Roman" w:eastAsia="Calibri" w:hAnsi="Times New Roman" w:cs="Times New Roman"/>
          <w:i/>
          <w:iCs/>
          <w:sz w:val="24"/>
          <w:szCs w:val="24"/>
          <w:lang w:eastAsia="hr-HR"/>
        </w:rPr>
        <w:t>Ja i moj kućni ljubimac</w:t>
      </w:r>
      <w:r w:rsidRPr="007B19A0">
        <w:rPr>
          <w:rFonts w:ascii="Times New Roman" w:eastAsia="Calibri" w:hAnsi="Times New Roman" w:cs="Times New Roman"/>
          <w:sz w:val="24"/>
          <w:szCs w:val="24"/>
          <w:lang w:eastAsia="hr-HR"/>
        </w:rPr>
        <w:t xml:space="preserve"> baziran na podizanju svijesti građana o značaju podizanja razine kulture skrbi o kućnim ljubimcima, Monitoring i kontrola galeba </w:t>
      </w:r>
      <w:proofErr w:type="spellStart"/>
      <w:r w:rsidRPr="007B19A0">
        <w:rPr>
          <w:rFonts w:ascii="Times New Roman" w:eastAsia="Calibri" w:hAnsi="Times New Roman" w:cs="Times New Roman"/>
          <w:sz w:val="24"/>
          <w:szCs w:val="24"/>
          <w:lang w:eastAsia="hr-HR"/>
        </w:rPr>
        <w:t>klaukavca</w:t>
      </w:r>
      <w:proofErr w:type="spellEnd"/>
      <w:r w:rsidRPr="007B19A0">
        <w:rPr>
          <w:rFonts w:ascii="Times New Roman" w:eastAsia="Calibri" w:hAnsi="Times New Roman" w:cs="Times New Roman"/>
          <w:sz w:val="24"/>
          <w:szCs w:val="24"/>
          <w:lang w:eastAsia="hr-HR"/>
        </w:rPr>
        <w:t xml:space="preserve"> i suzbijanje rizika za zdravlje ljudi, edukacija djece, mladih i odraslih iz oblasti zaštite i kulture čuvanja kućnih ljubimaca i prostora na kojemu borave s ljudima u cilju suzbijanja zoonoza,  podrška osmišljavanju i uređivanju eko šuma, edukativnih eko staza te rekreativnih staza zdravlja na području Poreča. Sve navedeno u suradnji s projektnim partnerima i to Veterinarskom bolnicom Poreč, Veterinarskim fakultetom Zagreb, veterinarskom inspekcijom, udrugama za zaštitu životinja, Centrom za invazivne vrste pri Institutu za poljoprivredu i turizam Poreč i dr. partnerima.</w:t>
      </w:r>
    </w:p>
    <w:p w14:paraId="5FBC07F2" w14:textId="77777777" w:rsidR="007B19A0" w:rsidRPr="007B19A0" w:rsidRDefault="007B19A0" w:rsidP="007B19A0">
      <w:pPr>
        <w:spacing w:after="0" w:line="240" w:lineRule="auto"/>
        <w:jc w:val="both"/>
        <w:outlineLvl w:val="0"/>
        <w:rPr>
          <w:rFonts w:ascii="Times New Roman" w:eastAsia="Times New Roman" w:hAnsi="Times New Roman" w:cs="Times New Roman"/>
          <w:b/>
          <w:sz w:val="20"/>
          <w:szCs w:val="20"/>
          <w:lang w:eastAsia="hr-HR"/>
        </w:rPr>
      </w:pPr>
    </w:p>
    <w:p w14:paraId="4B89B976" w14:textId="77777777" w:rsidR="007B19A0" w:rsidRPr="007B19A0" w:rsidRDefault="007B19A0" w:rsidP="007B19A0">
      <w:pPr>
        <w:spacing w:after="0" w:line="240" w:lineRule="auto"/>
        <w:jc w:val="both"/>
        <w:outlineLvl w:val="0"/>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Pokazatelji rezultata:</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268"/>
        <w:gridCol w:w="6"/>
        <w:gridCol w:w="1661"/>
        <w:gridCol w:w="6"/>
        <w:gridCol w:w="25"/>
        <w:gridCol w:w="1052"/>
        <w:gridCol w:w="6"/>
        <w:gridCol w:w="25"/>
        <w:gridCol w:w="1058"/>
        <w:gridCol w:w="6"/>
        <w:gridCol w:w="25"/>
        <w:gridCol w:w="1054"/>
        <w:gridCol w:w="6"/>
        <w:gridCol w:w="25"/>
        <w:gridCol w:w="857"/>
        <w:gridCol w:w="6"/>
        <w:gridCol w:w="15"/>
      </w:tblGrid>
      <w:tr w:rsidR="007B19A0" w:rsidRPr="007B19A0" w14:paraId="45ECB74A" w14:textId="77777777" w:rsidTr="00816D85">
        <w:trPr>
          <w:gridAfter w:val="2"/>
          <w:wAfter w:w="21" w:type="dxa"/>
        </w:trPr>
        <w:tc>
          <w:tcPr>
            <w:tcW w:w="2014" w:type="dxa"/>
          </w:tcPr>
          <w:p w14:paraId="7D9CC8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268" w:type="dxa"/>
          </w:tcPr>
          <w:p w14:paraId="02D5C70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E412C9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667" w:type="dxa"/>
            <w:gridSpan w:val="2"/>
          </w:tcPr>
          <w:p w14:paraId="0558568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gridSpan w:val="3"/>
          </w:tcPr>
          <w:p w14:paraId="28FD4AD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089" w:type="dxa"/>
            <w:gridSpan w:val="3"/>
          </w:tcPr>
          <w:p w14:paraId="182C2DD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5" w:type="dxa"/>
            <w:gridSpan w:val="3"/>
          </w:tcPr>
          <w:p w14:paraId="71E7328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888" w:type="dxa"/>
            <w:gridSpan w:val="3"/>
          </w:tcPr>
          <w:p w14:paraId="4D8A18F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56374124" w14:textId="77777777" w:rsidTr="00816D85">
        <w:tc>
          <w:tcPr>
            <w:tcW w:w="8152" w:type="dxa"/>
            <w:gridSpan w:val="12"/>
          </w:tcPr>
          <w:p w14:paraId="25405984" w14:textId="77777777" w:rsidR="007B19A0" w:rsidRPr="007B19A0" w:rsidRDefault="007B19A0" w:rsidP="007B19A0">
            <w:pPr>
              <w:spacing w:after="0" w:line="240" w:lineRule="auto"/>
              <w:jc w:val="both"/>
              <w:rPr>
                <w:rFonts w:ascii="Times New Roman" w:eastAsia="Calibri" w:hAnsi="Times New Roman" w:cs="Times New Roman"/>
                <w:b/>
                <w:bCs/>
                <w:i/>
                <w:iCs/>
                <w:sz w:val="20"/>
                <w:szCs w:val="20"/>
                <w:lang w:eastAsia="hr-HR"/>
              </w:rPr>
            </w:pPr>
            <w:r w:rsidRPr="007B19A0">
              <w:rPr>
                <w:rFonts w:ascii="Times New Roman" w:eastAsia="Calibri" w:hAnsi="Times New Roman" w:cs="Times New Roman"/>
                <w:b/>
                <w:bCs/>
                <w:i/>
                <w:iCs/>
                <w:sz w:val="20"/>
                <w:szCs w:val="20"/>
                <w:lang w:eastAsia="hr-HR"/>
              </w:rPr>
              <w:t xml:space="preserve">Medijski program ustanove </w:t>
            </w:r>
          </w:p>
          <w:p w14:paraId="30B6E94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Calibri" w:hAnsi="Times New Roman" w:cs="Times New Roman"/>
                <w:b/>
                <w:i/>
                <w:iCs/>
                <w:sz w:val="20"/>
                <w:szCs w:val="20"/>
                <w:lang w:eastAsia="hr-HR"/>
              </w:rPr>
              <w:t>Informiranje građana putem letaka i brošura</w:t>
            </w:r>
          </w:p>
        </w:tc>
        <w:tc>
          <w:tcPr>
            <w:tcW w:w="1085" w:type="dxa"/>
            <w:gridSpan w:val="3"/>
          </w:tcPr>
          <w:p w14:paraId="742132B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878" w:type="dxa"/>
            <w:gridSpan w:val="3"/>
          </w:tcPr>
          <w:p w14:paraId="38A2BCF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770A64AA" w14:textId="77777777" w:rsidTr="00816D85">
        <w:trPr>
          <w:gridAfter w:val="2"/>
          <w:wAfter w:w="21" w:type="dxa"/>
        </w:trPr>
        <w:tc>
          <w:tcPr>
            <w:tcW w:w="2014" w:type="dxa"/>
          </w:tcPr>
          <w:p w14:paraId="20CAE8E2"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Medijski nastupi usmjereni zdravstvenoj pismenosti, zdravim navikama i zaštiti zdravlja </w:t>
            </w:r>
          </w:p>
          <w:p w14:paraId="2354E1AC"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Informiranje putem letaka i brošura</w:t>
            </w:r>
          </w:p>
        </w:tc>
        <w:tc>
          <w:tcPr>
            <w:tcW w:w="2268" w:type="dxa"/>
          </w:tcPr>
          <w:p w14:paraId="0A624679"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Ukupan broj realiziranih  medijskih nastupa (pisani mediji, radio postaje, TV) usmjerenih temama zdravlja, zdravih navika, mentalnom zdravlju</w:t>
            </w:r>
          </w:p>
          <w:p w14:paraId="77365244"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Broj i naziv distribuiranih letaka s informativno edukativnim sadržajima usmjerenih zdravlju</w:t>
            </w:r>
          </w:p>
        </w:tc>
        <w:tc>
          <w:tcPr>
            <w:tcW w:w="1667" w:type="dxa"/>
            <w:gridSpan w:val="2"/>
          </w:tcPr>
          <w:p w14:paraId="79FEF1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pisanih tekstova i teme</w:t>
            </w:r>
          </w:p>
          <w:p w14:paraId="447F58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6E4CF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radio i TV nastupa</w:t>
            </w:r>
          </w:p>
          <w:p w14:paraId="768C783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5EE10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EDBC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766C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2E3E0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Broj letaka/brošura ustanove i suradničkih institucija</w:t>
            </w:r>
          </w:p>
        </w:tc>
        <w:tc>
          <w:tcPr>
            <w:tcW w:w="1083" w:type="dxa"/>
            <w:gridSpan w:val="3"/>
          </w:tcPr>
          <w:p w14:paraId="060D60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33</w:t>
            </w:r>
          </w:p>
          <w:p w14:paraId="4A398B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B2D6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E794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3635C9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73AA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59157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99CA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F7A1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E92C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5B77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F3BC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A517E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6</w:t>
            </w:r>
          </w:p>
        </w:tc>
        <w:tc>
          <w:tcPr>
            <w:tcW w:w="1089" w:type="dxa"/>
            <w:gridSpan w:val="3"/>
          </w:tcPr>
          <w:p w14:paraId="289236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p w14:paraId="0C375C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DD2B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DE71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25C0FB4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73930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DD3A8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1B40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97D0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30E0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1E54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9593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44801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7</w:t>
            </w:r>
          </w:p>
        </w:tc>
        <w:tc>
          <w:tcPr>
            <w:tcW w:w="1085" w:type="dxa"/>
            <w:gridSpan w:val="3"/>
          </w:tcPr>
          <w:p w14:paraId="0BF258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p w14:paraId="6B45B2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F0CA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95D0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w:t>
            </w:r>
          </w:p>
          <w:p w14:paraId="01686D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3285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2A65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7F51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5355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092E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4108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DDAA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EDF4B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8</w:t>
            </w:r>
          </w:p>
        </w:tc>
        <w:tc>
          <w:tcPr>
            <w:tcW w:w="888" w:type="dxa"/>
            <w:gridSpan w:val="3"/>
          </w:tcPr>
          <w:p w14:paraId="6CD177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35</w:t>
            </w:r>
          </w:p>
          <w:p w14:paraId="3AEC03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439E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24B90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67DBB0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08CF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00B5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3E27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8571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5242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D2D8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B85C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D2761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9</w:t>
            </w:r>
          </w:p>
        </w:tc>
      </w:tr>
      <w:tr w:rsidR="007B19A0" w:rsidRPr="007B19A0" w14:paraId="405ABA89" w14:textId="77777777" w:rsidTr="00816D85">
        <w:tc>
          <w:tcPr>
            <w:tcW w:w="5980" w:type="dxa"/>
            <w:gridSpan w:val="6"/>
          </w:tcPr>
          <w:p w14:paraId="64C4D30E" w14:textId="77777777" w:rsidR="007B19A0" w:rsidRPr="007B19A0" w:rsidRDefault="007B19A0" w:rsidP="007B19A0">
            <w:pPr>
              <w:spacing w:after="0" w:line="240" w:lineRule="auto"/>
              <w:jc w:val="both"/>
              <w:rPr>
                <w:rFonts w:ascii="Times New Roman" w:eastAsia="Calibri" w:hAnsi="Times New Roman" w:cs="Times New Roman"/>
                <w:sz w:val="20"/>
                <w:szCs w:val="20"/>
              </w:rPr>
            </w:pPr>
            <w:r w:rsidRPr="007B19A0">
              <w:rPr>
                <w:rFonts w:ascii="Times New Roman" w:eastAsia="Calibri" w:hAnsi="Times New Roman" w:cs="Times New Roman"/>
                <w:b/>
                <w:bCs/>
                <w:i/>
                <w:sz w:val="20"/>
                <w:szCs w:val="20"/>
              </w:rPr>
              <w:t>Predavanja za mlade, odrasle građane i stručnjake</w:t>
            </w:r>
          </w:p>
        </w:tc>
        <w:tc>
          <w:tcPr>
            <w:tcW w:w="1083" w:type="dxa"/>
            <w:gridSpan w:val="3"/>
          </w:tcPr>
          <w:p w14:paraId="6DE19F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9" w:type="dxa"/>
            <w:gridSpan w:val="3"/>
          </w:tcPr>
          <w:p w14:paraId="03A9E17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273B29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78" w:type="dxa"/>
            <w:gridSpan w:val="3"/>
          </w:tcPr>
          <w:p w14:paraId="23A9B3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5547D05" w14:textId="77777777" w:rsidTr="00816D85">
        <w:trPr>
          <w:gridAfter w:val="2"/>
          <w:wAfter w:w="21" w:type="dxa"/>
        </w:trPr>
        <w:tc>
          <w:tcPr>
            <w:tcW w:w="2014" w:type="dxa"/>
          </w:tcPr>
          <w:p w14:paraId="73B2F315"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t>Povećati broj predavanja i radionica za mlade, odrasle, građane i stručnjake</w:t>
            </w:r>
          </w:p>
        </w:tc>
        <w:tc>
          <w:tcPr>
            <w:tcW w:w="2268" w:type="dxa"/>
          </w:tcPr>
          <w:p w14:paraId="33245A40"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Popis i opis realiziranih edukacija za mlade, odrasle , građane i stručnjake te broj predavanja </w:t>
            </w:r>
          </w:p>
          <w:p w14:paraId="14A71934" w14:textId="77777777" w:rsidR="007B19A0" w:rsidRPr="007B19A0" w:rsidRDefault="007B19A0" w:rsidP="00816D85">
            <w:pPr>
              <w:spacing w:after="0" w:line="240" w:lineRule="auto"/>
              <w:rPr>
                <w:rFonts w:ascii="Times New Roman" w:eastAsia="Calibri" w:hAnsi="Times New Roman" w:cs="Times New Roman"/>
                <w:sz w:val="20"/>
                <w:szCs w:val="20"/>
              </w:rPr>
            </w:pPr>
          </w:p>
          <w:p w14:paraId="697E8C19"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tc>
        <w:tc>
          <w:tcPr>
            <w:tcW w:w="1667" w:type="dxa"/>
            <w:gridSpan w:val="2"/>
          </w:tcPr>
          <w:p w14:paraId="36D17B5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edukacija i nazivi tema</w:t>
            </w:r>
          </w:p>
          <w:p w14:paraId="1D768849"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675728C4"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uključenih</w:t>
            </w:r>
          </w:p>
          <w:p w14:paraId="15C3D5A6"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korisnika/ građana,</w:t>
            </w:r>
          </w:p>
          <w:p w14:paraId="14E8111B"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stručnjaka</w:t>
            </w:r>
          </w:p>
        </w:tc>
        <w:tc>
          <w:tcPr>
            <w:tcW w:w="1083" w:type="dxa"/>
            <w:gridSpan w:val="3"/>
          </w:tcPr>
          <w:p w14:paraId="25E4FD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DBC0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7577B0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AD9F7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CB3C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320</w:t>
            </w:r>
          </w:p>
          <w:p w14:paraId="75EB0A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4ECB8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9" w:type="dxa"/>
            <w:gridSpan w:val="3"/>
          </w:tcPr>
          <w:p w14:paraId="187416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7F3D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045EA1F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792E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FB56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013FA0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F15E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46B8BC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2543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08A5BB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05BD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C4131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7C1E78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7F63A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88" w:type="dxa"/>
            <w:gridSpan w:val="3"/>
          </w:tcPr>
          <w:p w14:paraId="7C2E67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47C1D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2AE487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1E33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AA82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2155A4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9F5A3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B9CD00F" w14:textId="77777777" w:rsidTr="00816D85">
        <w:tc>
          <w:tcPr>
            <w:tcW w:w="7063" w:type="dxa"/>
            <w:gridSpan w:val="9"/>
          </w:tcPr>
          <w:p w14:paraId="654CF3AB" w14:textId="77777777" w:rsidR="007B19A0" w:rsidRPr="007B19A0" w:rsidRDefault="007B19A0" w:rsidP="007B19A0">
            <w:pPr>
              <w:spacing w:after="0" w:line="240" w:lineRule="auto"/>
              <w:jc w:val="both"/>
              <w:rPr>
                <w:rFonts w:ascii="Times New Roman" w:eastAsia="Calibri" w:hAnsi="Times New Roman" w:cs="Times New Roman"/>
                <w:sz w:val="21"/>
                <w:szCs w:val="21"/>
              </w:rPr>
            </w:pPr>
            <w:r w:rsidRPr="007B19A0">
              <w:rPr>
                <w:rFonts w:ascii="Times New Roman" w:eastAsia="Calibri" w:hAnsi="Times New Roman" w:cs="Times New Roman"/>
                <w:b/>
                <w:bCs/>
                <w:i/>
                <w:iCs/>
                <w:sz w:val="20"/>
                <w:szCs w:val="20"/>
              </w:rPr>
              <w:t>Stručne edukacije - cjeloživotno učenje zaposlenika i suradnika</w:t>
            </w:r>
          </w:p>
        </w:tc>
        <w:tc>
          <w:tcPr>
            <w:tcW w:w="1089" w:type="dxa"/>
            <w:gridSpan w:val="3"/>
          </w:tcPr>
          <w:p w14:paraId="542CD2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5696F0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78" w:type="dxa"/>
            <w:gridSpan w:val="3"/>
          </w:tcPr>
          <w:p w14:paraId="779AE0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9C875FF" w14:textId="77777777" w:rsidTr="00816D85">
        <w:trPr>
          <w:gridAfter w:val="2"/>
          <w:wAfter w:w="21" w:type="dxa"/>
        </w:trPr>
        <w:tc>
          <w:tcPr>
            <w:tcW w:w="2014" w:type="dxa"/>
          </w:tcPr>
          <w:p w14:paraId="0EF7B4FF" w14:textId="77777777" w:rsid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Edukacije stručnog tima ustanove kao obveza cjeloživotnog učenja propisana od strukovne komore</w:t>
            </w:r>
          </w:p>
          <w:p w14:paraId="19E68553" w14:textId="1B43B15B" w:rsidR="00B430DD" w:rsidRPr="007B19A0" w:rsidRDefault="00B430DD" w:rsidP="00816D85">
            <w:pPr>
              <w:spacing w:after="0" w:line="240" w:lineRule="auto"/>
              <w:rPr>
                <w:rFonts w:ascii="Times New Roman" w:eastAsia="Times New Roman" w:hAnsi="Times New Roman" w:cs="Times New Roman"/>
                <w:sz w:val="20"/>
                <w:szCs w:val="20"/>
                <w:lang w:eastAsia="hr-HR"/>
              </w:rPr>
            </w:pPr>
          </w:p>
        </w:tc>
        <w:tc>
          <w:tcPr>
            <w:tcW w:w="2268" w:type="dxa"/>
          </w:tcPr>
          <w:p w14:paraId="3B958BA2"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lastRenderedPageBreak/>
              <w:t xml:space="preserve">Popis i opis realiziranih edukacija na kojima su učestvovali zaposlenici ustanove i vanjski suradnici </w:t>
            </w:r>
          </w:p>
        </w:tc>
        <w:tc>
          <w:tcPr>
            <w:tcW w:w="1667" w:type="dxa"/>
            <w:gridSpan w:val="2"/>
          </w:tcPr>
          <w:p w14:paraId="731A8E74"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edukacija i nazivi tema</w:t>
            </w:r>
          </w:p>
          <w:p w14:paraId="5CD7F8B7"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uključenih zaposlenika</w:t>
            </w:r>
          </w:p>
          <w:p w14:paraId="646D78F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uključenih</w:t>
            </w:r>
          </w:p>
          <w:p w14:paraId="56C7936B"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suradnika iz šireg tima</w:t>
            </w:r>
          </w:p>
        </w:tc>
        <w:tc>
          <w:tcPr>
            <w:tcW w:w="1083" w:type="dxa"/>
            <w:gridSpan w:val="3"/>
          </w:tcPr>
          <w:p w14:paraId="416F66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9B5AB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797CCD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3D189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589915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D670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8</w:t>
            </w:r>
          </w:p>
        </w:tc>
        <w:tc>
          <w:tcPr>
            <w:tcW w:w="1089" w:type="dxa"/>
            <w:gridSpan w:val="3"/>
          </w:tcPr>
          <w:p w14:paraId="54A6A9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CD0C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0D6045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5305F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p w14:paraId="291899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B7CD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10</w:t>
            </w:r>
          </w:p>
        </w:tc>
        <w:tc>
          <w:tcPr>
            <w:tcW w:w="1085" w:type="dxa"/>
            <w:gridSpan w:val="3"/>
          </w:tcPr>
          <w:p w14:paraId="395B1A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1F1A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7F46F6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660B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p w14:paraId="45C0E84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9BA7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10</w:t>
            </w:r>
          </w:p>
        </w:tc>
        <w:tc>
          <w:tcPr>
            <w:tcW w:w="888" w:type="dxa"/>
            <w:gridSpan w:val="3"/>
          </w:tcPr>
          <w:p w14:paraId="3267BE2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F6F99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2DD125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8E6E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p w14:paraId="323C85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C976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lastRenderedPageBreak/>
              <w:t>10</w:t>
            </w:r>
          </w:p>
        </w:tc>
      </w:tr>
      <w:tr w:rsidR="007B19A0" w:rsidRPr="007B19A0" w14:paraId="35A4969F" w14:textId="77777777" w:rsidTr="00816D85">
        <w:trPr>
          <w:gridAfter w:val="1"/>
          <w:wAfter w:w="15" w:type="dxa"/>
        </w:trPr>
        <w:tc>
          <w:tcPr>
            <w:tcW w:w="4288" w:type="dxa"/>
            <w:gridSpan w:val="3"/>
          </w:tcPr>
          <w:p w14:paraId="6A6367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Calibri" w:hAnsi="Times New Roman" w:cs="Times New Roman"/>
                <w:b/>
                <w:bCs/>
                <w:i/>
                <w:iCs/>
                <w:sz w:val="20"/>
                <w:szCs w:val="20"/>
                <w:lang w:eastAsia="hr-HR"/>
              </w:rPr>
              <w:lastRenderedPageBreak/>
              <w:t xml:space="preserve">Motovunska škola zdravlja </w:t>
            </w:r>
          </w:p>
        </w:tc>
        <w:tc>
          <w:tcPr>
            <w:tcW w:w="1667" w:type="dxa"/>
            <w:gridSpan w:val="2"/>
          </w:tcPr>
          <w:p w14:paraId="0289EF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gridSpan w:val="3"/>
          </w:tcPr>
          <w:p w14:paraId="00AD9E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9" w:type="dxa"/>
            <w:gridSpan w:val="3"/>
          </w:tcPr>
          <w:p w14:paraId="1FB141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6E2FF9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88" w:type="dxa"/>
            <w:gridSpan w:val="3"/>
          </w:tcPr>
          <w:p w14:paraId="417161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C0ACF17" w14:textId="77777777" w:rsidTr="00816D85">
        <w:trPr>
          <w:gridAfter w:val="2"/>
          <w:wAfter w:w="21" w:type="dxa"/>
        </w:trPr>
        <w:tc>
          <w:tcPr>
            <w:tcW w:w="2014" w:type="dxa"/>
          </w:tcPr>
          <w:p w14:paraId="0633316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Sudjelovanje u organizaciji Motovunske ljetne škole zdravlja, povećanje broja sudionika edukacije u Poreču</w:t>
            </w:r>
          </w:p>
        </w:tc>
        <w:tc>
          <w:tcPr>
            <w:tcW w:w="2268" w:type="dxa"/>
          </w:tcPr>
          <w:p w14:paraId="74F9DAA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Organizacija dijela programa u Poreču- tečaj-Zdravo urbano planiranje, predavanja/radionice</w:t>
            </w:r>
          </w:p>
          <w:p w14:paraId="3046545F"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popularizacija zaštite mentalnog zdravlja </w:t>
            </w:r>
          </w:p>
        </w:tc>
        <w:tc>
          <w:tcPr>
            <w:tcW w:w="1667" w:type="dxa"/>
            <w:gridSpan w:val="2"/>
          </w:tcPr>
          <w:p w14:paraId="151F856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uključenih </w:t>
            </w:r>
          </w:p>
          <w:p w14:paraId="754C6493"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djelatnika</w:t>
            </w:r>
          </w:p>
          <w:p w14:paraId="0EBB5E2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4517D6A9"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sudionika</w:t>
            </w:r>
          </w:p>
          <w:p w14:paraId="3E92D8BA"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22912E6A"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36AE5FF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prezentacija porečkog tima</w:t>
            </w:r>
          </w:p>
          <w:p w14:paraId="5AA551B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133BB28B"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prezentacija ukupno</w:t>
            </w:r>
          </w:p>
          <w:p w14:paraId="743D3DA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tc>
        <w:tc>
          <w:tcPr>
            <w:tcW w:w="1083" w:type="dxa"/>
            <w:gridSpan w:val="3"/>
          </w:tcPr>
          <w:p w14:paraId="6C735A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207525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2B5C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983B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50</w:t>
            </w:r>
          </w:p>
          <w:p w14:paraId="2E23E4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F750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DBDB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w:t>
            </w:r>
          </w:p>
          <w:p w14:paraId="486E15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4347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1D9A2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c>
          <w:tcPr>
            <w:tcW w:w="1089" w:type="dxa"/>
            <w:gridSpan w:val="3"/>
          </w:tcPr>
          <w:p w14:paraId="4CB0D7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3742DF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9487F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301F6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p w14:paraId="4D30F5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5855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C4A6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682212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1EC0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C6FF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tc>
        <w:tc>
          <w:tcPr>
            <w:tcW w:w="1085" w:type="dxa"/>
            <w:gridSpan w:val="3"/>
          </w:tcPr>
          <w:p w14:paraId="794FA4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7F7409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8FDB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E209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w:t>
            </w:r>
          </w:p>
          <w:p w14:paraId="48829F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2FBD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957D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0205C3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2FD1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8546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tc>
        <w:tc>
          <w:tcPr>
            <w:tcW w:w="888" w:type="dxa"/>
            <w:gridSpan w:val="3"/>
          </w:tcPr>
          <w:p w14:paraId="66EF49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04D61D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37C55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9B94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60</w:t>
            </w:r>
          </w:p>
          <w:p w14:paraId="56A159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FAFB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9D7D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65EAD2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AAA4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97DD9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9</w:t>
            </w:r>
          </w:p>
        </w:tc>
      </w:tr>
      <w:tr w:rsidR="007B19A0" w:rsidRPr="007B19A0" w14:paraId="28FB0936" w14:textId="77777777" w:rsidTr="00816D85">
        <w:tc>
          <w:tcPr>
            <w:tcW w:w="5980" w:type="dxa"/>
            <w:gridSpan w:val="6"/>
          </w:tcPr>
          <w:p w14:paraId="35B76A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Calibri" w:hAnsi="Times New Roman" w:cs="Times New Roman"/>
                <w:b/>
                <w:bCs/>
                <w:i/>
                <w:iCs/>
                <w:sz w:val="20"/>
                <w:szCs w:val="20"/>
                <w:lang w:eastAsia="hr-HR"/>
              </w:rPr>
              <w:t>Suradnja s Hrvatskom mrežom zdravih gradova (HMZG)</w:t>
            </w:r>
          </w:p>
        </w:tc>
        <w:tc>
          <w:tcPr>
            <w:tcW w:w="1083" w:type="dxa"/>
            <w:gridSpan w:val="3"/>
          </w:tcPr>
          <w:p w14:paraId="587B36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9" w:type="dxa"/>
            <w:gridSpan w:val="3"/>
          </w:tcPr>
          <w:p w14:paraId="09ECC1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5AC4FF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78" w:type="dxa"/>
            <w:gridSpan w:val="3"/>
          </w:tcPr>
          <w:p w14:paraId="52873B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37AA725" w14:textId="77777777" w:rsidTr="00816D85">
        <w:trPr>
          <w:gridAfter w:val="2"/>
          <w:wAfter w:w="21" w:type="dxa"/>
        </w:trPr>
        <w:tc>
          <w:tcPr>
            <w:tcW w:w="2014" w:type="dxa"/>
          </w:tcPr>
          <w:p w14:paraId="419D2958"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t xml:space="preserve">Razvijena suradnja sa HMZG i drugim partnerskim organizacijama u zajednici, IŽ, RH i šire </w:t>
            </w:r>
          </w:p>
        </w:tc>
        <w:tc>
          <w:tcPr>
            <w:tcW w:w="2268" w:type="dxa"/>
          </w:tcPr>
          <w:p w14:paraId="4547EECF" w14:textId="77777777" w:rsidR="007B19A0" w:rsidRPr="007B19A0" w:rsidRDefault="007B19A0" w:rsidP="00816D85">
            <w:pPr>
              <w:spacing w:after="0" w:line="240" w:lineRule="auto"/>
              <w:rPr>
                <w:rFonts w:ascii="Times New Roman" w:eastAsia="Calibri" w:hAnsi="Times New Roman" w:cs="Times New Roman"/>
                <w:sz w:val="20"/>
                <w:szCs w:val="20"/>
              </w:rPr>
            </w:pPr>
            <w:r w:rsidRPr="007B19A0">
              <w:rPr>
                <w:rFonts w:ascii="Times New Roman" w:eastAsia="Calibri" w:hAnsi="Times New Roman" w:cs="Times New Roman"/>
                <w:sz w:val="20"/>
                <w:szCs w:val="20"/>
              </w:rPr>
              <w:t>Sudjelovanje na sastancima, stručnim skupovima, sastancima izražen u broju skupova na kojemu je tim ustanove aktivno učestvovao</w:t>
            </w:r>
          </w:p>
        </w:tc>
        <w:tc>
          <w:tcPr>
            <w:tcW w:w="1667" w:type="dxa"/>
            <w:gridSpan w:val="2"/>
          </w:tcPr>
          <w:p w14:paraId="73A14CD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sastanaka u godini sa sudjelovanjem</w:t>
            </w:r>
          </w:p>
          <w:p w14:paraId="0E0EE06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timova</w:t>
            </w:r>
          </w:p>
          <w:p w14:paraId="6BC39DB7"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ustanove</w:t>
            </w:r>
          </w:p>
          <w:p w14:paraId="4A866E9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stručnih prezentacija porečkog tima na skupovima HMZG</w:t>
            </w:r>
          </w:p>
        </w:tc>
        <w:tc>
          <w:tcPr>
            <w:tcW w:w="1083" w:type="dxa"/>
            <w:gridSpan w:val="3"/>
          </w:tcPr>
          <w:p w14:paraId="224C788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B8DA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A97C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1123DF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4297E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CA67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F7AA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tc>
        <w:tc>
          <w:tcPr>
            <w:tcW w:w="1089" w:type="dxa"/>
            <w:gridSpan w:val="3"/>
          </w:tcPr>
          <w:p w14:paraId="504428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1D9D1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58A5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6FBFF5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3A28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2B2AC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163BC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1085" w:type="dxa"/>
            <w:gridSpan w:val="3"/>
          </w:tcPr>
          <w:p w14:paraId="330080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408AB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1589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3D3CA4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8330D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F659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CF1E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c>
          <w:tcPr>
            <w:tcW w:w="888" w:type="dxa"/>
            <w:gridSpan w:val="3"/>
          </w:tcPr>
          <w:p w14:paraId="52DC71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FF6C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E4DF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394CAE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C90C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E812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627E4A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tc>
      </w:tr>
      <w:tr w:rsidR="007B19A0" w:rsidRPr="007B19A0" w14:paraId="1B190932" w14:textId="77777777" w:rsidTr="00816D85">
        <w:tc>
          <w:tcPr>
            <w:tcW w:w="9237" w:type="dxa"/>
            <w:gridSpan w:val="15"/>
          </w:tcPr>
          <w:p w14:paraId="136AE1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i/>
                <w:iCs/>
                <w:sz w:val="20"/>
                <w:szCs w:val="20"/>
                <w:lang w:eastAsia="hr-HR"/>
              </w:rPr>
              <w:t>Osnaživanje timova Nastavnog zavoda za hitnu medicinu Istarske županije i ostalih kadrova</w:t>
            </w:r>
          </w:p>
        </w:tc>
        <w:tc>
          <w:tcPr>
            <w:tcW w:w="878" w:type="dxa"/>
            <w:gridSpan w:val="3"/>
          </w:tcPr>
          <w:p w14:paraId="06663C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5362DE4" w14:textId="77777777" w:rsidTr="00816D85">
        <w:trPr>
          <w:gridAfter w:val="2"/>
          <w:wAfter w:w="21" w:type="dxa"/>
        </w:trPr>
        <w:tc>
          <w:tcPr>
            <w:tcW w:w="2014" w:type="dxa"/>
          </w:tcPr>
          <w:p w14:paraId="2A828F4B" w14:textId="77777777" w:rsidR="007B19A0" w:rsidRPr="007B19A0" w:rsidRDefault="007B19A0" w:rsidP="00816D85">
            <w:pPr>
              <w:spacing w:after="0" w:line="240" w:lineRule="auto"/>
              <w:rPr>
                <w:rFonts w:ascii="Times New Roman" w:eastAsia="Calibri" w:hAnsi="Times New Roman" w:cs="Times New Roman"/>
                <w:sz w:val="20"/>
                <w:szCs w:val="20"/>
                <w:lang w:val="it-IT"/>
              </w:rPr>
            </w:pPr>
            <w:r w:rsidRPr="007B19A0">
              <w:rPr>
                <w:rFonts w:ascii="Times New Roman" w:eastAsia="Calibri" w:hAnsi="Times New Roman" w:cs="Times New Roman"/>
                <w:sz w:val="20"/>
                <w:szCs w:val="20"/>
              </w:rPr>
              <w:t>Osnaženi stručni timovi ZHMIŽ  iz ispostava na području IŽ</w:t>
            </w:r>
          </w:p>
        </w:tc>
        <w:tc>
          <w:tcPr>
            <w:tcW w:w="2268" w:type="dxa"/>
          </w:tcPr>
          <w:p w14:paraId="6DBFF8B3"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Realizacija programa praćena u broju korisnika u programu grupnog osnaživanja, broju individualnih podrška te broju usluga psihosocijalne podrške  za timove NZHMIŽ</w:t>
            </w:r>
          </w:p>
        </w:tc>
        <w:tc>
          <w:tcPr>
            <w:tcW w:w="1667" w:type="dxa"/>
            <w:gridSpan w:val="2"/>
          </w:tcPr>
          <w:p w14:paraId="78B4DDAA"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 grupama</w:t>
            </w:r>
          </w:p>
          <w:p w14:paraId="4DA8BFAA"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individualne podrške</w:t>
            </w:r>
          </w:p>
          <w:p w14:paraId="5DCDAEC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w:t>
            </w:r>
            <w:proofErr w:type="spellStart"/>
            <w:r w:rsidRPr="007B19A0">
              <w:rPr>
                <w:rFonts w:ascii="Times New Roman" w:eastAsia="Times New Roman" w:hAnsi="Times New Roman" w:cs="Times New Roman"/>
                <w:sz w:val="20"/>
                <w:szCs w:val="20"/>
                <w:lang w:eastAsia="hr-HR"/>
              </w:rPr>
              <w:t>psihosoc</w:t>
            </w:r>
            <w:proofErr w:type="spellEnd"/>
            <w:r w:rsidRPr="007B19A0">
              <w:rPr>
                <w:rFonts w:ascii="Times New Roman" w:eastAsia="Times New Roman" w:hAnsi="Times New Roman" w:cs="Times New Roman"/>
                <w:sz w:val="20"/>
                <w:szCs w:val="20"/>
                <w:lang w:eastAsia="hr-HR"/>
              </w:rPr>
              <w:t>. usluga</w:t>
            </w:r>
          </w:p>
          <w:p w14:paraId="36B7EAB4"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Grupnih</w:t>
            </w:r>
          </w:p>
          <w:p w14:paraId="48B3DB6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Individualnih</w:t>
            </w:r>
          </w:p>
        </w:tc>
        <w:tc>
          <w:tcPr>
            <w:tcW w:w="1083" w:type="dxa"/>
            <w:gridSpan w:val="3"/>
          </w:tcPr>
          <w:p w14:paraId="36F3BF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400672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592E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551D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564B1E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AEF57A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0343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5241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17</w:t>
            </w:r>
          </w:p>
          <w:p w14:paraId="29B8F9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9" w:type="dxa"/>
            <w:gridSpan w:val="3"/>
          </w:tcPr>
          <w:p w14:paraId="384A23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0F402B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BD79D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B5BCB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1C1470A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3259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9DDB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0BF7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15-20</w:t>
            </w:r>
          </w:p>
          <w:p w14:paraId="461B59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5" w:type="dxa"/>
            <w:gridSpan w:val="3"/>
          </w:tcPr>
          <w:p w14:paraId="22363E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160D1D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2313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ACAB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773F90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A202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4F6A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7BDE3D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15-20</w:t>
            </w:r>
          </w:p>
          <w:p w14:paraId="2AD9B4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888" w:type="dxa"/>
            <w:gridSpan w:val="3"/>
          </w:tcPr>
          <w:p w14:paraId="7CDB2D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7F5F2F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B298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836B8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3BC0FA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55EA20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79FFA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520D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15-20</w:t>
            </w:r>
          </w:p>
          <w:p w14:paraId="77EEF4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r>
      <w:tr w:rsidR="007B19A0" w:rsidRPr="007B19A0" w14:paraId="23FE3656" w14:textId="77777777" w:rsidTr="00816D85">
        <w:tc>
          <w:tcPr>
            <w:tcW w:w="7063" w:type="dxa"/>
            <w:gridSpan w:val="9"/>
          </w:tcPr>
          <w:p w14:paraId="2A8B53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Calibri" w:hAnsi="Times New Roman" w:cs="Times New Roman"/>
                <w:b/>
                <w:bCs/>
                <w:i/>
                <w:iCs/>
                <w:sz w:val="20"/>
                <w:szCs w:val="20"/>
                <w:lang w:eastAsia="hr-HR"/>
              </w:rPr>
              <w:t>Unapređenje rada savjetovališta Istre u suradnji sa IŽ</w:t>
            </w:r>
          </w:p>
        </w:tc>
        <w:tc>
          <w:tcPr>
            <w:tcW w:w="1089" w:type="dxa"/>
            <w:gridSpan w:val="3"/>
          </w:tcPr>
          <w:p w14:paraId="3E1F8B9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5B3B91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78" w:type="dxa"/>
            <w:gridSpan w:val="3"/>
          </w:tcPr>
          <w:p w14:paraId="1743ED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E42703F" w14:textId="77777777" w:rsidTr="00816D85">
        <w:trPr>
          <w:gridAfter w:val="2"/>
          <w:wAfter w:w="21" w:type="dxa"/>
        </w:trPr>
        <w:tc>
          <w:tcPr>
            <w:tcW w:w="2014" w:type="dxa"/>
            <w:tcBorders>
              <w:bottom w:val="single" w:sz="4" w:space="0" w:color="auto"/>
            </w:tcBorders>
          </w:tcPr>
          <w:p w14:paraId="6A774679"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 Broj edukacija, sastanaka i individualnih savjetovanja timova uključenih u projekt </w:t>
            </w:r>
          </w:p>
        </w:tc>
        <w:tc>
          <w:tcPr>
            <w:tcW w:w="2268" w:type="dxa"/>
            <w:tcBorders>
              <w:bottom w:val="single" w:sz="4" w:space="0" w:color="auto"/>
            </w:tcBorders>
          </w:tcPr>
          <w:p w14:paraId="7CD789DD"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Realizacija programa izražena u broju i nazivima edukacija za timove savjetovališta, broju sastanaka stručnog tima, voditelja, individualnih savjetovanja gradskih timova u JLS IŽ </w:t>
            </w:r>
          </w:p>
        </w:tc>
        <w:tc>
          <w:tcPr>
            <w:tcW w:w="1667" w:type="dxa"/>
            <w:gridSpan w:val="2"/>
          </w:tcPr>
          <w:p w14:paraId="73D0D16D"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i nazivi  edukacija i supervizija za  timove</w:t>
            </w:r>
          </w:p>
          <w:p w14:paraId="2CFF4367"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stručnih sastanaka</w:t>
            </w:r>
          </w:p>
          <w:p w14:paraId="57C9832F"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individualnih savjetovanja:</w:t>
            </w:r>
          </w:p>
          <w:p w14:paraId="68BA87D3"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-stručnih timova</w:t>
            </w:r>
          </w:p>
          <w:p w14:paraId="56F99D1E"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-gradskih timova JLS</w:t>
            </w:r>
          </w:p>
        </w:tc>
        <w:tc>
          <w:tcPr>
            <w:tcW w:w="1083" w:type="dxa"/>
            <w:gridSpan w:val="3"/>
          </w:tcPr>
          <w:p w14:paraId="410D5E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E447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289462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9012C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2C9A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0B35F4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ECDC7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D1C58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9383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6433BB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c>
          <w:tcPr>
            <w:tcW w:w="1089" w:type="dxa"/>
            <w:gridSpan w:val="3"/>
          </w:tcPr>
          <w:p w14:paraId="2FB1711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54B7CC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7BFDE1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B994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8E551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2E640E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F98C36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8E67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C35801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4B806E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c>
          <w:tcPr>
            <w:tcW w:w="1085" w:type="dxa"/>
            <w:gridSpan w:val="3"/>
          </w:tcPr>
          <w:p w14:paraId="191E73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4523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37642F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9132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3D11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2BD727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201F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7393C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3F893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723DAD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c>
          <w:tcPr>
            <w:tcW w:w="888" w:type="dxa"/>
            <w:gridSpan w:val="3"/>
          </w:tcPr>
          <w:p w14:paraId="4331D6E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0D51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1C08EE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B4B4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88CF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3</w:t>
            </w:r>
          </w:p>
          <w:p w14:paraId="73900F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B328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1A92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6CA4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p w14:paraId="4CE87E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w:t>
            </w:r>
          </w:p>
        </w:tc>
      </w:tr>
      <w:tr w:rsidR="007B19A0" w:rsidRPr="007B19A0" w14:paraId="3A2F169F" w14:textId="77777777" w:rsidTr="00816D85">
        <w:tc>
          <w:tcPr>
            <w:tcW w:w="7063" w:type="dxa"/>
            <w:gridSpan w:val="9"/>
          </w:tcPr>
          <w:p w14:paraId="25D8E8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bCs/>
                <w:i/>
                <w:iCs/>
                <w:sz w:val="20"/>
                <w:szCs w:val="20"/>
                <w:lang w:eastAsia="hr-HR"/>
              </w:rPr>
              <w:t>Zaštita mentalnog zdravlja radnika Plave Lagune</w:t>
            </w:r>
          </w:p>
        </w:tc>
        <w:tc>
          <w:tcPr>
            <w:tcW w:w="1089" w:type="dxa"/>
            <w:gridSpan w:val="3"/>
          </w:tcPr>
          <w:p w14:paraId="0D62C2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20C90B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78" w:type="dxa"/>
            <w:gridSpan w:val="3"/>
          </w:tcPr>
          <w:p w14:paraId="5BC1F05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5AE03F7F" w14:textId="77777777" w:rsidTr="00816D85">
        <w:trPr>
          <w:gridAfter w:val="2"/>
          <w:wAfter w:w="21" w:type="dxa"/>
        </w:trPr>
        <w:tc>
          <w:tcPr>
            <w:tcW w:w="2014" w:type="dxa"/>
            <w:tcBorders>
              <w:bottom w:val="single" w:sz="4" w:space="0" w:color="auto"/>
            </w:tcBorders>
          </w:tcPr>
          <w:p w14:paraId="3B83AEC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Sklapanje ugovora</w:t>
            </w:r>
          </w:p>
          <w:p w14:paraId="45D3BF2F"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Prihvat upućenih radnika u individualne tretmane/ savjetovanja </w:t>
            </w:r>
          </w:p>
        </w:tc>
        <w:tc>
          <w:tcPr>
            <w:tcW w:w="2268" w:type="dxa"/>
            <w:tcBorders>
              <w:bottom w:val="single" w:sz="4" w:space="0" w:color="auto"/>
            </w:tcBorders>
          </w:tcPr>
          <w:p w14:paraId="675A5A32"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Realizacija programa izražena u broju upućenih i prihvaćenih radnika </w:t>
            </w:r>
          </w:p>
          <w:p w14:paraId="10430E21"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Praćenje broja  individualnih savjetovanja </w:t>
            </w:r>
          </w:p>
          <w:p w14:paraId="7781B2EB"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za upućene radnike </w:t>
            </w:r>
          </w:p>
        </w:tc>
        <w:tc>
          <w:tcPr>
            <w:tcW w:w="1667" w:type="dxa"/>
            <w:gridSpan w:val="2"/>
          </w:tcPr>
          <w:p w14:paraId="45B9E4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8570C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prihvaćenih radnika </w:t>
            </w:r>
          </w:p>
          <w:p w14:paraId="254425D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6B53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7A1A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individualnih savjetovanja </w:t>
            </w:r>
          </w:p>
        </w:tc>
        <w:tc>
          <w:tcPr>
            <w:tcW w:w="1083" w:type="dxa"/>
            <w:gridSpan w:val="3"/>
          </w:tcPr>
          <w:p w14:paraId="2964754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F345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w:t>
            </w:r>
          </w:p>
          <w:p w14:paraId="48CEBD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41779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9580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809A6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0AAF6C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EC091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24D3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9" w:type="dxa"/>
            <w:gridSpan w:val="3"/>
          </w:tcPr>
          <w:p w14:paraId="27C085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FBDA8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49FAFEF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13C8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ECC7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B7CE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16</w:t>
            </w:r>
          </w:p>
          <w:p w14:paraId="2E6B25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9109F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A38BB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5" w:type="dxa"/>
            <w:gridSpan w:val="3"/>
          </w:tcPr>
          <w:p w14:paraId="4D7DE4C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1BDB6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w:t>
            </w:r>
          </w:p>
          <w:p w14:paraId="160966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A6561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417A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F56DA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317C151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0426F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B0A8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888" w:type="dxa"/>
            <w:gridSpan w:val="3"/>
          </w:tcPr>
          <w:p w14:paraId="073B5B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B2F8B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w:t>
            </w:r>
          </w:p>
          <w:p w14:paraId="3A10E2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DE87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0131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C20F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p w14:paraId="6FC8C3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0FA49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2A3FD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bl>
    <w:p w14:paraId="67F0D8E8" w14:textId="77777777" w:rsidR="007B19A0" w:rsidRPr="007B19A0" w:rsidRDefault="007B19A0" w:rsidP="007B19A0">
      <w:pPr>
        <w:spacing w:after="0" w:line="240" w:lineRule="auto"/>
        <w:jc w:val="both"/>
        <w:outlineLvl w:val="0"/>
        <w:rPr>
          <w:rFonts w:ascii="Times New Roman" w:eastAsia="Times New Roman" w:hAnsi="Times New Roman" w:cs="Times New Roman"/>
          <w:b/>
          <w:sz w:val="20"/>
          <w:szCs w:val="20"/>
          <w:u w:val="single"/>
          <w:lang w:eastAsia="hr-HR"/>
        </w:rPr>
      </w:pPr>
    </w:p>
    <w:p w14:paraId="1DBE1A18" w14:textId="77777777" w:rsidR="007B19A0" w:rsidRPr="007B19A0" w:rsidRDefault="007B19A0" w:rsidP="007B19A0">
      <w:pPr>
        <w:spacing w:after="0" w:line="240" w:lineRule="auto"/>
        <w:jc w:val="both"/>
        <w:rPr>
          <w:rFonts w:ascii="Times New Roman" w:eastAsia="Calibri" w:hAnsi="Times New Roman" w:cs="Times New Roman"/>
          <w:b/>
          <w:bCs/>
          <w:sz w:val="24"/>
          <w:szCs w:val="24"/>
          <w:lang w:eastAsia="hr-HR"/>
        </w:rPr>
      </w:pPr>
      <w:r w:rsidRPr="007B19A0">
        <w:rPr>
          <w:rFonts w:ascii="Times New Roman" w:eastAsia="Calibri" w:hAnsi="Times New Roman" w:cs="Times New Roman"/>
          <w:b/>
          <w:bCs/>
          <w:sz w:val="24"/>
          <w:szCs w:val="24"/>
          <w:lang w:eastAsia="hr-HR"/>
        </w:rPr>
        <w:lastRenderedPageBreak/>
        <w:t xml:space="preserve">Aktivnost: Programske aktivnosti Centra Zdravi grad </w:t>
      </w:r>
    </w:p>
    <w:p w14:paraId="20FBCE15"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U realizaciji programskih aktivnosti stručni tim Ustanove realizira suradnju s vanjskim edukatorima, supervizorima i vanjskim stručnim suradnicima na projektima/programima, u cilju podizanja kvalitete te principa rada u multidisciplinarnim timovima. Sredstva u ovom dijelu namijenjena su programskim troškovima realizacije svakog pojedinog programa Ustanove (izdaci za vanjske suradnike-intelektualne usluge, materijalni troškovi za realizaciju programa, usluge tiskanja, materijali za informiranje i promidžbu, edukacije djelatnika i suradnika, troškovi telefona, pošte, te ostali programski, materijalni te tekući i/ili investicijski troškovi).</w:t>
      </w:r>
    </w:p>
    <w:p w14:paraId="771DBA6A"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Programske aktivnosti Ustanove navodimo kako slijedi:</w:t>
      </w:r>
    </w:p>
    <w:p w14:paraId="4A857CF4" w14:textId="7677DAA0" w:rsidR="007B19A0" w:rsidRPr="00816D85" w:rsidRDefault="007B19A0" w:rsidP="00816D85">
      <w:pPr>
        <w:pStyle w:val="Odlomakpopisa"/>
        <w:numPr>
          <w:ilvl w:val="0"/>
          <w:numId w:val="55"/>
        </w:numPr>
        <w:jc w:val="both"/>
        <w:rPr>
          <w:rFonts w:ascii="Times New Roman" w:eastAsia="Calibri" w:hAnsi="Times New Roman" w:cs="Times New Roman"/>
          <w:sz w:val="24"/>
          <w:szCs w:val="24"/>
        </w:rPr>
      </w:pPr>
      <w:r w:rsidRPr="00816D85">
        <w:rPr>
          <w:rFonts w:ascii="Times New Roman" w:eastAsia="Calibri" w:hAnsi="Times New Roman" w:cs="Times New Roman"/>
          <w:sz w:val="24"/>
          <w:szCs w:val="24"/>
        </w:rPr>
        <w:t>PROGRAM SAVJETOVALIŠTE I PSIHO-SOCIJALNO-ZDRAVSTVENA SKRB</w:t>
      </w:r>
    </w:p>
    <w:p w14:paraId="7E176DA2" w14:textId="235A47D8" w:rsidR="007B19A0" w:rsidRPr="00816D85" w:rsidRDefault="007B19A0" w:rsidP="00816D85">
      <w:pPr>
        <w:pStyle w:val="Odlomakpopisa"/>
        <w:jc w:val="both"/>
        <w:rPr>
          <w:rFonts w:ascii="Times New Roman" w:eastAsia="Times New Roman" w:hAnsi="Times New Roman" w:cs="Times New Roman"/>
          <w:sz w:val="24"/>
          <w:szCs w:val="24"/>
          <w:lang w:eastAsia="hr-HR"/>
        </w:rPr>
      </w:pPr>
      <w:r w:rsidRPr="00816D85">
        <w:rPr>
          <w:rFonts w:ascii="Times New Roman" w:eastAsia="Times New Roman" w:hAnsi="Times New Roman" w:cs="Times New Roman"/>
          <w:sz w:val="24"/>
          <w:szCs w:val="24"/>
          <w:lang w:eastAsia="hr-HR"/>
        </w:rPr>
        <w:t xml:space="preserve">(Savjetovalište za djecu, mlade i obitelj, </w:t>
      </w:r>
      <w:proofErr w:type="spellStart"/>
      <w:r w:rsidRPr="00816D85">
        <w:rPr>
          <w:rFonts w:ascii="Times New Roman" w:eastAsia="Times New Roman" w:hAnsi="Times New Roman" w:cs="Times New Roman"/>
          <w:sz w:val="24"/>
          <w:szCs w:val="24"/>
          <w:lang w:eastAsia="hr-HR"/>
        </w:rPr>
        <w:t>logopedske</w:t>
      </w:r>
      <w:proofErr w:type="spellEnd"/>
      <w:r w:rsidRPr="00816D85">
        <w:rPr>
          <w:rFonts w:ascii="Times New Roman" w:eastAsia="Times New Roman" w:hAnsi="Times New Roman" w:cs="Times New Roman"/>
          <w:sz w:val="24"/>
          <w:szCs w:val="24"/>
          <w:lang w:eastAsia="hr-HR"/>
        </w:rPr>
        <w:t xml:space="preserve"> usluge)</w:t>
      </w:r>
    </w:p>
    <w:p w14:paraId="63D5ED9D" w14:textId="6B5566A5" w:rsidR="007B19A0" w:rsidRPr="00816D85" w:rsidRDefault="007B19A0" w:rsidP="00816D85">
      <w:pPr>
        <w:pStyle w:val="Odlomakpopisa"/>
        <w:numPr>
          <w:ilvl w:val="0"/>
          <w:numId w:val="55"/>
        </w:numPr>
        <w:jc w:val="both"/>
        <w:rPr>
          <w:rFonts w:ascii="Times New Roman" w:eastAsia="Calibri" w:hAnsi="Times New Roman" w:cs="Times New Roman"/>
          <w:sz w:val="24"/>
          <w:szCs w:val="24"/>
        </w:rPr>
      </w:pPr>
      <w:r w:rsidRPr="00816D85">
        <w:rPr>
          <w:rFonts w:ascii="Times New Roman" w:eastAsia="Calibri" w:hAnsi="Times New Roman" w:cs="Times New Roman"/>
          <w:sz w:val="24"/>
          <w:szCs w:val="24"/>
        </w:rPr>
        <w:t>PROGRAMI PREVENCIJE (vrtići, škole, zajednica)</w:t>
      </w:r>
    </w:p>
    <w:p w14:paraId="08E44094" w14:textId="76E91DAA" w:rsidR="007B19A0" w:rsidRPr="00816D85" w:rsidRDefault="007B19A0" w:rsidP="00817337">
      <w:pPr>
        <w:pStyle w:val="Odlomakpopisa"/>
        <w:numPr>
          <w:ilvl w:val="0"/>
          <w:numId w:val="55"/>
        </w:numPr>
        <w:jc w:val="both"/>
        <w:rPr>
          <w:rFonts w:ascii="Times New Roman" w:eastAsia="Times New Roman" w:hAnsi="Times New Roman" w:cs="Times New Roman"/>
          <w:sz w:val="24"/>
          <w:szCs w:val="24"/>
          <w:lang w:eastAsia="hr-HR"/>
        </w:rPr>
      </w:pPr>
      <w:r w:rsidRPr="00816D85">
        <w:rPr>
          <w:rFonts w:ascii="Times New Roman" w:eastAsia="Calibri" w:hAnsi="Times New Roman" w:cs="Times New Roman"/>
          <w:sz w:val="24"/>
          <w:szCs w:val="24"/>
          <w:lang w:eastAsia="hr-HR"/>
        </w:rPr>
        <w:t>PROGRAM VANBOLNIČKO LIJEČENJE OVISNOSTI O ALKOHOLU I DROGAMA</w:t>
      </w:r>
      <w:r w:rsidR="00816D85" w:rsidRPr="00816D85">
        <w:rPr>
          <w:rFonts w:ascii="Times New Roman" w:eastAsia="Calibri" w:hAnsi="Times New Roman" w:cs="Times New Roman"/>
          <w:sz w:val="24"/>
          <w:szCs w:val="24"/>
          <w:lang w:eastAsia="hr-HR"/>
        </w:rPr>
        <w:t xml:space="preserve"> </w:t>
      </w:r>
      <w:r w:rsidRPr="00816D85">
        <w:rPr>
          <w:rFonts w:ascii="Times New Roman" w:eastAsia="Times New Roman" w:hAnsi="Times New Roman" w:cs="Times New Roman"/>
          <w:sz w:val="24"/>
          <w:szCs w:val="24"/>
          <w:lang w:eastAsia="hr-HR"/>
        </w:rPr>
        <w:t>(Vanbolničko liječenje ovisnosti o drogama, Terapijska zajednica za liječenje ovisnika</w:t>
      </w:r>
      <w:r w:rsidR="00816D85">
        <w:rPr>
          <w:rFonts w:ascii="Times New Roman" w:eastAsia="Times New Roman" w:hAnsi="Times New Roman" w:cs="Times New Roman"/>
          <w:sz w:val="24"/>
          <w:szCs w:val="24"/>
          <w:lang w:eastAsia="hr-HR"/>
        </w:rPr>
        <w:t xml:space="preserve"> al</w:t>
      </w:r>
      <w:r w:rsidRPr="00816D85">
        <w:rPr>
          <w:rFonts w:ascii="Times New Roman" w:eastAsia="Times New Roman" w:hAnsi="Times New Roman" w:cs="Times New Roman"/>
          <w:sz w:val="24"/>
          <w:szCs w:val="24"/>
          <w:lang w:eastAsia="hr-HR"/>
        </w:rPr>
        <w:t>koholu, kockanju i klađenju)</w:t>
      </w:r>
    </w:p>
    <w:p w14:paraId="378E21EB" w14:textId="224B7323" w:rsidR="007B19A0" w:rsidRPr="00816D85" w:rsidRDefault="007B19A0" w:rsidP="00816D85">
      <w:pPr>
        <w:pStyle w:val="Odlomakpopisa"/>
        <w:numPr>
          <w:ilvl w:val="0"/>
          <w:numId w:val="55"/>
        </w:numPr>
        <w:jc w:val="both"/>
        <w:rPr>
          <w:rFonts w:ascii="Times New Roman" w:eastAsia="Times New Roman" w:hAnsi="Times New Roman" w:cs="Times New Roman"/>
          <w:sz w:val="24"/>
          <w:szCs w:val="24"/>
          <w:lang w:eastAsia="hr-HR"/>
        </w:rPr>
      </w:pPr>
      <w:r w:rsidRPr="00816D85">
        <w:rPr>
          <w:rFonts w:ascii="Times New Roman" w:eastAsia="Times New Roman" w:hAnsi="Times New Roman" w:cs="Times New Roman"/>
          <w:sz w:val="24"/>
          <w:szCs w:val="24"/>
          <w:lang w:eastAsia="hr-HR"/>
        </w:rPr>
        <w:t xml:space="preserve">PROGRAM PREVENCIJA I TRETMANI POREMEĆAJA VEZANIH UZ PREHRANU </w:t>
      </w:r>
    </w:p>
    <w:p w14:paraId="62B7F80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p>
    <w:p w14:paraId="46B32592" w14:textId="77777777" w:rsidR="007B19A0" w:rsidRPr="007B19A0" w:rsidRDefault="007B19A0" w:rsidP="007B19A0">
      <w:pPr>
        <w:spacing w:after="0" w:line="240" w:lineRule="auto"/>
        <w:jc w:val="both"/>
        <w:rPr>
          <w:rFonts w:ascii="Times New Roman" w:eastAsia="Calibri" w:hAnsi="Times New Roman" w:cs="Times New Roman"/>
          <w:b/>
          <w:bCs/>
          <w:sz w:val="24"/>
          <w:szCs w:val="24"/>
        </w:rPr>
      </w:pPr>
      <w:r w:rsidRPr="007B19A0">
        <w:rPr>
          <w:rFonts w:ascii="Times New Roman" w:eastAsia="Calibri" w:hAnsi="Times New Roman" w:cs="Times New Roman"/>
          <w:b/>
          <w:bCs/>
          <w:sz w:val="24"/>
          <w:szCs w:val="24"/>
        </w:rPr>
        <w:t>Program Savjetovalište i psiho-socijalno-zdravstvena skrb</w:t>
      </w:r>
    </w:p>
    <w:p w14:paraId="61B523A2"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rPr>
      </w:pPr>
      <w:r w:rsidRPr="007B19A0">
        <w:rPr>
          <w:rFonts w:ascii="Times New Roman" w:eastAsia="Calibri" w:hAnsi="Times New Roman" w:cs="Times New Roman"/>
          <w:b/>
          <w:bCs/>
          <w:i/>
          <w:iCs/>
          <w:sz w:val="24"/>
          <w:szCs w:val="24"/>
          <w:lang w:eastAsia="hr-HR"/>
        </w:rPr>
        <w:t>Savjetovalište za djecu, mlade i obitelj</w:t>
      </w:r>
    </w:p>
    <w:p w14:paraId="7D24F6A2"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Programom psihološkog savjetovališta za djecu, mlade i obitelji osigurava se pomoć putem savjetovanja, psihoterapije i pružanja psihosocijalne podrške u okviru gradskog psihološkog Savjetovališta za djecu, mlade i obitelj. Lokalno savjetovalište ima dvostruku ulogu: ono je centar usmjeren na osnaživanje ljudskih resursa zajednice, ali i na prihvaćanje ranjivih skupina građana, odnosno osoba u riziku od osobnih i/ili obiteljskih teškoća te poteškoća funkcioniranja u različitim životnim i radnim sferama.</w:t>
      </w:r>
      <w:r w:rsidRPr="007B19A0">
        <w:rPr>
          <w:rFonts w:ascii="Times New Roman" w:eastAsia="Times New Roman" w:hAnsi="Times New Roman" w:cs="Times New Roman"/>
          <w:sz w:val="21"/>
          <w:szCs w:val="21"/>
        </w:rPr>
        <w:t xml:space="preserve"> </w:t>
      </w:r>
      <w:r w:rsidRPr="007B19A0">
        <w:rPr>
          <w:rFonts w:ascii="Times New Roman" w:eastAsia="Calibri" w:hAnsi="Times New Roman" w:cs="Times New Roman"/>
          <w:sz w:val="24"/>
          <w:szCs w:val="24"/>
          <w:lang w:eastAsia="hr-HR"/>
        </w:rPr>
        <w:t xml:space="preserve">Prema podacima SZO, mentalno zdravlje i mentalne bolesti predstavljaju najveći izazov 21. stoljeća. Depresija će, prema procjenama, do 2030. postati najčešća dijagnoza i preteći kardiovaskularne bolesti. Hrvatski zavod za javno zdravstvo (HZJZ) bilježi da su antidepresivi </w:t>
      </w:r>
      <w:proofErr w:type="spellStart"/>
      <w:r w:rsidRPr="007B19A0">
        <w:rPr>
          <w:rFonts w:ascii="Times New Roman" w:eastAsia="Calibri" w:hAnsi="Times New Roman" w:cs="Times New Roman"/>
          <w:sz w:val="24"/>
          <w:szCs w:val="24"/>
          <w:lang w:eastAsia="hr-HR"/>
        </w:rPr>
        <w:t>najpropisivaniji</w:t>
      </w:r>
      <w:proofErr w:type="spellEnd"/>
      <w:r w:rsidRPr="007B19A0">
        <w:rPr>
          <w:rFonts w:ascii="Times New Roman" w:eastAsia="Calibri" w:hAnsi="Times New Roman" w:cs="Times New Roman"/>
          <w:sz w:val="24"/>
          <w:szCs w:val="24"/>
          <w:lang w:eastAsia="hr-HR"/>
        </w:rPr>
        <w:t xml:space="preserve"> lijekovi u RH te da 25% ukupnog bolničkog pobola otpada na mentalne bolesti. Oko 50% mentalne patologije počinje se razvijati do 14. godine života, a 75% do 25. godine. Tijekom pandemije broj anksioznih i depresivnih poremećaja višestruko je porastao, osobito kod djece i mladih, uslijed krize, nesigurnosti, poremećenih životnih i radnih uvjeta, socijalne i fizičke izolacije, egzistencijalnih strahova te globalnih prijetnji (ratovi, prirodne katastrofe). Podaci SZO-a, HZJZ-a, kao i lokalne statistike Savjetovališta pokazuju da su mentalnim teškoćama najviše pogođene osobe u dobi od 20 do 59 godina, dakle radno aktivno stanovništvo. </w:t>
      </w:r>
    </w:p>
    <w:p w14:paraId="0E169D90" w14:textId="77777777" w:rsidR="007B19A0" w:rsidRPr="007B19A0" w:rsidRDefault="007B19A0" w:rsidP="007B19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Cilj razvoja dostupnih savjetovališnih usluga jest pružanje psihosocijalne podrške ljudima u zajednici i njihovo osnaživanje u svim životnim situacijama i sferama, u neposrednom okruženju. Savjetovališta odgovaraju na suvremene zahtjeve života i rada ljudi, prepoznaju nove rizične čimbenike te na taj način štite pojedinca, obitelj i zajednicu. Usluge osnažuju ljude u području psihološkog funkcioniranja, omogućuju uspješnije suočavanje sa stresom, donošenje odluka, bolju organizaciju života i rada, manji broj bolovanja te osobne promjene koje vode većoj životnoj funkcionalnosti.</w:t>
      </w:r>
    </w:p>
    <w:p w14:paraId="14A768C5" w14:textId="77777777" w:rsidR="007B19A0" w:rsidRPr="007B19A0" w:rsidRDefault="007B19A0" w:rsidP="007B19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Programski segmenti porečkog Savjetovališta obuhvaćaju: savjetovalište za djecu, mlade, odrasle, starije osobe i obitelji s emocionalnim i/ili ponašajnim teškoćama,</w:t>
      </w:r>
    </w:p>
    <w:p w14:paraId="756AFDAB"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podršku kod problema adaptacije, poteškoća u obiteljskim i radnim odnosima,</w:t>
      </w:r>
    </w:p>
    <w:p w14:paraId="24927A7D"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programe osnaživanja za mlade parove (priprema za rođenje djeteta i roditeljstvo),</w:t>
      </w:r>
    </w:p>
    <w:p w14:paraId="2271E082"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savjetovanje roditelja u odgojnim strategijama,</w:t>
      </w:r>
    </w:p>
    <w:p w14:paraId="05BE9F91"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podršku osobama koje teško usklađuju obiteljske i profesionalne obveze,</w:t>
      </w:r>
    </w:p>
    <w:p w14:paraId="7CFC23F6"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rad s rizičnim skupinama mladih i odraslih,</w:t>
      </w:r>
    </w:p>
    <w:p w14:paraId="6FFC8D99" w14:textId="77777777" w:rsidR="007B19A0" w:rsidRPr="007B19A0" w:rsidRDefault="007B19A0" w:rsidP="00FE5E02">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pomoć u krizama (npr. razvod, gubitak, bolest, invaliditet, žalovanje) te brojnim drugim životnim situacijama.</w:t>
      </w:r>
    </w:p>
    <w:p w14:paraId="46D122E3" w14:textId="77777777" w:rsidR="007B19A0" w:rsidRPr="007B19A0" w:rsidRDefault="007B19A0" w:rsidP="007B19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očekuje se do 900 direktnih klijenata u prostorima Savjetovališta te više od 900 osoba u indirektnom savjetovanju (telefon, e-mail, Facebook, Viber video pozivi i dr.). Ukupno se u direktnom i indirektnom savjetovanju predviđa pružanje oko 8.000 različitih psihosocijalnih usluga.</w:t>
      </w:r>
    </w:p>
    <w:p w14:paraId="6034457D"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roofErr w:type="spellStart"/>
      <w:r w:rsidRPr="007B19A0">
        <w:rPr>
          <w:rFonts w:ascii="Times New Roman" w:eastAsia="Calibri" w:hAnsi="Times New Roman" w:cs="Times New Roman"/>
          <w:b/>
          <w:bCs/>
          <w:i/>
          <w:iCs/>
          <w:sz w:val="24"/>
          <w:szCs w:val="24"/>
          <w:lang w:eastAsia="hr-HR"/>
        </w:rPr>
        <w:t>Logopedsko</w:t>
      </w:r>
      <w:proofErr w:type="spellEnd"/>
      <w:r w:rsidRPr="007B19A0">
        <w:rPr>
          <w:rFonts w:ascii="Times New Roman" w:eastAsia="Calibri" w:hAnsi="Times New Roman" w:cs="Times New Roman"/>
          <w:b/>
          <w:bCs/>
          <w:i/>
          <w:iCs/>
          <w:sz w:val="24"/>
          <w:szCs w:val="24"/>
          <w:lang w:eastAsia="hr-HR"/>
        </w:rPr>
        <w:t xml:space="preserve"> savjetovanje i usluge</w:t>
      </w:r>
    </w:p>
    <w:p w14:paraId="505AC33F"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Calibri" w:hAnsi="Times New Roman" w:cs="Times New Roman"/>
          <w:sz w:val="24"/>
          <w:szCs w:val="24"/>
          <w:lang w:eastAsia="hr-HR"/>
        </w:rPr>
        <w:t xml:space="preserve">U programu savjetovališta realizirat će se i u 2026. usluge </w:t>
      </w:r>
      <w:proofErr w:type="spellStart"/>
      <w:r w:rsidRPr="007B19A0">
        <w:rPr>
          <w:rFonts w:ascii="Times New Roman" w:eastAsia="Calibri" w:hAnsi="Times New Roman" w:cs="Times New Roman"/>
          <w:sz w:val="24"/>
          <w:szCs w:val="24"/>
          <w:lang w:eastAsia="hr-HR"/>
        </w:rPr>
        <w:t>logopedskog</w:t>
      </w:r>
      <w:proofErr w:type="spellEnd"/>
      <w:r w:rsidRPr="007B19A0">
        <w:rPr>
          <w:rFonts w:ascii="Times New Roman" w:eastAsia="Calibri" w:hAnsi="Times New Roman" w:cs="Times New Roman"/>
          <w:sz w:val="24"/>
          <w:szCs w:val="24"/>
          <w:lang w:eastAsia="hr-HR"/>
        </w:rPr>
        <w:t xml:space="preserve"> savjetovanja roditelja djece s teškoćama govornog razvoja te </w:t>
      </w:r>
      <w:proofErr w:type="spellStart"/>
      <w:r w:rsidRPr="007B19A0">
        <w:rPr>
          <w:rFonts w:ascii="Times New Roman" w:eastAsia="Calibri" w:hAnsi="Times New Roman" w:cs="Times New Roman"/>
          <w:sz w:val="24"/>
          <w:szCs w:val="24"/>
          <w:lang w:eastAsia="hr-HR"/>
        </w:rPr>
        <w:t>logopedske</w:t>
      </w:r>
      <w:proofErr w:type="spellEnd"/>
      <w:r w:rsidRPr="007B19A0">
        <w:rPr>
          <w:rFonts w:ascii="Times New Roman" w:eastAsia="Calibri" w:hAnsi="Times New Roman" w:cs="Times New Roman"/>
          <w:sz w:val="24"/>
          <w:szCs w:val="24"/>
          <w:lang w:eastAsia="hr-HR"/>
        </w:rPr>
        <w:t xml:space="preserve"> procjene i tretmani djece predškolskog uzrasta. U savjetovalištu će se realizirati usluge logopeda za djecu koja imaju uredan psihomotorni razvoj uz utvrđene govorno-jezične teškoće. Suradnja se ostvaruje s logopedima Centrom za rehabilitaciju Veruda iz Pule te po potrebi s drugim logopedima. </w:t>
      </w:r>
      <w:proofErr w:type="spellStart"/>
      <w:r w:rsidRPr="007B19A0">
        <w:rPr>
          <w:rFonts w:ascii="Times New Roman" w:eastAsia="Calibri" w:hAnsi="Times New Roman" w:cs="Times New Roman"/>
          <w:sz w:val="24"/>
          <w:szCs w:val="24"/>
          <w:lang w:eastAsia="hr-HR"/>
        </w:rPr>
        <w:t>Logopedskim</w:t>
      </w:r>
      <w:proofErr w:type="spellEnd"/>
      <w:r w:rsidRPr="007B19A0">
        <w:rPr>
          <w:rFonts w:ascii="Times New Roman" w:eastAsia="Calibri" w:hAnsi="Times New Roman" w:cs="Times New Roman"/>
          <w:sz w:val="24"/>
          <w:szCs w:val="24"/>
          <w:lang w:eastAsia="hr-HR"/>
        </w:rPr>
        <w:t xml:space="preserve"> tretmanima se potiče govor i govorno jezično izražavanje te korekcije govorno jezičnog razvoja posebno pred školu kao prevencija školskog neuspjeha. U 2026. godini očekuje se da će usluge koristiti okvirno do 80 djece i 90 njihovih roditelja. Jednako tako očekuje se da će se ostvariti </w:t>
      </w:r>
      <w:r w:rsidRPr="007B19A0">
        <w:rPr>
          <w:rFonts w:ascii="Times New Roman" w:eastAsia="Times New Roman" w:hAnsi="Times New Roman" w:cs="Times New Roman"/>
          <w:sz w:val="24"/>
          <w:szCs w:val="24"/>
        </w:rPr>
        <w:t xml:space="preserve">okvirno 300-400 </w:t>
      </w:r>
      <w:proofErr w:type="spellStart"/>
      <w:r w:rsidRPr="007B19A0">
        <w:rPr>
          <w:rFonts w:ascii="Times New Roman" w:eastAsia="Times New Roman" w:hAnsi="Times New Roman" w:cs="Times New Roman"/>
          <w:sz w:val="24"/>
          <w:szCs w:val="24"/>
        </w:rPr>
        <w:t>logopedskih</w:t>
      </w:r>
      <w:proofErr w:type="spellEnd"/>
      <w:r w:rsidRPr="007B19A0">
        <w:rPr>
          <w:rFonts w:ascii="Times New Roman" w:eastAsia="Times New Roman" w:hAnsi="Times New Roman" w:cs="Times New Roman"/>
          <w:sz w:val="24"/>
          <w:szCs w:val="24"/>
        </w:rPr>
        <w:t xml:space="preserve"> usluga (testiranja i </w:t>
      </w:r>
      <w:proofErr w:type="spellStart"/>
      <w:r w:rsidRPr="007B19A0">
        <w:rPr>
          <w:rFonts w:ascii="Times New Roman" w:eastAsia="Times New Roman" w:hAnsi="Times New Roman" w:cs="Times New Roman"/>
          <w:sz w:val="24"/>
          <w:szCs w:val="24"/>
        </w:rPr>
        <w:t>procjene,pisanje</w:t>
      </w:r>
      <w:proofErr w:type="spellEnd"/>
      <w:r w:rsidRPr="007B19A0">
        <w:rPr>
          <w:rFonts w:ascii="Times New Roman" w:eastAsia="Times New Roman" w:hAnsi="Times New Roman" w:cs="Times New Roman"/>
          <w:sz w:val="24"/>
          <w:szCs w:val="24"/>
        </w:rPr>
        <w:t xml:space="preserve"> nalaza i mišljenja, savjetovanja roditelja, tretmani s djecom). U periodu 2026.-2028. se očekuje zapošljavanje logopeda. </w:t>
      </w:r>
    </w:p>
    <w:p w14:paraId="2DB7A5DF" w14:textId="77777777" w:rsidR="00816D85" w:rsidRDefault="00816D85" w:rsidP="007B19A0">
      <w:pPr>
        <w:spacing w:after="0" w:line="240" w:lineRule="auto"/>
        <w:jc w:val="both"/>
        <w:rPr>
          <w:rFonts w:ascii="Times New Roman" w:eastAsia="Calibri" w:hAnsi="Times New Roman" w:cs="Times New Roman"/>
          <w:b/>
          <w:bCs/>
          <w:sz w:val="24"/>
          <w:szCs w:val="24"/>
        </w:rPr>
      </w:pPr>
    </w:p>
    <w:p w14:paraId="450124DF" w14:textId="33C1D290" w:rsidR="007B19A0" w:rsidRPr="007B19A0" w:rsidRDefault="007B19A0" w:rsidP="007B19A0">
      <w:pPr>
        <w:spacing w:after="0" w:line="240" w:lineRule="auto"/>
        <w:jc w:val="both"/>
        <w:rPr>
          <w:rFonts w:ascii="Times New Roman" w:eastAsia="Calibri" w:hAnsi="Times New Roman" w:cs="Times New Roman"/>
          <w:b/>
          <w:bCs/>
          <w:sz w:val="24"/>
          <w:szCs w:val="24"/>
        </w:rPr>
      </w:pPr>
      <w:r w:rsidRPr="007B19A0">
        <w:rPr>
          <w:rFonts w:ascii="Times New Roman" w:eastAsia="Calibri" w:hAnsi="Times New Roman" w:cs="Times New Roman"/>
          <w:b/>
          <w:bCs/>
          <w:sz w:val="24"/>
          <w:szCs w:val="24"/>
        </w:rPr>
        <w:t>Programi prevencije</w:t>
      </w:r>
    </w:p>
    <w:p w14:paraId="57F068CF"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rPr>
      </w:pPr>
      <w:r w:rsidRPr="007B19A0">
        <w:rPr>
          <w:rFonts w:ascii="Times New Roman" w:eastAsia="Calibri" w:hAnsi="Times New Roman" w:cs="Times New Roman"/>
          <w:b/>
          <w:bCs/>
          <w:i/>
          <w:iCs/>
          <w:sz w:val="24"/>
          <w:szCs w:val="24"/>
        </w:rPr>
        <w:t>Program „Zajedno protiv ovisnosti“</w:t>
      </w:r>
    </w:p>
    <w:p w14:paraId="3CF1B95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Calibri" w:hAnsi="Times New Roman" w:cs="Times New Roman"/>
          <w:sz w:val="24"/>
          <w:szCs w:val="24"/>
          <w:lang w:eastAsia="hr-HR"/>
        </w:rPr>
        <w:t xml:space="preserve">Sveobuhvatni program prevencije ovisnosti i rizičnih ponašanja djece i mladih Grada Poreča pod nazivom </w:t>
      </w:r>
      <w:r w:rsidRPr="007B19A0">
        <w:rPr>
          <w:rFonts w:ascii="Times New Roman" w:eastAsia="Calibri" w:hAnsi="Times New Roman" w:cs="Times New Roman"/>
          <w:i/>
          <w:iCs/>
          <w:sz w:val="24"/>
          <w:szCs w:val="24"/>
          <w:lang w:eastAsia="hr-HR"/>
        </w:rPr>
        <w:t>Zajedno protiv ovisnosti</w:t>
      </w:r>
      <w:r w:rsidRPr="007B19A0">
        <w:rPr>
          <w:rFonts w:ascii="Times New Roman" w:eastAsia="Calibri" w:hAnsi="Times New Roman" w:cs="Times New Roman"/>
          <w:sz w:val="24"/>
          <w:szCs w:val="24"/>
          <w:lang w:eastAsia="hr-HR"/>
        </w:rPr>
        <w:t xml:space="preserve"> jedinstven je na razini čitave države. Ovim programom porečki stručnjaci i Grad Poreč partnerski su intenzivirali sustavnu skrb za djecu i mlade u području suzbijanja rizika za njihov nesmetan rast i razvoj kroz realizaciju lokalnih preventivnih programa, od kojih većina ima karakter generacijskih programa. </w:t>
      </w:r>
      <w:r w:rsidRPr="007B19A0">
        <w:rPr>
          <w:rFonts w:ascii="Times New Roman" w:eastAsia="Times New Roman" w:hAnsi="Times New Roman" w:cs="Times New Roman"/>
          <w:sz w:val="24"/>
          <w:szCs w:val="24"/>
        </w:rPr>
        <w:t xml:space="preserve">U javnozdravstvenom pristupu generacijskog obuhvata omogućuje se jednakost u zaštitnom pristupu cijelim generacijama djece i mladih. Oko programa su okupljeni predstavnici svih relevantnih institucija Grada Poreča koje na različite načine skrbe o djeci i mladima: vrtići, škole, Zdravi grad, Centar za socijalnu skrb Poreč, Istarski domovi zdravlja – Ispostava Poreč, policija, civilni sektor i drugi. </w:t>
      </w:r>
      <w:r w:rsidRPr="007B19A0">
        <w:rPr>
          <w:rFonts w:ascii="Times New Roman" w:eastAsia="Times New Roman" w:hAnsi="Times New Roman" w:cs="Times New Roman"/>
          <w:sz w:val="24"/>
          <w:szCs w:val="24"/>
          <w:lang w:eastAsia="hr-HR"/>
        </w:rPr>
        <w:t>Ovaj preventivni program u razdoblju 2020.–2022. bio je značajno reduciran u grupnom generacijskom obuhvatu djece zbog pandemije. Tijekom 2025. godine očekuje se redovan rad odgojno-obrazovnih ustanova te planirani povratak grupnih zaštitnih preventivnih programa u izravnom radu.</w:t>
      </w:r>
    </w:p>
    <w:p w14:paraId="205F5CC0"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w:t>
      </w:r>
      <w:r w:rsidRPr="007B19A0">
        <w:rPr>
          <w:rFonts w:ascii="Times New Roman" w:eastAsia="Times New Roman" w:hAnsi="Times New Roman" w:cs="Times New Roman"/>
          <w:i/>
          <w:iCs/>
          <w:sz w:val="24"/>
          <w:szCs w:val="24"/>
          <w:lang w:eastAsia="hr-HR"/>
        </w:rPr>
        <w:t>Zajedno protiv ovisnosti</w:t>
      </w:r>
      <w:r w:rsidRPr="007B19A0">
        <w:rPr>
          <w:rFonts w:ascii="Times New Roman" w:eastAsia="Times New Roman" w:hAnsi="Times New Roman" w:cs="Times New Roman"/>
          <w:sz w:val="24"/>
          <w:szCs w:val="24"/>
          <w:lang w:eastAsia="hr-HR"/>
        </w:rPr>
        <w:t xml:space="preserve"> sastoji se od nekoliko glavnih cjelina:</w:t>
      </w:r>
    </w:p>
    <w:p w14:paraId="0576030D" w14:textId="77777777" w:rsidR="007B19A0" w:rsidRPr="007B19A0" w:rsidRDefault="007B19A0" w:rsidP="00FE5E02">
      <w:pPr>
        <w:numPr>
          <w:ilvl w:val="0"/>
          <w:numId w:val="4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edukacija djece i mladih</w:t>
      </w:r>
      <w:r w:rsidRPr="007B19A0">
        <w:rPr>
          <w:rFonts w:ascii="Times New Roman" w:eastAsia="Times New Roman" w:hAnsi="Times New Roman" w:cs="Times New Roman"/>
          <w:sz w:val="24"/>
          <w:szCs w:val="24"/>
          <w:lang w:eastAsia="hr-HR"/>
        </w:rPr>
        <w:t>,</w:t>
      </w:r>
    </w:p>
    <w:p w14:paraId="1B5FC046" w14:textId="77777777" w:rsidR="007B19A0" w:rsidRPr="007B19A0" w:rsidRDefault="007B19A0" w:rsidP="00FE5E02">
      <w:pPr>
        <w:numPr>
          <w:ilvl w:val="0"/>
          <w:numId w:val="43"/>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edukacija važnih odraslih u njihovom okruženju</w:t>
      </w:r>
      <w:r w:rsidRPr="007B19A0">
        <w:rPr>
          <w:rFonts w:ascii="Times New Roman" w:eastAsia="Times New Roman" w:hAnsi="Times New Roman" w:cs="Times New Roman"/>
          <w:sz w:val="24"/>
          <w:szCs w:val="24"/>
          <w:lang w:eastAsia="hr-HR"/>
        </w:rPr>
        <w:t xml:space="preserve"> (roditelja, odgajatelja, učitelja, trenera, voditelja udruga).</w:t>
      </w:r>
    </w:p>
    <w:p w14:paraId="435FF9E6"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Ovaj vrijedan porečki preventivni program je u periodu od 2020. do 2022. značajno reduciran u grupno generacijskom obuhvatu djece zbog pandemije. Tijekom 2026. očekuje se redovan rad odgojno obrazovnih ustanova te se planiraju grupni zaštitni porečki preventivni programi u direktnom radu. Porečki program „Zajedno protiv ovisnosti“ se sastoji od sljedećih programskih cjelina: edukacija djece i mladih, poučavanje važnih odraslih u okruženju djece i mladih (roditelja, odgajatelja, učitelja, voditelja udruga, trenera). Program sadrži niz projektnih </w:t>
      </w:r>
      <w:r w:rsidRPr="007B19A0">
        <w:rPr>
          <w:rFonts w:ascii="Times New Roman" w:eastAsia="Calibri" w:hAnsi="Times New Roman" w:cs="Times New Roman"/>
          <w:sz w:val="24"/>
          <w:szCs w:val="24"/>
          <w:lang w:eastAsia="hr-HR"/>
        </w:rPr>
        <w:lastRenderedPageBreak/>
        <w:t xml:space="preserve">aktivnosti usmjerenih unapređenju zdravlja krajnjih korisnika koje su detaljno opisane i u posjedu Ustanove. Ovdje ističemo samo najveće </w:t>
      </w:r>
      <w:proofErr w:type="spellStart"/>
      <w:r w:rsidRPr="007B19A0">
        <w:rPr>
          <w:rFonts w:ascii="Times New Roman" w:eastAsia="Calibri" w:hAnsi="Times New Roman" w:cs="Times New Roman"/>
          <w:sz w:val="24"/>
          <w:szCs w:val="24"/>
          <w:lang w:eastAsia="hr-HR"/>
        </w:rPr>
        <w:t>generecijske</w:t>
      </w:r>
      <w:proofErr w:type="spellEnd"/>
      <w:r w:rsidRPr="007B19A0">
        <w:rPr>
          <w:rFonts w:ascii="Times New Roman" w:eastAsia="Calibri" w:hAnsi="Times New Roman" w:cs="Times New Roman"/>
          <w:sz w:val="24"/>
          <w:szCs w:val="24"/>
          <w:lang w:eastAsia="hr-HR"/>
        </w:rPr>
        <w:t xml:space="preserve"> programske cjeline iz Programa usmjerene djeci i mladima te važnim odraslima:</w:t>
      </w:r>
    </w:p>
    <w:p w14:paraId="5402B66F"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i/>
          <w:iCs/>
          <w:sz w:val="24"/>
          <w:szCs w:val="24"/>
          <w:lang w:eastAsia="hr-HR"/>
        </w:rPr>
        <w:t xml:space="preserve">Programi </w:t>
      </w:r>
      <w:proofErr w:type="spellStart"/>
      <w:r w:rsidRPr="007B19A0">
        <w:rPr>
          <w:rFonts w:ascii="Times New Roman" w:eastAsia="Calibri" w:hAnsi="Times New Roman" w:cs="Times New Roman"/>
          <w:i/>
          <w:iCs/>
          <w:sz w:val="24"/>
          <w:szCs w:val="24"/>
          <w:lang w:eastAsia="hr-HR"/>
        </w:rPr>
        <w:t>socioemocionalnog</w:t>
      </w:r>
      <w:proofErr w:type="spellEnd"/>
      <w:r w:rsidRPr="007B19A0">
        <w:rPr>
          <w:rFonts w:ascii="Times New Roman" w:eastAsia="Calibri" w:hAnsi="Times New Roman" w:cs="Times New Roman"/>
          <w:i/>
          <w:iCs/>
          <w:sz w:val="24"/>
          <w:szCs w:val="24"/>
          <w:lang w:eastAsia="hr-HR"/>
        </w:rPr>
        <w:t xml:space="preserve"> učenja za predškolce (RARA) i osnovnoškolce (PATHS</w:t>
      </w:r>
      <w:r w:rsidRPr="007B19A0">
        <w:rPr>
          <w:rFonts w:ascii="Times New Roman" w:eastAsia="Calibri" w:hAnsi="Times New Roman" w:cs="Times New Roman"/>
          <w:b/>
          <w:bCs/>
          <w:i/>
          <w:iCs/>
          <w:sz w:val="24"/>
          <w:szCs w:val="24"/>
          <w:lang w:eastAsia="hr-HR"/>
        </w:rPr>
        <w:t>)</w:t>
      </w:r>
      <w:r w:rsidRPr="007B19A0">
        <w:rPr>
          <w:rFonts w:ascii="Times New Roman" w:eastAsia="Calibri" w:hAnsi="Times New Roman" w:cs="Times New Roman"/>
          <w:i/>
          <w:iCs/>
          <w:sz w:val="24"/>
          <w:szCs w:val="24"/>
          <w:lang w:eastAsia="hr-HR"/>
        </w:rPr>
        <w:t xml:space="preserve"> </w:t>
      </w:r>
      <w:r w:rsidRPr="007B19A0">
        <w:rPr>
          <w:rFonts w:ascii="Times New Roman" w:eastAsia="Calibri" w:hAnsi="Times New Roman" w:cs="Times New Roman"/>
          <w:sz w:val="24"/>
          <w:szCs w:val="24"/>
          <w:lang w:eastAsia="hr-HR"/>
        </w:rPr>
        <w:t xml:space="preserve">usmjerenih usvajanju socijalnih i komunikacijskih vještina za kontrolu i usmjeravanje emocija, izbor komunikacije koja doprinosi nenasilnom rješavanju sukoba, samokontroli, odgovornom donošenju odluka i usmjeravanju emocija. Tijekom 2026 godine program će se provoditi u područnoj školi </w:t>
      </w:r>
      <w:proofErr w:type="spellStart"/>
      <w:r w:rsidRPr="007B19A0">
        <w:rPr>
          <w:rFonts w:ascii="Times New Roman" w:eastAsia="Calibri" w:hAnsi="Times New Roman" w:cs="Times New Roman"/>
          <w:sz w:val="24"/>
          <w:szCs w:val="24"/>
          <w:lang w:eastAsia="hr-HR"/>
        </w:rPr>
        <w:t>Žbandaj</w:t>
      </w:r>
      <w:proofErr w:type="spellEnd"/>
      <w:r w:rsidRPr="007B19A0">
        <w:rPr>
          <w:rFonts w:ascii="Times New Roman" w:eastAsia="Calibri" w:hAnsi="Times New Roman" w:cs="Times New Roman"/>
          <w:sz w:val="24"/>
          <w:szCs w:val="24"/>
          <w:lang w:eastAsia="hr-HR"/>
        </w:rPr>
        <w:t xml:space="preserve"> te s djecom u produženom boravku OŠ Poreč.</w:t>
      </w:r>
    </w:p>
    <w:p w14:paraId="071D9DEA"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roofErr w:type="spellStart"/>
      <w:r w:rsidRPr="007B19A0">
        <w:rPr>
          <w:rFonts w:ascii="Times New Roman" w:eastAsia="Calibri" w:hAnsi="Times New Roman" w:cs="Times New Roman"/>
          <w:i/>
          <w:iCs/>
          <w:sz w:val="24"/>
          <w:szCs w:val="24"/>
          <w:lang w:eastAsia="hr-HR"/>
        </w:rPr>
        <w:t>Rasplesani</w:t>
      </w:r>
      <w:proofErr w:type="spellEnd"/>
      <w:r w:rsidRPr="007B19A0">
        <w:rPr>
          <w:rFonts w:ascii="Times New Roman" w:eastAsia="Calibri" w:hAnsi="Times New Roman" w:cs="Times New Roman"/>
          <w:i/>
          <w:iCs/>
          <w:sz w:val="24"/>
          <w:szCs w:val="24"/>
          <w:lang w:eastAsia="hr-HR"/>
        </w:rPr>
        <w:t xml:space="preserve"> razredi –</w:t>
      </w:r>
      <w:r w:rsidRPr="007B19A0">
        <w:rPr>
          <w:rFonts w:ascii="Times New Roman" w:eastAsia="Calibri" w:hAnsi="Times New Roman" w:cs="Times New Roman"/>
          <w:sz w:val="24"/>
          <w:szCs w:val="24"/>
          <w:lang w:eastAsia="hr-HR"/>
        </w:rPr>
        <w:t xml:space="preserve"> osnaživanje djece kroz ples (porečki autorski preventivni projekt, generacijski obuhvat i edukacija svih 7. i 8. r. u plesnim vještinama kao zdravog izbora za život i neformalnog načina učenja za prevladavanje socijalnih barijera, unapređenje komunikacijskih i socijalnih vještina, jačanje samopouzdanja te socijalnih veza i odnosa djece i mladih), </w:t>
      </w:r>
      <w:proofErr w:type="spellStart"/>
      <w:r w:rsidRPr="007B19A0">
        <w:rPr>
          <w:rFonts w:ascii="Times New Roman" w:eastAsia="Calibri" w:hAnsi="Times New Roman" w:cs="Times New Roman"/>
          <w:i/>
          <w:iCs/>
          <w:sz w:val="24"/>
          <w:szCs w:val="24"/>
          <w:lang w:eastAsia="hr-HR"/>
        </w:rPr>
        <w:t>Rasplesani</w:t>
      </w:r>
      <w:proofErr w:type="spellEnd"/>
      <w:r w:rsidRPr="007B19A0">
        <w:rPr>
          <w:rFonts w:ascii="Times New Roman" w:eastAsia="Calibri" w:hAnsi="Times New Roman" w:cs="Times New Roman"/>
          <w:i/>
          <w:iCs/>
          <w:sz w:val="24"/>
          <w:szCs w:val="24"/>
          <w:lang w:eastAsia="hr-HR"/>
        </w:rPr>
        <w:t xml:space="preserve"> vrtići- </w:t>
      </w:r>
      <w:r w:rsidRPr="007B19A0">
        <w:rPr>
          <w:rFonts w:ascii="Times New Roman" w:eastAsia="Calibri" w:hAnsi="Times New Roman" w:cs="Times New Roman"/>
          <w:sz w:val="24"/>
          <w:szCs w:val="24"/>
          <w:lang w:eastAsia="hr-HR"/>
        </w:rPr>
        <w:t xml:space="preserve">osnaživanje djece predškolskih grupa porečkih dječjih vrtića Radost i Paperino kroz ples, </w:t>
      </w:r>
    </w:p>
    <w:p w14:paraId="163FC877"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proofErr w:type="spellStart"/>
      <w:r w:rsidRPr="007B19A0">
        <w:rPr>
          <w:rFonts w:ascii="Times New Roman" w:eastAsia="Calibri" w:hAnsi="Times New Roman" w:cs="Times New Roman"/>
          <w:i/>
          <w:iCs/>
          <w:sz w:val="24"/>
          <w:szCs w:val="24"/>
          <w:lang w:eastAsia="hr-HR"/>
        </w:rPr>
        <w:t>Muzikoterapija</w:t>
      </w:r>
      <w:proofErr w:type="spellEnd"/>
      <w:r w:rsidRPr="007B19A0">
        <w:rPr>
          <w:rFonts w:ascii="Times New Roman" w:eastAsia="Calibri" w:hAnsi="Times New Roman" w:cs="Times New Roman"/>
          <w:sz w:val="24"/>
          <w:szCs w:val="24"/>
          <w:lang w:eastAsia="hr-HR"/>
        </w:rPr>
        <w:t xml:space="preserve"> – radionički tip rada koristeći tehnike i metode </w:t>
      </w:r>
      <w:proofErr w:type="spellStart"/>
      <w:r w:rsidRPr="007B19A0">
        <w:rPr>
          <w:rFonts w:ascii="Times New Roman" w:eastAsia="Calibri" w:hAnsi="Times New Roman" w:cs="Times New Roman"/>
          <w:sz w:val="24"/>
          <w:szCs w:val="24"/>
          <w:lang w:eastAsia="hr-HR"/>
        </w:rPr>
        <w:t>muzikoterapije</w:t>
      </w:r>
      <w:proofErr w:type="spellEnd"/>
      <w:r w:rsidRPr="007B19A0">
        <w:rPr>
          <w:rFonts w:ascii="Times New Roman" w:eastAsia="Calibri" w:hAnsi="Times New Roman" w:cs="Times New Roman"/>
          <w:sz w:val="24"/>
          <w:szCs w:val="24"/>
          <w:lang w:eastAsia="hr-HR"/>
        </w:rPr>
        <w:t xml:space="preserve"> usmjeren radu s učenicima osnovnih i srednjih škola u cilju kanaliziranja emocija i modifikacije ponašanja za „teške“ razrede. Usmjeren jačanju grupne povezanosti, pozitivnoj afirmaciji pojedinaca i čitavih razreda, učenje kontrole i usmjeravanja emocija kroz glazbu kao medij koji je mladima razvojno dobno blizak, </w:t>
      </w:r>
    </w:p>
    <w:p w14:paraId="27FA4863"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i/>
          <w:iCs/>
          <w:sz w:val="24"/>
          <w:szCs w:val="24"/>
          <w:lang w:eastAsia="hr-HR"/>
        </w:rPr>
        <w:t>Ja u ogledalu-</w:t>
      </w:r>
      <w:r w:rsidRPr="007B19A0">
        <w:rPr>
          <w:rFonts w:ascii="Times New Roman" w:eastAsia="Calibri" w:hAnsi="Times New Roman" w:cs="Times New Roman"/>
          <w:sz w:val="24"/>
          <w:szCs w:val="24"/>
          <w:lang w:eastAsia="hr-HR"/>
        </w:rPr>
        <w:t xml:space="preserve"> radionice usmjerene prevenciji poremećaja hranjenja za srednjoškolce, </w:t>
      </w:r>
    </w:p>
    <w:p w14:paraId="47B7B88F"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i/>
          <w:iCs/>
          <w:sz w:val="24"/>
          <w:szCs w:val="24"/>
          <w:lang w:eastAsia="hr-HR"/>
        </w:rPr>
        <w:t xml:space="preserve">Naš izbor je zdrav život - </w:t>
      </w:r>
      <w:r w:rsidRPr="007B19A0">
        <w:rPr>
          <w:rFonts w:ascii="Times New Roman" w:eastAsia="Calibri" w:hAnsi="Times New Roman" w:cs="Times New Roman"/>
          <w:sz w:val="24"/>
          <w:szCs w:val="24"/>
          <w:lang w:eastAsia="hr-HR"/>
        </w:rPr>
        <w:t>program usmjeren edukaciji djece i važnih odraslih (prevencija ovisnosti o drogama, alkoholu, kocki, elektroničke ovisnosti, prevencija nasilja u maloljetničkim vezama te program Mjeseca borbe protiv ovisnosti),</w:t>
      </w:r>
    </w:p>
    <w:p w14:paraId="6E30216F"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i/>
          <w:iCs/>
          <w:sz w:val="24"/>
          <w:szCs w:val="24"/>
          <w:lang w:eastAsia="hr-HR"/>
        </w:rPr>
        <w:t xml:space="preserve">Program Mladi – znanjem za zdravlje - </w:t>
      </w:r>
      <w:r w:rsidRPr="007B19A0">
        <w:rPr>
          <w:rFonts w:ascii="Times New Roman" w:eastAsia="Calibri" w:hAnsi="Times New Roman" w:cs="Times New Roman"/>
          <w:sz w:val="24"/>
          <w:szCs w:val="24"/>
          <w:lang w:eastAsia="hr-HR"/>
        </w:rPr>
        <w:t xml:space="preserve">predavanja i radionice usmjereni specifičnim interesima mladih tijekom odrastanja (ovisnosti, međuodnosi spolova, nenasilne veze mladih, samopouzdanje, odgovornosti u odrastanju i dr. ) , </w:t>
      </w:r>
      <w:proofErr w:type="spellStart"/>
      <w:r w:rsidRPr="007B19A0">
        <w:rPr>
          <w:rFonts w:ascii="Times New Roman" w:eastAsia="Calibri" w:hAnsi="Times New Roman" w:cs="Times New Roman"/>
          <w:sz w:val="24"/>
          <w:szCs w:val="24"/>
          <w:lang w:eastAsia="hr-HR"/>
        </w:rPr>
        <w:t>socio</w:t>
      </w:r>
      <w:proofErr w:type="spellEnd"/>
      <w:r w:rsidRPr="007B19A0">
        <w:rPr>
          <w:rFonts w:ascii="Times New Roman" w:eastAsia="Calibri" w:hAnsi="Times New Roman" w:cs="Times New Roman"/>
          <w:sz w:val="24"/>
          <w:szCs w:val="24"/>
          <w:lang w:eastAsia="hr-HR"/>
        </w:rPr>
        <w:t>-emocionalno učenje i povezivanje.</w:t>
      </w:r>
    </w:p>
    <w:p w14:paraId="477F9736"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Ukupno se godišnje u ovom programu ukupno obuhvati 2500 do 3000 osoba različitih dobnih skupina (djeca, mladi, roditelji, odgajatelji, učitelji…) te se isto planira i u 2026. godini. </w:t>
      </w:r>
    </w:p>
    <w:p w14:paraId="6B05012C" w14:textId="77777777" w:rsidR="00816D85" w:rsidRDefault="00816D85" w:rsidP="007B19A0">
      <w:pPr>
        <w:spacing w:after="0" w:line="240" w:lineRule="auto"/>
        <w:jc w:val="both"/>
        <w:rPr>
          <w:rFonts w:ascii="Times New Roman" w:eastAsia="Calibri" w:hAnsi="Times New Roman" w:cs="Times New Roman"/>
          <w:b/>
          <w:bCs/>
          <w:sz w:val="24"/>
          <w:szCs w:val="24"/>
          <w:lang w:eastAsia="hr-HR"/>
        </w:rPr>
      </w:pPr>
    </w:p>
    <w:p w14:paraId="04D8BE13" w14:textId="79632164" w:rsidR="007B19A0" w:rsidRPr="007B19A0" w:rsidRDefault="007B19A0" w:rsidP="007B19A0">
      <w:pPr>
        <w:spacing w:after="0" w:line="240" w:lineRule="auto"/>
        <w:jc w:val="both"/>
        <w:rPr>
          <w:rFonts w:ascii="Times New Roman" w:eastAsia="Calibri" w:hAnsi="Times New Roman" w:cs="Times New Roman"/>
          <w:b/>
          <w:bCs/>
          <w:sz w:val="24"/>
          <w:szCs w:val="24"/>
          <w:lang w:eastAsia="hr-HR"/>
        </w:rPr>
      </w:pPr>
      <w:r w:rsidRPr="007B19A0">
        <w:rPr>
          <w:rFonts w:ascii="Times New Roman" w:eastAsia="Calibri" w:hAnsi="Times New Roman" w:cs="Times New Roman"/>
          <w:b/>
          <w:bCs/>
          <w:sz w:val="24"/>
          <w:szCs w:val="24"/>
          <w:lang w:eastAsia="hr-HR"/>
        </w:rPr>
        <w:t xml:space="preserve">Program vanbolničkog liječenje ovisnosti o drogama i alkoholu </w:t>
      </w:r>
    </w:p>
    <w:p w14:paraId="0A008F03"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t>Vanbolničko liječenje ovisnosti o drogama</w:t>
      </w:r>
    </w:p>
    <w:p w14:paraId="527B0ABB" w14:textId="77777777" w:rsidR="007B19A0" w:rsidRPr="007B19A0" w:rsidRDefault="007B19A0" w:rsidP="007B19A0">
      <w:pPr>
        <w:spacing w:after="0" w:line="240" w:lineRule="auto"/>
        <w:jc w:val="both"/>
        <w:rPr>
          <w:rFonts w:ascii="Times New Roman" w:eastAsia="Calibri" w:hAnsi="Times New Roman" w:cs="Times New Roman"/>
          <w:sz w:val="24"/>
          <w:szCs w:val="24"/>
          <w:lang w:eastAsia="hr-HR"/>
        </w:rPr>
      </w:pPr>
      <w:r w:rsidRPr="007B19A0">
        <w:rPr>
          <w:rFonts w:ascii="Times New Roman" w:eastAsia="Calibri" w:hAnsi="Times New Roman" w:cs="Times New Roman"/>
          <w:sz w:val="24"/>
          <w:szCs w:val="24"/>
          <w:lang w:eastAsia="hr-HR"/>
        </w:rPr>
        <w:t xml:space="preserve">U programu vanbolničkog liječenja ovisnosti Grada Poreča realizira se program usmjeren suzbijanju (prevenciji) bolesti ovisnosti i liječenju ovisnika o drogama u izvanbolničkom tretmanu u lokalnoj zajednici za područje Poreča, </w:t>
      </w:r>
      <w:proofErr w:type="spellStart"/>
      <w:r w:rsidRPr="007B19A0">
        <w:rPr>
          <w:rFonts w:ascii="Times New Roman" w:eastAsia="Calibri" w:hAnsi="Times New Roman" w:cs="Times New Roman"/>
          <w:sz w:val="24"/>
          <w:szCs w:val="24"/>
          <w:lang w:eastAsia="hr-HR"/>
        </w:rPr>
        <w:t>poreštine</w:t>
      </w:r>
      <w:proofErr w:type="spellEnd"/>
      <w:r w:rsidRPr="007B19A0">
        <w:rPr>
          <w:rFonts w:ascii="Times New Roman" w:eastAsia="Calibri" w:hAnsi="Times New Roman" w:cs="Times New Roman"/>
          <w:sz w:val="24"/>
          <w:szCs w:val="24"/>
          <w:lang w:eastAsia="hr-HR"/>
        </w:rPr>
        <w:t xml:space="preserve"> i sjeverozapadne Istre. Program se organizacijski realizira kroz Savjetovalište Zdravog grada, a operativno u suradnji Savjetovališta Zdravog grada (psihosocijalna pomoć) i projektnih partnera (liječnici Istarskih domova  zdravlja-Ispostave Poreč, ZZJZ IŽ–Služba za mentalno zdravlje i dr.). Cilj rada s ovisnicima je prihvat i rehabilitacija te </w:t>
      </w:r>
      <w:proofErr w:type="spellStart"/>
      <w:r w:rsidRPr="007B19A0">
        <w:rPr>
          <w:rFonts w:ascii="Times New Roman" w:eastAsia="Calibri" w:hAnsi="Times New Roman" w:cs="Times New Roman"/>
          <w:sz w:val="24"/>
          <w:szCs w:val="24"/>
          <w:lang w:eastAsia="hr-HR"/>
        </w:rPr>
        <w:t>destigmatizacija</w:t>
      </w:r>
      <w:proofErr w:type="spellEnd"/>
      <w:r w:rsidRPr="007B19A0">
        <w:rPr>
          <w:rFonts w:ascii="Times New Roman" w:eastAsia="Calibri" w:hAnsi="Times New Roman" w:cs="Times New Roman"/>
          <w:sz w:val="24"/>
          <w:szCs w:val="24"/>
          <w:lang w:eastAsia="hr-HR"/>
        </w:rPr>
        <w:t xml:space="preserve"> problema ovisnosti radi zaštite mladih u okruženju. U okviru programa će se i  nadalje osiguravati podrška ovisnicima u neposrednom okruženju kako bi bila dostupna i učinkovita jer se radi o jednoj od najranjivijih skupina pojedinaca/obitelji te dalekosežnim posljedicama za zajednicu u uvjetima kada </w:t>
      </w:r>
      <w:proofErr w:type="spellStart"/>
      <w:r w:rsidRPr="007B19A0">
        <w:rPr>
          <w:rFonts w:ascii="Times New Roman" w:eastAsia="Calibri" w:hAnsi="Times New Roman" w:cs="Times New Roman"/>
          <w:sz w:val="24"/>
          <w:szCs w:val="24"/>
          <w:lang w:eastAsia="hr-HR"/>
        </w:rPr>
        <w:t>osvisnosti</w:t>
      </w:r>
      <w:proofErr w:type="spellEnd"/>
      <w:r w:rsidRPr="007B19A0">
        <w:rPr>
          <w:rFonts w:ascii="Times New Roman" w:eastAsia="Calibri" w:hAnsi="Times New Roman" w:cs="Times New Roman"/>
          <w:sz w:val="24"/>
          <w:szCs w:val="24"/>
          <w:lang w:eastAsia="hr-HR"/>
        </w:rPr>
        <w:t xml:space="preserve"> izmiču kontroli. U 2026. godini očekuje se obuhvat do okvirno 120 osoba i dvjestotinjak  usluga individualnog i obiteljskog savjetovanja istim korisnicima. </w:t>
      </w:r>
    </w:p>
    <w:p w14:paraId="55577AF4" w14:textId="77777777" w:rsidR="007B19A0" w:rsidRPr="007B19A0" w:rsidRDefault="007B19A0" w:rsidP="007B19A0">
      <w:pPr>
        <w:spacing w:after="0" w:line="240" w:lineRule="auto"/>
        <w:jc w:val="both"/>
        <w:rPr>
          <w:rFonts w:ascii="Times New Roman" w:eastAsia="Calibri" w:hAnsi="Times New Roman" w:cs="Times New Roman"/>
          <w:b/>
          <w:bCs/>
          <w:i/>
          <w:iCs/>
          <w:sz w:val="24"/>
          <w:szCs w:val="24"/>
          <w:lang w:eastAsia="hr-HR"/>
        </w:rPr>
      </w:pPr>
      <w:r w:rsidRPr="007B19A0">
        <w:rPr>
          <w:rFonts w:ascii="Times New Roman" w:eastAsia="Calibri" w:hAnsi="Times New Roman" w:cs="Times New Roman"/>
          <w:b/>
          <w:bCs/>
          <w:i/>
          <w:iCs/>
          <w:sz w:val="24"/>
          <w:szCs w:val="24"/>
          <w:lang w:eastAsia="hr-HR"/>
        </w:rPr>
        <w:t>Terapijska zajednica za liječenje ovisnika o alkoholu</w:t>
      </w:r>
    </w:p>
    <w:p w14:paraId="1814C65F"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Times New Roman" w:hAnsi="Times New Roman" w:cs="Times New Roman"/>
          <w:sz w:val="24"/>
          <w:szCs w:val="24"/>
        </w:rPr>
        <w:t>Liječenje ovisnosti o alkoholu izrazito je teško i kompleksno jer bolest zahvaća cijelu obitelj, a dodatnu otežavajuću okolnost predstavljaju kulturološki utjecaji te društvena tolerancija prema pijenju. Porečki program liječenja u izvanbolničkim uvjetima</w:t>
      </w:r>
      <w:r w:rsidRPr="007B19A0">
        <w:rPr>
          <w:rFonts w:ascii="Times New Roman" w:eastAsia="Times New Roman" w:hAnsi="Times New Roman" w:cs="Times New Roman"/>
          <w:sz w:val="21"/>
          <w:szCs w:val="21"/>
        </w:rPr>
        <w:t xml:space="preserve"> </w:t>
      </w:r>
      <w:r w:rsidRPr="007B19A0">
        <w:rPr>
          <w:rFonts w:ascii="Times New Roman" w:eastAsia="Times New Roman" w:hAnsi="Times New Roman" w:cs="Times New Roman"/>
          <w:sz w:val="24"/>
          <w:szCs w:val="24"/>
        </w:rPr>
        <w:t>temelji se na individualnoj, obiteljskoj i grupnoj psihoterapiji u okviru metode rada Terapijske zajednice</w:t>
      </w:r>
      <w:r w:rsidRPr="007B19A0">
        <w:rPr>
          <w:rFonts w:ascii="Times New Roman" w:eastAsia="Times New Roman" w:hAnsi="Times New Roman" w:cs="Times New Roman"/>
          <w:sz w:val="21"/>
          <w:szCs w:val="21"/>
        </w:rPr>
        <w:t>.</w:t>
      </w:r>
      <w:r w:rsidRPr="007B19A0">
        <w:rPr>
          <w:rFonts w:ascii="Times New Roman" w:eastAsia="Calibri" w:hAnsi="Times New Roman" w:cs="Times New Roman"/>
          <w:sz w:val="24"/>
          <w:szCs w:val="24"/>
        </w:rPr>
        <w:t xml:space="preserve"> Cilj rada s ovisnicima o alkoholu i njihovim obiteljima jest što širi obuhvat liječenja ovisnika te njihova uspješna resocijalizacija, kao i pružanje podrške cijeloj obitelji. Aktivna uloga svakog korisnika </w:t>
      </w:r>
      <w:r w:rsidRPr="007B19A0">
        <w:rPr>
          <w:rFonts w:ascii="Times New Roman" w:eastAsia="Calibri" w:hAnsi="Times New Roman" w:cs="Times New Roman"/>
          <w:sz w:val="24"/>
          <w:szCs w:val="24"/>
        </w:rPr>
        <w:lastRenderedPageBreak/>
        <w:t>u programu iznimno pridonosi promjeni ponašanja i povećava funkcionalnost obitelji. Nerijetko se ostvaruje i suradnja s poslodavcima ovisnika. Posljednjih godina program se širi i na obuhvat ovisnika o kockanju jer je ova ovisnost iznimno zastupljena već i među mladom populacijom. U program se uključuju sve mlađi ovisnici, dominantno muškarci u dobi od 35 do 40 godina</w:t>
      </w:r>
      <w:r w:rsidRPr="007B19A0">
        <w:rPr>
          <w:rFonts w:ascii="Times New Roman" w:eastAsia="Calibri" w:hAnsi="Times New Roman" w:cs="Times New Roman"/>
          <w:sz w:val="24"/>
          <w:szCs w:val="24"/>
          <w:lang w:val="it-IT"/>
        </w:rPr>
        <w:t xml:space="preserve">. </w:t>
      </w:r>
      <w:r w:rsidRPr="007B19A0">
        <w:rPr>
          <w:rFonts w:ascii="Times New Roman" w:eastAsia="Calibri" w:hAnsi="Times New Roman" w:cs="Times New Roman"/>
          <w:sz w:val="24"/>
          <w:szCs w:val="24"/>
        </w:rPr>
        <w:t xml:space="preserve">U 2026. godini nastavit će se osiguravati zaštita ovoj vrlo osjetljivoj i zastupljenoj skupini. Očekuje se obuhvat do 60 osoba (ovisnika i po jedan član obitelji) 50 grupnih susreta godišnje za dvije grupe korisnika  i cca petnaestak individualnih i/ili obiteljskih tretmana. </w:t>
      </w:r>
    </w:p>
    <w:p w14:paraId="7056F203" w14:textId="77777777" w:rsidR="007B19A0" w:rsidRPr="007B19A0" w:rsidRDefault="007B19A0" w:rsidP="007B19A0">
      <w:pPr>
        <w:spacing w:after="0" w:line="240" w:lineRule="auto"/>
        <w:jc w:val="both"/>
        <w:rPr>
          <w:rFonts w:ascii="Times New Roman" w:eastAsia="Calibri" w:hAnsi="Times New Roman" w:cs="Times New Roman"/>
          <w:sz w:val="24"/>
          <w:szCs w:val="24"/>
        </w:rPr>
      </w:pPr>
    </w:p>
    <w:p w14:paraId="528F5CD7" w14:textId="77777777" w:rsidR="007B19A0" w:rsidRPr="007B19A0" w:rsidRDefault="007B19A0" w:rsidP="007B19A0">
      <w:pPr>
        <w:spacing w:after="0" w:line="240" w:lineRule="auto"/>
        <w:jc w:val="both"/>
        <w:rPr>
          <w:rFonts w:ascii="Times New Roman" w:eastAsia="Calibri" w:hAnsi="Times New Roman" w:cs="Times New Roman"/>
          <w:b/>
          <w:sz w:val="24"/>
          <w:szCs w:val="24"/>
          <w:lang w:eastAsia="hr-HR"/>
        </w:rPr>
      </w:pPr>
      <w:r w:rsidRPr="007B19A0">
        <w:rPr>
          <w:rFonts w:ascii="Times New Roman" w:eastAsia="Calibri" w:hAnsi="Times New Roman" w:cs="Times New Roman"/>
          <w:b/>
          <w:sz w:val="24"/>
          <w:szCs w:val="24"/>
          <w:lang w:eastAsia="hr-HR"/>
        </w:rPr>
        <w:t xml:space="preserve">Program Prevencija i tretmani poremećaja vezanih uz prehranu </w:t>
      </w:r>
    </w:p>
    <w:p w14:paraId="60E998C4" w14:textId="77777777" w:rsidR="007B19A0" w:rsidRPr="007B19A0" w:rsidRDefault="007B19A0" w:rsidP="007B19A0">
      <w:pPr>
        <w:spacing w:after="0" w:line="240" w:lineRule="auto"/>
        <w:jc w:val="both"/>
        <w:rPr>
          <w:rFonts w:ascii="Times New Roman" w:eastAsia="Times New Roman" w:hAnsi="Times New Roman" w:cs="Times New Roman"/>
          <w:sz w:val="24"/>
          <w:szCs w:val="24"/>
        </w:rPr>
      </w:pPr>
      <w:r w:rsidRPr="007B19A0">
        <w:rPr>
          <w:rFonts w:ascii="Times New Roman" w:eastAsia="Times New Roman" w:hAnsi="Times New Roman" w:cs="Times New Roman"/>
          <w:sz w:val="24"/>
          <w:szCs w:val="24"/>
        </w:rPr>
        <w:t xml:space="preserve">Poremećaji prehrane kompleksni su i povezani s nizom rizika za razvoj organskih bolesti i psiholoških teškoća. Hrvatska je među najdebljim nacijama u Europi te posljednjih godina u epidemiji debljine sustiže zemlje s najvećom učestalošću pretilosti, što predstavlja iznimno loš pokazatelj ukupnog zdravlja populacije. Posebno zabrinjava porast broja pretile djece. Ovakvi podaci dodatno dobivaju na težini uzme li se u obzir činjenica da je Hrvatska smještena u podneblju kojemu je karakteristična </w:t>
      </w:r>
      <w:r w:rsidRPr="007B19A0">
        <w:rPr>
          <w:rFonts w:ascii="Times New Roman" w:eastAsia="Times New Roman" w:hAnsi="Times New Roman" w:cs="Times New Roman"/>
          <w:b/>
          <w:bCs/>
          <w:sz w:val="24"/>
          <w:szCs w:val="24"/>
        </w:rPr>
        <w:t>mediteranska prehrana</w:t>
      </w:r>
      <w:r w:rsidRPr="007B19A0">
        <w:rPr>
          <w:rFonts w:ascii="Times New Roman" w:eastAsia="Times New Roman" w:hAnsi="Times New Roman" w:cs="Times New Roman"/>
          <w:sz w:val="24"/>
          <w:szCs w:val="24"/>
        </w:rPr>
        <w:t xml:space="preserve"> – jedna od znanstveno potvrđeno najzdravijih prehrana na svijetu. Istraživanja pokazuju da je čak 75% prekomjernog unosa hrane povezano s neugodnim emocijama i drugim emocionalnim stanjima, pri čemu hrana često postaje način suočavanja s problemima. Stoga se među mladima sve češće javljaju i drugi poremećaji hranjenja, poput anoreksije i bulimije. Pretilost je značajan rizik za zdravlje jer je povezana s nizom psiholoških i medicinskih teškoća, a poremećaji hranjenja dodatno se intenziviraju i učestalo pojavljuju u uvjetima stresa i kriza. Program se provodi kroz nekoliko segmenata, od kojih su dva ključna:</w:t>
      </w:r>
    </w:p>
    <w:p w14:paraId="7C969049" w14:textId="77777777" w:rsidR="007B19A0" w:rsidRPr="007B19A0" w:rsidRDefault="007B19A0" w:rsidP="00FE5E02">
      <w:pPr>
        <w:numPr>
          <w:ilvl w:val="0"/>
          <w:numId w:val="44"/>
        </w:numPr>
        <w:spacing w:after="100" w:afterAutospacing="1"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Stručno vođen grupni program redukcije tjelesne težine i usvajanja zdravih prehrambenih navika</w:t>
      </w:r>
      <w:r w:rsidRPr="007B19A0">
        <w:rPr>
          <w:rFonts w:ascii="Times New Roman" w:eastAsia="Times New Roman" w:hAnsi="Times New Roman" w:cs="Times New Roman"/>
          <w:sz w:val="24"/>
          <w:szCs w:val="24"/>
          <w:lang w:eastAsia="hr-HR"/>
        </w:rPr>
        <w:t xml:space="preserve"> – u okviru 20 bazičnih radionica. Cilj je potaknuti polaznike na promjenu ponašanja, razumijevanje i prepoznavanje „emocionalnog jedenja“, uvođenje redovite tjelesne aktivnosti te postupnu promjenu prehrambenih navika. Nakon završenog bazičnog programa, klijenti mogu nastaviti rad na sebi putem psihoterapijske grupe za </w:t>
      </w:r>
      <w:proofErr w:type="spellStart"/>
      <w:r w:rsidRPr="007B19A0">
        <w:rPr>
          <w:rFonts w:ascii="Times New Roman" w:eastAsia="Times New Roman" w:hAnsi="Times New Roman" w:cs="Times New Roman"/>
          <w:sz w:val="24"/>
          <w:szCs w:val="24"/>
          <w:lang w:eastAsia="hr-HR"/>
        </w:rPr>
        <w:t>samoodržavanje</w:t>
      </w:r>
      <w:proofErr w:type="spellEnd"/>
      <w:r w:rsidRPr="007B19A0">
        <w:rPr>
          <w:rFonts w:ascii="Times New Roman" w:eastAsia="Times New Roman" w:hAnsi="Times New Roman" w:cs="Times New Roman"/>
          <w:b/>
          <w:bCs/>
          <w:sz w:val="24"/>
          <w:szCs w:val="24"/>
          <w:lang w:eastAsia="hr-HR"/>
        </w:rPr>
        <w:t>.</w:t>
      </w:r>
    </w:p>
    <w:p w14:paraId="372A2EBD" w14:textId="77777777" w:rsidR="007B19A0" w:rsidRPr="007B19A0" w:rsidRDefault="007B19A0" w:rsidP="00FE5E02">
      <w:pPr>
        <w:numPr>
          <w:ilvl w:val="0"/>
          <w:numId w:val="44"/>
        </w:num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 xml:space="preserve">Tretman osoba s poremećajima hranjenja </w:t>
      </w:r>
      <w:r w:rsidRPr="007B19A0">
        <w:rPr>
          <w:rFonts w:ascii="Times New Roman" w:eastAsia="Times New Roman" w:hAnsi="Times New Roman" w:cs="Times New Roman"/>
          <w:sz w:val="24"/>
          <w:szCs w:val="24"/>
          <w:lang w:eastAsia="hr-HR"/>
        </w:rPr>
        <w:t xml:space="preserve"> – provodi se individualno i/ili obiteljski.</w:t>
      </w:r>
    </w:p>
    <w:p w14:paraId="684FE9F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Tijekom 2026. očekuje se okvirno 50 osoba u grupnoj redukciji težine, te 20-tak osoba s različitim poremećajima hranjenja, okvirno 60 grupnih psihoterapijskih susreta/usluga i 30 tak individualnih tretmana.</w:t>
      </w:r>
    </w:p>
    <w:p w14:paraId="5CD08D3D" w14:textId="77777777" w:rsidR="007B19A0" w:rsidRPr="007B19A0" w:rsidRDefault="007B19A0" w:rsidP="007B19A0">
      <w:pPr>
        <w:spacing w:after="0" w:line="240" w:lineRule="auto"/>
        <w:jc w:val="both"/>
        <w:rPr>
          <w:rFonts w:ascii="Times New Roman" w:eastAsia="Calibri" w:hAnsi="Times New Roman" w:cs="Times New Roman"/>
          <w:sz w:val="20"/>
          <w:szCs w:val="20"/>
          <w:lang w:eastAsia="hr-HR"/>
        </w:rPr>
      </w:pPr>
    </w:p>
    <w:p w14:paraId="47C74071" w14:textId="77777777" w:rsidR="007B19A0" w:rsidRPr="007B19A0" w:rsidRDefault="007B19A0" w:rsidP="007B19A0">
      <w:pPr>
        <w:spacing w:after="0" w:line="240" w:lineRule="auto"/>
        <w:jc w:val="both"/>
        <w:outlineLvl w:val="0"/>
        <w:rPr>
          <w:rFonts w:ascii="Times New Roman" w:eastAsia="Times New Roman" w:hAnsi="Times New Roman" w:cs="Times New Roman"/>
          <w:sz w:val="24"/>
          <w:szCs w:val="24"/>
          <w:u w:val="single"/>
          <w:lang w:eastAsia="hr-HR"/>
        </w:rPr>
      </w:pPr>
      <w:r w:rsidRPr="007B19A0">
        <w:rPr>
          <w:rFonts w:ascii="Times New Roman" w:eastAsia="Times New Roman" w:hAnsi="Times New Roman" w:cs="Times New Roman"/>
          <w:b/>
          <w:sz w:val="24"/>
          <w:szCs w:val="24"/>
          <w:lang w:eastAsia="hr-HR"/>
        </w:rPr>
        <w:t>Pokazatelji rezultata: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110"/>
        <w:gridCol w:w="1428"/>
        <w:gridCol w:w="1083"/>
        <w:gridCol w:w="1119"/>
        <w:gridCol w:w="1093"/>
        <w:gridCol w:w="1093"/>
      </w:tblGrid>
      <w:tr w:rsidR="007B19A0" w:rsidRPr="007B19A0" w14:paraId="463AD394" w14:textId="77777777" w:rsidTr="00324E54">
        <w:tc>
          <w:tcPr>
            <w:tcW w:w="1572" w:type="dxa"/>
          </w:tcPr>
          <w:p w14:paraId="41FFFC6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2110" w:type="dxa"/>
          </w:tcPr>
          <w:p w14:paraId="1481DA1A"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5498C82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428" w:type="dxa"/>
          </w:tcPr>
          <w:p w14:paraId="0443363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tcPr>
          <w:p w14:paraId="2182CE3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tc>
        <w:tc>
          <w:tcPr>
            <w:tcW w:w="1119" w:type="dxa"/>
          </w:tcPr>
          <w:p w14:paraId="322DFAB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93" w:type="dxa"/>
          </w:tcPr>
          <w:p w14:paraId="28F7CCB8"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93" w:type="dxa"/>
          </w:tcPr>
          <w:p w14:paraId="457575F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3802EAB9" w14:textId="77777777" w:rsidTr="00F74F71">
        <w:tc>
          <w:tcPr>
            <w:tcW w:w="6193" w:type="dxa"/>
            <w:gridSpan w:val="4"/>
          </w:tcPr>
          <w:p w14:paraId="59D3A89C" w14:textId="77777777" w:rsidR="007B19A0" w:rsidRPr="007B19A0" w:rsidRDefault="007B19A0" w:rsidP="007B19A0">
            <w:pPr>
              <w:spacing w:after="0" w:line="240" w:lineRule="auto"/>
              <w:jc w:val="both"/>
              <w:rPr>
                <w:rFonts w:ascii="Times New Roman" w:eastAsia="Times New Roman" w:hAnsi="Times New Roman" w:cs="Times New Roman"/>
                <w:b/>
                <w:i/>
                <w:iCs/>
                <w:sz w:val="20"/>
                <w:szCs w:val="20"/>
                <w:lang w:eastAsia="hr-HR"/>
              </w:rPr>
            </w:pPr>
            <w:r w:rsidRPr="007B19A0">
              <w:rPr>
                <w:rFonts w:ascii="Times New Roman" w:eastAsia="Calibri" w:hAnsi="Times New Roman" w:cs="Times New Roman"/>
                <w:b/>
                <w:bCs/>
                <w:i/>
                <w:iCs/>
                <w:sz w:val="20"/>
                <w:szCs w:val="20"/>
                <w:lang w:eastAsia="hr-HR"/>
              </w:rPr>
              <w:t>Program Savjetovalište i psiho-socijalno-zdravstvena skrb</w:t>
            </w:r>
          </w:p>
        </w:tc>
        <w:tc>
          <w:tcPr>
            <w:tcW w:w="1119" w:type="dxa"/>
          </w:tcPr>
          <w:p w14:paraId="27F84C5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7B94FC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1DA0AC6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7D5FB853" w14:textId="77777777" w:rsidTr="00F74F71">
        <w:tc>
          <w:tcPr>
            <w:tcW w:w="6193" w:type="dxa"/>
            <w:gridSpan w:val="4"/>
          </w:tcPr>
          <w:p w14:paraId="62F385FC" w14:textId="77777777" w:rsidR="007B19A0" w:rsidRPr="007B19A0" w:rsidRDefault="007B19A0" w:rsidP="007B19A0">
            <w:pPr>
              <w:spacing w:after="0" w:line="240" w:lineRule="auto"/>
              <w:jc w:val="both"/>
              <w:rPr>
                <w:rFonts w:ascii="Times New Roman" w:eastAsia="Calibri" w:hAnsi="Times New Roman" w:cs="Times New Roman"/>
                <w:b/>
                <w:bCs/>
                <w:i/>
                <w:iCs/>
                <w:sz w:val="20"/>
                <w:szCs w:val="20"/>
                <w:lang w:eastAsia="hr-HR"/>
              </w:rPr>
            </w:pPr>
            <w:r w:rsidRPr="007B19A0">
              <w:rPr>
                <w:rFonts w:ascii="Times New Roman" w:eastAsia="Calibri" w:hAnsi="Times New Roman" w:cs="Times New Roman"/>
                <w:i/>
                <w:iCs/>
                <w:sz w:val="20"/>
                <w:szCs w:val="20"/>
                <w:lang w:eastAsia="hr-HR"/>
              </w:rPr>
              <w:t>Savjetovalište za djecu, mlade i obitelj</w:t>
            </w:r>
          </w:p>
        </w:tc>
        <w:tc>
          <w:tcPr>
            <w:tcW w:w="1119" w:type="dxa"/>
          </w:tcPr>
          <w:p w14:paraId="3367F90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36C94B4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63598C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715F147F" w14:textId="77777777" w:rsidTr="00324E54">
        <w:tc>
          <w:tcPr>
            <w:tcW w:w="1572" w:type="dxa"/>
          </w:tcPr>
          <w:p w14:paraId="5C2F38EB"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i usluga Savjetovališta i psihosocijalne podrške</w:t>
            </w:r>
          </w:p>
          <w:p w14:paraId="1AA77773"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259E35B8"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417F9D80" w14:textId="77777777" w:rsidR="007B19A0" w:rsidRPr="007B19A0" w:rsidRDefault="007B19A0" w:rsidP="00816D85">
            <w:pPr>
              <w:spacing w:after="0" w:line="240" w:lineRule="auto"/>
              <w:rPr>
                <w:rFonts w:ascii="Times New Roman" w:eastAsia="Times New Roman" w:hAnsi="Times New Roman" w:cs="Times New Roman"/>
                <w:sz w:val="20"/>
                <w:szCs w:val="20"/>
                <w:lang w:eastAsia="hr-HR"/>
              </w:rPr>
            </w:pPr>
          </w:p>
          <w:p w14:paraId="57CA002E"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p>
        </w:tc>
        <w:tc>
          <w:tcPr>
            <w:tcW w:w="2110" w:type="dxa"/>
          </w:tcPr>
          <w:p w14:paraId="7B75C5E4"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Evidencija broja korisnika i broja usluga te procjene osobnog napretka od strane svakog terapeuta za korisnika usluga</w:t>
            </w:r>
          </w:p>
        </w:tc>
        <w:tc>
          <w:tcPr>
            <w:tcW w:w="1428" w:type="dxa"/>
          </w:tcPr>
          <w:p w14:paraId="7035AC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svih dobnih skupina u direktnom i indirektnom savjetovanju</w:t>
            </w:r>
          </w:p>
          <w:p w14:paraId="561CCB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C5D0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psihosocijalnih usluga</w:t>
            </w:r>
          </w:p>
          <w:p w14:paraId="24D4ECD8"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178EF044"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1A4135A"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Trijaža</w:t>
            </w:r>
          </w:p>
        </w:tc>
        <w:tc>
          <w:tcPr>
            <w:tcW w:w="1083" w:type="dxa"/>
          </w:tcPr>
          <w:p w14:paraId="6E875B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D9CE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C81E6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1000</w:t>
            </w:r>
          </w:p>
          <w:p w14:paraId="7F43C8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805F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D8BF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3827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5555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4B5866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4500</w:t>
            </w:r>
          </w:p>
          <w:p w14:paraId="72F299D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6005181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3E79E061"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4A1C1A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2000</w:t>
            </w:r>
          </w:p>
        </w:tc>
        <w:tc>
          <w:tcPr>
            <w:tcW w:w="1119" w:type="dxa"/>
          </w:tcPr>
          <w:p w14:paraId="2C8F0A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8E9F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88FB7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1200</w:t>
            </w:r>
          </w:p>
          <w:p w14:paraId="2C71A20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6147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F912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3E848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36E45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7A48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5500</w:t>
            </w:r>
          </w:p>
          <w:p w14:paraId="6638AEE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279B783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125F9FB7"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797ED8C3"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2400</w:t>
            </w:r>
          </w:p>
        </w:tc>
        <w:tc>
          <w:tcPr>
            <w:tcW w:w="1093" w:type="dxa"/>
          </w:tcPr>
          <w:p w14:paraId="124EB4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0665F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6136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1200</w:t>
            </w:r>
          </w:p>
          <w:p w14:paraId="067695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50D2B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AFAF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7F3AF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9453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42DD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5500</w:t>
            </w:r>
          </w:p>
          <w:p w14:paraId="5B30F36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7FF63F7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24EE511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65A8A48F"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2400</w:t>
            </w:r>
          </w:p>
        </w:tc>
        <w:tc>
          <w:tcPr>
            <w:tcW w:w="1093" w:type="dxa"/>
          </w:tcPr>
          <w:p w14:paraId="11BDE24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C9FBA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CE3C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1200</w:t>
            </w:r>
          </w:p>
          <w:p w14:paraId="410598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AC35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F9583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F0EC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6AA4F4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EB086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5500</w:t>
            </w:r>
          </w:p>
          <w:p w14:paraId="053313A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13866E4D"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p w14:paraId="27423805"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p>
          <w:p w14:paraId="326BEC90" w14:textId="77777777" w:rsidR="007B19A0" w:rsidRPr="007B19A0" w:rsidRDefault="007B19A0" w:rsidP="007B19A0">
            <w:pPr>
              <w:spacing w:after="0" w:line="240" w:lineRule="auto"/>
              <w:jc w:val="both"/>
              <w:rPr>
                <w:rFonts w:ascii="Times New Roman" w:eastAsia="Times New Roman" w:hAnsi="Times New Roman" w:cs="Times New Roman"/>
                <w:bCs/>
                <w:sz w:val="20"/>
                <w:szCs w:val="20"/>
                <w:lang w:eastAsia="hr-HR"/>
              </w:rPr>
            </w:pPr>
            <w:r w:rsidRPr="007B19A0">
              <w:rPr>
                <w:rFonts w:ascii="Times New Roman" w:eastAsia="Times New Roman" w:hAnsi="Times New Roman" w:cs="Times New Roman"/>
                <w:bCs/>
                <w:sz w:val="20"/>
                <w:szCs w:val="20"/>
                <w:lang w:eastAsia="hr-HR"/>
              </w:rPr>
              <w:t>2400</w:t>
            </w:r>
          </w:p>
        </w:tc>
      </w:tr>
      <w:tr w:rsidR="007B19A0" w:rsidRPr="007B19A0" w14:paraId="62FA7779" w14:textId="77777777" w:rsidTr="00F74F71">
        <w:tc>
          <w:tcPr>
            <w:tcW w:w="3682" w:type="dxa"/>
            <w:gridSpan w:val="2"/>
          </w:tcPr>
          <w:p w14:paraId="67A23137"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proofErr w:type="spellStart"/>
            <w:r w:rsidRPr="007B19A0">
              <w:rPr>
                <w:rFonts w:ascii="Times New Roman" w:eastAsia="Times New Roman" w:hAnsi="Times New Roman" w:cs="Times New Roman"/>
                <w:i/>
                <w:iCs/>
                <w:sz w:val="20"/>
                <w:szCs w:val="20"/>
                <w:lang w:eastAsia="hr-HR"/>
              </w:rPr>
              <w:t>Logopedske</w:t>
            </w:r>
            <w:proofErr w:type="spellEnd"/>
            <w:r w:rsidRPr="007B19A0">
              <w:rPr>
                <w:rFonts w:ascii="Times New Roman" w:eastAsia="Times New Roman" w:hAnsi="Times New Roman" w:cs="Times New Roman"/>
                <w:i/>
                <w:iCs/>
                <w:sz w:val="20"/>
                <w:szCs w:val="20"/>
                <w:lang w:eastAsia="hr-HR"/>
              </w:rPr>
              <w:t xml:space="preserve">  usluge</w:t>
            </w:r>
          </w:p>
        </w:tc>
        <w:tc>
          <w:tcPr>
            <w:tcW w:w="1428" w:type="dxa"/>
          </w:tcPr>
          <w:p w14:paraId="5446E6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3EF8DBA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119" w:type="dxa"/>
          </w:tcPr>
          <w:p w14:paraId="6C0EB1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0AC767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1ED4C0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241DFE53" w14:textId="77777777" w:rsidTr="00324E54">
        <w:tc>
          <w:tcPr>
            <w:tcW w:w="1572" w:type="dxa"/>
          </w:tcPr>
          <w:p w14:paraId="3DC6575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lastRenderedPageBreak/>
              <w:t xml:space="preserve">Povećanje broja korisnika i usluga </w:t>
            </w:r>
            <w:proofErr w:type="spellStart"/>
            <w:r w:rsidRPr="007B19A0">
              <w:rPr>
                <w:rFonts w:ascii="Times New Roman" w:eastAsia="Times New Roman" w:hAnsi="Times New Roman" w:cs="Times New Roman"/>
                <w:sz w:val="20"/>
                <w:szCs w:val="20"/>
                <w:lang w:eastAsia="hr-HR"/>
              </w:rPr>
              <w:t>Logopedskog</w:t>
            </w:r>
            <w:proofErr w:type="spellEnd"/>
            <w:r w:rsidRPr="007B19A0">
              <w:rPr>
                <w:rFonts w:ascii="Times New Roman" w:eastAsia="Times New Roman" w:hAnsi="Times New Roman" w:cs="Times New Roman"/>
                <w:sz w:val="20"/>
                <w:szCs w:val="20"/>
                <w:lang w:eastAsia="hr-HR"/>
              </w:rPr>
              <w:t xml:space="preserve"> savjetovališta i tretmana</w:t>
            </w:r>
          </w:p>
        </w:tc>
        <w:tc>
          <w:tcPr>
            <w:tcW w:w="2110" w:type="dxa"/>
          </w:tcPr>
          <w:p w14:paraId="7D1089A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Evidencija broja korisnika i usluga te procjene osobnog napretka od strane svakog terapeuta za korisnika usluga</w:t>
            </w:r>
          </w:p>
        </w:tc>
        <w:tc>
          <w:tcPr>
            <w:tcW w:w="1428" w:type="dxa"/>
          </w:tcPr>
          <w:p w14:paraId="7E7DB3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usluge</w:t>
            </w:r>
          </w:p>
          <w:p w14:paraId="375FA5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djeca</w:t>
            </w:r>
          </w:p>
          <w:p w14:paraId="6B631D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roditelji</w:t>
            </w:r>
          </w:p>
          <w:p w14:paraId="546937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w:t>
            </w:r>
          </w:p>
          <w:p w14:paraId="63709F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logopedskih</w:t>
            </w:r>
            <w:proofErr w:type="spellEnd"/>
            <w:r w:rsidRPr="007B19A0">
              <w:rPr>
                <w:rFonts w:ascii="Times New Roman" w:eastAsia="Times New Roman" w:hAnsi="Times New Roman" w:cs="Times New Roman"/>
                <w:sz w:val="20"/>
                <w:szCs w:val="20"/>
                <w:lang w:eastAsia="hr-HR"/>
              </w:rPr>
              <w:t xml:space="preserve"> usluga</w:t>
            </w:r>
          </w:p>
          <w:p w14:paraId="72A1B01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83" w:type="dxa"/>
          </w:tcPr>
          <w:p w14:paraId="3FECDD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p w14:paraId="7CE8802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E8948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3BD00F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34DA73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81336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380</w:t>
            </w:r>
          </w:p>
          <w:p w14:paraId="669ED1A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119" w:type="dxa"/>
          </w:tcPr>
          <w:p w14:paraId="75DD29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55</w:t>
            </w:r>
          </w:p>
          <w:p w14:paraId="408AA1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5405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5FB3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0565F9B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2A5141"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380</w:t>
            </w:r>
          </w:p>
        </w:tc>
        <w:tc>
          <w:tcPr>
            <w:tcW w:w="1093" w:type="dxa"/>
          </w:tcPr>
          <w:p w14:paraId="567BE7A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6A73D9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6AD9E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37A4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p w14:paraId="589B8F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E4E85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420</w:t>
            </w:r>
          </w:p>
          <w:p w14:paraId="02B17C4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6DF8F47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02C6BF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9AC1C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08305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80</w:t>
            </w:r>
          </w:p>
          <w:p w14:paraId="3633ED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33A3CF"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420</w:t>
            </w:r>
          </w:p>
          <w:p w14:paraId="351FE84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0B6A7DA2" w14:textId="77777777" w:rsidTr="00F74F71">
        <w:tc>
          <w:tcPr>
            <w:tcW w:w="3682" w:type="dxa"/>
            <w:gridSpan w:val="2"/>
          </w:tcPr>
          <w:p w14:paraId="2DB28D08"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r w:rsidRPr="007B19A0">
              <w:rPr>
                <w:rFonts w:ascii="Times New Roman" w:eastAsia="Times New Roman" w:hAnsi="Times New Roman" w:cs="Times New Roman"/>
                <w:b/>
                <w:bCs/>
                <w:i/>
                <w:iCs/>
                <w:sz w:val="20"/>
                <w:szCs w:val="20"/>
                <w:lang w:eastAsia="hr-HR"/>
              </w:rPr>
              <w:t xml:space="preserve">Programi prevencije </w:t>
            </w:r>
          </w:p>
        </w:tc>
        <w:tc>
          <w:tcPr>
            <w:tcW w:w="1428" w:type="dxa"/>
          </w:tcPr>
          <w:p w14:paraId="35D94A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6BFACA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119" w:type="dxa"/>
          </w:tcPr>
          <w:p w14:paraId="0F3C1B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0FF864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472903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920C001" w14:textId="77777777" w:rsidTr="00F74F71">
        <w:tc>
          <w:tcPr>
            <w:tcW w:w="3682" w:type="dxa"/>
            <w:gridSpan w:val="2"/>
          </w:tcPr>
          <w:p w14:paraId="0F626581"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r w:rsidRPr="007B19A0">
              <w:rPr>
                <w:rFonts w:ascii="Times New Roman" w:eastAsia="Times New Roman" w:hAnsi="Times New Roman" w:cs="Times New Roman"/>
                <w:i/>
                <w:iCs/>
                <w:sz w:val="20"/>
                <w:szCs w:val="20"/>
                <w:lang w:eastAsia="hr-HR"/>
              </w:rPr>
              <w:t>Program Zajedno protiv ovisnosti</w:t>
            </w:r>
          </w:p>
        </w:tc>
        <w:tc>
          <w:tcPr>
            <w:tcW w:w="1428" w:type="dxa"/>
          </w:tcPr>
          <w:p w14:paraId="4CDCBB7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4B0F8CA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119" w:type="dxa"/>
          </w:tcPr>
          <w:p w14:paraId="2E93E2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7A5697F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67112E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2592DEE" w14:textId="77777777" w:rsidTr="00324E54">
        <w:trPr>
          <w:trHeight w:val="2817"/>
        </w:trPr>
        <w:tc>
          <w:tcPr>
            <w:tcW w:w="1572" w:type="dxa"/>
          </w:tcPr>
          <w:p w14:paraId="1872B5F1"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Calibri" w:hAnsi="Times New Roman" w:cs="Times New Roman"/>
                <w:sz w:val="20"/>
                <w:szCs w:val="20"/>
                <w:lang w:eastAsia="hr-HR"/>
              </w:rPr>
              <w:t xml:space="preserve">Povećanje broja  djece, mladih i stručnjaka uključenih u preventivne generacijske programe, akcije, edukacije i kampanje </w:t>
            </w:r>
          </w:p>
        </w:tc>
        <w:tc>
          <w:tcPr>
            <w:tcW w:w="2110" w:type="dxa"/>
          </w:tcPr>
          <w:p w14:paraId="03BA8E49"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Provođenje preventivnih generacijskih programa, uključivanje stručnih suradnika i korisnika usluga u programske aktivnosti prevencije ovisnosti i rizičnih ponašanja djece i mladih</w:t>
            </w:r>
          </w:p>
        </w:tc>
        <w:tc>
          <w:tcPr>
            <w:tcW w:w="1428" w:type="dxa"/>
          </w:tcPr>
          <w:p w14:paraId="26F12EA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imenovanih i realiziranih programskih aktivnosti</w:t>
            </w:r>
          </w:p>
          <w:p w14:paraId="0D98B0D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stručnjaka voditelja</w:t>
            </w:r>
          </w:p>
          <w:p w14:paraId="35C4E39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Broj korisnika svih preventivnih programa (djeca, učitelji, roditelji)</w:t>
            </w:r>
          </w:p>
        </w:tc>
        <w:tc>
          <w:tcPr>
            <w:tcW w:w="1083" w:type="dxa"/>
          </w:tcPr>
          <w:p w14:paraId="5D5C46F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81B38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w:t>
            </w:r>
          </w:p>
          <w:p w14:paraId="0746733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BE8A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E0A0F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8ADA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9E6726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BFA17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1AA37B4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BDFD9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B70BD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2500</w:t>
            </w:r>
          </w:p>
          <w:p w14:paraId="5C4DD3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0A970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F4B04D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04FCD4"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119" w:type="dxa"/>
          </w:tcPr>
          <w:p w14:paraId="5664135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464D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1C2500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283CA3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4F13EA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5FC65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EC0772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8A72C8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5063A3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9897C5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7393B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3000</w:t>
            </w:r>
          </w:p>
        </w:tc>
        <w:tc>
          <w:tcPr>
            <w:tcW w:w="1093" w:type="dxa"/>
          </w:tcPr>
          <w:p w14:paraId="4EF758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2066D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4B9880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48BED1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148B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A27C5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2D532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F800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20448F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14A63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DD267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3000</w:t>
            </w:r>
          </w:p>
        </w:tc>
        <w:tc>
          <w:tcPr>
            <w:tcW w:w="1093" w:type="dxa"/>
          </w:tcPr>
          <w:p w14:paraId="2BE924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A3A37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8</w:t>
            </w:r>
          </w:p>
          <w:p w14:paraId="166E4A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385A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CFA6F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E8244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67CB3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907502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p w14:paraId="2899DF9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244F3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FEFDB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3000</w:t>
            </w:r>
          </w:p>
        </w:tc>
      </w:tr>
      <w:tr w:rsidR="00324E54" w:rsidRPr="007B19A0" w14:paraId="184D682D" w14:textId="77777777" w:rsidTr="006F041F">
        <w:trPr>
          <w:trHeight w:val="247"/>
        </w:trPr>
        <w:tc>
          <w:tcPr>
            <w:tcW w:w="3682" w:type="dxa"/>
            <w:gridSpan w:val="2"/>
          </w:tcPr>
          <w:p w14:paraId="53AE4C1E" w14:textId="27771503"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Calibri" w:hAnsi="Times New Roman" w:cs="Times New Roman"/>
                <w:b/>
                <w:bCs/>
                <w:i/>
                <w:iCs/>
                <w:sz w:val="20"/>
                <w:szCs w:val="20"/>
                <w:lang w:eastAsia="hr-HR"/>
              </w:rPr>
              <w:t>Program vanbolničkog liječenja ovisnosti o alkoholu, drogama, kocki</w:t>
            </w:r>
          </w:p>
        </w:tc>
        <w:tc>
          <w:tcPr>
            <w:tcW w:w="1428" w:type="dxa"/>
          </w:tcPr>
          <w:p w14:paraId="60AAED2B" w14:textId="77777777"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083" w:type="dxa"/>
          </w:tcPr>
          <w:p w14:paraId="0243B704" w14:textId="7B84633E"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119" w:type="dxa"/>
          </w:tcPr>
          <w:p w14:paraId="7B0B1C73" w14:textId="77777777"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0FDF9234" w14:textId="77777777"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5387B591" w14:textId="313D1872"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r>
      <w:tr w:rsidR="00324E54" w:rsidRPr="007B19A0" w14:paraId="3C372901" w14:textId="77777777" w:rsidTr="006F041F">
        <w:trPr>
          <w:trHeight w:val="247"/>
        </w:trPr>
        <w:tc>
          <w:tcPr>
            <w:tcW w:w="3682" w:type="dxa"/>
            <w:gridSpan w:val="2"/>
          </w:tcPr>
          <w:p w14:paraId="167275A3" w14:textId="77777777" w:rsidR="00324E54" w:rsidRPr="007B19A0" w:rsidRDefault="00324E54" w:rsidP="007B19A0">
            <w:pPr>
              <w:spacing w:after="0" w:line="240" w:lineRule="auto"/>
              <w:jc w:val="both"/>
              <w:rPr>
                <w:rFonts w:ascii="Times New Roman" w:eastAsia="Calibri" w:hAnsi="Times New Roman" w:cs="Times New Roman"/>
                <w:i/>
                <w:iCs/>
                <w:sz w:val="20"/>
                <w:szCs w:val="20"/>
                <w:lang w:eastAsia="hr-HR"/>
              </w:rPr>
            </w:pPr>
            <w:r w:rsidRPr="007B19A0">
              <w:rPr>
                <w:rFonts w:ascii="Times New Roman" w:eastAsia="Calibri" w:hAnsi="Times New Roman" w:cs="Times New Roman"/>
                <w:i/>
                <w:iCs/>
                <w:sz w:val="20"/>
                <w:szCs w:val="20"/>
                <w:lang w:eastAsia="hr-HR"/>
              </w:rPr>
              <w:t xml:space="preserve">Vanbolničko liječenje ovisnosti o drogama </w:t>
            </w:r>
          </w:p>
          <w:p w14:paraId="082D5677" w14:textId="0BAA119D" w:rsidR="00324E54" w:rsidRPr="007B19A0" w:rsidRDefault="00324E54" w:rsidP="007B19A0">
            <w:pPr>
              <w:spacing w:after="0" w:line="240" w:lineRule="auto"/>
              <w:jc w:val="both"/>
              <w:rPr>
                <w:rFonts w:ascii="Times New Roman" w:eastAsia="Calibri" w:hAnsi="Times New Roman" w:cs="Times New Roman"/>
                <w:b/>
                <w:bCs/>
                <w:i/>
                <w:iCs/>
                <w:sz w:val="20"/>
                <w:szCs w:val="20"/>
                <w:lang w:eastAsia="hr-HR"/>
              </w:rPr>
            </w:pPr>
            <w:r w:rsidRPr="007B19A0">
              <w:rPr>
                <w:rFonts w:ascii="Times New Roman" w:eastAsia="Calibri" w:hAnsi="Times New Roman" w:cs="Times New Roman"/>
                <w:i/>
                <w:iCs/>
                <w:sz w:val="20"/>
                <w:szCs w:val="20"/>
                <w:lang w:eastAsia="hr-HR"/>
              </w:rPr>
              <w:t>Terapijska zajednica za liječenje ovisnika o alkoholu, kockanju, klađenju</w:t>
            </w:r>
          </w:p>
        </w:tc>
        <w:tc>
          <w:tcPr>
            <w:tcW w:w="1428" w:type="dxa"/>
          </w:tcPr>
          <w:p w14:paraId="2E2ED9B3" w14:textId="77777777" w:rsidR="00324E54" w:rsidRPr="007B19A0" w:rsidRDefault="00324E54" w:rsidP="007B19A0">
            <w:pPr>
              <w:spacing w:after="0" w:line="240" w:lineRule="auto"/>
              <w:jc w:val="both"/>
              <w:rPr>
                <w:rFonts w:ascii="Times New Roman" w:eastAsia="Calibri" w:hAnsi="Times New Roman" w:cs="Times New Roman"/>
                <w:b/>
                <w:bCs/>
                <w:i/>
                <w:iCs/>
                <w:sz w:val="20"/>
                <w:szCs w:val="20"/>
                <w:lang w:eastAsia="hr-HR"/>
              </w:rPr>
            </w:pPr>
          </w:p>
        </w:tc>
        <w:tc>
          <w:tcPr>
            <w:tcW w:w="1083" w:type="dxa"/>
          </w:tcPr>
          <w:p w14:paraId="26A8244B" w14:textId="55475FB1" w:rsidR="00324E54" w:rsidRPr="007B19A0" w:rsidRDefault="00324E54" w:rsidP="007B19A0">
            <w:pPr>
              <w:spacing w:after="0" w:line="240" w:lineRule="auto"/>
              <w:jc w:val="both"/>
              <w:rPr>
                <w:rFonts w:ascii="Times New Roman" w:eastAsia="Calibri" w:hAnsi="Times New Roman" w:cs="Times New Roman"/>
                <w:b/>
                <w:bCs/>
                <w:i/>
                <w:iCs/>
                <w:sz w:val="20"/>
                <w:szCs w:val="20"/>
                <w:lang w:eastAsia="hr-HR"/>
              </w:rPr>
            </w:pPr>
          </w:p>
        </w:tc>
        <w:tc>
          <w:tcPr>
            <w:tcW w:w="1119" w:type="dxa"/>
          </w:tcPr>
          <w:p w14:paraId="61D82132" w14:textId="77777777"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0944D8C8" w14:textId="77777777"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137CF7B2" w14:textId="3EE8EFD0" w:rsidR="00324E54" w:rsidRPr="007B19A0" w:rsidRDefault="00324E54"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6D7FB6B8" w14:textId="77777777" w:rsidTr="00324E54">
        <w:tc>
          <w:tcPr>
            <w:tcW w:w="1572" w:type="dxa"/>
          </w:tcPr>
          <w:p w14:paraId="2B2CCDD4"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Povećanje prihvata ovisnika i pruženog broja usluga psihosocijalne podrške te tretmana odvikavanja od sredstava ovisnosti (droga, alkohol, kocka)</w:t>
            </w:r>
          </w:p>
        </w:tc>
        <w:tc>
          <w:tcPr>
            <w:tcW w:w="2110" w:type="dxa"/>
          </w:tcPr>
          <w:p w14:paraId="70E0F5E9" w14:textId="77777777" w:rsidR="007B19A0" w:rsidRPr="007B19A0" w:rsidRDefault="007B19A0" w:rsidP="00816D85">
            <w:pPr>
              <w:spacing w:after="0" w:line="240" w:lineRule="auto"/>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Evidencija broja korisnika i usluga te procjene osobnog napretka od strane svakog terapeuta za korisnika usluga</w:t>
            </w:r>
          </w:p>
        </w:tc>
        <w:tc>
          <w:tcPr>
            <w:tcW w:w="1428" w:type="dxa"/>
          </w:tcPr>
          <w:p w14:paraId="0146D8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svih dobnih skupina u direktnom i indirektnom savjetovanju</w:t>
            </w:r>
          </w:p>
          <w:p w14:paraId="15F896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AFBEE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sz w:val="20"/>
                <w:szCs w:val="20"/>
                <w:lang w:eastAsia="hr-HR"/>
              </w:rPr>
              <w:t>Broj psihosocijalnih usluga</w:t>
            </w:r>
          </w:p>
        </w:tc>
        <w:tc>
          <w:tcPr>
            <w:tcW w:w="1083" w:type="dxa"/>
          </w:tcPr>
          <w:p w14:paraId="7D3B40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52F069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81CEC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89B91F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200</w:t>
            </w:r>
          </w:p>
          <w:p w14:paraId="333AB03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878D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4ECE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E4611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208C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18BB4AB2"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119" w:type="dxa"/>
          </w:tcPr>
          <w:p w14:paraId="642D3E9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6C816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209E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F64ECC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200</w:t>
            </w:r>
          </w:p>
          <w:p w14:paraId="1DDC3FC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58657B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DE076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72EF6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FC58C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58AE75E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37EE40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A29008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20586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0C29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200</w:t>
            </w:r>
          </w:p>
          <w:p w14:paraId="7296B7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17932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275870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1C8F5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580E1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2C47F20B"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c>
          <w:tcPr>
            <w:tcW w:w="1093" w:type="dxa"/>
          </w:tcPr>
          <w:p w14:paraId="5F1D5C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47DDEE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DDAA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1F2F98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200</w:t>
            </w:r>
          </w:p>
          <w:p w14:paraId="515A6E5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485E2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450770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DF3FD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45A61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400</w:t>
            </w:r>
          </w:p>
          <w:p w14:paraId="5A6B9D5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p>
        </w:tc>
      </w:tr>
      <w:tr w:rsidR="007B19A0" w:rsidRPr="007B19A0" w14:paraId="12CC7ED5" w14:textId="77777777" w:rsidTr="00F74F71">
        <w:tc>
          <w:tcPr>
            <w:tcW w:w="6193" w:type="dxa"/>
            <w:gridSpan w:val="4"/>
          </w:tcPr>
          <w:p w14:paraId="57919FD0" w14:textId="77777777" w:rsidR="007B19A0" w:rsidRPr="007B19A0" w:rsidRDefault="007B19A0" w:rsidP="007B19A0">
            <w:pPr>
              <w:spacing w:after="0" w:line="240" w:lineRule="auto"/>
              <w:jc w:val="both"/>
              <w:rPr>
                <w:rFonts w:ascii="Times New Roman" w:eastAsia="Times New Roman" w:hAnsi="Times New Roman" w:cs="Times New Roman"/>
                <w:i/>
                <w:iCs/>
                <w:sz w:val="20"/>
                <w:szCs w:val="20"/>
                <w:lang w:eastAsia="hr-HR"/>
              </w:rPr>
            </w:pPr>
            <w:r w:rsidRPr="007B19A0">
              <w:rPr>
                <w:rFonts w:ascii="Times New Roman" w:eastAsia="Calibri" w:hAnsi="Times New Roman" w:cs="Times New Roman"/>
                <w:b/>
                <w:i/>
                <w:iCs/>
                <w:sz w:val="20"/>
                <w:szCs w:val="20"/>
                <w:lang w:eastAsia="hr-HR"/>
              </w:rPr>
              <w:t>Program Prevencija i tretmani poremećaja vezanih uz prehranu</w:t>
            </w:r>
          </w:p>
        </w:tc>
        <w:tc>
          <w:tcPr>
            <w:tcW w:w="1119" w:type="dxa"/>
          </w:tcPr>
          <w:p w14:paraId="08ACC8D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67A228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52F16C1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19844EBF" w14:textId="77777777" w:rsidTr="00324E54">
        <w:tc>
          <w:tcPr>
            <w:tcW w:w="1572" w:type="dxa"/>
          </w:tcPr>
          <w:p w14:paraId="4A2A6800" w14:textId="77777777" w:rsidR="007B19A0" w:rsidRPr="007B19A0" w:rsidRDefault="007B19A0" w:rsidP="00816D85">
            <w:pPr>
              <w:spacing w:after="0" w:line="240" w:lineRule="auto"/>
              <w:rPr>
                <w:rFonts w:ascii="Times New Roman" w:eastAsia="Calibri" w:hAnsi="Times New Roman" w:cs="Times New Roman"/>
                <w:bCs/>
                <w:sz w:val="20"/>
                <w:szCs w:val="20"/>
                <w:lang w:eastAsia="hr-HR"/>
              </w:rPr>
            </w:pPr>
            <w:r w:rsidRPr="007B19A0">
              <w:rPr>
                <w:rFonts w:ascii="Times New Roman" w:eastAsia="Calibri" w:hAnsi="Times New Roman" w:cs="Times New Roman"/>
                <w:bCs/>
                <w:sz w:val="20"/>
                <w:szCs w:val="20"/>
                <w:lang w:eastAsia="hr-HR"/>
              </w:rPr>
              <w:t>Povećanje broja korisnika i usluga uključenih u tretmane i prevenciju poremećaja vezanih uz prehranu</w:t>
            </w:r>
          </w:p>
        </w:tc>
        <w:tc>
          <w:tcPr>
            <w:tcW w:w="2110" w:type="dxa"/>
          </w:tcPr>
          <w:p w14:paraId="57E4B1CC" w14:textId="77777777" w:rsidR="007B19A0" w:rsidRPr="007B19A0" w:rsidRDefault="007B19A0" w:rsidP="00816D85">
            <w:pPr>
              <w:spacing w:after="0" w:line="240" w:lineRule="auto"/>
              <w:rPr>
                <w:rFonts w:ascii="Times New Roman" w:eastAsia="Times New Roman" w:hAnsi="Times New Roman" w:cs="Times New Roman"/>
                <w:sz w:val="20"/>
                <w:szCs w:val="20"/>
                <w:u w:val="single"/>
                <w:lang w:eastAsia="hr-HR"/>
              </w:rPr>
            </w:pPr>
            <w:r w:rsidRPr="007B19A0">
              <w:rPr>
                <w:rFonts w:ascii="Times New Roman" w:eastAsia="Times New Roman" w:hAnsi="Times New Roman" w:cs="Times New Roman"/>
                <w:sz w:val="20"/>
                <w:szCs w:val="20"/>
                <w:lang w:eastAsia="hr-HR"/>
              </w:rPr>
              <w:t xml:space="preserve">Evidencija broja korisnika i broja pruženih usluga uključenih u tretman osoba s poremećajima hranjenja </w:t>
            </w:r>
          </w:p>
        </w:tc>
        <w:tc>
          <w:tcPr>
            <w:tcW w:w="1428" w:type="dxa"/>
          </w:tcPr>
          <w:p w14:paraId="7B85CB3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svih korisnika programa u grupnom i individualnom radu </w:t>
            </w:r>
          </w:p>
          <w:p w14:paraId="56D2746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2C818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Broj psihosocijalnih usluga </w:t>
            </w:r>
          </w:p>
        </w:tc>
        <w:tc>
          <w:tcPr>
            <w:tcW w:w="1083" w:type="dxa"/>
          </w:tcPr>
          <w:p w14:paraId="3152E19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3A42BE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C35078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67</w:t>
            </w:r>
          </w:p>
          <w:p w14:paraId="796F5C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38AD6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960A4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B8EE8E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48A44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6E225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27588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189</w:t>
            </w:r>
          </w:p>
          <w:p w14:paraId="4B7C7B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119" w:type="dxa"/>
          </w:tcPr>
          <w:p w14:paraId="018E4D6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3C63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BD367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03E02BD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9FE5CB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E3816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D537C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6C99C6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F82878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D95BA4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190</w:t>
            </w:r>
          </w:p>
          <w:p w14:paraId="3418222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1CE28B9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A11981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0037B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30B30C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FE3F3D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70F95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DC4B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D51016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7AE703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A135A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190</w:t>
            </w:r>
          </w:p>
          <w:p w14:paraId="538F312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93" w:type="dxa"/>
          </w:tcPr>
          <w:p w14:paraId="375CA3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8093B8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53E47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70</w:t>
            </w:r>
          </w:p>
          <w:p w14:paraId="113C35D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E9C2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CE39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1799C0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162F2C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C08DE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B55CA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190</w:t>
            </w:r>
          </w:p>
          <w:p w14:paraId="354E579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bookmarkEnd w:id="51"/>
    </w:tbl>
    <w:p w14:paraId="03CDC304"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07BF2AD3" w14:textId="1A0199B4" w:rsid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4A724876" w14:textId="77777777" w:rsidR="00816D85" w:rsidRPr="007B19A0" w:rsidRDefault="00816D85" w:rsidP="007B19A0">
      <w:pPr>
        <w:spacing w:after="0" w:line="240" w:lineRule="auto"/>
        <w:jc w:val="both"/>
        <w:outlineLvl w:val="0"/>
        <w:rPr>
          <w:rFonts w:ascii="Times New Roman" w:eastAsia="Times New Roman" w:hAnsi="Times New Roman" w:cs="Times New Roman"/>
          <w:b/>
          <w:bCs/>
          <w:sz w:val="24"/>
          <w:szCs w:val="24"/>
          <w:lang w:eastAsia="hr-HR"/>
        </w:rPr>
      </w:pPr>
    </w:p>
    <w:p w14:paraId="44E95346" w14:textId="77777777" w:rsidR="00816D85" w:rsidRDefault="00816D85" w:rsidP="007B19A0">
      <w:pPr>
        <w:spacing w:after="0" w:line="240" w:lineRule="auto"/>
        <w:jc w:val="both"/>
        <w:outlineLvl w:val="0"/>
        <w:rPr>
          <w:rFonts w:ascii="Times New Roman" w:eastAsia="Times New Roman" w:hAnsi="Times New Roman" w:cs="Times New Roman"/>
          <w:b/>
          <w:bCs/>
          <w:sz w:val="24"/>
          <w:szCs w:val="24"/>
          <w:lang w:eastAsia="hr-HR"/>
        </w:rPr>
      </w:pPr>
    </w:p>
    <w:p w14:paraId="350BC232" w14:textId="77777777" w:rsidR="00816D85" w:rsidRDefault="00816D85" w:rsidP="007B19A0">
      <w:pPr>
        <w:spacing w:after="0" w:line="240" w:lineRule="auto"/>
        <w:jc w:val="both"/>
        <w:outlineLvl w:val="0"/>
        <w:rPr>
          <w:rFonts w:ascii="Times New Roman" w:eastAsia="Times New Roman" w:hAnsi="Times New Roman" w:cs="Times New Roman"/>
          <w:b/>
          <w:bCs/>
          <w:sz w:val="24"/>
          <w:szCs w:val="24"/>
          <w:lang w:eastAsia="hr-HR"/>
        </w:rPr>
      </w:pPr>
    </w:p>
    <w:p w14:paraId="4BDAA73C" w14:textId="462C8589"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lastRenderedPageBreak/>
        <w:t>PRORAČUNSKI KORISNIK: DOM ZA STARIJE I NEMOĆNE OSOBE POREČ</w:t>
      </w:r>
    </w:p>
    <w:p w14:paraId="1E4E86AF"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4591B1E7"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DJELOKRUG RADA:</w:t>
      </w:r>
    </w:p>
    <w:p w14:paraId="0162CBF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Dom za starije i nemoćne osobe Poreč (dalje: Dom) je javna ustanova socijalne skrbi i obavlja poslove iz svoje djelatnosti kroz rad četiri Odjela i to: Odjela zajedničkih stručnih i administrativno-tehničkih poslova, Odjela stalnog smještaja, njege i brige o zdravlju, Odjela za poslove prehrane i usluživanja i Odjela dnevnog centra–dnevni i poludnevni boravak. Dom obavlja slijedeće poslove: 1. pružanje usluga smještaja, prehrane, održavanja osobne higijene, brige o zdravlju, njege, radne aktivnosti i korištenja slobodnog vremena u sklopu stalnog smještaja, 2. pružanje usluga poludnevnog i cjelodnevnog boravka, 3. pružanje usluga pomoći i njege u kući starijim i nemoćnim osobama, 4. obavlja i druge poslove koji se u manjem opsegu ili uobičajeno obavljaju uz osnovnu djelatnost. </w:t>
      </w:r>
    </w:p>
    <w:p w14:paraId="46370BB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8C9F8B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sz w:val="24"/>
          <w:szCs w:val="24"/>
          <w:lang w:eastAsia="hr-HR"/>
        </w:rPr>
        <w:t xml:space="preserve">Financijski plan za 2026. – 2028. godinu: </w:t>
      </w:r>
    </w:p>
    <w:p w14:paraId="0756C253"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26698EB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 ostvarenje Programa javne potrebe u socijalnoj skrbi u ustanovi Dom za starije i nemoćne osobe Poreč u razdoblju od 2026. do 2028. godine planirano 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B19A0" w:rsidRPr="007B19A0" w14:paraId="0C18E3C8" w14:textId="77777777" w:rsidTr="00F74F71">
        <w:tc>
          <w:tcPr>
            <w:tcW w:w="3652" w:type="dxa"/>
            <w:vAlign w:val="center"/>
          </w:tcPr>
          <w:p w14:paraId="7F83DD0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programa iz Proračuna</w:t>
            </w:r>
          </w:p>
        </w:tc>
        <w:tc>
          <w:tcPr>
            <w:tcW w:w="1559" w:type="dxa"/>
            <w:tcBorders>
              <w:top w:val="single" w:sz="4" w:space="0" w:color="auto"/>
              <w:left w:val="single" w:sz="4" w:space="0" w:color="auto"/>
              <w:bottom w:val="single" w:sz="4" w:space="0" w:color="auto"/>
              <w:right w:val="single" w:sz="4" w:space="0" w:color="auto"/>
            </w:tcBorders>
            <w:vAlign w:val="center"/>
          </w:tcPr>
          <w:p w14:paraId="00C3BF6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Tekući plan </w:t>
            </w:r>
          </w:p>
          <w:p w14:paraId="70925BC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560" w:type="dxa"/>
            <w:tcBorders>
              <w:top w:val="single" w:sz="4" w:space="0" w:color="auto"/>
              <w:left w:val="single" w:sz="4" w:space="0" w:color="auto"/>
              <w:bottom w:val="single" w:sz="4" w:space="0" w:color="auto"/>
              <w:right w:val="single" w:sz="4" w:space="0" w:color="auto"/>
            </w:tcBorders>
            <w:vAlign w:val="center"/>
          </w:tcPr>
          <w:p w14:paraId="39D7FC8C"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Proračun </w:t>
            </w:r>
          </w:p>
          <w:p w14:paraId="2E0053A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2026. </w:t>
            </w:r>
          </w:p>
        </w:tc>
        <w:tc>
          <w:tcPr>
            <w:tcW w:w="1417" w:type="dxa"/>
            <w:tcBorders>
              <w:top w:val="single" w:sz="4" w:space="0" w:color="auto"/>
              <w:left w:val="single" w:sz="4" w:space="0" w:color="auto"/>
              <w:bottom w:val="single" w:sz="4" w:space="0" w:color="auto"/>
              <w:right w:val="single" w:sz="4" w:space="0" w:color="auto"/>
            </w:tcBorders>
            <w:vAlign w:val="center"/>
          </w:tcPr>
          <w:p w14:paraId="5D965B33"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w:t>
            </w:r>
          </w:p>
          <w:p w14:paraId="6C35A77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18" w:type="dxa"/>
            <w:tcBorders>
              <w:top w:val="single" w:sz="4" w:space="0" w:color="auto"/>
              <w:left w:val="single" w:sz="4" w:space="0" w:color="auto"/>
              <w:bottom w:val="single" w:sz="4" w:space="0" w:color="auto"/>
              <w:right w:val="single" w:sz="4" w:space="0" w:color="auto"/>
            </w:tcBorders>
            <w:vAlign w:val="center"/>
          </w:tcPr>
          <w:p w14:paraId="616573D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 xml:space="preserve">Projekcija 2028. </w:t>
            </w:r>
          </w:p>
        </w:tc>
      </w:tr>
      <w:tr w:rsidR="007B19A0" w:rsidRPr="007B19A0" w14:paraId="471FDEA5" w14:textId="77777777" w:rsidTr="00F74F71">
        <w:trPr>
          <w:trHeight w:val="347"/>
        </w:trPr>
        <w:tc>
          <w:tcPr>
            <w:tcW w:w="3652" w:type="dxa"/>
            <w:vAlign w:val="center"/>
          </w:tcPr>
          <w:p w14:paraId="31E734B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Javne potrebe u socijalnoj skrbi</w:t>
            </w:r>
          </w:p>
        </w:tc>
        <w:tc>
          <w:tcPr>
            <w:tcW w:w="1559" w:type="dxa"/>
            <w:tcBorders>
              <w:top w:val="single" w:sz="4" w:space="0" w:color="auto"/>
              <w:left w:val="single" w:sz="4" w:space="0" w:color="auto"/>
              <w:bottom w:val="single" w:sz="4" w:space="0" w:color="auto"/>
              <w:right w:val="single" w:sz="4" w:space="0" w:color="auto"/>
            </w:tcBorders>
            <w:vAlign w:val="center"/>
          </w:tcPr>
          <w:p w14:paraId="0DDF22A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444070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2.488.000,00</w:t>
            </w:r>
          </w:p>
        </w:tc>
        <w:tc>
          <w:tcPr>
            <w:tcW w:w="1417" w:type="dxa"/>
            <w:tcBorders>
              <w:top w:val="single" w:sz="4" w:space="0" w:color="auto"/>
              <w:left w:val="single" w:sz="4" w:space="0" w:color="auto"/>
              <w:bottom w:val="single" w:sz="4" w:space="0" w:color="auto"/>
              <w:right w:val="single" w:sz="4" w:space="0" w:color="auto"/>
            </w:tcBorders>
          </w:tcPr>
          <w:p w14:paraId="77371AE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2.378.000,00</w:t>
            </w:r>
          </w:p>
        </w:tc>
        <w:tc>
          <w:tcPr>
            <w:tcW w:w="1418" w:type="dxa"/>
            <w:tcBorders>
              <w:top w:val="single" w:sz="4" w:space="0" w:color="auto"/>
              <w:left w:val="single" w:sz="4" w:space="0" w:color="auto"/>
              <w:bottom w:val="single" w:sz="4" w:space="0" w:color="auto"/>
              <w:right w:val="single" w:sz="4" w:space="0" w:color="auto"/>
            </w:tcBorders>
          </w:tcPr>
          <w:p w14:paraId="18105F2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2.378.000,00</w:t>
            </w:r>
          </w:p>
        </w:tc>
      </w:tr>
      <w:tr w:rsidR="007B19A0" w:rsidRPr="007B19A0" w14:paraId="1A7E3322" w14:textId="77777777" w:rsidTr="00F74F71">
        <w:trPr>
          <w:trHeight w:val="347"/>
        </w:trPr>
        <w:tc>
          <w:tcPr>
            <w:tcW w:w="3652" w:type="dxa"/>
            <w:vAlign w:val="center"/>
          </w:tcPr>
          <w:p w14:paraId="2CAD3A9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w:t>
            </w:r>
          </w:p>
        </w:tc>
        <w:tc>
          <w:tcPr>
            <w:tcW w:w="1559" w:type="dxa"/>
            <w:tcBorders>
              <w:top w:val="single" w:sz="4" w:space="0" w:color="auto"/>
              <w:left w:val="single" w:sz="4" w:space="0" w:color="auto"/>
              <w:bottom w:val="single" w:sz="4" w:space="0" w:color="auto"/>
              <w:right w:val="single" w:sz="4" w:space="0" w:color="auto"/>
            </w:tcBorders>
            <w:vAlign w:val="center"/>
          </w:tcPr>
          <w:p w14:paraId="0CAE1DE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EBE1FB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2.488.000,00</w:t>
            </w:r>
          </w:p>
        </w:tc>
        <w:tc>
          <w:tcPr>
            <w:tcW w:w="1417" w:type="dxa"/>
            <w:tcBorders>
              <w:top w:val="single" w:sz="4" w:space="0" w:color="auto"/>
              <w:left w:val="single" w:sz="4" w:space="0" w:color="auto"/>
              <w:bottom w:val="single" w:sz="4" w:space="0" w:color="auto"/>
              <w:right w:val="single" w:sz="4" w:space="0" w:color="auto"/>
            </w:tcBorders>
          </w:tcPr>
          <w:p w14:paraId="2ED30EBD"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2.378.000,00</w:t>
            </w:r>
          </w:p>
        </w:tc>
        <w:tc>
          <w:tcPr>
            <w:tcW w:w="1418" w:type="dxa"/>
            <w:tcBorders>
              <w:top w:val="single" w:sz="4" w:space="0" w:color="auto"/>
              <w:left w:val="single" w:sz="4" w:space="0" w:color="auto"/>
              <w:bottom w:val="single" w:sz="4" w:space="0" w:color="auto"/>
              <w:right w:val="single" w:sz="4" w:space="0" w:color="auto"/>
            </w:tcBorders>
          </w:tcPr>
          <w:p w14:paraId="71E9340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2.378.000,00</w:t>
            </w:r>
          </w:p>
        </w:tc>
      </w:tr>
    </w:tbl>
    <w:p w14:paraId="767C6E8C"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07019090" w14:textId="77777777" w:rsidR="00816D85" w:rsidRDefault="00816D85"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1EA9F0D7" w14:textId="1D52A7F1"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PROGRAMA</w:t>
      </w:r>
    </w:p>
    <w:p w14:paraId="788924DF"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405864C4"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Program: Program javne potrebe u socijalnoj skrbi</w:t>
      </w:r>
    </w:p>
    <w:p w14:paraId="1A1E807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bCs/>
          <w:sz w:val="24"/>
          <w:szCs w:val="24"/>
          <w:lang w:eastAsia="hr-HR"/>
        </w:rPr>
        <w:t>Opis programa:</w:t>
      </w:r>
    </w:p>
    <w:p w14:paraId="1F32C66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Program Doma za starije i nemoćne osobe Poreč</w:t>
      </w:r>
      <w:r w:rsidRPr="007B19A0">
        <w:rPr>
          <w:rFonts w:ascii="Times New Roman" w:eastAsia="Times New Roman" w:hAnsi="Times New Roman" w:cs="Times New Roman"/>
          <w:bCs/>
          <w:sz w:val="24"/>
          <w:szCs w:val="24"/>
          <w:lang w:eastAsia="hr-HR"/>
        </w:rPr>
        <w:t xml:space="preserve"> </w:t>
      </w:r>
      <w:r w:rsidRPr="007B19A0">
        <w:rPr>
          <w:rFonts w:ascii="Times New Roman" w:eastAsia="Times New Roman" w:hAnsi="Times New Roman" w:cs="Times New Roman"/>
          <w:sz w:val="24"/>
          <w:szCs w:val="24"/>
          <w:lang w:eastAsia="hr-HR"/>
        </w:rPr>
        <w:t xml:space="preserve">ostvaruje se kroz 6 aktivnosti: </w:t>
      </w:r>
    </w:p>
    <w:p w14:paraId="79F1EBE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Sufinanciranje smještaja korisnika u Dom</w:t>
      </w:r>
    </w:p>
    <w:p w14:paraId="50F2F2C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Poludnevni boravak za starije osobe</w:t>
      </w:r>
    </w:p>
    <w:p w14:paraId="13578BB1"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Hospicij-kućna skrb</w:t>
      </w:r>
    </w:p>
    <w:p w14:paraId="2096B3E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Medicinska rekreacija za starije</w:t>
      </w:r>
    </w:p>
    <w:p w14:paraId="5080A45F"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Pomoć i njega u kući</w:t>
      </w:r>
    </w:p>
    <w:p w14:paraId="722EA93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Priprema i dostava toplog obroka</w:t>
      </w:r>
    </w:p>
    <w:p w14:paraId="031EF250" w14:textId="77777777" w:rsidR="007B19A0" w:rsidRPr="007B19A0" w:rsidRDefault="007B19A0" w:rsidP="007B19A0">
      <w:pPr>
        <w:spacing w:after="0" w:line="240" w:lineRule="auto"/>
        <w:ind w:left="720"/>
        <w:contextualSpacing/>
        <w:jc w:val="both"/>
        <w:rPr>
          <w:rFonts w:ascii="Times New Roman" w:eastAsia="Times New Roman" w:hAnsi="Times New Roman" w:cs="Times New Roman"/>
          <w:sz w:val="24"/>
          <w:szCs w:val="24"/>
          <w:lang w:eastAsia="hr-HR"/>
        </w:rPr>
      </w:pPr>
    </w:p>
    <w:p w14:paraId="55428B40"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 xml:space="preserve">Zakonske i druge pravne osnove programa: </w:t>
      </w:r>
    </w:p>
    <w:p w14:paraId="74E50C30"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xml:space="preserve">      -     Zakon o socijalnoj skrbi („Narodne novine“ broj 18/22, 46/22, 119/22, 71/23, 156/23 i   </w:t>
      </w:r>
    </w:p>
    <w:p w14:paraId="12117A89" w14:textId="77777777" w:rsidR="007B19A0" w:rsidRPr="007B19A0" w:rsidRDefault="007B19A0" w:rsidP="007B19A0">
      <w:pPr>
        <w:spacing w:after="0" w:line="240" w:lineRule="auto"/>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xml:space="preserve">             61/25)</w:t>
      </w:r>
    </w:p>
    <w:p w14:paraId="43969F3A" w14:textId="77777777" w:rsidR="007B19A0" w:rsidRPr="007B19A0" w:rsidRDefault="007B19A0" w:rsidP="007B19A0">
      <w:pPr>
        <w:spacing w:after="0" w:line="240" w:lineRule="auto"/>
        <w:ind w:firstLine="360"/>
        <w:jc w:val="both"/>
        <w:rPr>
          <w:rFonts w:ascii="Times New Roman" w:eastAsia="Calibri" w:hAnsi="Times New Roman" w:cs="Times New Roman"/>
          <w:sz w:val="24"/>
          <w:szCs w:val="24"/>
        </w:rPr>
      </w:pPr>
      <w:r w:rsidRPr="007B19A0">
        <w:rPr>
          <w:rFonts w:ascii="Times New Roman" w:eastAsia="Calibri" w:hAnsi="Times New Roman" w:cs="Times New Roman"/>
          <w:sz w:val="24"/>
          <w:szCs w:val="24"/>
        </w:rPr>
        <w:t>-     Zakon o proračunu („Narodne novine“ broj 144/21)</w:t>
      </w:r>
    </w:p>
    <w:p w14:paraId="04675C86"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računovodstvu („Narodne novine“ broj 85/24 i  145/24)</w:t>
      </w:r>
    </w:p>
    <w:p w14:paraId="0C553C1A"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fiskalnoj odgovornosti („Narodne novine“ broj 111/18 i 83/23)</w:t>
      </w:r>
    </w:p>
    <w:p w14:paraId="3CEF667F"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Zakon o radu („Narodne novine“ broj 93/14, 127/17, 98/19, 46/23 i 64/23)</w:t>
      </w:r>
    </w:p>
    <w:p w14:paraId="473BE0B1"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Propisi strukovnih komora RH (Hrvatska psihološka komora, Hrvatska liječnička komora i druge),</w:t>
      </w:r>
    </w:p>
    <w:p w14:paraId="5F27B5E0"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podzakonski akti</w:t>
      </w:r>
    </w:p>
    <w:p w14:paraId="11792879" w14:textId="77777777" w:rsidR="007B19A0" w:rsidRPr="007B19A0" w:rsidRDefault="007B19A0" w:rsidP="00FE5E02">
      <w:pPr>
        <w:numPr>
          <w:ilvl w:val="0"/>
          <w:numId w:val="27"/>
        </w:numPr>
        <w:spacing w:after="0" w:line="240" w:lineRule="auto"/>
        <w:contextualSpacing/>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akti ustanove i osnivača. </w:t>
      </w:r>
    </w:p>
    <w:p w14:paraId="7012521E"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09E53087" w14:textId="77777777" w:rsidR="007B19A0" w:rsidRPr="007B19A0" w:rsidRDefault="007B19A0" w:rsidP="007B19A0">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B19A0">
        <w:rPr>
          <w:rFonts w:ascii="Times New Roman" w:eastAsia="Times New Roman" w:hAnsi="Times New Roman" w:cs="Times New Roman"/>
          <w:b/>
          <w:sz w:val="24"/>
          <w:szCs w:val="24"/>
          <w:lang w:eastAsia="hr-HR"/>
        </w:rPr>
        <w:t>Ciljevi provedbe programa u razdoblju 2026.-2028.:</w:t>
      </w:r>
    </w:p>
    <w:p w14:paraId="3883669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Temeljna uloga i strateški ciljevi Doma su slijedeći:  podizanje kvalitete života obitelji starijih i nemoćnih osoba; senzibiliziranje društvene zajednice za potrebe ove sve brojnije kategorije </w:t>
      </w:r>
      <w:r w:rsidRPr="007B19A0">
        <w:rPr>
          <w:rFonts w:ascii="Times New Roman" w:eastAsia="Times New Roman" w:hAnsi="Times New Roman" w:cs="Times New Roman"/>
          <w:sz w:val="24"/>
          <w:szCs w:val="24"/>
          <w:lang w:eastAsia="hr-HR"/>
        </w:rPr>
        <w:lastRenderedPageBreak/>
        <w:t xml:space="preserve">stanovništva, rad s mladima u cilju razumijevanja potreba starijih, isticanje značaja sponzorstva i različitih donacija te volonterskog rada; pružanje što bolje usluge korisnicima, prvenstveno starijim i nemoćnim osobama i suradnja s ustanovama i institucijama u okruženju. </w:t>
      </w:r>
    </w:p>
    <w:p w14:paraId="2404580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55B1A07D"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Procjena i ishodište potrebnih sredstava za aktivnosti/projekte unutar programa:</w:t>
      </w:r>
    </w:p>
    <w:p w14:paraId="1A66D21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Pregled financijskih sredstava po aktivnostima/projektima unutar programa:</w:t>
      </w:r>
    </w:p>
    <w:p w14:paraId="7596D821" w14:textId="0CB0C218" w:rsidR="007B19A0" w:rsidRDefault="007B19A0" w:rsidP="007B19A0">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496"/>
        <w:gridCol w:w="1445"/>
        <w:gridCol w:w="1451"/>
        <w:gridCol w:w="1451"/>
      </w:tblGrid>
      <w:tr w:rsidR="007B19A0" w:rsidRPr="007B19A0" w14:paraId="4BACF5C0" w14:textId="77777777" w:rsidTr="00F74F71">
        <w:tc>
          <w:tcPr>
            <w:tcW w:w="3219" w:type="dxa"/>
          </w:tcPr>
          <w:p w14:paraId="36EE5C0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Naziv aktivnosti/projekta</w:t>
            </w:r>
          </w:p>
          <w:p w14:paraId="714D641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p>
        </w:tc>
        <w:tc>
          <w:tcPr>
            <w:tcW w:w="1496" w:type="dxa"/>
            <w:tcBorders>
              <w:top w:val="single" w:sz="4" w:space="0" w:color="auto"/>
              <w:left w:val="single" w:sz="4" w:space="0" w:color="auto"/>
              <w:bottom w:val="single" w:sz="4" w:space="0" w:color="auto"/>
              <w:right w:val="single" w:sz="4" w:space="0" w:color="auto"/>
            </w:tcBorders>
            <w:vAlign w:val="center"/>
          </w:tcPr>
          <w:p w14:paraId="4104ACC1"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Tekući plan</w:t>
            </w:r>
          </w:p>
          <w:p w14:paraId="6B64342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2025.</w:t>
            </w:r>
          </w:p>
        </w:tc>
        <w:tc>
          <w:tcPr>
            <w:tcW w:w="1445" w:type="dxa"/>
            <w:tcBorders>
              <w:top w:val="single" w:sz="4" w:space="0" w:color="auto"/>
              <w:left w:val="single" w:sz="4" w:space="0" w:color="auto"/>
              <w:bottom w:val="single" w:sz="4" w:space="0" w:color="auto"/>
              <w:right w:val="single" w:sz="4" w:space="0" w:color="auto"/>
            </w:tcBorders>
            <w:vAlign w:val="center"/>
          </w:tcPr>
          <w:p w14:paraId="7E32171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Plan</w:t>
            </w:r>
          </w:p>
          <w:p w14:paraId="62AD5DB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2026.</w:t>
            </w:r>
          </w:p>
        </w:tc>
        <w:tc>
          <w:tcPr>
            <w:tcW w:w="1451" w:type="dxa"/>
            <w:tcBorders>
              <w:top w:val="single" w:sz="4" w:space="0" w:color="auto"/>
              <w:left w:val="single" w:sz="4" w:space="0" w:color="auto"/>
              <w:bottom w:val="single" w:sz="4" w:space="0" w:color="auto"/>
              <w:right w:val="single" w:sz="4" w:space="0" w:color="auto"/>
            </w:tcBorders>
            <w:vAlign w:val="center"/>
          </w:tcPr>
          <w:p w14:paraId="2FF13FE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552C3AA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2027.</w:t>
            </w:r>
          </w:p>
        </w:tc>
        <w:tc>
          <w:tcPr>
            <w:tcW w:w="1451" w:type="dxa"/>
            <w:tcBorders>
              <w:top w:val="single" w:sz="4" w:space="0" w:color="auto"/>
              <w:left w:val="single" w:sz="4" w:space="0" w:color="auto"/>
              <w:bottom w:val="single" w:sz="4" w:space="0" w:color="auto"/>
              <w:right w:val="single" w:sz="4" w:space="0" w:color="auto"/>
            </w:tcBorders>
            <w:vAlign w:val="center"/>
          </w:tcPr>
          <w:p w14:paraId="1CD3276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Projekcija</w:t>
            </w:r>
          </w:p>
          <w:p w14:paraId="6B9B9B98"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2028.</w:t>
            </w:r>
          </w:p>
        </w:tc>
      </w:tr>
      <w:tr w:rsidR="007B19A0" w:rsidRPr="007B19A0" w14:paraId="111CF85C" w14:textId="77777777" w:rsidTr="00F74F71">
        <w:tc>
          <w:tcPr>
            <w:tcW w:w="3219" w:type="dxa"/>
          </w:tcPr>
          <w:p w14:paraId="455CB75E" w14:textId="77777777" w:rsidR="007B19A0" w:rsidRPr="007B19A0" w:rsidRDefault="007B19A0" w:rsidP="007B19A0">
            <w:pPr>
              <w:spacing w:after="0" w:line="240" w:lineRule="auto"/>
              <w:jc w:val="both"/>
              <w:rPr>
                <w:rFonts w:ascii="Times New Roman" w:eastAsia="Times New Roman" w:hAnsi="Times New Roman" w:cs="Times New Roman"/>
                <w:b/>
                <w:bCs/>
                <w:i/>
                <w:sz w:val="20"/>
                <w:szCs w:val="20"/>
                <w:lang w:eastAsia="hr-HR"/>
              </w:rPr>
            </w:pPr>
            <w:r w:rsidRPr="007B19A0">
              <w:rPr>
                <w:rFonts w:ascii="Times New Roman" w:eastAsia="Times New Roman" w:hAnsi="Times New Roman" w:cs="Times New Roman"/>
                <w:b/>
                <w:bCs/>
                <w:i/>
                <w:sz w:val="20"/>
                <w:szCs w:val="20"/>
                <w:lang w:eastAsia="hr-HR"/>
              </w:rPr>
              <w:t>Aktivnosti</w:t>
            </w:r>
          </w:p>
        </w:tc>
        <w:tc>
          <w:tcPr>
            <w:tcW w:w="1496" w:type="dxa"/>
            <w:tcBorders>
              <w:top w:val="single" w:sz="4" w:space="0" w:color="auto"/>
              <w:left w:val="single" w:sz="4" w:space="0" w:color="auto"/>
              <w:bottom w:val="single" w:sz="4" w:space="0" w:color="auto"/>
              <w:right w:val="single" w:sz="4" w:space="0" w:color="auto"/>
            </w:tcBorders>
            <w:vAlign w:val="center"/>
          </w:tcPr>
          <w:p w14:paraId="10F36B3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5" w:type="dxa"/>
            <w:tcBorders>
              <w:top w:val="single" w:sz="4" w:space="0" w:color="auto"/>
              <w:left w:val="single" w:sz="4" w:space="0" w:color="auto"/>
              <w:bottom w:val="single" w:sz="4" w:space="0" w:color="auto"/>
              <w:right w:val="single" w:sz="4" w:space="0" w:color="auto"/>
            </w:tcBorders>
            <w:vAlign w:val="center"/>
          </w:tcPr>
          <w:p w14:paraId="6564DD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Borders>
              <w:top w:val="single" w:sz="4" w:space="0" w:color="auto"/>
              <w:left w:val="single" w:sz="4" w:space="0" w:color="auto"/>
              <w:bottom w:val="single" w:sz="4" w:space="0" w:color="auto"/>
              <w:right w:val="single" w:sz="4" w:space="0" w:color="auto"/>
            </w:tcBorders>
            <w:vAlign w:val="center"/>
          </w:tcPr>
          <w:p w14:paraId="6986943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Borders>
              <w:top w:val="single" w:sz="4" w:space="0" w:color="auto"/>
              <w:left w:val="single" w:sz="4" w:space="0" w:color="auto"/>
              <w:bottom w:val="single" w:sz="4" w:space="0" w:color="auto"/>
              <w:right w:val="single" w:sz="4" w:space="0" w:color="auto"/>
            </w:tcBorders>
            <w:vAlign w:val="center"/>
          </w:tcPr>
          <w:p w14:paraId="6AEFEB2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46A6E470" w14:textId="77777777" w:rsidTr="00F74F71">
        <w:tc>
          <w:tcPr>
            <w:tcW w:w="3219" w:type="dxa"/>
          </w:tcPr>
          <w:p w14:paraId="1F7096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Dom za starije i nemoćne -</w:t>
            </w:r>
            <w:proofErr w:type="spellStart"/>
            <w:r w:rsidRPr="007B19A0">
              <w:rPr>
                <w:rFonts w:ascii="Times New Roman" w:eastAsia="Times New Roman" w:hAnsi="Times New Roman" w:cs="Times New Roman"/>
                <w:sz w:val="20"/>
                <w:szCs w:val="20"/>
                <w:lang w:eastAsia="hr-HR"/>
              </w:rPr>
              <w:t>Grontološki</w:t>
            </w:r>
            <w:proofErr w:type="spellEnd"/>
            <w:r w:rsidRPr="007B19A0">
              <w:rPr>
                <w:rFonts w:ascii="Times New Roman" w:eastAsia="Times New Roman" w:hAnsi="Times New Roman" w:cs="Times New Roman"/>
                <w:sz w:val="20"/>
                <w:szCs w:val="20"/>
                <w:lang w:eastAsia="hr-HR"/>
              </w:rPr>
              <w:t xml:space="preserve"> centar</w:t>
            </w:r>
          </w:p>
        </w:tc>
        <w:tc>
          <w:tcPr>
            <w:tcW w:w="1496" w:type="dxa"/>
            <w:tcBorders>
              <w:top w:val="single" w:sz="4" w:space="0" w:color="auto"/>
              <w:left w:val="single" w:sz="4" w:space="0" w:color="auto"/>
              <w:bottom w:val="single" w:sz="4" w:space="0" w:color="auto"/>
              <w:right w:val="single" w:sz="4" w:space="0" w:color="auto"/>
            </w:tcBorders>
            <w:vAlign w:val="center"/>
          </w:tcPr>
          <w:p w14:paraId="3D3B0B2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1D27E1B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1.854.500,00</w:t>
            </w:r>
          </w:p>
        </w:tc>
        <w:tc>
          <w:tcPr>
            <w:tcW w:w="1451" w:type="dxa"/>
            <w:tcBorders>
              <w:top w:val="single" w:sz="4" w:space="0" w:color="auto"/>
              <w:left w:val="single" w:sz="4" w:space="0" w:color="auto"/>
              <w:bottom w:val="single" w:sz="4" w:space="0" w:color="auto"/>
              <w:right w:val="single" w:sz="4" w:space="0" w:color="auto"/>
            </w:tcBorders>
            <w:vAlign w:val="center"/>
          </w:tcPr>
          <w:p w14:paraId="1E0AD75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1.854.500,00</w:t>
            </w:r>
          </w:p>
        </w:tc>
        <w:tc>
          <w:tcPr>
            <w:tcW w:w="1451" w:type="dxa"/>
            <w:tcBorders>
              <w:top w:val="single" w:sz="4" w:space="0" w:color="auto"/>
              <w:left w:val="single" w:sz="4" w:space="0" w:color="auto"/>
              <w:bottom w:val="single" w:sz="4" w:space="0" w:color="auto"/>
              <w:right w:val="single" w:sz="4" w:space="0" w:color="auto"/>
            </w:tcBorders>
            <w:vAlign w:val="center"/>
          </w:tcPr>
          <w:p w14:paraId="20F3DE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1.854.500,00</w:t>
            </w:r>
          </w:p>
        </w:tc>
      </w:tr>
      <w:tr w:rsidR="007B19A0" w:rsidRPr="007B19A0" w14:paraId="56441FAB" w14:textId="77777777" w:rsidTr="00F74F71">
        <w:tc>
          <w:tcPr>
            <w:tcW w:w="3219" w:type="dxa"/>
          </w:tcPr>
          <w:p w14:paraId="0B96752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Poludnevni boravak za starije osobe</w:t>
            </w:r>
          </w:p>
        </w:tc>
        <w:tc>
          <w:tcPr>
            <w:tcW w:w="1496" w:type="dxa"/>
            <w:tcBorders>
              <w:top w:val="single" w:sz="4" w:space="0" w:color="auto"/>
              <w:left w:val="single" w:sz="4" w:space="0" w:color="auto"/>
              <w:bottom w:val="single" w:sz="4" w:space="0" w:color="auto"/>
              <w:right w:val="single" w:sz="4" w:space="0" w:color="auto"/>
            </w:tcBorders>
            <w:vAlign w:val="center"/>
          </w:tcPr>
          <w:p w14:paraId="261A2D0B"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0,00</w:t>
            </w:r>
          </w:p>
        </w:tc>
        <w:tc>
          <w:tcPr>
            <w:tcW w:w="1445" w:type="dxa"/>
          </w:tcPr>
          <w:p w14:paraId="553ED5D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sz w:val="20"/>
                <w:szCs w:val="20"/>
              </w:rPr>
              <w:t>146.000,00</w:t>
            </w:r>
          </w:p>
        </w:tc>
        <w:tc>
          <w:tcPr>
            <w:tcW w:w="1451" w:type="dxa"/>
          </w:tcPr>
          <w:p w14:paraId="669E6096"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sz w:val="20"/>
                <w:szCs w:val="20"/>
              </w:rPr>
              <w:t>146.000,00</w:t>
            </w:r>
          </w:p>
        </w:tc>
        <w:tc>
          <w:tcPr>
            <w:tcW w:w="1451" w:type="dxa"/>
          </w:tcPr>
          <w:p w14:paraId="64EC3F45"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sz w:val="20"/>
                <w:szCs w:val="20"/>
              </w:rPr>
              <w:t>146.000,00</w:t>
            </w:r>
          </w:p>
        </w:tc>
      </w:tr>
      <w:tr w:rsidR="007B19A0" w:rsidRPr="007B19A0" w14:paraId="1BE76928" w14:textId="77777777" w:rsidTr="00F74F71">
        <w:tc>
          <w:tcPr>
            <w:tcW w:w="3219" w:type="dxa"/>
          </w:tcPr>
          <w:p w14:paraId="0E7FC8A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Hospicij-kućna skrb</w:t>
            </w:r>
          </w:p>
        </w:tc>
        <w:tc>
          <w:tcPr>
            <w:tcW w:w="1496" w:type="dxa"/>
            <w:tcBorders>
              <w:top w:val="single" w:sz="4" w:space="0" w:color="auto"/>
              <w:left w:val="single" w:sz="4" w:space="0" w:color="auto"/>
              <w:bottom w:val="single" w:sz="4" w:space="0" w:color="auto"/>
              <w:right w:val="single" w:sz="4" w:space="0" w:color="auto"/>
            </w:tcBorders>
            <w:vAlign w:val="center"/>
          </w:tcPr>
          <w:p w14:paraId="574166D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03140E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338EFC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0F67CB1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r>
      <w:tr w:rsidR="007B19A0" w:rsidRPr="007B19A0" w14:paraId="2F1B01D2" w14:textId="77777777" w:rsidTr="00F74F71">
        <w:tc>
          <w:tcPr>
            <w:tcW w:w="3219" w:type="dxa"/>
          </w:tcPr>
          <w:p w14:paraId="17B9ECA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Medicinska rekreacija za starije</w:t>
            </w:r>
          </w:p>
        </w:tc>
        <w:tc>
          <w:tcPr>
            <w:tcW w:w="1496" w:type="dxa"/>
            <w:tcBorders>
              <w:top w:val="single" w:sz="4" w:space="0" w:color="auto"/>
              <w:left w:val="single" w:sz="4" w:space="0" w:color="auto"/>
              <w:bottom w:val="single" w:sz="4" w:space="0" w:color="auto"/>
              <w:right w:val="single" w:sz="4" w:space="0" w:color="auto"/>
            </w:tcBorders>
            <w:vAlign w:val="center"/>
          </w:tcPr>
          <w:p w14:paraId="52B8F406"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lang w:val="en-US" w:eastAsia="hr-HR"/>
              </w:rPr>
              <w:t>0,00</w:t>
            </w:r>
          </w:p>
        </w:tc>
        <w:tc>
          <w:tcPr>
            <w:tcW w:w="1445" w:type="dxa"/>
          </w:tcPr>
          <w:p w14:paraId="1C7661D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101.000,00</w:t>
            </w:r>
          </w:p>
        </w:tc>
        <w:tc>
          <w:tcPr>
            <w:tcW w:w="1451" w:type="dxa"/>
          </w:tcPr>
          <w:p w14:paraId="0494893E"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101.000,00</w:t>
            </w:r>
          </w:p>
        </w:tc>
        <w:tc>
          <w:tcPr>
            <w:tcW w:w="1451" w:type="dxa"/>
          </w:tcPr>
          <w:p w14:paraId="5161C6F8" w14:textId="77777777" w:rsidR="007B19A0" w:rsidRPr="007B19A0" w:rsidRDefault="007B19A0" w:rsidP="007B19A0">
            <w:pPr>
              <w:spacing w:after="0" w:line="240" w:lineRule="auto"/>
              <w:jc w:val="both"/>
              <w:rPr>
                <w:rFonts w:ascii="Times New Roman" w:eastAsia="Times New Roman" w:hAnsi="Times New Roman" w:cs="Times New Roman"/>
                <w:sz w:val="20"/>
                <w:szCs w:val="20"/>
                <w:lang w:val="en-US" w:eastAsia="hr-HR"/>
              </w:rPr>
            </w:pPr>
            <w:r w:rsidRPr="007B19A0">
              <w:rPr>
                <w:rFonts w:ascii="Times New Roman" w:eastAsia="Times New Roman" w:hAnsi="Times New Roman" w:cs="Times New Roman"/>
                <w:sz w:val="20"/>
                <w:szCs w:val="20"/>
              </w:rPr>
              <w:t>101.000,00</w:t>
            </w:r>
          </w:p>
        </w:tc>
      </w:tr>
      <w:tr w:rsidR="007B19A0" w:rsidRPr="007B19A0" w14:paraId="3C60F955" w14:textId="77777777" w:rsidTr="00F74F71">
        <w:tc>
          <w:tcPr>
            <w:tcW w:w="3219" w:type="dxa"/>
          </w:tcPr>
          <w:p w14:paraId="3A2194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Pomoć i njega u kući</w:t>
            </w:r>
          </w:p>
        </w:tc>
        <w:tc>
          <w:tcPr>
            <w:tcW w:w="1496" w:type="dxa"/>
            <w:tcBorders>
              <w:top w:val="single" w:sz="4" w:space="0" w:color="auto"/>
              <w:left w:val="single" w:sz="4" w:space="0" w:color="auto"/>
              <w:bottom w:val="single" w:sz="4" w:space="0" w:color="auto"/>
              <w:right w:val="single" w:sz="4" w:space="0" w:color="auto"/>
            </w:tcBorders>
            <w:vAlign w:val="center"/>
          </w:tcPr>
          <w:p w14:paraId="353AA5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25E6184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073D560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571ADB6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r>
      <w:tr w:rsidR="007B19A0" w:rsidRPr="007B19A0" w14:paraId="4538AA88" w14:textId="77777777" w:rsidTr="00F74F71">
        <w:tc>
          <w:tcPr>
            <w:tcW w:w="3219" w:type="dxa"/>
          </w:tcPr>
          <w:p w14:paraId="6F49FAB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Priprema i dostava toplog obroka</w:t>
            </w:r>
          </w:p>
        </w:tc>
        <w:tc>
          <w:tcPr>
            <w:tcW w:w="1496" w:type="dxa"/>
            <w:tcBorders>
              <w:top w:val="single" w:sz="4" w:space="0" w:color="auto"/>
              <w:left w:val="single" w:sz="4" w:space="0" w:color="auto"/>
              <w:bottom w:val="single" w:sz="4" w:space="0" w:color="auto"/>
              <w:right w:val="single" w:sz="4" w:space="0" w:color="auto"/>
            </w:tcBorders>
            <w:vAlign w:val="center"/>
          </w:tcPr>
          <w:p w14:paraId="0423E0E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0,00</w:t>
            </w:r>
          </w:p>
        </w:tc>
        <w:tc>
          <w:tcPr>
            <w:tcW w:w="1445" w:type="dxa"/>
          </w:tcPr>
          <w:p w14:paraId="6F76B33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37C6F8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c>
          <w:tcPr>
            <w:tcW w:w="1451" w:type="dxa"/>
          </w:tcPr>
          <w:p w14:paraId="672659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91.000,00</w:t>
            </w:r>
          </w:p>
        </w:tc>
      </w:tr>
      <w:tr w:rsidR="007B19A0" w:rsidRPr="007B19A0" w14:paraId="4AC4F83F" w14:textId="77777777" w:rsidTr="00F74F71">
        <w:tc>
          <w:tcPr>
            <w:tcW w:w="3219" w:type="dxa"/>
          </w:tcPr>
          <w:p w14:paraId="29F2F54E" w14:textId="77777777" w:rsidR="007B19A0" w:rsidRPr="007B19A0" w:rsidRDefault="007B19A0" w:rsidP="007B19A0">
            <w:pPr>
              <w:spacing w:after="0" w:line="240" w:lineRule="auto"/>
              <w:jc w:val="both"/>
              <w:rPr>
                <w:rFonts w:ascii="Times New Roman" w:eastAsia="Times New Roman" w:hAnsi="Times New Roman" w:cs="Times New Roman"/>
                <w:b/>
                <w:bCs/>
                <w:i/>
                <w:iCs/>
                <w:sz w:val="20"/>
                <w:szCs w:val="20"/>
                <w:lang w:eastAsia="hr-HR"/>
              </w:rPr>
            </w:pPr>
            <w:r w:rsidRPr="007B19A0">
              <w:rPr>
                <w:rFonts w:ascii="Times New Roman" w:eastAsia="Times New Roman" w:hAnsi="Times New Roman" w:cs="Times New Roman"/>
                <w:b/>
                <w:bCs/>
                <w:i/>
                <w:iCs/>
                <w:sz w:val="20"/>
                <w:szCs w:val="20"/>
                <w:lang w:eastAsia="hr-HR"/>
              </w:rPr>
              <w:t>Kapitalni projekt</w:t>
            </w:r>
          </w:p>
        </w:tc>
        <w:tc>
          <w:tcPr>
            <w:tcW w:w="1496" w:type="dxa"/>
            <w:tcBorders>
              <w:top w:val="single" w:sz="4" w:space="0" w:color="auto"/>
              <w:left w:val="single" w:sz="4" w:space="0" w:color="auto"/>
              <w:bottom w:val="single" w:sz="4" w:space="0" w:color="auto"/>
              <w:right w:val="single" w:sz="4" w:space="0" w:color="auto"/>
            </w:tcBorders>
            <w:vAlign w:val="center"/>
          </w:tcPr>
          <w:p w14:paraId="68B9794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45" w:type="dxa"/>
          </w:tcPr>
          <w:p w14:paraId="2E6E0DE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4F19305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451" w:type="dxa"/>
          </w:tcPr>
          <w:p w14:paraId="14603B0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r>
      <w:tr w:rsidR="007B19A0" w:rsidRPr="007B19A0" w14:paraId="0CB9280C" w14:textId="77777777" w:rsidTr="00F74F71">
        <w:tc>
          <w:tcPr>
            <w:tcW w:w="3219" w:type="dxa"/>
          </w:tcPr>
          <w:p w14:paraId="0174630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Nabava opreme</w:t>
            </w:r>
          </w:p>
        </w:tc>
        <w:tc>
          <w:tcPr>
            <w:tcW w:w="1496" w:type="dxa"/>
            <w:tcBorders>
              <w:top w:val="single" w:sz="4" w:space="0" w:color="auto"/>
              <w:left w:val="single" w:sz="4" w:space="0" w:color="auto"/>
              <w:bottom w:val="single" w:sz="4" w:space="0" w:color="auto"/>
              <w:right w:val="single" w:sz="4" w:space="0" w:color="auto"/>
            </w:tcBorders>
            <w:vAlign w:val="center"/>
          </w:tcPr>
          <w:p w14:paraId="6907CAB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0,00</w:t>
            </w:r>
          </w:p>
        </w:tc>
        <w:tc>
          <w:tcPr>
            <w:tcW w:w="1445" w:type="dxa"/>
          </w:tcPr>
          <w:p w14:paraId="6AF90A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113.500,00</w:t>
            </w:r>
          </w:p>
        </w:tc>
        <w:tc>
          <w:tcPr>
            <w:tcW w:w="1451" w:type="dxa"/>
          </w:tcPr>
          <w:p w14:paraId="6F13C58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 xml:space="preserve">      3.500,00</w:t>
            </w:r>
          </w:p>
        </w:tc>
        <w:tc>
          <w:tcPr>
            <w:tcW w:w="1451" w:type="dxa"/>
          </w:tcPr>
          <w:p w14:paraId="648CE850"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rPr>
              <w:t xml:space="preserve">       3.500,00</w:t>
            </w:r>
          </w:p>
        </w:tc>
      </w:tr>
      <w:tr w:rsidR="007B19A0" w:rsidRPr="007B19A0" w14:paraId="1CE94FA6" w14:textId="77777777" w:rsidTr="00F74F71">
        <w:tc>
          <w:tcPr>
            <w:tcW w:w="3219" w:type="dxa"/>
          </w:tcPr>
          <w:p w14:paraId="364205D0"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lang w:eastAsia="hr-HR"/>
              </w:rPr>
              <w:t>Ukupno program</w:t>
            </w:r>
          </w:p>
        </w:tc>
        <w:tc>
          <w:tcPr>
            <w:tcW w:w="1496" w:type="dxa"/>
            <w:tcBorders>
              <w:top w:val="single" w:sz="4" w:space="0" w:color="auto"/>
              <w:left w:val="single" w:sz="4" w:space="0" w:color="auto"/>
              <w:bottom w:val="single" w:sz="4" w:space="0" w:color="auto"/>
              <w:right w:val="single" w:sz="4" w:space="0" w:color="auto"/>
            </w:tcBorders>
            <w:vAlign w:val="center"/>
          </w:tcPr>
          <w:p w14:paraId="1DE5D1E9"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bCs/>
                <w:sz w:val="20"/>
                <w:szCs w:val="20"/>
              </w:rPr>
              <w:t>0,00</w:t>
            </w:r>
          </w:p>
        </w:tc>
        <w:tc>
          <w:tcPr>
            <w:tcW w:w="1445" w:type="dxa"/>
          </w:tcPr>
          <w:p w14:paraId="14B286DA"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sz w:val="20"/>
                <w:szCs w:val="20"/>
              </w:rPr>
              <w:t>2.488.000,00</w:t>
            </w:r>
          </w:p>
        </w:tc>
        <w:tc>
          <w:tcPr>
            <w:tcW w:w="1451" w:type="dxa"/>
          </w:tcPr>
          <w:p w14:paraId="1FEC1D4F"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sz w:val="20"/>
                <w:szCs w:val="20"/>
              </w:rPr>
              <w:t>2.378.000,00</w:t>
            </w:r>
          </w:p>
        </w:tc>
        <w:tc>
          <w:tcPr>
            <w:tcW w:w="1451" w:type="dxa"/>
          </w:tcPr>
          <w:p w14:paraId="402D1772" w14:textId="77777777" w:rsidR="007B19A0" w:rsidRPr="007B19A0" w:rsidRDefault="007B19A0" w:rsidP="007B19A0">
            <w:pPr>
              <w:spacing w:after="0" w:line="240" w:lineRule="auto"/>
              <w:jc w:val="both"/>
              <w:rPr>
                <w:rFonts w:ascii="Times New Roman" w:eastAsia="Times New Roman" w:hAnsi="Times New Roman" w:cs="Times New Roman"/>
                <w:b/>
                <w:bCs/>
                <w:sz w:val="20"/>
                <w:szCs w:val="20"/>
                <w:lang w:eastAsia="hr-HR"/>
              </w:rPr>
            </w:pPr>
            <w:r w:rsidRPr="007B19A0">
              <w:rPr>
                <w:rFonts w:ascii="Times New Roman" w:eastAsia="Times New Roman" w:hAnsi="Times New Roman" w:cs="Times New Roman"/>
                <w:b/>
                <w:sz w:val="20"/>
                <w:szCs w:val="20"/>
              </w:rPr>
              <w:t>2.378.000,00</w:t>
            </w:r>
          </w:p>
        </w:tc>
      </w:tr>
    </w:tbl>
    <w:p w14:paraId="3DA167F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
    <w:p w14:paraId="741E9F0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r w:rsidRPr="007B19A0">
        <w:rPr>
          <w:rFonts w:ascii="Times New Roman" w:eastAsia="Times New Roman" w:hAnsi="Times New Roman" w:cs="Times New Roman"/>
          <w:b/>
          <w:bCs/>
          <w:sz w:val="24"/>
          <w:szCs w:val="24"/>
          <w:lang w:eastAsia="hr-HR"/>
        </w:rPr>
        <w:t>Obrazloženje aktivnosti /projekta</w:t>
      </w:r>
    </w:p>
    <w:p w14:paraId="55C80578"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7586A754"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b/>
          <w:iCs/>
          <w:sz w:val="24"/>
          <w:szCs w:val="24"/>
          <w:lang w:eastAsia="hr-HR"/>
        </w:rPr>
        <w:t xml:space="preserve">Aktivnost: </w:t>
      </w:r>
      <w:r w:rsidRPr="007B19A0">
        <w:rPr>
          <w:rFonts w:ascii="Times New Roman" w:eastAsia="Times New Roman" w:hAnsi="Times New Roman" w:cs="Times New Roman"/>
          <w:b/>
          <w:sz w:val="24"/>
          <w:szCs w:val="24"/>
          <w:lang w:eastAsia="hr-HR"/>
        </w:rPr>
        <w:t>Dom za starije i nemoćne -</w:t>
      </w:r>
      <w:proofErr w:type="spellStart"/>
      <w:r w:rsidRPr="007B19A0">
        <w:rPr>
          <w:rFonts w:ascii="Times New Roman" w:eastAsia="Times New Roman" w:hAnsi="Times New Roman" w:cs="Times New Roman"/>
          <w:b/>
          <w:sz w:val="24"/>
          <w:szCs w:val="24"/>
          <w:lang w:eastAsia="hr-HR"/>
        </w:rPr>
        <w:t>Grontološki</w:t>
      </w:r>
      <w:proofErr w:type="spellEnd"/>
      <w:r w:rsidRPr="007B19A0">
        <w:rPr>
          <w:rFonts w:ascii="Times New Roman" w:eastAsia="Times New Roman" w:hAnsi="Times New Roman" w:cs="Times New Roman"/>
          <w:b/>
          <w:sz w:val="24"/>
          <w:szCs w:val="24"/>
          <w:lang w:eastAsia="hr-HR"/>
        </w:rPr>
        <w:t xml:space="preserve"> centar </w:t>
      </w:r>
    </w:p>
    <w:p w14:paraId="49CE407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Za pružanje usluga stalnog smještaj korisnika Dom raspolaže sa 83 kreveta i to u Odjelu za pojačanu njegu (stacionarni dio) 43 kreveta za potrebe smještaja funkcionalno ovisnih osoba i u stambenom dijelu 40 kreveta za potrebe funkcionalno djelomično ili potpuno neovisnih osoba. Odluku o tipu smještaja za pojedinog korisnika donosi Komisija za prijem i otpust na osnovu medicinske dokumentacije, razgovora s korisnikom ili članovima obitelji, te željama korisnika i/ili članova obitelji. Osnovni zadatak i cilj za 2026. godinu je zadržati postojeću popunjenost raspoloživih smještajnih kapaciteta, visoki nivo pruženih usluga stalnog smještaja, te pratiti kvalitetu pruženih usluga kroz ispitivanje zadovoljstva korisnika i članova njihovih obitelji. </w:t>
      </w:r>
    </w:p>
    <w:p w14:paraId="088B23DE"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U 2026. godini za provođenje ovog programa,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u okviru provedbe svoga socijalnog programa sufinancira dio cijene smještaja korisnicima s njegovog područja, te se planira sufinancirati smještaj za 75 korisnika (za 73 korisnika smještaja i 2 terminalno bolesne osobe).</w:t>
      </w:r>
    </w:p>
    <w:p w14:paraId="5CEBB5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Temeljem Odluke o kriterijima za sufinanciranje korisnika u Domu od 13.12.2018., koja se primjenjuje od 1.1.2019. godine, korisnici stalnog smještaja (73 korisnika) koji imaju prebivalište na području Grada Poreča mogu ostvariti pravo na sufinanciranje smještaja u iznosima od 15%, 20%, 35% i 55% ekonomske cijene smještaja. Upravni odjel za društvene djelatnosti donosi rješenje o ostvarivanju ovog prava temeljem kojeg se vrši sufinanciranje svakog korisnika. Obzirom na poremećaje na tržištu i rast cijena te povećanje cijene rada, potrebno je osigurati dodatna sredstva kako bi se zadržao postojeći nivo standarda i usluga u Ustanovi.</w:t>
      </w:r>
    </w:p>
    <w:p w14:paraId="59AFC48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Dom od 2016. godine provodi program koji se odnosi na prijem i zbrinjavanje terminalno bolesnih osoba, odnosno osoba u posljednjoj fazi života s područja Grada Poreča. Ova aktivnost nastavlja se realizirati i u 2026. godini.</w:t>
      </w:r>
    </w:p>
    <w:p w14:paraId="4713510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B1929AD" w14:textId="77777777" w:rsidR="007B19A0" w:rsidRPr="007B19A0" w:rsidRDefault="007B19A0" w:rsidP="007B19A0">
      <w:pPr>
        <w:spacing w:after="0" w:line="240" w:lineRule="auto"/>
        <w:jc w:val="both"/>
        <w:rPr>
          <w:rFonts w:ascii="Times New Roman" w:eastAsia="Times New Roman" w:hAnsi="Times New Roman" w:cs="Times New Roman"/>
          <w:b/>
          <w:iCs/>
          <w:sz w:val="24"/>
          <w:szCs w:val="24"/>
          <w:lang w:eastAsia="hr-HR"/>
        </w:rPr>
      </w:pPr>
      <w:proofErr w:type="spellStart"/>
      <w:r w:rsidRPr="007B19A0">
        <w:rPr>
          <w:rFonts w:ascii="Times New Roman" w:eastAsia="Times New Roman" w:hAnsi="Times New Roman" w:cs="Times New Roman"/>
          <w:b/>
          <w:iCs/>
          <w:sz w:val="24"/>
          <w:szCs w:val="24"/>
          <w:lang w:eastAsia="hr-HR"/>
        </w:rPr>
        <w:t>Aktivnost:Poludnevni</w:t>
      </w:r>
      <w:proofErr w:type="spellEnd"/>
      <w:r w:rsidRPr="007B19A0">
        <w:rPr>
          <w:rFonts w:ascii="Times New Roman" w:eastAsia="Times New Roman" w:hAnsi="Times New Roman" w:cs="Times New Roman"/>
          <w:b/>
          <w:iCs/>
          <w:sz w:val="24"/>
          <w:szCs w:val="24"/>
          <w:lang w:eastAsia="hr-HR"/>
        </w:rPr>
        <w:t xml:space="preserve"> boravak za starije osobe</w:t>
      </w:r>
    </w:p>
    <w:p w14:paraId="1F60B667"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Poludnevni boravak za starije osobe organizira se u prostorima Doma. Aktivnosti i usluge Poludnevnog boravka spadaju u osnovnu djelatnost Doma koja je propisana aktom o osnivanju </w:t>
      </w:r>
      <w:r w:rsidRPr="007B19A0">
        <w:rPr>
          <w:rFonts w:ascii="Times New Roman" w:eastAsia="Times New Roman" w:hAnsi="Times New Roman" w:cs="Times New Roman"/>
          <w:sz w:val="24"/>
          <w:szCs w:val="24"/>
          <w:lang w:eastAsia="hr-HR"/>
        </w:rPr>
        <w:lastRenderedPageBreak/>
        <w:t>kao i Zakonom o socijalnoj skrbi. Poludnevni boravak kao usluga se pruža za oko 20 korisnika s osiguranjem usluge prijevoza, prehrane, medicinske i opće njege i radne okupacije.</w:t>
      </w:r>
    </w:p>
    <w:p w14:paraId="5C425E1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Smještajem starijih osoba u Poludnevni boravak izbjegavaju se problemi članova obitelji, koji nisu u mogućnosti, zbog uvjeta suvremenog života, kvalitetno se skrbiti za potrebe starijih, a ipak ne žele svoje starije smjestiti u Dom. S aspekta cjelokupne zajednice, ovaj vid brige za starije predstavlja kvalitetnije rješenje iz razloga što se kroz ovaj vid skrbi ostvaruje manje troškova u odnosu na trajni smještaj starijih u ustanovi.</w:t>
      </w:r>
    </w:p>
    <w:p w14:paraId="7921706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Korisnici programa su osobe starije dobi koje zbog tjelesnog oštećenja ili trajnih promjena u zdravstvenom stanju ili zbog starosti ne mogu potpuno udovoljiti osnovnim životnim zahtjevima, jer se ne mogu samostalno kretati izvan svojeg stambenog prostora radi nabave osnovnih životnih potrepština i korištenja zdravstvene zaštite, te im je potrebna pomoć i njega druge osobe. </w:t>
      </w:r>
    </w:p>
    <w:p w14:paraId="12E2E30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Ciljevi ovog programa: izbjegavanje neprimjerene i preuranjene institucionalizacije starijih i nemoćnih osoba,  podizanje kvalitete života starijih osoba kojima treba tuđa pomoć i njega uz rješavanje problema socijalne izoliranosti i osamljenosti starijih, očuvanje funkcionalnih sposobnosti starijih osoba i  uključivanje obitelji u organiziranu skrb.</w:t>
      </w:r>
    </w:p>
    <w:p w14:paraId="252C973B"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3AB2666F" w14:textId="77777777" w:rsidR="007B19A0" w:rsidRPr="007B19A0" w:rsidRDefault="007B19A0" w:rsidP="007B19A0">
      <w:pPr>
        <w:spacing w:after="0" w:line="240" w:lineRule="auto"/>
        <w:jc w:val="both"/>
        <w:rPr>
          <w:rFonts w:ascii="Times New Roman" w:eastAsia="Times New Roman" w:hAnsi="Times New Roman" w:cs="Times New Roman"/>
          <w:b/>
          <w:iCs/>
          <w:sz w:val="24"/>
          <w:szCs w:val="24"/>
          <w:lang w:eastAsia="hr-HR"/>
        </w:rPr>
      </w:pPr>
      <w:proofErr w:type="spellStart"/>
      <w:r w:rsidRPr="007B19A0">
        <w:rPr>
          <w:rFonts w:ascii="Times New Roman" w:eastAsia="Times New Roman" w:hAnsi="Times New Roman" w:cs="Times New Roman"/>
          <w:b/>
          <w:iCs/>
          <w:sz w:val="24"/>
          <w:szCs w:val="24"/>
          <w:lang w:eastAsia="hr-HR"/>
        </w:rPr>
        <w:t>Aktivnost:Hospicij-kućna</w:t>
      </w:r>
      <w:proofErr w:type="spellEnd"/>
      <w:r w:rsidRPr="007B19A0">
        <w:rPr>
          <w:rFonts w:ascii="Times New Roman" w:eastAsia="Times New Roman" w:hAnsi="Times New Roman" w:cs="Times New Roman"/>
          <w:b/>
          <w:iCs/>
          <w:sz w:val="24"/>
          <w:szCs w:val="24"/>
          <w:lang w:eastAsia="hr-HR"/>
        </w:rPr>
        <w:t xml:space="preserve"> skrb</w:t>
      </w:r>
    </w:p>
    <w:p w14:paraId="69108C6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Model hospicija osmišljen je kao izvaninstitucionalna pomoć starim, nemoćnim, privremeno ili trajno </w:t>
      </w:r>
      <w:proofErr w:type="spellStart"/>
      <w:r w:rsidRPr="007B19A0">
        <w:rPr>
          <w:rFonts w:ascii="Times New Roman" w:eastAsia="Times New Roman" w:hAnsi="Times New Roman" w:cs="Times New Roman"/>
          <w:sz w:val="24"/>
          <w:szCs w:val="24"/>
          <w:lang w:eastAsia="hr-HR"/>
        </w:rPr>
        <w:t>neautonomnim</w:t>
      </w:r>
      <w:proofErr w:type="spellEnd"/>
      <w:r w:rsidRPr="007B19A0">
        <w:rPr>
          <w:rFonts w:ascii="Times New Roman" w:eastAsia="Times New Roman" w:hAnsi="Times New Roman" w:cs="Times New Roman"/>
          <w:sz w:val="24"/>
          <w:szCs w:val="24"/>
          <w:lang w:eastAsia="hr-HR"/>
        </w:rPr>
        <w:t xml:space="preserve"> osobama u segmentu kućne skrbi. Funkcija kućne skrbi je briga o bolesniku u završnom stadiju bolesti kod kuće. Ista omogućava smanjivanje ili uklanjanje pojedinih simptoma, te rješava emocionalne i socijalne probleme bolesnika i obitelji. Ono što karakterizira ovaj program je uvođenje i rješavanje </w:t>
      </w:r>
      <w:proofErr w:type="spellStart"/>
      <w:r w:rsidRPr="007B19A0">
        <w:rPr>
          <w:rFonts w:ascii="Times New Roman" w:eastAsia="Times New Roman" w:hAnsi="Times New Roman" w:cs="Times New Roman"/>
          <w:sz w:val="24"/>
          <w:szCs w:val="24"/>
          <w:lang w:eastAsia="hr-HR"/>
        </w:rPr>
        <w:t>socio</w:t>
      </w:r>
      <w:proofErr w:type="spellEnd"/>
      <w:r w:rsidRPr="007B19A0">
        <w:rPr>
          <w:rFonts w:ascii="Times New Roman" w:eastAsia="Times New Roman" w:hAnsi="Times New Roman" w:cs="Times New Roman"/>
          <w:sz w:val="24"/>
          <w:szCs w:val="24"/>
          <w:lang w:eastAsia="hr-HR"/>
        </w:rPr>
        <w:t xml:space="preserve">-emocionalnog aspekta problema koji dolazi do izražaja naročito u trenucima kada terapija sa lijekovima prestaje biti učinkovita. Timovi za kućnu skrb temeljni su oblik </w:t>
      </w:r>
      <w:proofErr w:type="spellStart"/>
      <w:r w:rsidRPr="007B19A0">
        <w:rPr>
          <w:rFonts w:ascii="Times New Roman" w:eastAsia="Times New Roman" w:hAnsi="Times New Roman" w:cs="Times New Roman"/>
          <w:sz w:val="24"/>
          <w:szCs w:val="24"/>
          <w:lang w:eastAsia="hr-HR"/>
        </w:rPr>
        <w:t>hospicijske</w:t>
      </w:r>
      <w:proofErr w:type="spellEnd"/>
      <w:r w:rsidRPr="007B19A0">
        <w:rPr>
          <w:rFonts w:ascii="Times New Roman" w:eastAsia="Times New Roman" w:hAnsi="Times New Roman" w:cs="Times New Roman"/>
          <w:sz w:val="24"/>
          <w:szCs w:val="24"/>
          <w:lang w:eastAsia="hr-HR"/>
        </w:rPr>
        <w:t xml:space="preserve"> službe, oni ne zamjenjuju izborne liječnike i terenske medicinske sestre, već zajedno s njima povećavaju vrijeme i raznovrsnost pomoći bolesniku i njegovoj obitelji. Tim kućne skrbi čine: liječnik, sociolog, socijalni radnik, psiholog i viša medicinska sestra. Administrativnu potporu </w:t>
      </w:r>
      <w:proofErr w:type="spellStart"/>
      <w:r w:rsidRPr="007B19A0">
        <w:rPr>
          <w:rFonts w:ascii="Times New Roman" w:eastAsia="Times New Roman" w:hAnsi="Times New Roman" w:cs="Times New Roman"/>
          <w:sz w:val="24"/>
          <w:szCs w:val="24"/>
          <w:lang w:eastAsia="hr-HR"/>
        </w:rPr>
        <w:t>hospicijskom</w:t>
      </w:r>
      <w:proofErr w:type="spellEnd"/>
      <w:r w:rsidRPr="007B19A0">
        <w:rPr>
          <w:rFonts w:ascii="Times New Roman" w:eastAsia="Times New Roman" w:hAnsi="Times New Roman" w:cs="Times New Roman"/>
          <w:sz w:val="24"/>
          <w:szCs w:val="24"/>
          <w:lang w:eastAsia="hr-HR"/>
        </w:rPr>
        <w:t xml:space="preserve"> timu daje Dom. Uslijed iskazane potrebe, program je u 2013. godini nadopunjen u segmentu specijalističkih fizijatrijskih pregleda i fizikalne terapije u kući, jer se po otpustu s bolničkog liječenja na stacionarnu rehabilitaciju čeka prosječno 8-12 mjeseci, a to je vrijeme kad je najučinkovitije provesti fizikalnu terapiju. Pored naprijed navedenih poslova, u program su uključene i usluge posudionice ortopedskih pomagala.</w:t>
      </w:r>
    </w:p>
    <w:p w14:paraId="3AE77B0D"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Opis programa je slijedeći: 1. Podizanje kvalitete života bolesnika u palijativnoj skrbi, 2. Olakšavanje tereta psihofizičkog opterećenja članova obitelji i 3. Racionalnije zbrinjavanje bolesnika. </w:t>
      </w:r>
    </w:p>
    <w:p w14:paraId="5D68729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Metode i tehnike koje se koriste u provođenju programa su: 1.Socijalni izvid u kući bolesnika, izrada socijalne slike i statusa obitelji, 2. Zadovoljavanje potreba korisnika iz socijalne domene, 3.Pomoć u kući, 4. Potpora terminalnom bolesniku i/ili članu obitelji kroz savjetovanje, psihoterapiju i edukaciju o načinu ponašanja i prihvaćanja bolesnog člana, 5. Fizikalna terapija u kući, 6. Zdravstvena njega u kući po potrebi, 7. Sanitetski prijevoz </w:t>
      </w:r>
      <w:proofErr w:type="spellStart"/>
      <w:r w:rsidRPr="007B19A0">
        <w:rPr>
          <w:rFonts w:ascii="Times New Roman" w:eastAsia="Times New Roman" w:hAnsi="Times New Roman" w:cs="Times New Roman"/>
          <w:sz w:val="24"/>
          <w:szCs w:val="24"/>
          <w:lang w:eastAsia="hr-HR"/>
        </w:rPr>
        <w:t>neautonomnih</w:t>
      </w:r>
      <w:proofErr w:type="spellEnd"/>
      <w:r w:rsidRPr="007B19A0">
        <w:rPr>
          <w:rFonts w:ascii="Times New Roman" w:eastAsia="Times New Roman" w:hAnsi="Times New Roman" w:cs="Times New Roman"/>
          <w:sz w:val="24"/>
          <w:szCs w:val="24"/>
          <w:lang w:eastAsia="hr-HR"/>
        </w:rPr>
        <w:t xml:space="preserve"> bolesnika po potrebi, 8.Posebne medicinske usluge u kući bolesnika: liječničke intervencije, procjene potreba za proširenom zdravstvenom zaštitom i 9. Posudba ortopedskih pomagala.</w:t>
      </w:r>
    </w:p>
    <w:p w14:paraId="0B002482"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Izvoditelji programa/projekta su: članovi tima educirani za rad na socijalnom segmentu programa Doma,  psiholozi i vanjski suradnici Centra za pružanje usluga u zajednici Zdravi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liječnici </w:t>
      </w:r>
      <w:proofErr w:type="spellStart"/>
      <w:r w:rsidRPr="007B19A0">
        <w:rPr>
          <w:rFonts w:ascii="Times New Roman" w:eastAsia="Times New Roman" w:hAnsi="Times New Roman" w:cs="Times New Roman"/>
          <w:sz w:val="24"/>
          <w:szCs w:val="24"/>
          <w:lang w:eastAsia="hr-HR"/>
        </w:rPr>
        <w:t>specijalsti</w:t>
      </w:r>
      <w:proofErr w:type="spellEnd"/>
      <w:r w:rsidRPr="007B19A0">
        <w:rPr>
          <w:rFonts w:ascii="Times New Roman" w:eastAsia="Times New Roman" w:hAnsi="Times New Roman" w:cs="Times New Roman"/>
          <w:sz w:val="24"/>
          <w:szCs w:val="24"/>
          <w:lang w:eastAsia="hr-HR"/>
        </w:rPr>
        <w:t>, ustanova za zdravstvenu njegu i sanitetski prijevoz, a po potrebi  privatna praksa i obrt za zdravstvene usluge.</w:t>
      </w:r>
    </w:p>
    <w:p w14:paraId="1F853E0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Dinamika rada na programu je kontinuirana tokom cijele godine, a određuje se na temelju trenutnog zdravstvenog stanja osobe za koju patronažna služba, služba medicinske njege u kući palijativni tim Istarske županije, stručni tim Gerontološkog centra i Voditelj </w:t>
      </w:r>
      <w:r w:rsidRPr="007B19A0">
        <w:rPr>
          <w:rFonts w:ascii="Times New Roman" w:eastAsia="Times New Roman" w:hAnsi="Times New Roman" w:cs="Times New Roman"/>
          <w:sz w:val="24"/>
          <w:szCs w:val="24"/>
          <w:lang w:eastAsia="hr-HR"/>
        </w:rPr>
        <w:lastRenderedPageBreak/>
        <w:t xml:space="preserve">izvaninstitucionalne palijativne skrbi odredi posebnu potrebu. Prioritet u tretmanu imaju staračka i samačka domaćinstva niskog socijalnog i ekonomskog statusa, koja nisu obuhvaćena radom postojećih drugih oblika skrbi, vodeći računa o mogućoj ukupnoj mjesečnoj potrošnji kod izvršenja rada na programu. </w:t>
      </w:r>
    </w:p>
    <w:p w14:paraId="45759517" w14:textId="77777777" w:rsidR="001954C4" w:rsidRDefault="001954C4" w:rsidP="007B19A0">
      <w:pPr>
        <w:spacing w:after="0" w:line="240" w:lineRule="auto"/>
        <w:jc w:val="both"/>
        <w:rPr>
          <w:rFonts w:ascii="Times New Roman" w:eastAsia="Times New Roman" w:hAnsi="Times New Roman" w:cs="Times New Roman"/>
          <w:b/>
          <w:iCs/>
          <w:sz w:val="24"/>
          <w:szCs w:val="24"/>
          <w:lang w:eastAsia="hr-HR"/>
        </w:rPr>
      </w:pPr>
    </w:p>
    <w:p w14:paraId="0AF32AFC" w14:textId="219753C6" w:rsidR="007B19A0" w:rsidRPr="007B19A0" w:rsidRDefault="007B19A0" w:rsidP="007B19A0">
      <w:pPr>
        <w:spacing w:after="0" w:line="240" w:lineRule="auto"/>
        <w:jc w:val="both"/>
        <w:rPr>
          <w:rFonts w:ascii="Times New Roman" w:eastAsia="Times New Roman" w:hAnsi="Times New Roman" w:cs="Times New Roman"/>
          <w:b/>
          <w:iCs/>
          <w:sz w:val="24"/>
          <w:szCs w:val="24"/>
          <w:lang w:eastAsia="hr-HR"/>
        </w:rPr>
      </w:pPr>
      <w:proofErr w:type="spellStart"/>
      <w:r w:rsidRPr="007B19A0">
        <w:rPr>
          <w:rFonts w:ascii="Times New Roman" w:eastAsia="Times New Roman" w:hAnsi="Times New Roman" w:cs="Times New Roman"/>
          <w:b/>
          <w:iCs/>
          <w:sz w:val="24"/>
          <w:szCs w:val="24"/>
          <w:lang w:eastAsia="hr-HR"/>
        </w:rPr>
        <w:t>Aktivnost:Medicinska</w:t>
      </w:r>
      <w:proofErr w:type="spellEnd"/>
      <w:r w:rsidRPr="007B19A0">
        <w:rPr>
          <w:rFonts w:ascii="Times New Roman" w:eastAsia="Times New Roman" w:hAnsi="Times New Roman" w:cs="Times New Roman"/>
          <w:b/>
          <w:iCs/>
          <w:sz w:val="24"/>
          <w:szCs w:val="24"/>
          <w:lang w:eastAsia="hr-HR"/>
        </w:rPr>
        <w:t xml:space="preserve"> rekreacija za starije</w:t>
      </w:r>
    </w:p>
    <w:p w14:paraId="2DC4BC8C"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Program se provodi pod stručnim vodstvom </w:t>
      </w:r>
      <w:proofErr w:type="spellStart"/>
      <w:r w:rsidRPr="007B19A0">
        <w:rPr>
          <w:rFonts w:ascii="Times New Roman" w:eastAsia="Times New Roman" w:hAnsi="Times New Roman" w:cs="Times New Roman"/>
          <w:sz w:val="24"/>
          <w:szCs w:val="24"/>
          <w:lang w:eastAsia="hr-HR"/>
        </w:rPr>
        <w:t>bacc</w:t>
      </w:r>
      <w:proofErr w:type="spellEnd"/>
      <w:r w:rsidRPr="007B19A0">
        <w:rPr>
          <w:rFonts w:ascii="Times New Roman" w:eastAsia="Times New Roman" w:hAnsi="Times New Roman" w:cs="Times New Roman"/>
          <w:sz w:val="24"/>
          <w:szCs w:val="24"/>
          <w:lang w:eastAsia="hr-HR"/>
        </w:rPr>
        <w:t>. fizioterapije sa stalnim radnim odnosom u Domu, a organiziran je po mjesnim odborima Grada Poreča u 11 grupa na 9 lokacija s primarnim ciljem očuvanja funkcionalne sposobnosti i neovisnosti starijih osoba redovitom tjelesnom aktivnošću, radi poticanja tjelesne aktivnosti i kretanja kao važnog faktora u prevenciji bolesnog starenja. Periodički se organiziraju predavanja i savjetovanja o zdravom životu te čimbenicima bolesnog starenja. Usmjereno i vođeno provođenje slobodnog vremena starijih u funkciji je socijalne integracije starijih osoba, jer stariji u svojoj trećoj životnoj dobi kao sve izraženiji problem ističu usamljenost. U program će biti uključeno oko 230 korisnika, uglavnom žena, koje kontinuirano i redovito vježbaju dav ili tri puta tjedno, te se izražava zadovoljstvo načinom provođenja istog. Program će se provoditi u svim mjesnim odborima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w:t>
      </w:r>
    </w:p>
    <w:p w14:paraId="6F8206C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6A4AB172"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roofErr w:type="spellStart"/>
      <w:r w:rsidRPr="007B19A0">
        <w:rPr>
          <w:rFonts w:ascii="Times New Roman" w:eastAsia="Times New Roman" w:hAnsi="Times New Roman" w:cs="Times New Roman"/>
          <w:b/>
          <w:iCs/>
          <w:sz w:val="24"/>
          <w:szCs w:val="24"/>
          <w:lang w:eastAsia="hr-HR"/>
        </w:rPr>
        <w:t>Aktivnost:</w:t>
      </w:r>
      <w:r w:rsidRPr="007B19A0">
        <w:rPr>
          <w:rFonts w:ascii="Times New Roman" w:eastAsia="Times New Roman" w:hAnsi="Times New Roman" w:cs="Times New Roman"/>
          <w:b/>
          <w:bCs/>
          <w:sz w:val="24"/>
          <w:szCs w:val="24"/>
          <w:lang w:eastAsia="hr-HR"/>
        </w:rPr>
        <w:t>Priprema</w:t>
      </w:r>
      <w:proofErr w:type="spellEnd"/>
      <w:r w:rsidRPr="007B19A0">
        <w:rPr>
          <w:rFonts w:ascii="Times New Roman" w:eastAsia="Times New Roman" w:hAnsi="Times New Roman" w:cs="Times New Roman"/>
          <w:b/>
          <w:bCs/>
          <w:sz w:val="24"/>
          <w:szCs w:val="24"/>
          <w:lang w:eastAsia="hr-HR"/>
        </w:rPr>
        <w:t xml:space="preserve"> i dostava toplog obroka</w:t>
      </w:r>
    </w:p>
    <w:p w14:paraId="4E86423F"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Zbog postojanja materijalnih i kadrovskih mogućnosti u kuhinji Doma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je Domu povjerio program pripreme i podjele jednog toplog obroka dnevno starijim i nemoćnim osobama, te drugim osobama iz njegovog socijalnog programa. Temelj za provođenje ovog programa je ugovoreni broj dnevnih obroka s Gradom Porečom-</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Usluga se pruža za 13 korisnika, odnosno za 13 obroka dnevno (1 obrok s preuzimanjem hrane iz Doma i 12 obroka s prijevozom hrane do kuća nemoćnih i bolesnih osoba). Cilj programa je osiguranje redovite i kvalitetnije prehrane jednog dijela građana Grada Poreča-</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koji si zbog svojih starosnih, zdravstvenih, psihofizičkih ili materijalnih životnih prilika nisu u mogućnosti osigurati nabavu namirnica ili pripremati obroke za svoju redovitu svakodnevnu prehranu, temeljem čega su prema gradskim kriterijima ušli u program socijalnog zbrinjavanja. Usluga dostave toplog obroka u kuće korisnika pruža se i za korisnike koji sami plaćaju obroke do maksimalno 30 obroka dnevno.</w:t>
      </w:r>
    </w:p>
    <w:p w14:paraId="0FA850F1"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p>
    <w:p w14:paraId="4735F029" w14:textId="77777777" w:rsidR="007B19A0" w:rsidRPr="007B19A0" w:rsidRDefault="007B19A0" w:rsidP="007B19A0">
      <w:pPr>
        <w:spacing w:after="0" w:line="240" w:lineRule="auto"/>
        <w:jc w:val="both"/>
        <w:rPr>
          <w:rFonts w:ascii="Times New Roman" w:eastAsia="Times New Roman" w:hAnsi="Times New Roman" w:cs="Times New Roman"/>
          <w:b/>
          <w:bCs/>
          <w:sz w:val="24"/>
          <w:szCs w:val="24"/>
          <w:lang w:eastAsia="hr-HR"/>
        </w:rPr>
      </w:pPr>
      <w:proofErr w:type="spellStart"/>
      <w:r w:rsidRPr="007B19A0">
        <w:rPr>
          <w:rFonts w:ascii="Times New Roman" w:eastAsia="Times New Roman" w:hAnsi="Times New Roman" w:cs="Times New Roman"/>
          <w:b/>
          <w:iCs/>
          <w:sz w:val="24"/>
          <w:szCs w:val="24"/>
          <w:lang w:eastAsia="hr-HR"/>
        </w:rPr>
        <w:t>Aktivnost:</w:t>
      </w:r>
      <w:r w:rsidRPr="007B19A0">
        <w:rPr>
          <w:rFonts w:ascii="Times New Roman" w:eastAsia="Times New Roman" w:hAnsi="Times New Roman" w:cs="Times New Roman"/>
          <w:b/>
          <w:bCs/>
          <w:sz w:val="24"/>
          <w:szCs w:val="24"/>
          <w:lang w:eastAsia="hr-HR"/>
        </w:rPr>
        <w:t>Pomoć</w:t>
      </w:r>
      <w:proofErr w:type="spellEnd"/>
      <w:r w:rsidRPr="007B19A0">
        <w:rPr>
          <w:rFonts w:ascii="Times New Roman" w:eastAsia="Times New Roman" w:hAnsi="Times New Roman" w:cs="Times New Roman"/>
          <w:b/>
          <w:bCs/>
          <w:sz w:val="24"/>
          <w:szCs w:val="24"/>
          <w:lang w:eastAsia="hr-HR"/>
        </w:rPr>
        <w:t xml:space="preserve"> i njega u kući</w:t>
      </w:r>
    </w:p>
    <w:p w14:paraId="7B4B4116"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se u posljednje vrijeme sve više suočava s suvremenim problemima koji su prisutni i u ostalim zajednicama, a to je povećanje starije populacije i potreba za dugotrajnom skrbi. Unatoč financiranju kvalitetne institucionalne skrbi u Domu, te razvoju programa izvaninstitucionalne skrbi u prostoru Doma postojeći programski i prostorni resursi ne odgovaraju na sve veće potrebe o skrbi starije populacije koja živi na ovom području. Porečki program Pomoć i njege u kući omogućuje starijim osobama što dulji samostalni život i ostanak u vlastitom domu kroz pomoć u obavljanju svakodnevnih životnih aktivnosti neposredno u njihovim kućanstvima. Pomoć u kući prema Zakonu o socijalnoj skrbi obuhvaća: organiziranje prehrane (nabava i dostava gotovih obroka u kuću); obavljanje kućnih poslova (nabava živežnih namirnica, pomoć u pripremanju obroka, pranje posuđa, pospremanje stana, donošenje vode, ogrijeva i slično, organiziranje pranja i glačanja rublja, nabava lijekova i drugih potrepština i dr.); održavanje osobne higijene (pomoć u oblačenju i svlačenju, u kupanju i obavljanju drugih higijenskih potreba) i zadovoljavanje drugih svakodnevnih potreba. Za pružanje ovih vrsta socijalnih usluga Dom posjeduje licencu, te svu potrebnu infrastrukturu i stručne kadrove.</w:t>
      </w:r>
    </w:p>
    <w:p w14:paraId="110CF449"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t xml:space="preserve"> </w:t>
      </w:r>
    </w:p>
    <w:p w14:paraId="390461C5" w14:textId="77777777" w:rsidR="007B19A0" w:rsidRPr="007B19A0" w:rsidRDefault="007B19A0" w:rsidP="007B19A0">
      <w:pPr>
        <w:spacing w:after="0" w:line="240" w:lineRule="auto"/>
        <w:jc w:val="both"/>
        <w:rPr>
          <w:rFonts w:ascii="Times New Roman" w:eastAsia="Times New Roman" w:hAnsi="Times New Roman" w:cs="Times New Roman"/>
          <w:sz w:val="24"/>
          <w:szCs w:val="24"/>
          <w:lang w:eastAsia="hr-HR"/>
        </w:rPr>
      </w:pPr>
      <w:r w:rsidRPr="007B19A0">
        <w:rPr>
          <w:rFonts w:ascii="Times New Roman" w:eastAsia="Times New Roman" w:hAnsi="Times New Roman" w:cs="Times New Roman"/>
          <w:sz w:val="24"/>
          <w:szCs w:val="24"/>
          <w:lang w:eastAsia="hr-HR"/>
        </w:rPr>
        <w:lastRenderedPageBreak/>
        <w:t>U prvoj polovini 2025. godine prenijeta su osnivačka prava nad ustanovom Dom za starije i nemoćne osobe Poreč (u nastavku: Ustanova) u cijelosti na Grad Poreč-</w:t>
      </w:r>
      <w:proofErr w:type="spellStart"/>
      <w:r w:rsidRPr="007B19A0">
        <w:rPr>
          <w:rFonts w:ascii="Times New Roman" w:eastAsia="Times New Roman" w:hAnsi="Times New Roman" w:cs="Times New Roman"/>
          <w:sz w:val="24"/>
          <w:szCs w:val="24"/>
          <w:lang w:eastAsia="hr-HR"/>
        </w:rPr>
        <w:t>Parenzo</w:t>
      </w:r>
      <w:proofErr w:type="spellEnd"/>
      <w:r w:rsidRPr="007B19A0">
        <w:rPr>
          <w:rFonts w:ascii="Times New Roman" w:eastAsia="Times New Roman" w:hAnsi="Times New Roman" w:cs="Times New Roman"/>
          <w:sz w:val="24"/>
          <w:szCs w:val="24"/>
          <w:lang w:eastAsia="hr-HR"/>
        </w:rPr>
        <w:t xml:space="preserve">, te će Ustanova u 2026. godini postati proračunski korisnik Grada koji posluje putem lokalne riznice proračuna. </w:t>
      </w:r>
    </w:p>
    <w:p w14:paraId="616CC6D3" w14:textId="77777777" w:rsidR="001954C4" w:rsidRDefault="001954C4" w:rsidP="007B19A0">
      <w:pPr>
        <w:spacing w:after="0" w:line="240" w:lineRule="auto"/>
        <w:jc w:val="both"/>
        <w:rPr>
          <w:rFonts w:ascii="Times New Roman" w:eastAsia="Times New Roman" w:hAnsi="Times New Roman" w:cs="Times New Roman"/>
          <w:b/>
          <w:sz w:val="24"/>
          <w:szCs w:val="24"/>
          <w:lang w:eastAsia="hr-HR"/>
        </w:rPr>
      </w:pPr>
    </w:p>
    <w:p w14:paraId="053AA169" w14:textId="621386C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7B19A0" w:rsidRPr="007B19A0" w14:paraId="0E1EEBD7" w14:textId="77777777" w:rsidTr="00F74F71">
        <w:tc>
          <w:tcPr>
            <w:tcW w:w="1754" w:type="dxa"/>
            <w:vAlign w:val="center"/>
          </w:tcPr>
          <w:p w14:paraId="354EF5B0"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 rezultata</w:t>
            </w:r>
          </w:p>
        </w:tc>
        <w:tc>
          <w:tcPr>
            <w:tcW w:w="1851" w:type="dxa"/>
            <w:vAlign w:val="center"/>
          </w:tcPr>
          <w:p w14:paraId="313431C9"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Definicija</w:t>
            </w:r>
          </w:p>
          <w:p w14:paraId="3A66C57C"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pokazatelja</w:t>
            </w:r>
          </w:p>
        </w:tc>
        <w:tc>
          <w:tcPr>
            <w:tcW w:w="1017" w:type="dxa"/>
            <w:vAlign w:val="center"/>
          </w:tcPr>
          <w:p w14:paraId="13B2FB3E"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Jedinica</w:t>
            </w:r>
          </w:p>
        </w:tc>
        <w:tc>
          <w:tcPr>
            <w:tcW w:w="1083" w:type="dxa"/>
            <w:vAlign w:val="center"/>
          </w:tcPr>
          <w:p w14:paraId="545D4127"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Polazna vrijednost</w:t>
            </w:r>
          </w:p>
          <w:p w14:paraId="189967E3"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2025.</w:t>
            </w:r>
          </w:p>
        </w:tc>
        <w:tc>
          <w:tcPr>
            <w:tcW w:w="1083" w:type="dxa"/>
            <w:vAlign w:val="center"/>
          </w:tcPr>
          <w:p w14:paraId="5033267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2026.</w:t>
            </w:r>
          </w:p>
        </w:tc>
        <w:tc>
          <w:tcPr>
            <w:tcW w:w="1083" w:type="dxa"/>
            <w:vAlign w:val="center"/>
          </w:tcPr>
          <w:p w14:paraId="55576325"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2027.</w:t>
            </w:r>
          </w:p>
        </w:tc>
        <w:tc>
          <w:tcPr>
            <w:tcW w:w="1083" w:type="dxa"/>
            <w:vAlign w:val="center"/>
          </w:tcPr>
          <w:p w14:paraId="148359F6" w14:textId="77777777" w:rsidR="007B19A0" w:rsidRPr="007B19A0" w:rsidRDefault="007B19A0" w:rsidP="007B19A0">
            <w:pPr>
              <w:spacing w:after="0" w:line="240" w:lineRule="auto"/>
              <w:jc w:val="both"/>
              <w:rPr>
                <w:rFonts w:ascii="Times New Roman" w:eastAsia="Times New Roman" w:hAnsi="Times New Roman" w:cs="Times New Roman"/>
                <w:b/>
                <w:sz w:val="20"/>
                <w:szCs w:val="20"/>
                <w:lang w:eastAsia="hr-HR"/>
              </w:rPr>
            </w:pPr>
            <w:r w:rsidRPr="007B19A0">
              <w:rPr>
                <w:rFonts w:ascii="Times New Roman" w:eastAsia="Times New Roman" w:hAnsi="Times New Roman" w:cs="Times New Roman"/>
                <w:b/>
                <w:sz w:val="20"/>
                <w:szCs w:val="20"/>
                <w:lang w:eastAsia="hr-HR"/>
              </w:rPr>
              <w:t>Ciljana vrijednost 2028.</w:t>
            </w:r>
          </w:p>
        </w:tc>
      </w:tr>
      <w:tr w:rsidR="007B19A0" w:rsidRPr="007B19A0" w14:paraId="042FAE03" w14:textId="77777777" w:rsidTr="00F74F71">
        <w:tc>
          <w:tcPr>
            <w:tcW w:w="1754" w:type="dxa"/>
            <w:vAlign w:val="center"/>
          </w:tcPr>
          <w:p w14:paraId="534A56C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Starijim i nemoćnim  korisnicima pružene usluge smještaja u Domu za starije i nemoćne osobe</w:t>
            </w:r>
          </w:p>
        </w:tc>
        <w:tc>
          <w:tcPr>
            <w:tcW w:w="1851" w:type="dxa"/>
            <w:vAlign w:val="center"/>
          </w:tcPr>
          <w:p w14:paraId="65F092B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Institucinalna</w:t>
            </w:r>
            <w:proofErr w:type="spellEnd"/>
            <w:r w:rsidRPr="007B19A0">
              <w:rPr>
                <w:rFonts w:ascii="Times New Roman" w:eastAsia="Times New Roman" w:hAnsi="Times New Roman" w:cs="Times New Roman"/>
                <w:sz w:val="20"/>
                <w:szCs w:val="20"/>
                <w:lang w:eastAsia="hr-HR"/>
              </w:rPr>
              <w:t xml:space="preserve"> skrb smještaja starijih i nemoćnih, pokretnih i nepokretnih korisnika  u stambenom i u odjelu za pojačanu skrb i njegu </w:t>
            </w:r>
          </w:p>
        </w:tc>
        <w:tc>
          <w:tcPr>
            <w:tcW w:w="1017" w:type="dxa"/>
            <w:vAlign w:val="center"/>
          </w:tcPr>
          <w:p w14:paraId="5939890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F4B299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vAlign w:val="center"/>
          </w:tcPr>
          <w:p w14:paraId="518646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74B06B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044CB9F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E87611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73</w:t>
            </w:r>
          </w:p>
        </w:tc>
        <w:tc>
          <w:tcPr>
            <w:tcW w:w="1083" w:type="dxa"/>
            <w:vAlign w:val="center"/>
          </w:tcPr>
          <w:p w14:paraId="7AA4B52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BC768E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106</w:t>
            </w:r>
          </w:p>
        </w:tc>
        <w:tc>
          <w:tcPr>
            <w:tcW w:w="1083" w:type="dxa"/>
            <w:vAlign w:val="center"/>
          </w:tcPr>
          <w:p w14:paraId="4C10FD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2C7C07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106</w:t>
            </w:r>
          </w:p>
        </w:tc>
      </w:tr>
      <w:tr w:rsidR="007B19A0" w:rsidRPr="007B19A0" w14:paraId="693F5B9F" w14:textId="77777777" w:rsidTr="00F74F71">
        <w:tc>
          <w:tcPr>
            <w:tcW w:w="1754" w:type="dxa"/>
            <w:vAlign w:val="center"/>
          </w:tcPr>
          <w:p w14:paraId="34336A9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Korisnicima starije životne dobi pružene usluge poludnevnog boravka </w:t>
            </w:r>
          </w:p>
        </w:tc>
        <w:tc>
          <w:tcPr>
            <w:tcW w:w="1851" w:type="dxa"/>
            <w:vAlign w:val="center"/>
          </w:tcPr>
          <w:p w14:paraId="338C802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roofErr w:type="spellStart"/>
            <w:r w:rsidRPr="007B19A0">
              <w:rPr>
                <w:rFonts w:ascii="Times New Roman" w:eastAsia="Times New Roman" w:hAnsi="Times New Roman" w:cs="Times New Roman"/>
                <w:sz w:val="20"/>
                <w:szCs w:val="20"/>
                <w:lang w:eastAsia="hr-HR"/>
              </w:rPr>
              <w:t>Izvaninstitucinalna</w:t>
            </w:r>
            <w:proofErr w:type="spellEnd"/>
            <w:r w:rsidRPr="007B19A0">
              <w:rPr>
                <w:rFonts w:ascii="Times New Roman" w:eastAsia="Times New Roman" w:hAnsi="Times New Roman" w:cs="Times New Roman"/>
                <w:sz w:val="20"/>
                <w:szCs w:val="20"/>
                <w:lang w:eastAsia="hr-HR"/>
              </w:rPr>
              <w:t xml:space="preserve"> skrb o starijim osoba kojima je potrebna pomoć i njega bez preuranjene institucionalizacije  </w:t>
            </w:r>
          </w:p>
        </w:tc>
        <w:tc>
          <w:tcPr>
            <w:tcW w:w="1017" w:type="dxa"/>
            <w:vAlign w:val="center"/>
          </w:tcPr>
          <w:p w14:paraId="301DA14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BC0E8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vAlign w:val="center"/>
          </w:tcPr>
          <w:p w14:paraId="329E8A1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72402E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0B8FFF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E37A8B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vAlign w:val="center"/>
          </w:tcPr>
          <w:p w14:paraId="284FD03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8F3AB1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c>
          <w:tcPr>
            <w:tcW w:w="1083" w:type="dxa"/>
            <w:vAlign w:val="center"/>
          </w:tcPr>
          <w:p w14:paraId="56F86F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3D18DF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20</w:t>
            </w:r>
          </w:p>
        </w:tc>
      </w:tr>
      <w:tr w:rsidR="007B19A0" w:rsidRPr="007B19A0" w14:paraId="401A85DE" w14:textId="77777777" w:rsidTr="00F74F71">
        <w:tc>
          <w:tcPr>
            <w:tcW w:w="1754" w:type="dxa"/>
            <w:vAlign w:val="center"/>
          </w:tcPr>
          <w:p w14:paraId="3EAAD36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ortopedskih pomagala</w:t>
            </w:r>
          </w:p>
        </w:tc>
        <w:tc>
          <w:tcPr>
            <w:tcW w:w="1851" w:type="dxa"/>
            <w:vAlign w:val="center"/>
          </w:tcPr>
          <w:p w14:paraId="3A7C0A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Besplatna dostava, montaža i demon </w:t>
            </w:r>
            <w:proofErr w:type="spellStart"/>
            <w:r w:rsidRPr="007B19A0">
              <w:rPr>
                <w:rFonts w:ascii="Times New Roman" w:eastAsia="Times New Roman" w:hAnsi="Times New Roman" w:cs="Times New Roman"/>
                <w:sz w:val="20"/>
                <w:szCs w:val="20"/>
                <w:lang w:eastAsia="hr-HR"/>
              </w:rPr>
              <w:t>taža</w:t>
            </w:r>
            <w:proofErr w:type="spellEnd"/>
            <w:r w:rsidRPr="007B19A0">
              <w:rPr>
                <w:rFonts w:ascii="Times New Roman" w:eastAsia="Times New Roman" w:hAnsi="Times New Roman" w:cs="Times New Roman"/>
                <w:sz w:val="20"/>
                <w:szCs w:val="20"/>
                <w:lang w:eastAsia="hr-HR"/>
              </w:rPr>
              <w:t xml:space="preserve"> ortopedskih pomagala korisnicima programa Hospicij</w:t>
            </w:r>
          </w:p>
        </w:tc>
        <w:tc>
          <w:tcPr>
            <w:tcW w:w="1017" w:type="dxa"/>
            <w:vAlign w:val="center"/>
          </w:tcPr>
          <w:p w14:paraId="43A4128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868784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p w14:paraId="2AD9FE9A"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vAlign w:val="center"/>
          </w:tcPr>
          <w:p w14:paraId="08091B2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62C23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47C284A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vAlign w:val="center"/>
          </w:tcPr>
          <w:p w14:paraId="0C6833D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c>
          <w:tcPr>
            <w:tcW w:w="1083" w:type="dxa"/>
            <w:vAlign w:val="center"/>
          </w:tcPr>
          <w:p w14:paraId="1498AC66"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120</w:t>
            </w:r>
          </w:p>
        </w:tc>
      </w:tr>
      <w:tr w:rsidR="007B19A0" w:rsidRPr="007B19A0" w14:paraId="0707C051" w14:textId="77777777" w:rsidTr="00F74F71">
        <w:tc>
          <w:tcPr>
            <w:tcW w:w="1754" w:type="dxa"/>
            <w:vAlign w:val="center"/>
          </w:tcPr>
          <w:p w14:paraId="548E740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 programa medicinske rekreacije za starije</w:t>
            </w:r>
          </w:p>
        </w:tc>
        <w:tc>
          <w:tcPr>
            <w:tcW w:w="1851" w:type="dxa"/>
            <w:vAlign w:val="center"/>
          </w:tcPr>
          <w:p w14:paraId="7807383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Korisnici koji redovito vježbaju dva ili tri puta tjedno po programu medicinske rekreacije za starije</w:t>
            </w:r>
          </w:p>
        </w:tc>
        <w:tc>
          <w:tcPr>
            <w:tcW w:w="1017" w:type="dxa"/>
            <w:vAlign w:val="center"/>
          </w:tcPr>
          <w:p w14:paraId="48039A5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D452D8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p w14:paraId="71F1AFF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tc>
        <w:tc>
          <w:tcPr>
            <w:tcW w:w="1083" w:type="dxa"/>
            <w:vAlign w:val="center"/>
          </w:tcPr>
          <w:p w14:paraId="5FF9BCC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0ACCE55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7187A89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7C5B0B6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230</w:t>
            </w:r>
          </w:p>
        </w:tc>
        <w:tc>
          <w:tcPr>
            <w:tcW w:w="1083" w:type="dxa"/>
            <w:vAlign w:val="center"/>
          </w:tcPr>
          <w:p w14:paraId="4BD1864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4019F2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230</w:t>
            </w:r>
          </w:p>
        </w:tc>
        <w:tc>
          <w:tcPr>
            <w:tcW w:w="1083" w:type="dxa"/>
            <w:vAlign w:val="center"/>
          </w:tcPr>
          <w:p w14:paraId="3E7E6009"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13706A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230</w:t>
            </w:r>
          </w:p>
        </w:tc>
      </w:tr>
      <w:tr w:rsidR="007B19A0" w:rsidRPr="007B19A0" w14:paraId="4A6D1CE2" w14:textId="77777777" w:rsidTr="00F74F71">
        <w:tc>
          <w:tcPr>
            <w:tcW w:w="1754" w:type="dxa"/>
            <w:vAlign w:val="center"/>
          </w:tcPr>
          <w:p w14:paraId="4F69900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 xml:space="preserve">Podrška korisnicima-bolesnicima u terminalnoj fazi bolesti i članovima njihovih obitelji </w:t>
            </w:r>
          </w:p>
        </w:tc>
        <w:tc>
          <w:tcPr>
            <w:tcW w:w="1851" w:type="dxa"/>
            <w:vAlign w:val="center"/>
          </w:tcPr>
          <w:p w14:paraId="1FC6797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Briga o bolesniku u završnom stadiju bolesti, pružanjem podrške korisniku i njegovoj obitelji kod kuće</w:t>
            </w:r>
          </w:p>
        </w:tc>
        <w:tc>
          <w:tcPr>
            <w:tcW w:w="1017" w:type="dxa"/>
            <w:vAlign w:val="center"/>
          </w:tcPr>
          <w:p w14:paraId="1C2F85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619D37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vAlign w:val="center"/>
          </w:tcPr>
          <w:p w14:paraId="07D20C5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0304178"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764C669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C08B26D"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vAlign w:val="center"/>
          </w:tcPr>
          <w:p w14:paraId="24B1FE4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B75AFCE"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c>
          <w:tcPr>
            <w:tcW w:w="1083" w:type="dxa"/>
            <w:vAlign w:val="center"/>
          </w:tcPr>
          <w:p w14:paraId="4CE657E3"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BC6887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10</w:t>
            </w:r>
          </w:p>
        </w:tc>
      </w:tr>
      <w:tr w:rsidR="007B19A0" w:rsidRPr="007B19A0" w14:paraId="634F4C1E" w14:textId="77777777" w:rsidTr="00F74F71">
        <w:tc>
          <w:tcPr>
            <w:tcW w:w="1754" w:type="dxa"/>
            <w:vAlign w:val="center"/>
          </w:tcPr>
          <w:p w14:paraId="56F9EF0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Povećanje broja korisnika socijalne usluge pomoći u kući</w:t>
            </w:r>
          </w:p>
        </w:tc>
        <w:tc>
          <w:tcPr>
            <w:tcW w:w="1851" w:type="dxa"/>
            <w:vAlign w:val="center"/>
          </w:tcPr>
          <w:p w14:paraId="4D53D31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Pružanje pomoći pripreme i dostave toplog obroka i pomoći i njege u kući korisnicima</w:t>
            </w:r>
          </w:p>
        </w:tc>
        <w:tc>
          <w:tcPr>
            <w:tcW w:w="1017" w:type="dxa"/>
            <w:vAlign w:val="center"/>
          </w:tcPr>
          <w:p w14:paraId="23D5A9EB"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56E4555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Broj korisnika</w:t>
            </w:r>
          </w:p>
        </w:tc>
        <w:tc>
          <w:tcPr>
            <w:tcW w:w="1083" w:type="dxa"/>
            <w:vAlign w:val="center"/>
          </w:tcPr>
          <w:p w14:paraId="10A9E0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6005A545"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0</w:t>
            </w:r>
          </w:p>
        </w:tc>
        <w:tc>
          <w:tcPr>
            <w:tcW w:w="1083" w:type="dxa"/>
            <w:vAlign w:val="center"/>
          </w:tcPr>
          <w:p w14:paraId="53A231A4"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105737CC"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c>
          <w:tcPr>
            <w:tcW w:w="1083" w:type="dxa"/>
            <w:vAlign w:val="center"/>
          </w:tcPr>
          <w:p w14:paraId="7D045111"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29A6EFB7"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c>
          <w:tcPr>
            <w:tcW w:w="1083" w:type="dxa"/>
            <w:vAlign w:val="center"/>
          </w:tcPr>
          <w:p w14:paraId="044700BF"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p>
          <w:p w14:paraId="32F45AE2" w14:textId="77777777" w:rsidR="007B19A0" w:rsidRPr="007B19A0" w:rsidRDefault="007B19A0" w:rsidP="007B19A0">
            <w:pPr>
              <w:spacing w:after="0" w:line="240" w:lineRule="auto"/>
              <w:jc w:val="both"/>
              <w:rPr>
                <w:rFonts w:ascii="Times New Roman" w:eastAsia="Times New Roman" w:hAnsi="Times New Roman" w:cs="Times New Roman"/>
                <w:sz w:val="20"/>
                <w:szCs w:val="20"/>
                <w:lang w:eastAsia="hr-HR"/>
              </w:rPr>
            </w:pPr>
            <w:r w:rsidRPr="007B19A0">
              <w:rPr>
                <w:rFonts w:ascii="Times New Roman" w:eastAsia="Times New Roman" w:hAnsi="Times New Roman" w:cs="Times New Roman"/>
                <w:sz w:val="20"/>
                <w:szCs w:val="20"/>
                <w:lang w:eastAsia="hr-HR"/>
              </w:rPr>
              <w:t>21</w:t>
            </w:r>
          </w:p>
        </w:tc>
      </w:tr>
    </w:tbl>
    <w:p w14:paraId="742807B1" w14:textId="77777777" w:rsidR="007B19A0" w:rsidRPr="007B19A0" w:rsidRDefault="007B19A0" w:rsidP="007B19A0">
      <w:pPr>
        <w:spacing w:after="0" w:line="240" w:lineRule="auto"/>
        <w:jc w:val="both"/>
        <w:outlineLvl w:val="0"/>
        <w:rPr>
          <w:rFonts w:ascii="Times New Roman" w:eastAsia="Times New Roman" w:hAnsi="Times New Roman" w:cs="Times New Roman"/>
          <w:b/>
          <w:bCs/>
          <w:sz w:val="24"/>
          <w:szCs w:val="24"/>
          <w:lang w:eastAsia="hr-HR"/>
        </w:rPr>
      </w:pPr>
    </w:p>
    <w:p w14:paraId="3EBC079D" w14:textId="77777777" w:rsidR="007B19A0" w:rsidRPr="007B19A0" w:rsidRDefault="007B19A0" w:rsidP="007B19A0">
      <w:pPr>
        <w:jc w:val="both"/>
        <w:rPr>
          <w:rFonts w:ascii="Times New Roman" w:eastAsia="Calibri" w:hAnsi="Times New Roman" w:cs="Times New Roman"/>
        </w:rPr>
      </w:pPr>
    </w:p>
    <w:p w14:paraId="175752FB" w14:textId="77777777" w:rsidR="00FE5E02" w:rsidRPr="00FE5E02" w:rsidRDefault="00FE5E02">
      <w:pPr>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br w:type="page"/>
      </w:r>
    </w:p>
    <w:p w14:paraId="61CFF304" w14:textId="77777777" w:rsidR="008B4096" w:rsidRPr="008B4096" w:rsidRDefault="008B4096" w:rsidP="008B4096">
      <w:pPr>
        <w:rPr>
          <w:rFonts w:ascii="Times New Roman" w:eastAsia="Times New Roman" w:hAnsi="Times New Roman" w:cs="Times New Roman"/>
          <w:b/>
          <w:sz w:val="28"/>
          <w:szCs w:val="28"/>
          <w:lang w:eastAsia="hr-HR"/>
        </w:rPr>
      </w:pPr>
      <w:r w:rsidRPr="008B4096">
        <w:rPr>
          <w:rFonts w:ascii="Times New Roman" w:eastAsia="Times New Roman" w:hAnsi="Times New Roman" w:cs="Times New Roman"/>
          <w:b/>
          <w:sz w:val="28"/>
          <w:szCs w:val="28"/>
          <w:lang w:eastAsia="hr-HR"/>
        </w:rPr>
        <w:lastRenderedPageBreak/>
        <w:t>4. UPRAVNI ODJEL ZA GOSPODARSTVO I EU FONDOVE</w:t>
      </w:r>
    </w:p>
    <w:p w14:paraId="01AACA2E" w14:textId="77777777" w:rsidR="008B4096" w:rsidRPr="008B4096" w:rsidRDefault="008B4096" w:rsidP="008B4096">
      <w:pPr>
        <w:spacing w:after="0" w:line="240" w:lineRule="auto"/>
        <w:jc w:val="both"/>
        <w:rPr>
          <w:rFonts w:ascii="Times New Roman" w:eastAsia="Times New Roman" w:hAnsi="Times New Roman" w:cs="Times New Roman"/>
          <w:b/>
          <w:sz w:val="24"/>
          <w:szCs w:val="24"/>
          <w:lang w:eastAsia="hr-HR"/>
        </w:rPr>
      </w:pPr>
    </w:p>
    <w:p w14:paraId="101B0581" w14:textId="77777777" w:rsidR="008B4096" w:rsidRPr="008B4096" w:rsidRDefault="008B4096" w:rsidP="008B4096">
      <w:pPr>
        <w:spacing w:after="0" w:line="240" w:lineRule="auto"/>
        <w:jc w:val="both"/>
        <w:rPr>
          <w:rFonts w:ascii="Times New Roman" w:eastAsiaTheme="minorEastAsia" w:hAnsi="Times New Roman" w:cs="Times New Roman"/>
          <w:b/>
          <w:sz w:val="24"/>
          <w:szCs w:val="24"/>
          <w:lang w:eastAsia="hr-HR"/>
        </w:rPr>
      </w:pPr>
      <w:r w:rsidRPr="008B4096">
        <w:rPr>
          <w:rFonts w:ascii="Times New Roman" w:eastAsiaTheme="minorEastAsia" w:hAnsi="Times New Roman" w:cs="Times New Roman"/>
          <w:b/>
          <w:sz w:val="24"/>
          <w:szCs w:val="24"/>
          <w:lang w:eastAsia="hr-HR"/>
        </w:rPr>
        <w:t>DJELOKRUG RADA</w:t>
      </w:r>
    </w:p>
    <w:p w14:paraId="77AEE195"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0B10F90F" w14:textId="77777777" w:rsidR="008B4096" w:rsidRPr="008B4096" w:rsidRDefault="008B4096" w:rsidP="008B4096">
      <w:pPr>
        <w:spacing w:after="0" w:line="240" w:lineRule="auto"/>
        <w:jc w:val="both"/>
        <w:rPr>
          <w:rFonts w:ascii="Times New Roman" w:eastAsia="Times New Roman" w:hAnsi="Times New Roman" w:cs="Times New Roman"/>
          <w:bCs/>
          <w:sz w:val="24"/>
          <w:szCs w:val="24"/>
          <w:lang w:eastAsia="hr-HR"/>
        </w:rPr>
      </w:pPr>
    </w:p>
    <w:p w14:paraId="252F6587"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Times New Roman" w:hAnsi="Times New Roman" w:cs="Times New Roman"/>
          <w:sz w:val="24"/>
          <w:szCs w:val="24"/>
          <w:lang w:eastAsia="hr-HR"/>
        </w:rPr>
        <w:t>Odlukom o ustrojstvu upravnih tijela Grada Poreča-</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xml:space="preserve"> („Službeni glasnik Grada Poreča-</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br. 07/21) utvrđeno je ustrojstvo i područje rada Upravnog odjela za gospodarstvo i EU fondove koji se sastoji od:</w:t>
      </w:r>
    </w:p>
    <w:p w14:paraId="2656C4E9" w14:textId="77777777" w:rsidR="008B4096" w:rsidRPr="008B4096" w:rsidRDefault="008B4096" w:rsidP="008B409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B4096">
        <w:rPr>
          <w:rFonts w:ascii="Times New Roman" w:eastAsiaTheme="minorEastAsia" w:hAnsi="Times New Roman" w:cs="Times New Roman"/>
          <w:sz w:val="24"/>
          <w:szCs w:val="24"/>
          <w:lang w:eastAsia="hr-HR"/>
        </w:rPr>
        <w:t>Odsjeka za gospodarstvo i poljoprivredu</w:t>
      </w:r>
      <w:r w:rsidRPr="008B4096">
        <w:rPr>
          <w:rFonts w:ascii="Times New Roman" w:eastAsia="Times New Roman" w:hAnsi="Times New Roman" w:cs="Times New Roman"/>
          <w:sz w:val="24"/>
          <w:szCs w:val="24"/>
          <w:lang w:eastAsia="hr-HR"/>
        </w:rPr>
        <w:t xml:space="preserve"> i</w:t>
      </w:r>
    </w:p>
    <w:p w14:paraId="69CCE274" w14:textId="77777777" w:rsidR="008B4096" w:rsidRPr="008B4096" w:rsidRDefault="008B4096" w:rsidP="008B409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B4096">
        <w:rPr>
          <w:rFonts w:ascii="Times New Roman" w:eastAsia="Times New Roman" w:hAnsi="Times New Roman" w:cs="Times New Roman"/>
          <w:sz w:val="24"/>
          <w:szCs w:val="24"/>
          <w:lang w:eastAsia="hr-HR"/>
        </w:rPr>
        <w:t>Odsjeka za EU fondove i razvojne projekte.</w:t>
      </w:r>
    </w:p>
    <w:p w14:paraId="741864BD" w14:textId="77777777" w:rsidR="008B4096" w:rsidRPr="008B4096" w:rsidRDefault="008B4096" w:rsidP="008B4096">
      <w:pPr>
        <w:spacing w:after="0" w:line="240" w:lineRule="auto"/>
        <w:ind w:left="720"/>
        <w:contextualSpacing/>
        <w:jc w:val="both"/>
        <w:rPr>
          <w:rFonts w:ascii="Times New Roman" w:eastAsia="Times New Roman" w:hAnsi="Times New Roman" w:cs="Times New Roman"/>
          <w:sz w:val="24"/>
          <w:szCs w:val="24"/>
          <w:lang w:eastAsia="hr-HR"/>
        </w:rPr>
      </w:pPr>
    </w:p>
    <w:p w14:paraId="66DD9660" w14:textId="77777777" w:rsidR="008B4096" w:rsidRPr="008B4096" w:rsidRDefault="008B4096" w:rsidP="008B4096">
      <w:pPr>
        <w:spacing w:after="0" w:line="240" w:lineRule="auto"/>
        <w:jc w:val="both"/>
        <w:rPr>
          <w:rFonts w:ascii="Times New Roman" w:eastAsiaTheme="minorEastAsia" w:hAnsi="Times New Roman" w:cs="Times New Roman"/>
          <w:sz w:val="24"/>
          <w:szCs w:val="24"/>
          <w:lang w:eastAsia="hr-HR"/>
        </w:rPr>
      </w:pPr>
      <w:r w:rsidRPr="008B4096">
        <w:rPr>
          <w:rFonts w:ascii="Times New Roman" w:eastAsia="Calibri" w:hAnsi="Times New Roman" w:cs="Times New Roman"/>
          <w:sz w:val="24"/>
          <w:szCs w:val="24"/>
          <w:lang w:eastAsia="hr-HR"/>
        </w:rPr>
        <w:t xml:space="preserve">U Odsjeku za gospodarstvo i poljoprivredu obavljaju se poslovi </w:t>
      </w:r>
      <w:r w:rsidRPr="008B4096">
        <w:rPr>
          <w:rFonts w:ascii="Times New Roman" w:eastAsiaTheme="minorEastAsia" w:hAnsi="Times New Roman" w:cs="Times New Roman"/>
          <w:sz w:val="24"/>
          <w:szCs w:val="24"/>
          <w:lang w:eastAsia="hr-HR"/>
        </w:rPr>
        <w:t>u vezi s poticanjem razvoja gospodarstva u sklopu planiranja prostornih i infrastrukturnih uvjeta na području Grada, vezani uz poticanje rasta i razvoja poduzetništva, lokalnog gospodarstva, poljoprivrede, turizma i održivog razvoja. Zatim utvrđivanje interesa i potreba poduzetništva, osiguranje inicijalnih sredstava za razvoj poduzetništva i pomoći poduzetnicima za ostvarenje pojedinih poduzetničkih programa, poticanje i razvoj investicijskog okruženja te unapređenje poduzetničke infrastrukture. Poslovi u oblasti gospodarstva iz nadležnosti Grada, zaštite potrošača, evidentiranje i čuvanje isprava o trgovačkim društvima, ustanovama i drugim pravnim osobama u potpunom ili djelomičnom vlasništvu Grada Poreča-</w:t>
      </w:r>
      <w:proofErr w:type="spellStart"/>
      <w:r w:rsidRPr="008B4096">
        <w:rPr>
          <w:rFonts w:ascii="Times New Roman" w:eastAsiaTheme="minorEastAsia" w:hAnsi="Times New Roman" w:cs="Times New Roman"/>
          <w:sz w:val="24"/>
          <w:szCs w:val="24"/>
          <w:lang w:eastAsia="hr-HR"/>
        </w:rPr>
        <w:t>Parenzo</w:t>
      </w:r>
      <w:proofErr w:type="spellEnd"/>
      <w:r w:rsidRPr="008B4096">
        <w:rPr>
          <w:rFonts w:ascii="Times New Roman" w:eastAsiaTheme="minorEastAsia" w:hAnsi="Times New Roman" w:cs="Times New Roman"/>
          <w:sz w:val="24"/>
          <w:szCs w:val="24"/>
          <w:lang w:eastAsia="hr-HR"/>
        </w:rPr>
        <w:t xml:space="preserve">, isprava o pravu na dionice, udjele i slično. Odsjek radi i poslove izrade prijedloga kriterija i mjerila za korištenje poslovnih prostora, imovinsko-pravne poslove koji se odnose na zakup poslovnih prostora te zakup i korištenje stanova u vlasništvu Grada, poslove koji se odnose na unapređivanje i razvoj poljoprivrede, pružanje potpore programima udruga poljoprivrednika, provođenje mjera i aktivnosti u svezi gospodarenja državnim poljoprivrednim zemljištem, imovinsko-pravne poslove koji se odnose na prodaju državnog poljoprivrednog zemljišta, praćenje stanja i vođenje evidencija poljoprivrednog zemljišta i poslove poljoprivrednog redarstva, poslove vezane uz razvoj i unapređenje turizma. Odsjek je zadužen i za definiranje i izradu strateških dokumenata za Grad, pripremu, provedbu i razvoj programa i aktivnosti u području održivog razvoja i poslove vezane uz strategiju razvoja Grada te ostale slične poslove. </w:t>
      </w:r>
    </w:p>
    <w:p w14:paraId="5DDEDA7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p w14:paraId="49709951"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U Odsjeku za EU fondove i razvojne projekte obavljaju se poslovi </w:t>
      </w:r>
      <w:r w:rsidRPr="008B4096">
        <w:rPr>
          <w:rFonts w:ascii="Times New Roman" w:eastAsiaTheme="minorEastAsia" w:hAnsi="Times New Roman" w:cs="Times New Roman"/>
          <w:sz w:val="24"/>
          <w:szCs w:val="24"/>
          <w:lang w:eastAsia="hr-HR"/>
        </w:rPr>
        <w:t>pripreme i izrade projekata i programa suradnje sa subjektima s područja Europske unije sukladno propisima, te pripreme prijedloga sporazuma o suradnji. Odsjek organizira bilateralnu i drugu suradnju s regijama u inozemstvu, provodi i sudjeluje u međunarodnim programima, obavlja poslove vezane uz članstvo u međunarodnim organizacijama u kontekstu korištenja EU fondova kao i aktivnosti koje proizlaze iz članstva, pribavlja i distribuira informacije o potencijalnim izvorima financiranja, priprema, prijavljuje i provodi projekte u okviru EU i drugih natječaja i fondova, osniva i vodi baze podataka o EU i drugim projektima Grada sufinanciranim iz drugih izvora, prati provedbu ugovora financiranih iz bespovratnih sredstava, surađuje s međunarodnim i državnim institucijama i tijelima te razvojnim agencijama u planiranju, pripremi i provedbi razvojnih programa i projekata, te obavlja ostale slične poslove.</w:t>
      </w:r>
    </w:p>
    <w:p w14:paraId="7FB6A332" w14:textId="77777777" w:rsidR="008B4096" w:rsidRPr="008B4096" w:rsidRDefault="008B4096" w:rsidP="008B4096">
      <w:pPr>
        <w:spacing w:after="0" w:line="240" w:lineRule="auto"/>
        <w:ind w:firstLine="708"/>
        <w:jc w:val="both"/>
        <w:rPr>
          <w:rFonts w:ascii="Times New Roman" w:eastAsia="Times New Roman" w:hAnsi="Times New Roman" w:cs="Times New Roman"/>
          <w:sz w:val="24"/>
          <w:szCs w:val="24"/>
          <w:lang w:eastAsia="hr-HR"/>
        </w:rPr>
      </w:pPr>
    </w:p>
    <w:p w14:paraId="1C9FAF26"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350F138E"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1E6E04C1"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7DB9359A"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454A5ED0"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512433CB"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74E3D19A" w14:textId="77777777" w:rsidR="008B4096" w:rsidRPr="008B4096" w:rsidRDefault="008B4096" w:rsidP="008B4096">
      <w:pPr>
        <w:spacing w:after="0" w:line="240" w:lineRule="auto"/>
        <w:jc w:val="both"/>
        <w:rPr>
          <w:rFonts w:ascii="Times New Roman" w:eastAsiaTheme="minorEastAsia" w:hAnsi="Times New Roman" w:cs="Times New Roman"/>
          <w:b/>
          <w:sz w:val="24"/>
          <w:szCs w:val="24"/>
          <w:lang w:eastAsia="hr-HR"/>
        </w:rPr>
      </w:pPr>
      <w:r w:rsidRPr="008B4096">
        <w:rPr>
          <w:rFonts w:ascii="Times New Roman" w:eastAsiaTheme="minorEastAsia" w:hAnsi="Times New Roman" w:cs="Times New Roman"/>
          <w:b/>
          <w:sz w:val="24"/>
          <w:szCs w:val="24"/>
          <w:lang w:eastAsia="hr-HR"/>
        </w:rPr>
        <w:lastRenderedPageBreak/>
        <w:t xml:space="preserve">FINANCIJSKI PLAN ZA RAZDOBLJE 2026. - 2028. </w:t>
      </w:r>
    </w:p>
    <w:p w14:paraId="62ECFF7F"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3912A366"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1B1347FD" w14:textId="77777777" w:rsidR="008B4096" w:rsidRPr="008B4096" w:rsidRDefault="008B4096" w:rsidP="008B4096">
      <w:pPr>
        <w:spacing w:after="0" w:line="240" w:lineRule="auto"/>
        <w:jc w:val="both"/>
        <w:rPr>
          <w:rFonts w:ascii="Times New Roman" w:eastAsia="Calibri" w:hAnsi="Times New Roman" w:cs="Times New Roman"/>
          <w:b/>
          <w:i/>
          <w:sz w:val="24"/>
          <w:szCs w:val="24"/>
          <w:lang w:eastAsia="hr-HR"/>
        </w:rPr>
      </w:pPr>
      <w:r w:rsidRPr="008B4096">
        <w:rPr>
          <w:rFonts w:ascii="Times New Roman" w:eastAsia="Calibri" w:hAnsi="Times New Roman" w:cs="Times New Roman"/>
          <w:b/>
          <w:i/>
          <w:sz w:val="24"/>
          <w:szCs w:val="24"/>
          <w:lang w:eastAsia="hr-HR"/>
        </w:rPr>
        <w:t>GLAVA O4   UPRAVNI ODJEL ZA GOSPODARSTVO I EU FONDOVE</w:t>
      </w:r>
    </w:p>
    <w:p w14:paraId="4DBD76C6" w14:textId="77777777" w:rsidR="008B4096" w:rsidRPr="008B4096" w:rsidRDefault="008B4096" w:rsidP="008B4096">
      <w:pPr>
        <w:spacing w:after="0" w:line="240" w:lineRule="auto"/>
        <w:jc w:val="both"/>
        <w:rPr>
          <w:rFonts w:ascii="Times New Roman" w:eastAsia="Calibri" w:hAnsi="Times New Roman" w:cs="Times New Roman"/>
          <w:b/>
          <w:lang w:eastAsia="hr-HR"/>
        </w:rPr>
      </w:pPr>
    </w:p>
    <w:p w14:paraId="788256CE"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 potrebe izvršenja  programa, aktivnosti, tekućih i kapitalnih projekata u razdoblju 2026. – 2028. godine planirana su sljedeća sredstva:</w:t>
      </w:r>
    </w:p>
    <w:p w14:paraId="3B49049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1266"/>
        <w:gridCol w:w="1266"/>
        <w:gridCol w:w="1266"/>
        <w:gridCol w:w="1266"/>
      </w:tblGrid>
      <w:tr w:rsidR="008B4096" w:rsidRPr="008B4096" w14:paraId="3976D53E" w14:textId="77777777" w:rsidTr="00A23041">
        <w:trPr>
          <w:trHeight w:val="567"/>
          <w:tblHeader/>
        </w:trPr>
        <w:tc>
          <w:tcPr>
            <w:tcW w:w="4017" w:type="dxa"/>
            <w:vAlign w:val="center"/>
          </w:tcPr>
          <w:p w14:paraId="7B42C489"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 xml:space="preserve">Naziv programa iz Proračuna </w:t>
            </w:r>
          </w:p>
        </w:tc>
        <w:tc>
          <w:tcPr>
            <w:tcW w:w="1261" w:type="dxa"/>
            <w:vAlign w:val="center"/>
          </w:tcPr>
          <w:p w14:paraId="4B7AC33D"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Tekući plan 2025.</w:t>
            </w:r>
          </w:p>
        </w:tc>
        <w:tc>
          <w:tcPr>
            <w:tcW w:w="1262" w:type="dxa"/>
            <w:vAlign w:val="center"/>
          </w:tcPr>
          <w:p w14:paraId="3FA0E49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Plan</w:t>
            </w:r>
          </w:p>
          <w:p w14:paraId="1A6E17C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2026.</w:t>
            </w:r>
          </w:p>
        </w:tc>
        <w:tc>
          <w:tcPr>
            <w:tcW w:w="1261" w:type="dxa"/>
            <w:vAlign w:val="center"/>
          </w:tcPr>
          <w:p w14:paraId="0C92D32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77BA8EC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2027.</w:t>
            </w:r>
          </w:p>
        </w:tc>
        <w:tc>
          <w:tcPr>
            <w:tcW w:w="1261" w:type="dxa"/>
            <w:vAlign w:val="center"/>
          </w:tcPr>
          <w:p w14:paraId="4B04307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7AC3829E"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2028.</w:t>
            </w:r>
          </w:p>
        </w:tc>
      </w:tr>
      <w:tr w:rsidR="008B4096" w:rsidRPr="008B4096" w14:paraId="3901DE8E" w14:textId="77777777" w:rsidTr="00A23041">
        <w:trPr>
          <w:trHeight w:val="372"/>
          <w:tblHeader/>
        </w:trPr>
        <w:tc>
          <w:tcPr>
            <w:tcW w:w="4017" w:type="dxa"/>
            <w:vAlign w:val="center"/>
          </w:tcPr>
          <w:p w14:paraId="1EDF9074"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Javna uprava i administracija</w:t>
            </w:r>
          </w:p>
        </w:tc>
        <w:tc>
          <w:tcPr>
            <w:tcW w:w="1261" w:type="dxa"/>
            <w:vAlign w:val="center"/>
          </w:tcPr>
          <w:p w14:paraId="01B57F5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341.440,00</w:t>
            </w:r>
          </w:p>
        </w:tc>
        <w:tc>
          <w:tcPr>
            <w:tcW w:w="1262" w:type="dxa"/>
            <w:vAlign w:val="center"/>
          </w:tcPr>
          <w:p w14:paraId="2AE223B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348.840,00</w:t>
            </w:r>
          </w:p>
        </w:tc>
        <w:tc>
          <w:tcPr>
            <w:tcW w:w="1261" w:type="dxa"/>
            <w:vAlign w:val="center"/>
          </w:tcPr>
          <w:p w14:paraId="4080DC6E"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348.840,00</w:t>
            </w:r>
          </w:p>
        </w:tc>
        <w:tc>
          <w:tcPr>
            <w:tcW w:w="1261" w:type="dxa"/>
            <w:vAlign w:val="center"/>
          </w:tcPr>
          <w:p w14:paraId="2A95343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348.840,00</w:t>
            </w:r>
          </w:p>
        </w:tc>
      </w:tr>
      <w:tr w:rsidR="008B4096" w:rsidRPr="008B4096" w14:paraId="10E79325" w14:textId="77777777" w:rsidTr="00A23041">
        <w:trPr>
          <w:trHeight w:val="454"/>
          <w:tblHeader/>
        </w:trPr>
        <w:tc>
          <w:tcPr>
            <w:tcW w:w="4017" w:type="dxa"/>
            <w:vAlign w:val="center"/>
          </w:tcPr>
          <w:p w14:paraId="17C3B1A0"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Jačanje gospodarstva</w:t>
            </w:r>
          </w:p>
        </w:tc>
        <w:tc>
          <w:tcPr>
            <w:tcW w:w="1261" w:type="dxa"/>
            <w:vAlign w:val="center"/>
          </w:tcPr>
          <w:p w14:paraId="4981F7E7" w14:textId="77777777" w:rsidR="008B4096" w:rsidRPr="008B4096" w:rsidRDefault="008B4096" w:rsidP="008B4096">
            <w:pPr>
              <w:spacing w:after="0" w:line="240" w:lineRule="auto"/>
              <w:jc w:val="right"/>
              <w:rPr>
                <w:rFonts w:ascii="Times New Roman" w:eastAsiaTheme="minorEastAsia" w:hAnsi="Times New Roman" w:cs="Times New Roman"/>
                <w:bCs/>
                <w:sz w:val="20"/>
                <w:szCs w:val="20"/>
                <w:lang w:eastAsia="hr-HR"/>
              </w:rPr>
            </w:pPr>
            <w:r w:rsidRPr="008B4096">
              <w:rPr>
                <w:rFonts w:ascii="Times New Roman" w:eastAsiaTheme="minorEastAsia" w:hAnsi="Times New Roman" w:cs="Times New Roman"/>
                <w:bCs/>
                <w:sz w:val="20"/>
                <w:szCs w:val="20"/>
                <w:lang w:eastAsia="hr-HR"/>
              </w:rPr>
              <w:t>204.470,00</w:t>
            </w:r>
          </w:p>
        </w:tc>
        <w:tc>
          <w:tcPr>
            <w:tcW w:w="1262" w:type="dxa"/>
            <w:vAlign w:val="center"/>
          </w:tcPr>
          <w:p w14:paraId="1A103C47" w14:textId="77777777" w:rsidR="008B4096" w:rsidRPr="008B4096" w:rsidRDefault="008B4096" w:rsidP="008B4096">
            <w:pPr>
              <w:spacing w:after="0" w:line="240" w:lineRule="auto"/>
              <w:jc w:val="right"/>
              <w:rPr>
                <w:rFonts w:ascii="Times New Roman" w:eastAsiaTheme="minorEastAsia" w:hAnsi="Times New Roman" w:cs="Times New Roman"/>
                <w:bCs/>
                <w:sz w:val="20"/>
                <w:szCs w:val="20"/>
                <w:lang w:eastAsia="hr-HR"/>
              </w:rPr>
            </w:pPr>
            <w:r w:rsidRPr="008B4096">
              <w:rPr>
                <w:rFonts w:ascii="Times New Roman" w:eastAsiaTheme="minorEastAsia" w:hAnsi="Times New Roman" w:cs="Times New Roman"/>
                <w:bCs/>
                <w:sz w:val="20"/>
                <w:szCs w:val="20"/>
                <w:lang w:eastAsia="hr-HR"/>
              </w:rPr>
              <w:t>169.770,00</w:t>
            </w:r>
          </w:p>
        </w:tc>
        <w:tc>
          <w:tcPr>
            <w:tcW w:w="1261" w:type="dxa"/>
            <w:vAlign w:val="center"/>
          </w:tcPr>
          <w:p w14:paraId="7BE51DB8" w14:textId="77777777" w:rsidR="008B4096" w:rsidRPr="008B4096" w:rsidRDefault="008B4096" w:rsidP="008B4096">
            <w:pPr>
              <w:spacing w:after="0" w:line="240" w:lineRule="auto"/>
              <w:jc w:val="right"/>
              <w:rPr>
                <w:rFonts w:ascii="Times New Roman" w:eastAsiaTheme="minorEastAsia" w:hAnsi="Times New Roman" w:cs="Times New Roman"/>
                <w:bCs/>
                <w:sz w:val="20"/>
                <w:szCs w:val="20"/>
                <w:lang w:eastAsia="hr-HR"/>
              </w:rPr>
            </w:pPr>
            <w:r w:rsidRPr="008B4096">
              <w:rPr>
                <w:rFonts w:ascii="Times New Roman" w:eastAsiaTheme="minorEastAsia" w:hAnsi="Times New Roman" w:cs="Times New Roman"/>
                <w:bCs/>
                <w:sz w:val="20"/>
                <w:szCs w:val="20"/>
                <w:lang w:eastAsia="hr-HR"/>
              </w:rPr>
              <w:t>169.770,00</w:t>
            </w:r>
          </w:p>
        </w:tc>
        <w:tc>
          <w:tcPr>
            <w:tcW w:w="1261" w:type="dxa"/>
            <w:vAlign w:val="center"/>
          </w:tcPr>
          <w:p w14:paraId="1FB22950" w14:textId="77777777" w:rsidR="008B4096" w:rsidRPr="008B4096" w:rsidRDefault="008B4096" w:rsidP="008B4096">
            <w:pPr>
              <w:spacing w:after="0" w:line="240" w:lineRule="auto"/>
              <w:jc w:val="right"/>
              <w:rPr>
                <w:rFonts w:ascii="Times New Roman" w:eastAsiaTheme="minorEastAsia" w:hAnsi="Times New Roman" w:cs="Times New Roman"/>
                <w:bCs/>
                <w:sz w:val="20"/>
                <w:szCs w:val="20"/>
                <w:lang w:eastAsia="hr-HR"/>
              </w:rPr>
            </w:pPr>
            <w:r w:rsidRPr="008B4096">
              <w:rPr>
                <w:rFonts w:ascii="Times New Roman" w:eastAsiaTheme="minorEastAsia" w:hAnsi="Times New Roman" w:cs="Times New Roman"/>
                <w:bCs/>
                <w:sz w:val="20"/>
                <w:szCs w:val="20"/>
                <w:lang w:eastAsia="hr-HR"/>
              </w:rPr>
              <w:t>169.770,00</w:t>
            </w:r>
          </w:p>
        </w:tc>
      </w:tr>
      <w:tr w:rsidR="008B4096" w:rsidRPr="008B4096" w14:paraId="420ABDC8" w14:textId="77777777" w:rsidTr="00A23041">
        <w:trPr>
          <w:trHeight w:val="454"/>
          <w:tblHeader/>
        </w:trPr>
        <w:tc>
          <w:tcPr>
            <w:tcW w:w="4017" w:type="dxa"/>
            <w:vAlign w:val="center"/>
          </w:tcPr>
          <w:p w14:paraId="1F04A4F2"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Potpora poljoprivredi</w:t>
            </w:r>
          </w:p>
        </w:tc>
        <w:tc>
          <w:tcPr>
            <w:tcW w:w="1261" w:type="dxa"/>
            <w:vAlign w:val="center"/>
          </w:tcPr>
          <w:p w14:paraId="10389BB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169.615,00</w:t>
            </w:r>
          </w:p>
        </w:tc>
        <w:tc>
          <w:tcPr>
            <w:tcW w:w="1262" w:type="dxa"/>
            <w:vAlign w:val="center"/>
          </w:tcPr>
          <w:p w14:paraId="66BAF0CE"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140.180,00</w:t>
            </w:r>
          </w:p>
        </w:tc>
        <w:tc>
          <w:tcPr>
            <w:tcW w:w="1261" w:type="dxa"/>
            <w:vAlign w:val="center"/>
          </w:tcPr>
          <w:p w14:paraId="2CB4FE8E"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105.180,00</w:t>
            </w:r>
          </w:p>
        </w:tc>
        <w:tc>
          <w:tcPr>
            <w:tcW w:w="1261" w:type="dxa"/>
            <w:vAlign w:val="center"/>
          </w:tcPr>
          <w:p w14:paraId="369660C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105.180,00</w:t>
            </w:r>
          </w:p>
        </w:tc>
      </w:tr>
      <w:tr w:rsidR="008B4096" w:rsidRPr="008B4096" w14:paraId="513E2E31" w14:textId="77777777" w:rsidTr="00A23041">
        <w:trPr>
          <w:trHeight w:val="454"/>
          <w:tblHeader/>
        </w:trPr>
        <w:tc>
          <w:tcPr>
            <w:tcW w:w="4017" w:type="dxa"/>
            <w:vAlign w:val="center"/>
          </w:tcPr>
          <w:p w14:paraId="311F6A30"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Upravljanje imovinom</w:t>
            </w:r>
          </w:p>
        </w:tc>
        <w:tc>
          <w:tcPr>
            <w:tcW w:w="1261" w:type="dxa"/>
            <w:vAlign w:val="center"/>
          </w:tcPr>
          <w:p w14:paraId="1D3986AF"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716.944,00</w:t>
            </w:r>
          </w:p>
        </w:tc>
        <w:tc>
          <w:tcPr>
            <w:tcW w:w="1262" w:type="dxa"/>
            <w:vAlign w:val="center"/>
          </w:tcPr>
          <w:p w14:paraId="42F0B9D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798.700,00</w:t>
            </w:r>
          </w:p>
        </w:tc>
        <w:tc>
          <w:tcPr>
            <w:tcW w:w="1261" w:type="dxa"/>
            <w:vAlign w:val="center"/>
          </w:tcPr>
          <w:p w14:paraId="28167E3E"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798.700,00</w:t>
            </w:r>
          </w:p>
        </w:tc>
        <w:tc>
          <w:tcPr>
            <w:tcW w:w="1261" w:type="dxa"/>
            <w:vAlign w:val="center"/>
          </w:tcPr>
          <w:p w14:paraId="01F5E426"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798.700,00</w:t>
            </w:r>
          </w:p>
        </w:tc>
      </w:tr>
      <w:tr w:rsidR="008B4096" w:rsidRPr="008B4096" w14:paraId="0502B9BE" w14:textId="77777777" w:rsidTr="00A23041">
        <w:trPr>
          <w:trHeight w:val="454"/>
          <w:tblHeader/>
        </w:trPr>
        <w:tc>
          <w:tcPr>
            <w:tcW w:w="4017" w:type="dxa"/>
            <w:vAlign w:val="center"/>
          </w:tcPr>
          <w:p w14:paraId="597EE3F8"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Poticanje razvoja turizma</w:t>
            </w:r>
          </w:p>
        </w:tc>
        <w:tc>
          <w:tcPr>
            <w:tcW w:w="1261" w:type="dxa"/>
            <w:vAlign w:val="center"/>
          </w:tcPr>
          <w:p w14:paraId="73FC8D96"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576.780,00</w:t>
            </w:r>
          </w:p>
        </w:tc>
        <w:tc>
          <w:tcPr>
            <w:tcW w:w="1262" w:type="dxa"/>
            <w:vAlign w:val="center"/>
          </w:tcPr>
          <w:p w14:paraId="3AD0B44B"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809.010,00</w:t>
            </w:r>
          </w:p>
        </w:tc>
        <w:tc>
          <w:tcPr>
            <w:tcW w:w="1261" w:type="dxa"/>
            <w:vAlign w:val="center"/>
          </w:tcPr>
          <w:p w14:paraId="73A18460"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334.450,00</w:t>
            </w:r>
          </w:p>
        </w:tc>
        <w:tc>
          <w:tcPr>
            <w:tcW w:w="1261" w:type="dxa"/>
            <w:vAlign w:val="center"/>
          </w:tcPr>
          <w:p w14:paraId="16603CA1"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25.700,00</w:t>
            </w:r>
          </w:p>
        </w:tc>
      </w:tr>
      <w:tr w:rsidR="008B4096" w:rsidRPr="008B4096" w14:paraId="1E428C81" w14:textId="77777777" w:rsidTr="00A23041">
        <w:trPr>
          <w:trHeight w:val="454"/>
          <w:tblHeader/>
        </w:trPr>
        <w:tc>
          <w:tcPr>
            <w:tcW w:w="4017" w:type="dxa"/>
            <w:vAlign w:val="center"/>
          </w:tcPr>
          <w:p w14:paraId="549C6BEA"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UKUPNO</w:t>
            </w:r>
          </w:p>
        </w:tc>
        <w:tc>
          <w:tcPr>
            <w:tcW w:w="1261" w:type="dxa"/>
            <w:vAlign w:val="center"/>
          </w:tcPr>
          <w:p w14:paraId="0FE4CB33"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2.009.249,00</w:t>
            </w:r>
          </w:p>
        </w:tc>
        <w:tc>
          <w:tcPr>
            <w:tcW w:w="1262" w:type="dxa"/>
            <w:vAlign w:val="center"/>
          </w:tcPr>
          <w:p w14:paraId="5754192D"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2.266.500,00</w:t>
            </w:r>
          </w:p>
        </w:tc>
        <w:tc>
          <w:tcPr>
            <w:tcW w:w="1261" w:type="dxa"/>
            <w:vAlign w:val="center"/>
          </w:tcPr>
          <w:p w14:paraId="5056AF49"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1.756.940,00</w:t>
            </w:r>
          </w:p>
        </w:tc>
        <w:tc>
          <w:tcPr>
            <w:tcW w:w="1261" w:type="dxa"/>
            <w:vAlign w:val="center"/>
          </w:tcPr>
          <w:p w14:paraId="288F587D"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1.448.190,00</w:t>
            </w:r>
          </w:p>
        </w:tc>
      </w:tr>
    </w:tbl>
    <w:p w14:paraId="7A14E336"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0E5D9138" w14:textId="77777777" w:rsidR="008B4096" w:rsidRPr="008B4096" w:rsidRDefault="008B4096" w:rsidP="008B4096">
      <w:pPr>
        <w:spacing w:after="0" w:line="240" w:lineRule="auto"/>
        <w:rPr>
          <w:rFonts w:ascii="Times New Roman" w:hAnsi="Times New Roman" w:cs="Times New Roman"/>
        </w:rPr>
      </w:pPr>
      <w:r w:rsidRPr="008B4096">
        <w:rPr>
          <w:rFonts w:ascii="Times New Roman" w:hAnsi="Times New Roman" w:cs="Times New Roman"/>
        </w:rPr>
        <w:t xml:space="preserve">Planom razvoja Grada Poreča – </w:t>
      </w:r>
      <w:proofErr w:type="spellStart"/>
      <w:r w:rsidRPr="008B4096">
        <w:rPr>
          <w:rFonts w:ascii="Times New Roman" w:hAnsi="Times New Roman" w:cs="Times New Roman"/>
        </w:rPr>
        <w:t>Parenzo</w:t>
      </w:r>
      <w:proofErr w:type="spellEnd"/>
      <w:r w:rsidRPr="008B4096">
        <w:rPr>
          <w:rFonts w:ascii="Times New Roman" w:hAnsi="Times New Roman" w:cs="Times New Roman"/>
        </w:rPr>
        <w:t xml:space="preserve"> za razdoblje 2021.  – 2031. godine (Sl. glasnik Grada Poreča-</w:t>
      </w:r>
      <w:proofErr w:type="spellStart"/>
      <w:r w:rsidRPr="008B4096">
        <w:rPr>
          <w:rFonts w:ascii="Times New Roman" w:hAnsi="Times New Roman" w:cs="Times New Roman"/>
        </w:rPr>
        <w:t>Parenzo</w:t>
      </w:r>
      <w:proofErr w:type="spellEnd"/>
      <w:r w:rsidRPr="008B4096">
        <w:rPr>
          <w:rFonts w:ascii="Times New Roman" w:hAnsi="Times New Roman" w:cs="Times New Roman"/>
        </w:rPr>
        <w:t xml:space="preserve"> broj 6/2024) definirani su prioriteti razvoja grada, posebni ciljevi i mjere iz kojih proizlazi skup međusobno povezanih aktivnosti i projekta.</w:t>
      </w:r>
    </w:p>
    <w:p w14:paraId="3698DBE6" w14:textId="5C921815" w:rsidR="008B4096" w:rsidRDefault="008B4096" w:rsidP="008B4096">
      <w:pPr>
        <w:spacing w:after="0" w:line="240" w:lineRule="auto"/>
        <w:rPr>
          <w:rFonts w:ascii="Times New Roman" w:hAnsi="Times New Roman" w:cs="Times New Roman"/>
        </w:rPr>
      </w:pPr>
      <w:r w:rsidRPr="008B4096">
        <w:rPr>
          <w:rFonts w:ascii="Times New Roman" w:hAnsi="Times New Roman" w:cs="Times New Roman"/>
        </w:rPr>
        <w:t>U nastavku se daje prikaz doprinosa pojedinih programa ciljevima i mjerama Plana razvoja Grada Poreča-</w:t>
      </w:r>
      <w:proofErr w:type="spellStart"/>
      <w:r w:rsidRPr="008B4096">
        <w:rPr>
          <w:rFonts w:ascii="Times New Roman" w:hAnsi="Times New Roman" w:cs="Times New Roman"/>
        </w:rPr>
        <w:t>Parenzo</w:t>
      </w:r>
      <w:proofErr w:type="spellEnd"/>
      <w:r w:rsidRPr="008B4096">
        <w:rPr>
          <w:rFonts w:ascii="Times New Roman" w:hAnsi="Times New Roman" w:cs="Times New Roman"/>
        </w:rPr>
        <w:t>.</w:t>
      </w:r>
    </w:p>
    <w:p w14:paraId="6BB2D6EF" w14:textId="77777777" w:rsidR="00324E54" w:rsidRPr="008B4096" w:rsidRDefault="00324E54" w:rsidP="008B4096">
      <w:pPr>
        <w:spacing w:after="0" w:line="240" w:lineRule="auto"/>
        <w:rPr>
          <w:rFonts w:ascii="Times New Roman" w:hAnsi="Times New Roman" w:cs="Times New Roman"/>
        </w:rPr>
      </w:pPr>
    </w:p>
    <w:tbl>
      <w:tblPr>
        <w:tblStyle w:val="Reetkatablice"/>
        <w:tblW w:w="0" w:type="auto"/>
        <w:tblLook w:val="0420" w:firstRow="1" w:lastRow="0" w:firstColumn="0" w:lastColumn="0" w:noHBand="0" w:noVBand="1"/>
      </w:tblPr>
      <w:tblGrid>
        <w:gridCol w:w="1395"/>
        <w:gridCol w:w="7667"/>
      </w:tblGrid>
      <w:tr w:rsidR="008B4096" w:rsidRPr="008B4096" w14:paraId="49D3A227" w14:textId="77777777" w:rsidTr="00A23041">
        <w:tc>
          <w:tcPr>
            <w:tcW w:w="1395" w:type="dxa"/>
            <w:shd w:val="clear" w:color="auto" w:fill="F2F2F2" w:themeFill="background1" w:themeFillShade="F2"/>
          </w:tcPr>
          <w:p w14:paraId="2138D621"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p>
        </w:tc>
        <w:tc>
          <w:tcPr>
            <w:tcW w:w="7667" w:type="dxa"/>
            <w:shd w:val="clear" w:color="auto" w:fill="F2F2F2" w:themeFill="background1" w:themeFillShade="F2"/>
          </w:tcPr>
          <w:p w14:paraId="1C7B8615"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UPRAVNI ODJEL ZA GOSPODARSTVO I EU FONDOVE</w:t>
            </w:r>
          </w:p>
        </w:tc>
      </w:tr>
      <w:tr w:rsidR="008B4096" w:rsidRPr="008B4096" w14:paraId="4EBA1053" w14:textId="77777777" w:rsidTr="00A23041">
        <w:tc>
          <w:tcPr>
            <w:tcW w:w="1395" w:type="dxa"/>
            <w:shd w:val="clear" w:color="auto" w:fill="F2F2F2" w:themeFill="background1" w:themeFillShade="F2"/>
          </w:tcPr>
          <w:p w14:paraId="570099CB"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Program</w:t>
            </w:r>
          </w:p>
        </w:tc>
        <w:tc>
          <w:tcPr>
            <w:tcW w:w="7667" w:type="dxa"/>
            <w:shd w:val="clear" w:color="auto" w:fill="F2F2F2" w:themeFill="background1" w:themeFillShade="F2"/>
          </w:tcPr>
          <w:p w14:paraId="4D18E29A"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Javna uprava i administracija</w:t>
            </w:r>
          </w:p>
        </w:tc>
      </w:tr>
      <w:tr w:rsidR="008B4096" w:rsidRPr="008B4096" w14:paraId="048B21A5" w14:textId="77777777" w:rsidTr="00A23041">
        <w:tc>
          <w:tcPr>
            <w:tcW w:w="1395" w:type="dxa"/>
          </w:tcPr>
          <w:p w14:paraId="53112CF3"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Prioritet</w:t>
            </w:r>
          </w:p>
        </w:tc>
        <w:tc>
          <w:tcPr>
            <w:tcW w:w="7667" w:type="dxa"/>
            <w:vAlign w:val="center"/>
          </w:tcPr>
          <w:p w14:paraId="54F6363A"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II. Pozitivni demografski trendovi i osiguravanje visoke kvalitete života</w:t>
            </w:r>
          </w:p>
        </w:tc>
      </w:tr>
      <w:tr w:rsidR="008B4096" w:rsidRPr="008B4096" w14:paraId="08FBAC7C" w14:textId="77777777" w:rsidTr="00A23041">
        <w:tc>
          <w:tcPr>
            <w:tcW w:w="1395" w:type="dxa"/>
          </w:tcPr>
          <w:p w14:paraId="689670DC"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Posebni cilj</w:t>
            </w:r>
          </w:p>
        </w:tc>
        <w:tc>
          <w:tcPr>
            <w:tcW w:w="7667" w:type="dxa"/>
            <w:vAlign w:val="center"/>
          </w:tcPr>
          <w:p w14:paraId="6E74916B"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2.3. Razvoj ljudskih potencijala</w:t>
            </w:r>
          </w:p>
        </w:tc>
      </w:tr>
      <w:tr w:rsidR="008B4096" w:rsidRPr="008B4096" w14:paraId="671DF1E8" w14:textId="77777777" w:rsidTr="00A23041">
        <w:tc>
          <w:tcPr>
            <w:tcW w:w="1395" w:type="dxa"/>
            <w:shd w:val="clear" w:color="auto" w:fill="F2F2F2" w:themeFill="background1" w:themeFillShade="F2"/>
          </w:tcPr>
          <w:p w14:paraId="3A14D934"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Program</w:t>
            </w:r>
          </w:p>
        </w:tc>
        <w:tc>
          <w:tcPr>
            <w:tcW w:w="7667" w:type="dxa"/>
            <w:shd w:val="clear" w:color="auto" w:fill="F2F2F2" w:themeFill="background1" w:themeFillShade="F2"/>
          </w:tcPr>
          <w:p w14:paraId="4CDD76A8"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Jačanje gospodarstva</w:t>
            </w:r>
          </w:p>
        </w:tc>
      </w:tr>
      <w:tr w:rsidR="008B4096" w:rsidRPr="008B4096" w14:paraId="0A3C6F3E" w14:textId="77777777" w:rsidTr="00A23041">
        <w:tc>
          <w:tcPr>
            <w:tcW w:w="1395" w:type="dxa"/>
          </w:tcPr>
          <w:p w14:paraId="02D63A2F"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Prioritet</w:t>
            </w:r>
          </w:p>
        </w:tc>
        <w:tc>
          <w:tcPr>
            <w:tcW w:w="7667" w:type="dxa"/>
          </w:tcPr>
          <w:p w14:paraId="6F82DBF0"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I. Konkurentno i</w:t>
            </w:r>
            <w:r w:rsidRPr="008B4096">
              <w:rPr>
                <w:rFonts w:ascii="Times New Roman" w:hAnsi="Times New Roman" w:cs="Times New Roman"/>
                <w:b/>
                <w:bCs/>
                <w:sz w:val="24"/>
                <w:szCs w:val="24"/>
              </w:rPr>
              <w:t xml:space="preserve"> </w:t>
            </w:r>
            <w:r w:rsidRPr="008B4096">
              <w:rPr>
                <w:rFonts w:ascii="Times New Roman" w:hAnsi="Times New Roman" w:cs="Times New Roman"/>
                <w:sz w:val="24"/>
                <w:szCs w:val="24"/>
              </w:rPr>
              <w:t>inovativno gospodarstvo</w:t>
            </w:r>
          </w:p>
        </w:tc>
      </w:tr>
      <w:tr w:rsidR="008B4096" w:rsidRPr="008B4096" w14:paraId="1C222B4C" w14:textId="77777777" w:rsidTr="00A23041">
        <w:tc>
          <w:tcPr>
            <w:tcW w:w="1395" w:type="dxa"/>
          </w:tcPr>
          <w:p w14:paraId="4B845B0A"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Posebni cilj</w:t>
            </w:r>
          </w:p>
        </w:tc>
        <w:tc>
          <w:tcPr>
            <w:tcW w:w="7667" w:type="dxa"/>
          </w:tcPr>
          <w:p w14:paraId="2FA56D58" w14:textId="77777777" w:rsidR="008B4096" w:rsidRPr="008B4096" w:rsidRDefault="008B4096" w:rsidP="008B4096">
            <w:pPr>
              <w:rPr>
                <w:rFonts w:ascii="Times New Roman" w:hAnsi="Times New Roman" w:cs="Times New Roman"/>
                <w:sz w:val="24"/>
                <w:szCs w:val="24"/>
              </w:rPr>
            </w:pPr>
            <w:r w:rsidRPr="008B4096">
              <w:rPr>
                <w:rFonts w:ascii="Times New Roman" w:hAnsi="Times New Roman" w:cs="Times New Roman"/>
                <w:sz w:val="24"/>
                <w:szCs w:val="24"/>
              </w:rPr>
              <w:t>1.1. Razvoj konkurentne, zelene i digitalne industriji</w:t>
            </w:r>
          </w:p>
          <w:p w14:paraId="78609338" w14:textId="77777777" w:rsidR="008B4096" w:rsidRPr="008B4096" w:rsidRDefault="008B4096" w:rsidP="008B4096">
            <w:pPr>
              <w:rPr>
                <w:rFonts w:ascii="Times New Roman" w:hAnsi="Times New Roman" w:cs="Times New Roman"/>
                <w:sz w:val="24"/>
                <w:szCs w:val="24"/>
              </w:rPr>
            </w:pPr>
            <w:r w:rsidRPr="008B4096">
              <w:rPr>
                <w:rFonts w:ascii="Times New Roman" w:hAnsi="Times New Roman" w:cs="Times New Roman"/>
                <w:sz w:val="24"/>
                <w:szCs w:val="24"/>
              </w:rPr>
              <w:t>1.2. Razvoj poduzetništva i obrta</w:t>
            </w:r>
          </w:p>
          <w:p w14:paraId="2BFCCBC6"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1.3. Razvoj održivog, inovativnog i otpornog turizma</w:t>
            </w:r>
          </w:p>
        </w:tc>
      </w:tr>
      <w:tr w:rsidR="008B4096" w:rsidRPr="008B4096" w14:paraId="2EAB6F32" w14:textId="77777777" w:rsidTr="00A23041">
        <w:tc>
          <w:tcPr>
            <w:tcW w:w="1395" w:type="dxa"/>
          </w:tcPr>
          <w:p w14:paraId="65E3B735" w14:textId="77777777" w:rsidR="008B4096" w:rsidRPr="008B4096" w:rsidRDefault="008B4096" w:rsidP="008B4096">
            <w:pPr>
              <w:autoSpaceDE w:val="0"/>
              <w:autoSpaceDN w:val="0"/>
              <w:adjustRightInd w:val="0"/>
              <w:rPr>
                <w:rFonts w:ascii="Times New Roman" w:hAnsi="Times New Roman" w:cs="Times New Roman"/>
                <w:sz w:val="24"/>
                <w:szCs w:val="24"/>
              </w:rPr>
            </w:pPr>
            <w:r w:rsidRPr="008B4096">
              <w:rPr>
                <w:rFonts w:ascii="Times New Roman" w:hAnsi="Times New Roman" w:cs="Times New Roman"/>
                <w:sz w:val="24"/>
                <w:szCs w:val="24"/>
              </w:rPr>
              <w:t>Mjere</w:t>
            </w:r>
          </w:p>
        </w:tc>
        <w:tc>
          <w:tcPr>
            <w:tcW w:w="7667" w:type="dxa"/>
          </w:tcPr>
          <w:p w14:paraId="6BF859B9" w14:textId="77777777" w:rsidR="008B4096" w:rsidRPr="008B4096" w:rsidRDefault="008B4096" w:rsidP="008B4096">
            <w:pPr>
              <w:rPr>
                <w:rFonts w:ascii="Times New Roman" w:hAnsi="Times New Roman" w:cs="Times New Roman"/>
                <w:i/>
                <w:iCs/>
              </w:rPr>
            </w:pPr>
            <w:r w:rsidRPr="008B4096">
              <w:rPr>
                <w:rFonts w:ascii="Times New Roman" w:hAnsi="Times New Roman" w:cs="Times New Roman"/>
                <w:i/>
                <w:iCs/>
              </w:rPr>
              <w:t>1.1.1</w:t>
            </w:r>
            <w:r w:rsidRPr="008B4096">
              <w:rPr>
                <w:rFonts w:ascii="Times New Roman" w:hAnsi="Times New Roman" w:cs="Times New Roman"/>
                <w:b/>
                <w:bCs/>
                <w:i/>
                <w:iCs/>
              </w:rPr>
              <w:t>.</w:t>
            </w:r>
            <w:r w:rsidRPr="008B4096">
              <w:rPr>
                <w:rFonts w:ascii="Times New Roman" w:hAnsi="Times New Roman" w:cs="Times New Roman"/>
                <w:i/>
                <w:iCs/>
              </w:rPr>
              <w:t xml:space="preserve"> Razvoj poduzetničke infrastrukture</w:t>
            </w:r>
            <w:r w:rsidRPr="008B4096">
              <w:rPr>
                <w:rFonts w:ascii="Times New Roman" w:hAnsi="Times New Roman" w:cs="Times New Roman"/>
                <w:i/>
                <w:iCs/>
              </w:rPr>
              <w:br/>
              <w:t>1.1.2. Poticanje ulaganja u istraživanje, tehnološki razvoj i inovacije</w:t>
            </w:r>
            <w:r w:rsidRPr="008B4096">
              <w:rPr>
                <w:rFonts w:ascii="Times New Roman" w:hAnsi="Times New Roman" w:cs="Times New Roman"/>
                <w:i/>
                <w:iCs/>
              </w:rPr>
              <w:br/>
              <w:t>1.1.3</w:t>
            </w:r>
            <w:r w:rsidRPr="008B4096">
              <w:rPr>
                <w:rFonts w:ascii="Times New Roman" w:hAnsi="Times New Roman" w:cs="Times New Roman"/>
                <w:b/>
                <w:bCs/>
                <w:i/>
                <w:iCs/>
              </w:rPr>
              <w:t>.</w:t>
            </w:r>
            <w:r w:rsidRPr="008B4096">
              <w:rPr>
                <w:rFonts w:ascii="Times New Roman" w:hAnsi="Times New Roman" w:cs="Times New Roman"/>
                <w:i/>
                <w:iCs/>
              </w:rPr>
              <w:t xml:space="preserve"> Poticanje ulaganja u digitalizaciju poslovnih procesa i prelazak na zeleno gospodarstvo </w:t>
            </w:r>
          </w:p>
          <w:p w14:paraId="3196F682" w14:textId="77777777" w:rsidR="008B4096" w:rsidRPr="008B4096" w:rsidRDefault="008B4096" w:rsidP="008B4096">
            <w:pPr>
              <w:rPr>
                <w:rFonts w:ascii="Times New Roman" w:hAnsi="Times New Roman" w:cs="Times New Roman"/>
                <w:i/>
                <w:iCs/>
              </w:rPr>
            </w:pPr>
            <w:r w:rsidRPr="008B4096">
              <w:rPr>
                <w:rFonts w:ascii="Times New Roman" w:hAnsi="Times New Roman" w:cs="Times New Roman"/>
                <w:i/>
                <w:iCs/>
              </w:rPr>
              <w:t>1.2.1. Razvoj društvenog poduzetništva i društveno-odgovornog poslovanja</w:t>
            </w:r>
            <w:r w:rsidRPr="008B4096">
              <w:rPr>
                <w:rFonts w:ascii="Times New Roman" w:hAnsi="Times New Roman" w:cs="Times New Roman"/>
                <w:i/>
                <w:iCs/>
              </w:rPr>
              <w:br/>
              <w:t>1.2.2. Poticanje tradicionalnih djelatnosti i obrta</w:t>
            </w:r>
            <w:r w:rsidRPr="008B4096">
              <w:rPr>
                <w:rFonts w:ascii="Times New Roman" w:hAnsi="Times New Roman" w:cs="Times New Roman"/>
                <w:i/>
                <w:iCs/>
              </w:rPr>
              <w:br/>
              <w:t>1.2.3. Podrška u internacionalizaciji poslovanja</w:t>
            </w:r>
            <w:r w:rsidRPr="008B4096">
              <w:rPr>
                <w:rFonts w:ascii="Times New Roman" w:hAnsi="Times New Roman" w:cs="Times New Roman"/>
                <w:i/>
                <w:iCs/>
              </w:rPr>
              <w:br/>
              <w:t>1.2.4. Razvoj održive poljoprivredne proizvodnje</w:t>
            </w:r>
            <w:r w:rsidRPr="008B4096">
              <w:rPr>
                <w:rFonts w:ascii="Times New Roman" w:hAnsi="Times New Roman" w:cs="Times New Roman"/>
                <w:i/>
                <w:iCs/>
              </w:rPr>
              <w:br/>
              <w:t>1.2.5. Osiguravanje administrativnog rasterećenja za djelovanje poslovnih subjekata (e-usluge)</w:t>
            </w:r>
          </w:p>
          <w:p w14:paraId="077BAD13" w14:textId="77777777" w:rsidR="008B4096" w:rsidRPr="008B4096" w:rsidRDefault="008B4096" w:rsidP="008B4096">
            <w:pPr>
              <w:rPr>
                <w:rFonts w:ascii="Times New Roman" w:hAnsi="Times New Roman" w:cs="Times New Roman"/>
                <w:i/>
                <w:iCs/>
              </w:rPr>
            </w:pPr>
            <w:r w:rsidRPr="008B4096">
              <w:rPr>
                <w:rFonts w:ascii="Times New Roman" w:hAnsi="Times New Roman" w:cs="Times New Roman"/>
                <w:i/>
                <w:iCs/>
              </w:rPr>
              <w:t>1.3.1. Poticanje umrežavanja pružatelja turističke ponude</w:t>
            </w:r>
            <w:r w:rsidRPr="008B4096">
              <w:rPr>
                <w:rFonts w:ascii="Times New Roman" w:hAnsi="Times New Roman" w:cs="Times New Roman"/>
                <w:i/>
                <w:iCs/>
              </w:rPr>
              <w:br/>
              <w:t>1.3.2. Poticanje cjeloživotnog obrazovanja i stjecanja kompetencija za rad u turizmu</w:t>
            </w:r>
            <w:r w:rsidRPr="008B4096">
              <w:rPr>
                <w:rFonts w:ascii="Times New Roman" w:hAnsi="Times New Roman" w:cs="Times New Roman"/>
                <w:i/>
                <w:iCs/>
              </w:rPr>
              <w:br/>
              <w:t>1.3.3. Poticanje ulaganja u diversifikaciju turističke ponude</w:t>
            </w:r>
            <w:r w:rsidRPr="008B4096">
              <w:rPr>
                <w:rFonts w:ascii="Times New Roman" w:hAnsi="Times New Roman" w:cs="Times New Roman"/>
                <w:i/>
                <w:iCs/>
              </w:rPr>
              <w:br/>
              <w:t>1.3.4. Valorizacija kulturne, povijesne i prirodne baštine u svrhu turizma</w:t>
            </w:r>
            <w:r w:rsidRPr="008B4096">
              <w:rPr>
                <w:rFonts w:ascii="Times New Roman" w:hAnsi="Times New Roman" w:cs="Times New Roman"/>
                <w:i/>
                <w:iCs/>
              </w:rPr>
              <w:br/>
              <w:t>1.3.5. Promocija turizma i turističke ponude</w:t>
            </w:r>
          </w:p>
        </w:tc>
      </w:tr>
      <w:tr w:rsidR="008B4096" w:rsidRPr="008B4096" w14:paraId="71BA090F" w14:textId="77777777" w:rsidTr="00A23041">
        <w:tc>
          <w:tcPr>
            <w:tcW w:w="1395" w:type="dxa"/>
            <w:shd w:val="clear" w:color="auto" w:fill="F2F2F2" w:themeFill="background1" w:themeFillShade="F2"/>
          </w:tcPr>
          <w:p w14:paraId="01D59AF9"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lastRenderedPageBreak/>
              <w:t>Program</w:t>
            </w:r>
          </w:p>
        </w:tc>
        <w:tc>
          <w:tcPr>
            <w:tcW w:w="7667" w:type="dxa"/>
            <w:shd w:val="clear" w:color="auto" w:fill="F2F2F2" w:themeFill="background1" w:themeFillShade="F2"/>
            <w:vAlign w:val="center"/>
          </w:tcPr>
          <w:p w14:paraId="7AA6F2B5"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Potpora poljoprivredi</w:t>
            </w:r>
          </w:p>
        </w:tc>
      </w:tr>
      <w:tr w:rsidR="008B4096" w:rsidRPr="008B4096" w14:paraId="2E65EF42" w14:textId="77777777" w:rsidTr="00A23041">
        <w:tc>
          <w:tcPr>
            <w:tcW w:w="1395" w:type="dxa"/>
          </w:tcPr>
          <w:p w14:paraId="08FA663C"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Prioritet</w:t>
            </w:r>
          </w:p>
        </w:tc>
        <w:tc>
          <w:tcPr>
            <w:tcW w:w="7667" w:type="dxa"/>
          </w:tcPr>
          <w:p w14:paraId="0930C0ED"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I. Konkurentno i inovativno gospodarstvo</w:t>
            </w:r>
          </w:p>
        </w:tc>
      </w:tr>
      <w:tr w:rsidR="008B4096" w:rsidRPr="008B4096" w14:paraId="6BA822F6" w14:textId="77777777" w:rsidTr="00A23041">
        <w:tc>
          <w:tcPr>
            <w:tcW w:w="1395" w:type="dxa"/>
          </w:tcPr>
          <w:p w14:paraId="1798826F"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Posebni cilj</w:t>
            </w:r>
          </w:p>
        </w:tc>
        <w:tc>
          <w:tcPr>
            <w:tcW w:w="7667" w:type="dxa"/>
          </w:tcPr>
          <w:p w14:paraId="50D08C6D"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1.2. Razvoj poduzetništva i obrta</w:t>
            </w:r>
          </w:p>
        </w:tc>
      </w:tr>
      <w:tr w:rsidR="008B4096" w:rsidRPr="008B4096" w14:paraId="724F5474" w14:textId="77777777" w:rsidTr="00A23041">
        <w:tc>
          <w:tcPr>
            <w:tcW w:w="1395" w:type="dxa"/>
          </w:tcPr>
          <w:p w14:paraId="2C5230C1"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Mjere</w:t>
            </w:r>
          </w:p>
        </w:tc>
        <w:tc>
          <w:tcPr>
            <w:tcW w:w="7667" w:type="dxa"/>
          </w:tcPr>
          <w:p w14:paraId="6825197A" w14:textId="77777777" w:rsidR="008B4096" w:rsidRPr="008B4096" w:rsidRDefault="008B4096" w:rsidP="008B4096">
            <w:pPr>
              <w:autoSpaceDE w:val="0"/>
              <w:autoSpaceDN w:val="0"/>
              <w:adjustRightInd w:val="0"/>
              <w:jc w:val="both"/>
              <w:rPr>
                <w:rFonts w:ascii="Times New Roman" w:hAnsi="Times New Roman" w:cs="Times New Roman"/>
                <w:i/>
                <w:iCs/>
              </w:rPr>
            </w:pPr>
            <w:r w:rsidRPr="008B4096">
              <w:rPr>
                <w:rFonts w:ascii="Times New Roman" w:hAnsi="Times New Roman" w:cs="Times New Roman"/>
                <w:i/>
                <w:iCs/>
              </w:rPr>
              <w:t>1.2.4. Razvoj održive poljoprivredne proizvodnje</w:t>
            </w:r>
          </w:p>
        </w:tc>
      </w:tr>
      <w:tr w:rsidR="008B4096" w:rsidRPr="008B4096" w14:paraId="612DB68D" w14:textId="77777777" w:rsidTr="00A23041">
        <w:tc>
          <w:tcPr>
            <w:tcW w:w="1395" w:type="dxa"/>
            <w:shd w:val="clear" w:color="auto" w:fill="F2F2F2" w:themeFill="background1" w:themeFillShade="F2"/>
          </w:tcPr>
          <w:p w14:paraId="6867DEFF"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Program</w:t>
            </w:r>
          </w:p>
        </w:tc>
        <w:tc>
          <w:tcPr>
            <w:tcW w:w="7667" w:type="dxa"/>
            <w:shd w:val="clear" w:color="auto" w:fill="F2F2F2" w:themeFill="background1" w:themeFillShade="F2"/>
            <w:vAlign w:val="center"/>
          </w:tcPr>
          <w:p w14:paraId="73E2DC63"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Upravljanje imovinom</w:t>
            </w:r>
          </w:p>
        </w:tc>
      </w:tr>
      <w:tr w:rsidR="008B4096" w:rsidRPr="008B4096" w14:paraId="0A000F04" w14:textId="77777777" w:rsidTr="00A23041">
        <w:tc>
          <w:tcPr>
            <w:tcW w:w="1395" w:type="dxa"/>
          </w:tcPr>
          <w:p w14:paraId="31C13157"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Prioritet</w:t>
            </w:r>
          </w:p>
        </w:tc>
        <w:tc>
          <w:tcPr>
            <w:tcW w:w="7667" w:type="dxa"/>
            <w:vAlign w:val="center"/>
          </w:tcPr>
          <w:p w14:paraId="5B8EA295"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III. Održiv prostorni razvoj i učinkovito upravljanje javnom infrastrukturom</w:t>
            </w:r>
          </w:p>
        </w:tc>
      </w:tr>
      <w:tr w:rsidR="008B4096" w:rsidRPr="008B4096" w14:paraId="75D49680" w14:textId="77777777" w:rsidTr="00A23041">
        <w:tc>
          <w:tcPr>
            <w:tcW w:w="1395" w:type="dxa"/>
          </w:tcPr>
          <w:p w14:paraId="3F4CBA9C"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Posebni cilj</w:t>
            </w:r>
          </w:p>
        </w:tc>
        <w:tc>
          <w:tcPr>
            <w:tcW w:w="7667" w:type="dxa"/>
          </w:tcPr>
          <w:p w14:paraId="7D9FC850" w14:textId="77777777" w:rsidR="008B4096" w:rsidRPr="008B4096" w:rsidRDefault="008B4096" w:rsidP="008B4096">
            <w:pPr>
              <w:tabs>
                <w:tab w:val="left" w:pos="1020"/>
              </w:tabs>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3.1. Razvoj infrastrukture i uređenje prostora</w:t>
            </w:r>
          </w:p>
        </w:tc>
      </w:tr>
      <w:tr w:rsidR="008B4096" w:rsidRPr="008B4096" w14:paraId="7E5391B5" w14:textId="77777777" w:rsidTr="00A23041">
        <w:tc>
          <w:tcPr>
            <w:tcW w:w="1395" w:type="dxa"/>
          </w:tcPr>
          <w:p w14:paraId="779EAD00"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Mjere</w:t>
            </w:r>
          </w:p>
        </w:tc>
        <w:tc>
          <w:tcPr>
            <w:tcW w:w="7667" w:type="dxa"/>
          </w:tcPr>
          <w:p w14:paraId="1D5FC69F" w14:textId="77777777" w:rsidR="008B4096" w:rsidRPr="008B4096" w:rsidRDefault="008B4096" w:rsidP="008B4096">
            <w:pPr>
              <w:autoSpaceDE w:val="0"/>
              <w:autoSpaceDN w:val="0"/>
              <w:adjustRightInd w:val="0"/>
              <w:rPr>
                <w:rFonts w:ascii="Times New Roman" w:hAnsi="Times New Roman" w:cs="Times New Roman"/>
                <w:b/>
                <w:bCs/>
                <w:i/>
                <w:iCs/>
              </w:rPr>
            </w:pPr>
            <w:r w:rsidRPr="008B4096">
              <w:rPr>
                <w:rFonts w:ascii="Times New Roman" w:hAnsi="Times New Roman" w:cs="Times New Roman"/>
                <w:b/>
                <w:bCs/>
                <w:i/>
                <w:iCs/>
              </w:rPr>
              <w:t xml:space="preserve">3.1.6. </w:t>
            </w:r>
            <w:r w:rsidRPr="008B4096">
              <w:rPr>
                <w:rFonts w:ascii="Times New Roman" w:hAnsi="Times New Roman" w:cs="Times New Roman"/>
                <w:i/>
                <w:iCs/>
              </w:rPr>
              <w:t>Učinkovito upravljanje prostorom i imovinom</w:t>
            </w:r>
          </w:p>
        </w:tc>
      </w:tr>
      <w:tr w:rsidR="008B4096" w:rsidRPr="008B4096" w14:paraId="63F9FA95" w14:textId="77777777" w:rsidTr="00A23041">
        <w:tc>
          <w:tcPr>
            <w:tcW w:w="1395" w:type="dxa"/>
            <w:shd w:val="clear" w:color="auto" w:fill="F2F2F2" w:themeFill="background1" w:themeFillShade="F2"/>
          </w:tcPr>
          <w:p w14:paraId="6709C5B0" w14:textId="77777777" w:rsidR="008B4096" w:rsidRPr="008B4096" w:rsidRDefault="008B4096" w:rsidP="008B4096">
            <w:pPr>
              <w:autoSpaceDE w:val="0"/>
              <w:autoSpaceDN w:val="0"/>
              <w:adjustRightInd w:val="0"/>
              <w:jc w:val="both"/>
              <w:rPr>
                <w:rFonts w:ascii="Times New Roman" w:hAnsi="Times New Roman" w:cs="Times New Roman"/>
                <w:b/>
                <w:bCs/>
                <w:sz w:val="24"/>
                <w:szCs w:val="24"/>
              </w:rPr>
            </w:pPr>
            <w:r w:rsidRPr="008B4096">
              <w:rPr>
                <w:rFonts w:ascii="Times New Roman" w:hAnsi="Times New Roman" w:cs="Times New Roman"/>
                <w:b/>
                <w:bCs/>
                <w:sz w:val="24"/>
                <w:szCs w:val="24"/>
              </w:rPr>
              <w:t>Program</w:t>
            </w:r>
          </w:p>
        </w:tc>
        <w:tc>
          <w:tcPr>
            <w:tcW w:w="7667" w:type="dxa"/>
            <w:shd w:val="clear" w:color="auto" w:fill="F2F2F2" w:themeFill="background1" w:themeFillShade="F2"/>
            <w:vAlign w:val="center"/>
          </w:tcPr>
          <w:p w14:paraId="7CF1D15E"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b/>
                <w:bCs/>
                <w:sz w:val="24"/>
                <w:szCs w:val="24"/>
              </w:rPr>
              <w:t>Poticanje razvoja turizma</w:t>
            </w:r>
          </w:p>
        </w:tc>
      </w:tr>
      <w:tr w:rsidR="008B4096" w:rsidRPr="008B4096" w14:paraId="7287C86A" w14:textId="77777777" w:rsidTr="00A23041">
        <w:tc>
          <w:tcPr>
            <w:tcW w:w="1395" w:type="dxa"/>
          </w:tcPr>
          <w:p w14:paraId="080F14A7"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Prioritet</w:t>
            </w:r>
          </w:p>
        </w:tc>
        <w:tc>
          <w:tcPr>
            <w:tcW w:w="7667" w:type="dxa"/>
          </w:tcPr>
          <w:p w14:paraId="4597FB12"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I. Konkurentno i inovativno gospodarstvo</w:t>
            </w:r>
          </w:p>
        </w:tc>
      </w:tr>
      <w:tr w:rsidR="008B4096" w:rsidRPr="008B4096" w14:paraId="58092FC6" w14:textId="77777777" w:rsidTr="00A23041">
        <w:tc>
          <w:tcPr>
            <w:tcW w:w="1395" w:type="dxa"/>
          </w:tcPr>
          <w:p w14:paraId="5E207368"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Posebni cilj</w:t>
            </w:r>
          </w:p>
        </w:tc>
        <w:tc>
          <w:tcPr>
            <w:tcW w:w="7667" w:type="dxa"/>
          </w:tcPr>
          <w:p w14:paraId="1DF84203" w14:textId="77777777" w:rsidR="008B4096" w:rsidRPr="008B4096" w:rsidRDefault="008B4096" w:rsidP="008B4096">
            <w:pPr>
              <w:tabs>
                <w:tab w:val="left" w:pos="1020"/>
              </w:tabs>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1.3. Razvoj održivog, inovativnog i otpornog turizma</w:t>
            </w:r>
          </w:p>
        </w:tc>
      </w:tr>
      <w:tr w:rsidR="008B4096" w:rsidRPr="008B4096" w14:paraId="70D2BF97" w14:textId="77777777" w:rsidTr="00A23041">
        <w:trPr>
          <w:trHeight w:val="91"/>
        </w:trPr>
        <w:tc>
          <w:tcPr>
            <w:tcW w:w="1395" w:type="dxa"/>
          </w:tcPr>
          <w:p w14:paraId="737AB217" w14:textId="77777777" w:rsidR="008B4096" w:rsidRPr="008B4096" w:rsidRDefault="008B4096" w:rsidP="008B4096">
            <w:pPr>
              <w:autoSpaceDE w:val="0"/>
              <w:autoSpaceDN w:val="0"/>
              <w:adjustRightInd w:val="0"/>
              <w:jc w:val="both"/>
              <w:rPr>
                <w:rFonts w:ascii="Times New Roman" w:hAnsi="Times New Roman" w:cs="Times New Roman"/>
                <w:sz w:val="24"/>
                <w:szCs w:val="24"/>
              </w:rPr>
            </w:pPr>
            <w:r w:rsidRPr="008B4096">
              <w:rPr>
                <w:rFonts w:ascii="Times New Roman" w:hAnsi="Times New Roman" w:cs="Times New Roman"/>
                <w:sz w:val="24"/>
                <w:szCs w:val="24"/>
              </w:rPr>
              <w:t>Mjere</w:t>
            </w:r>
          </w:p>
        </w:tc>
        <w:tc>
          <w:tcPr>
            <w:tcW w:w="7667" w:type="dxa"/>
          </w:tcPr>
          <w:p w14:paraId="450F2387" w14:textId="77777777" w:rsidR="008B4096" w:rsidRPr="008B4096" w:rsidRDefault="008B4096" w:rsidP="008B4096">
            <w:pPr>
              <w:autoSpaceDE w:val="0"/>
              <w:autoSpaceDN w:val="0"/>
              <w:adjustRightInd w:val="0"/>
              <w:rPr>
                <w:rFonts w:ascii="Times New Roman" w:hAnsi="Times New Roman" w:cs="Times New Roman"/>
                <w:i/>
                <w:iCs/>
                <w:sz w:val="24"/>
                <w:szCs w:val="24"/>
              </w:rPr>
            </w:pPr>
            <w:r w:rsidRPr="008B4096">
              <w:rPr>
                <w:rFonts w:ascii="Times New Roman" w:hAnsi="Times New Roman" w:cs="Times New Roman"/>
                <w:i/>
                <w:iCs/>
              </w:rPr>
              <w:t>1.3.1. Poticanje umrežavanja pružatelja turističke ponude</w:t>
            </w:r>
            <w:r w:rsidRPr="008B4096">
              <w:rPr>
                <w:rFonts w:ascii="Times New Roman" w:hAnsi="Times New Roman" w:cs="Times New Roman"/>
                <w:i/>
                <w:iCs/>
              </w:rPr>
              <w:br/>
              <w:t>1.3.2. Poticanje cjeloživotnog obrazovanja i stjecanja kompetencija za rad u turizmu</w:t>
            </w:r>
            <w:r w:rsidRPr="008B4096">
              <w:rPr>
                <w:rFonts w:ascii="Times New Roman" w:hAnsi="Times New Roman" w:cs="Times New Roman"/>
                <w:i/>
                <w:iCs/>
              </w:rPr>
              <w:br/>
              <w:t>1.3.3</w:t>
            </w:r>
            <w:r w:rsidRPr="008B4096">
              <w:rPr>
                <w:rFonts w:ascii="Times New Roman" w:hAnsi="Times New Roman" w:cs="Times New Roman"/>
                <w:b/>
                <w:bCs/>
                <w:i/>
                <w:iCs/>
              </w:rPr>
              <w:t>.</w:t>
            </w:r>
            <w:r w:rsidRPr="008B4096">
              <w:rPr>
                <w:rFonts w:ascii="Times New Roman" w:hAnsi="Times New Roman" w:cs="Times New Roman"/>
                <w:i/>
                <w:iCs/>
              </w:rPr>
              <w:t xml:space="preserve"> Poticanje ulaganja u diversifikaciju turističke ponude</w:t>
            </w:r>
            <w:r w:rsidRPr="008B4096">
              <w:rPr>
                <w:rFonts w:ascii="Times New Roman" w:hAnsi="Times New Roman" w:cs="Times New Roman"/>
                <w:i/>
                <w:iCs/>
              </w:rPr>
              <w:br/>
              <w:t>1.3.4. Valorizacija kulturne, povijesne i prirodne baštine u svrhu turizma</w:t>
            </w:r>
            <w:r w:rsidRPr="008B4096">
              <w:rPr>
                <w:rFonts w:ascii="Times New Roman" w:hAnsi="Times New Roman" w:cs="Times New Roman"/>
                <w:i/>
                <w:iCs/>
              </w:rPr>
              <w:br/>
              <w:t>1.3.5. Promocija turizma i turističke ponude</w:t>
            </w:r>
          </w:p>
        </w:tc>
      </w:tr>
    </w:tbl>
    <w:p w14:paraId="600D03FB" w14:textId="77777777" w:rsidR="008B4096" w:rsidRPr="008B4096" w:rsidRDefault="008B4096" w:rsidP="008B4096">
      <w:pPr>
        <w:spacing w:after="0" w:line="240" w:lineRule="auto"/>
        <w:rPr>
          <w:rFonts w:ascii="Times New Roman" w:eastAsia="Calibri" w:hAnsi="Times New Roman" w:cs="Times New Roman"/>
          <w:b/>
          <w:sz w:val="24"/>
          <w:szCs w:val="24"/>
        </w:rPr>
      </w:pPr>
    </w:p>
    <w:p w14:paraId="6E5EA566" w14:textId="77777777" w:rsidR="008B4096" w:rsidRPr="008B4096" w:rsidRDefault="008B4096" w:rsidP="008B4096">
      <w:pPr>
        <w:spacing w:after="0" w:line="240" w:lineRule="auto"/>
        <w:jc w:val="both"/>
        <w:rPr>
          <w:rFonts w:ascii="Times New Roman" w:eastAsiaTheme="minorEastAsia" w:hAnsi="Times New Roman" w:cs="Times New Roman"/>
          <w:b/>
          <w:sz w:val="24"/>
          <w:szCs w:val="24"/>
          <w:lang w:eastAsia="hr-HR"/>
        </w:rPr>
      </w:pPr>
      <w:r w:rsidRPr="008B4096">
        <w:rPr>
          <w:rFonts w:ascii="Times New Roman" w:eastAsiaTheme="minorEastAsia" w:hAnsi="Times New Roman" w:cs="Times New Roman"/>
          <w:b/>
          <w:sz w:val="24"/>
          <w:szCs w:val="24"/>
          <w:lang w:eastAsia="hr-HR"/>
        </w:rPr>
        <w:t>OBRAZLOŽENJE PROGRAMA</w:t>
      </w:r>
    </w:p>
    <w:p w14:paraId="3FFC2581"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47378B9F" w14:textId="77777777" w:rsidR="008B4096" w:rsidRPr="008B4096" w:rsidRDefault="008B4096" w:rsidP="008B4096">
      <w:pPr>
        <w:spacing w:after="0" w:line="240" w:lineRule="auto"/>
        <w:jc w:val="both"/>
        <w:rPr>
          <w:rFonts w:ascii="Times New Roman" w:eastAsiaTheme="minorEastAsia" w:hAnsi="Times New Roman" w:cs="Times New Roman"/>
          <w:b/>
          <w:sz w:val="24"/>
          <w:szCs w:val="24"/>
          <w:lang w:eastAsia="hr-HR"/>
        </w:rPr>
      </w:pPr>
      <w:r w:rsidRPr="008B4096">
        <w:rPr>
          <w:rFonts w:ascii="Times New Roman" w:eastAsiaTheme="minorEastAsia" w:hAnsi="Times New Roman" w:cs="Times New Roman"/>
          <w:b/>
          <w:sz w:val="24"/>
          <w:szCs w:val="24"/>
          <w:lang w:eastAsia="hr-HR"/>
        </w:rPr>
        <w:t>PROGRAM:  JAVNA UPRAVA I ADMINISTRACIJA</w:t>
      </w:r>
    </w:p>
    <w:p w14:paraId="38F430B9"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0AFDFA8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Opis programa</w:t>
      </w:r>
    </w:p>
    <w:p w14:paraId="4C8003C6"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661DA5C2"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Za izvođenje programa Javna uprava i administracija planiraju se sredstva namijenjena  za funkcioniranje Upravnog odjela za gospodarstvo i EU fondove, osiguravanje uvjeta za rad, strateško planiranje i pripremu EU i drugih razvojnih projekata. </w:t>
      </w:r>
    </w:p>
    <w:p w14:paraId="1A6CF3B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0CEB76D"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Zakonske i druge pravne osnove programa</w:t>
      </w:r>
    </w:p>
    <w:p w14:paraId="755FCBC7"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771982CE" w14:textId="77777777" w:rsidR="008B4096" w:rsidRPr="008B4096" w:rsidRDefault="008B4096" w:rsidP="008B4096">
      <w:pPr>
        <w:numPr>
          <w:ilvl w:val="0"/>
          <w:numId w:val="3"/>
        </w:num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lokalnoj i područnoj (regionalnoj) samoupravi („Narodne novine“ broj 33/01, 60/01-vjerodostojno tumačenje, 129/05, 109/07, 125/08, 36/09, 150/11, 144/12, 19/13, 137/15, 123/17, 98/19 i 144/20)</w:t>
      </w:r>
    </w:p>
    <w:p w14:paraId="28BC203C" w14:textId="77777777" w:rsidR="008B4096" w:rsidRPr="008B4096" w:rsidRDefault="008B4096" w:rsidP="008B4096">
      <w:pPr>
        <w:numPr>
          <w:ilvl w:val="0"/>
          <w:numId w:val="3"/>
        </w:num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Zakon o službenicima i namještenicima u lokalnoj i područnoj (regionalnoj) samoupravi („Narodne novine“ broj 86/08, 61/11, 04/18, 112/19, 17/25) </w:t>
      </w:r>
    </w:p>
    <w:p w14:paraId="542D59F7"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Times New Roman" w:hAnsi="Times New Roman" w:cs="Times New Roman"/>
          <w:sz w:val="24"/>
          <w:szCs w:val="24"/>
          <w:lang w:eastAsia="hr-HR"/>
        </w:rPr>
        <w:t xml:space="preserve">Zakon o sustavu strateškog planiranja i upravljanja razvojem Republike Hrvatske </w:t>
      </w:r>
      <w:r w:rsidRPr="008B4096">
        <w:rPr>
          <w:rFonts w:ascii="Times New Roman" w:eastAsia="Calibri" w:hAnsi="Times New Roman" w:cs="Times New Roman"/>
          <w:sz w:val="24"/>
          <w:szCs w:val="24"/>
          <w:shd w:val="clear" w:color="auto" w:fill="FFFFFF"/>
          <w:lang w:eastAsia="hr-HR"/>
        </w:rPr>
        <w:t>(„Narodne novine “ broj 123/17, 151/22)</w:t>
      </w:r>
    </w:p>
    <w:p w14:paraId="6AE12D19"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Drugi zakonski i podzakonski akti</w:t>
      </w:r>
    </w:p>
    <w:p w14:paraId="5B8C0626"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25D4D991"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bookmarkStart w:id="52" w:name="_Hlk119414753"/>
      <w:r w:rsidRPr="008B4096">
        <w:rPr>
          <w:rFonts w:ascii="Times New Roman" w:eastAsia="Calibri" w:hAnsi="Times New Roman" w:cs="Times New Roman"/>
          <w:b/>
          <w:bCs/>
          <w:sz w:val="24"/>
          <w:szCs w:val="24"/>
          <w:lang w:eastAsia="hr-HR"/>
        </w:rPr>
        <w:t xml:space="preserve">Ciljevi provedbe programa u razdoblju 2026. – 2028: </w:t>
      </w:r>
      <w:r w:rsidRPr="008B4096">
        <w:rPr>
          <w:rFonts w:ascii="Times New Roman" w:eastAsia="Times New Roman" w:hAnsi="Times New Roman" w:cs="Times New Roman"/>
          <w:sz w:val="24"/>
          <w:szCs w:val="24"/>
          <w:lang w:eastAsia="hr-HR"/>
        </w:rPr>
        <w:t xml:space="preserve">Ciljevi provedbe programa </w:t>
      </w:r>
      <w:r w:rsidRPr="008B4096">
        <w:rPr>
          <w:rFonts w:ascii="Times New Roman" w:eastAsia="Calibri" w:hAnsi="Times New Roman" w:cs="Times New Roman"/>
          <w:sz w:val="24"/>
          <w:szCs w:val="24"/>
          <w:lang w:eastAsia="hr-HR"/>
        </w:rPr>
        <w:t xml:space="preserve">Javna uprava i administracija su </w:t>
      </w:r>
      <w:r w:rsidRPr="008B4096">
        <w:rPr>
          <w:rFonts w:ascii="Times New Roman" w:eastAsiaTheme="minorEastAsia" w:hAnsi="Times New Roman" w:cs="Times New Roman"/>
          <w:sz w:val="24"/>
          <w:szCs w:val="24"/>
          <w:lang w:eastAsia="hr-HR"/>
        </w:rPr>
        <w:t xml:space="preserve">primjenom važećih propisa i upravne struke, raditi na daljnjem unapređenju organizacije i osposobljenosti službenika, radi osuvremenjivanja rada upravnog tijela, te redovito obavljanje poslova Upravnog odjela prema standardima postavljenima gradskim i drugim propisima. Također, cilj je provoditi </w:t>
      </w:r>
      <w:r w:rsidRPr="008B4096">
        <w:rPr>
          <w:rFonts w:ascii="Times New Roman" w:eastAsia="Calibri" w:hAnsi="Times New Roman" w:cs="Times New Roman"/>
          <w:sz w:val="24"/>
          <w:szCs w:val="24"/>
          <w:lang w:eastAsia="hr-HR"/>
        </w:rPr>
        <w:t>strateško planiranje i pripremati i provoditi EU i druge razvojne projekte.</w:t>
      </w:r>
    </w:p>
    <w:p w14:paraId="71AB4985" w14:textId="77777777" w:rsidR="008B4096" w:rsidRPr="008B4096" w:rsidRDefault="008B4096" w:rsidP="008B4096">
      <w:pPr>
        <w:spacing w:after="0" w:line="240" w:lineRule="auto"/>
        <w:jc w:val="both"/>
        <w:rPr>
          <w:rFonts w:ascii="Times New Roman" w:eastAsia="Calibri" w:hAnsi="Times New Roman" w:cs="Times New Roman"/>
          <w:b/>
          <w:bCs/>
          <w:sz w:val="24"/>
          <w:szCs w:val="24"/>
          <w:highlight w:val="yellow"/>
          <w:lang w:eastAsia="hr-HR"/>
        </w:rPr>
      </w:pPr>
    </w:p>
    <w:bookmarkEnd w:id="52"/>
    <w:p w14:paraId="533055D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Procjena i ishodište potrebnih sredstava za aktivnosti/projekte unutar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0"/>
        <w:gridCol w:w="1256"/>
        <w:gridCol w:w="1256"/>
        <w:gridCol w:w="1260"/>
        <w:gridCol w:w="1260"/>
      </w:tblGrid>
      <w:tr w:rsidR="008B4096" w:rsidRPr="008B4096" w14:paraId="392FCC65" w14:textId="77777777" w:rsidTr="00A23041">
        <w:trPr>
          <w:trHeight w:val="567"/>
        </w:trPr>
        <w:tc>
          <w:tcPr>
            <w:tcW w:w="4030" w:type="dxa"/>
            <w:vAlign w:val="center"/>
          </w:tcPr>
          <w:p w14:paraId="005A3A48"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Aktivnost/projekt</w:t>
            </w:r>
          </w:p>
        </w:tc>
        <w:tc>
          <w:tcPr>
            <w:tcW w:w="1256" w:type="dxa"/>
            <w:vAlign w:val="center"/>
          </w:tcPr>
          <w:p w14:paraId="207A8478"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Tekući plan 2025.</w:t>
            </w:r>
          </w:p>
        </w:tc>
        <w:tc>
          <w:tcPr>
            <w:tcW w:w="1256" w:type="dxa"/>
            <w:vAlign w:val="center"/>
          </w:tcPr>
          <w:p w14:paraId="1738BECC"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Plan</w:t>
            </w:r>
          </w:p>
          <w:p w14:paraId="76FC59BE"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2026.</w:t>
            </w:r>
          </w:p>
        </w:tc>
        <w:tc>
          <w:tcPr>
            <w:tcW w:w="1260" w:type="dxa"/>
            <w:vAlign w:val="center"/>
          </w:tcPr>
          <w:p w14:paraId="4A0BD2B9"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Projekcija</w:t>
            </w:r>
          </w:p>
          <w:p w14:paraId="429FD10F"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2027.</w:t>
            </w:r>
          </w:p>
        </w:tc>
        <w:tc>
          <w:tcPr>
            <w:tcW w:w="1260" w:type="dxa"/>
            <w:vAlign w:val="center"/>
          </w:tcPr>
          <w:p w14:paraId="0823FBBA"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Projekcija</w:t>
            </w:r>
          </w:p>
          <w:p w14:paraId="677CC8CA"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2028.</w:t>
            </w:r>
          </w:p>
        </w:tc>
      </w:tr>
      <w:tr w:rsidR="008B4096" w:rsidRPr="008B4096" w14:paraId="216FA1C5" w14:textId="77777777" w:rsidTr="00A23041">
        <w:trPr>
          <w:trHeight w:val="340"/>
        </w:trPr>
        <w:tc>
          <w:tcPr>
            <w:tcW w:w="4030" w:type="dxa"/>
            <w:vAlign w:val="center"/>
          </w:tcPr>
          <w:p w14:paraId="79C0FE74" w14:textId="77777777" w:rsidR="008B4096" w:rsidRPr="008B4096" w:rsidRDefault="008B4096" w:rsidP="008B4096">
            <w:pPr>
              <w:spacing w:after="0" w:line="240" w:lineRule="auto"/>
              <w:jc w:val="center"/>
              <w:rPr>
                <w:rFonts w:ascii="Times New Roman" w:eastAsia="Times New Roman" w:hAnsi="Times New Roman" w:cs="Times New Roman"/>
                <w:sz w:val="20"/>
                <w:szCs w:val="20"/>
                <w:lang w:eastAsia="hr-HR"/>
              </w:rPr>
            </w:pPr>
            <w:r w:rsidRPr="008B4096">
              <w:rPr>
                <w:rFonts w:ascii="Times New Roman" w:eastAsia="Times New Roman" w:hAnsi="Times New Roman" w:cs="Times New Roman"/>
                <w:sz w:val="20"/>
                <w:szCs w:val="20"/>
                <w:lang w:eastAsia="hr-HR"/>
              </w:rPr>
              <w:t>Administrativno, tehničko i stručno osoblje</w:t>
            </w:r>
          </w:p>
        </w:tc>
        <w:tc>
          <w:tcPr>
            <w:tcW w:w="1256" w:type="dxa"/>
            <w:vAlign w:val="center"/>
          </w:tcPr>
          <w:p w14:paraId="7BEE981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317.340,00</w:t>
            </w:r>
          </w:p>
        </w:tc>
        <w:tc>
          <w:tcPr>
            <w:tcW w:w="1256" w:type="dxa"/>
            <w:shd w:val="clear" w:color="auto" w:fill="auto"/>
            <w:vAlign w:val="center"/>
          </w:tcPr>
          <w:p w14:paraId="0B4D45DC"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330.840,00</w:t>
            </w:r>
          </w:p>
        </w:tc>
        <w:tc>
          <w:tcPr>
            <w:tcW w:w="1260" w:type="dxa"/>
            <w:shd w:val="clear" w:color="auto" w:fill="auto"/>
            <w:vAlign w:val="center"/>
          </w:tcPr>
          <w:p w14:paraId="2E7DAF83"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330.840,00</w:t>
            </w:r>
          </w:p>
        </w:tc>
        <w:tc>
          <w:tcPr>
            <w:tcW w:w="1260" w:type="dxa"/>
            <w:shd w:val="clear" w:color="auto" w:fill="auto"/>
            <w:vAlign w:val="center"/>
          </w:tcPr>
          <w:p w14:paraId="26C2FCF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330.840,00</w:t>
            </w:r>
          </w:p>
        </w:tc>
      </w:tr>
      <w:tr w:rsidR="008B4096" w:rsidRPr="008B4096" w14:paraId="3D1FEB59" w14:textId="77777777" w:rsidTr="00A23041">
        <w:trPr>
          <w:trHeight w:val="340"/>
        </w:trPr>
        <w:tc>
          <w:tcPr>
            <w:tcW w:w="4030" w:type="dxa"/>
            <w:vAlign w:val="center"/>
          </w:tcPr>
          <w:p w14:paraId="529DB6B7" w14:textId="77777777" w:rsidR="008B4096" w:rsidRPr="008B4096" w:rsidRDefault="008B4096" w:rsidP="008B4096">
            <w:pPr>
              <w:spacing w:after="0" w:line="240" w:lineRule="auto"/>
              <w:jc w:val="center"/>
              <w:rPr>
                <w:rFonts w:ascii="Times New Roman" w:eastAsia="Times New Roman" w:hAnsi="Times New Roman" w:cs="Times New Roman"/>
                <w:sz w:val="20"/>
                <w:szCs w:val="20"/>
                <w:lang w:eastAsia="hr-HR"/>
              </w:rPr>
            </w:pPr>
            <w:r w:rsidRPr="008B4096">
              <w:rPr>
                <w:rFonts w:ascii="Times New Roman" w:eastAsia="Times New Roman" w:hAnsi="Times New Roman" w:cs="Times New Roman"/>
                <w:sz w:val="20"/>
                <w:szCs w:val="20"/>
                <w:lang w:eastAsia="hr-HR"/>
              </w:rPr>
              <w:lastRenderedPageBreak/>
              <w:t>Izrada strateškog dokumenta</w:t>
            </w:r>
          </w:p>
        </w:tc>
        <w:tc>
          <w:tcPr>
            <w:tcW w:w="1256" w:type="dxa"/>
            <w:vAlign w:val="center"/>
          </w:tcPr>
          <w:p w14:paraId="0777748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5.000,00</w:t>
            </w:r>
          </w:p>
        </w:tc>
        <w:tc>
          <w:tcPr>
            <w:tcW w:w="1256" w:type="dxa"/>
            <w:vAlign w:val="center"/>
          </w:tcPr>
          <w:p w14:paraId="0CBD538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3.000,00</w:t>
            </w:r>
          </w:p>
        </w:tc>
        <w:tc>
          <w:tcPr>
            <w:tcW w:w="1260" w:type="dxa"/>
            <w:vAlign w:val="center"/>
          </w:tcPr>
          <w:p w14:paraId="563A33A4"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3.000,00</w:t>
            </w:r>
          </w:p>
        </w:tc>
        <w:tc>
          <w:tcPr>
            <w:tcW w:w="1260" w:type="dxa"/>
            <w:vAlign w:val="center"/>
          </w:tcPr>
          <w:p w14:paraId="11DBED01"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3.000,00</w:t>
            </w:r>
          </w:p>
        </w:tc>
      </w:tr>
      <w:tr w:rsidR="008B4096" w:rsidRPr="008B4096" w14:paraId="02DB3FAC" w14:textId="77777777" w:rsidTr="00A23041">
        <w:trPr>
          <w:trHeight w:val="340"/>
        </w:trPr>
        <w:tc>
          <w:tcPr>
            <w:tcW w:w="4030" w:type="dxa"/>
            <w:vAlign w:val="center"/>
          </w:tcPr>
          <w:p w14:paraId="0C9480B7" w14:textId="77777777" w:rsidR="008B4096" w:rsidRPr="008B4096" w:rsidRDefault="008B4096" w:rsidP="008B4096">
            <w:pPr>
              <w:spacing w:after="0" w:line="240" w:lineRule="auto"/>
              <w:jc w:val="center"/>
              <w:rPr>
                <w:rFonts w:ascii="Times New Roman" w:eastAsia="Times New Roman" w:hAnsi="Times New Roman" w:cs="Times New Roman"/>
                <w:sz w:val="20"/>
                <w:szCs w:val="20"/>
                <w:lang w:eastAsia="hr-HR"/>
              </w:rPr>
            </w:pPr>
            <w:r w:rsidRPr="008B4096">
              <w:rPr>
                <w:rFonts w:ascii="Times New Roman" w:eastAsia="Times New Roman" w:hAnsi="Times New Roman" w:cs="Times New Roman"/>
                <w:sz w:val="20"/>
                <w:szCs w:val="20"/>
                <w:lang w:eastAsia="hr-HR"/>
              </w:rPr>
              <w:t>Priprema projekata iz EU fondova</w:t>
            </w:r>
          </w:p>
        </w:tc>
        <w:tc>
          <w:tcPr>
            <w:tcW w:w="1256" w:type="dxa"/>
            <w:vAlign w:val="center"/>
          </w:tcPr>
          <w:p w14:paraId="381A959E"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19.000,00</w:t>
            </w:r>
          </w:p>
        </w:tc>
        <w:tc>
          <w:tcPr>
            <w:tcW w:w="1256" w:type="dxa"/>
            <w:vAlign w:val="center"/>
          </w:tcPr>
          <w:p w14:paraId="6EEA9D8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15.000,00</w:t>
            </w:r>
          </w:p>
        </w:tc>
        <w:tc>
          <w:tcPr>
            <w:tcW w:w="1260" w:type="dxa"/>
            <w:vAlign w:val="center"/>
          </w:tcPr>
          <w:p w14:paraId="39A9F054"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15.000,00</w:t>
            </w:r>
          </w:p>
        </w:tc>
        <w:tc>
          <w:tcPr>
            <w:tcW w:w="1260" w:type="dxa"/>
            <w:vAlign w:val="center"/>
          </w:tcPr>
          <w:p w14:paraId="4775877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15.000,00</w:t>
            </w:r>
          </w:p>
        </w:tc>
      </w:tr>
      <w:tr w:rsidR="008B4096" w:rsidRPr="008B4096" w14:paraId="5FC53585" w14:textId="77777777" w:rsidTr="00A23041">
        <w:trPr>
          <w:trHeight w:val="340"/>
        </w:trPr>
        <w:tc>
          <w:tcPr>
            <w:tcW w:w="4030" w:type="dxa"/>
            <w:vAlign w:val="center"/>
          </w:tcPr>
          <w:p w14:paraId="30264FA0" w14:textId="77777777" w:rsidR="008B4096" w:rsidRPr="008B4096" w:rsidRDefault="008B4096" w:rsidP="008B4096">
            <w:pPr>
              <w:spacing w:after="0" w:line="240" w:lineRule="auto"/>
              <w:jc w:val="center"/>
              <w:rPr>
                <w:rFonts w:ascii="Times New Roman" w:eastAsia="Times New Roman" w:hAnsi="Times New Roman" w:cs="Times New Roman"/>
                <w:b/>
                <w:sz w:val="20"/>
                <w:szCs w:val="20"/>
                <w:lang w:eastAsia="hr-HR"/>
              </w:rPr>
            </w:pPr>
            <w:r w:rsidRPr="008B4096">
              <w:rPr>
                <w:rFonts w:ascii="Times New Roman" w:eastAsia="Times New Roman" w:hAnsi="Times New Roman" w:cs="Times New Roman"/>
                <w:b/>
                <w:sz w:val="20"/>
                <w:szCs w:val="20"/>
                <w:lang w:eastAsia="hr-HR"/>
              </w:rPr>
              <w:t>UKUPNO</w:t>
            </w:r>
          </w:p>
        </w:tc>
        <w:tc>
          <w:tcPr>
            <w:tcW w:w="1256" w:type="dxa"/>
            <w:vAlign w:val="center"/>
          </w:tcPr>
          <w:p w14:paraId="48C97210"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341.440,00</w:t>
            </w:r>
          </w:p>
        </w:tc>
        <w:tc>
          <w:tcPr>
            <w:tcW w:w="1256" w:type="dxa"/>
            <w:vAlign w:val="center"/>
          </w:tcPr>
          <w:p w14:paraId="73299E7C"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348.840,00</w:t>
            </w:r>
          </w:p>
        </w:tc>
        <w:tc>
          <w:tcPr>
            <w:tcW w:w="1260" w:type="dxa"/>
            <w:vAlign w:val="center"/>
          </w:tcPr>
          <w:p w14:paraId="1EB1F09D"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348.840,00</w:t>
            </w:r>
          </w:p>
        </w:tc>
        <w:tc>
          <w:tcPr>
            <w:tcW w:w="1260" w:type="dxa"/>
            <w:vAlign w:val="center"/>
          </w:tcPr>
          <w:p w14:paraId="2B686A5D"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348.840,00</w:t>
            </w:r>
          </w:p>
        </w:tc>
      </w:tr>
    </w:tbl>
    <w:p w14:paraId="2BA310F3"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9CE07C1"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U nastavku se za svaku aktivnost/projekt daje obrazloženje i definiraju pokazatelji rezultata.</w:t>
      </w:r>
    </w:p>
    <w:p w14:paraId="600C49E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27C3E7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Times New Roman" w:hAnsi="Times New Roman" w:cs="Times New Roman"/>
          <w:sz w:val="24"/>
          <w:szCs w:val="24"/>
          <w:lang w:eastAsia="hr-HR"/>
        </w:rPr>
        <w:t>Administrativno, tehničko i stručno osoblje</w:t>
      </w:r>
    </w:p>
    <w:p w14:paraId="03755EB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48BFFD4E"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Calibri" w:hAnsi="Times New Roman" w:cs="Times New Roman"/>
          <w:sz w:val="24"/>
          <w:szCs w:val="24"/>
          <w:lang w:eastAsia="hr-HR"/>
        </w:rPr>
        <w:t xml:space="preserve">Kroz aktivnost Administrativno, tehničko i stručno osoblje planirana su sredstva namijenjena isplati plaća i materijalnih prava za djelatnike Upravnog odjela,  te za rashode  za  materijal i usluge.   </w:t>
      </w:r>
    </w:p>
    <w:p w14:paraId="08657D3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88185B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1480"/>
        <w:gridCol w:w="913"/>
        <w:gridCol w:w="1068"/>
        <w:gridCol w:w="1080"/>
        <w:gridCol w:w="1080"/>
        <w:gridCol w:w="1085"/>
      </w:tblGrid>
      <w:tr w:rsidR="008B4096" w:rsidRPr="008B4096" w14:paraId="5E97B6B4" w14:textId="77777777" w:rsidTr="00A23041">
        <w:trPr>
          <w:trHeight w:val="417"/>
        </w:trPr>
        <w:tc>
          <w:tcPr>
            <w:tcW w:w="1981" w:type="dxa"/>
            <w:shd w:val="clear" w:color="auto" w:fill="FFFFFF"/>
            <w:tcMar>
              <w:top w:w="0" w:type="dxa"/>
              <w:left w:w="93" w:type="dxa"/>
              <w:bottom w:w="0" w:type="dxa"/>
              <w:right w:w="108" w:type="dxa"/>
            </w:tcMar>
            <w:vAlign w:val="center"/>
            <w:hideMark/>
          </w:tcPr>
          <w:p w14:paraId="5BF2A18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5" w:type="dxa"/>
            <w:shd w:val="clear" w:color="auto" w:fill="FFFFFF"/>
            <w:tcMar>
              <w:top w:w="0" w:type="dxa"/>
              <w:left w:w="93" w:type="dxa"/>
              <w:bottom w:w="0" w:type="dxa"/>
              <w:right w:w="108" w:type="dxa"/>
            </w:tcMar>
            <w:vAlign w:val="center"/>
            <w:hideMark/>
          </w:tcPr>
          <w:p w14:paraId="062C9EA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8CF2CE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2" w:type="dxa"/>
            <w:shd w:val="clear" w:color="auto" w:fill="FFFFFF"/>
            <w:tcMar>
              <w:top w:w="0" w:type="dxa"/>
              <w:left w:w="93" w:type="dxa"/>
              <w:bottom w:w="0" w:type="dxa"/>
              <w:right w:w="108" w:type="dxa"/>
            </w:tcMar>
            <w:vAlign w:val="center"/>
            <w:hideMark/>
          </w:tcPr>
          <w:p w14:paraId="3EF9A72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993" w:type="dxa"/>
            <w:shd w:val="clear" w:color="auto" w:fill="FFFFFF"/>
            <w:tcMar>
              <w:top w:w="0" w:type="dxa"/>
              <w:left w:w="93" w:type="dxa"/>
              <w:bottom w:w="0" w:type="dxa"/>
              <w:right w:w="108" w:type="dxa"/>
            </w:tcMar>
            <w:vAlign w:val="center"/>
            <w:hideMark/>
          </w:tcPr>
          <w:p w14:paraId="0A8D6C5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E8206C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5" w:type="dxa"/>
            <w:shd w:val="clear" w:color="auto" w:fill="FFFFFF"/>
            <w:tcMar>
              <w:top w:w="0" w:type="dxa"/>
              <w:left w:w="93" w:type="dxa"/>
              <w:bottom w:w="0" w:type="dxa"/>
              <w:right w:w="108" w:type="dxa"/>
            </w:tcMar>
            <w:vAlign w:val="center"/>
            <w:hideMark/>
          </w:tcPr>
          <w:p w14:paraId="0D4B74A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2C6516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5" w:type="dxa"/>
            <w:shd w:val="clear" w:color="auto" w:fill="FFFFFF"/>
            <w:tcMar>
              <w:top w:w="0" w:type="dxa"/>
              <w:left w:w="93" w:type="dxa"/>
              <w:bottom w:w="0" w:type="dxa"/>
              <w:right w:w="108" w:type="dxa"/>
            </w:tcMar>
            <w:vAlign w:val="center"/>
            <w:hideMark/>
          </w:tcPr>
          <w:p w14:paraId="2D2EB5F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4087A4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9" w:type="dxa"/>
            <w:shd w:val="clear" w:color="auto" w:fill="FFFFFF"/>
            <w:tcMar>
              <w:top w:w="0" w:type="dxa"/>
              <w:left w:w="93" w:type="dxa"/>
              <w:bottom w:w="0" w:type="dxa"/>
              <w:right w:w="108" w:type="dxa"/>
            </w:tcMar>
            <w:vAlign w:val="center"/>
            <w:hideMark/>
          </w:tcPr>
          <w:p w14:paraId="04471D8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7449F1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3171658A" w14:textId="77777777" w:rsidTr="00A23041">
        <w:trPr>
          <w:trHeight w:val="1132"/>
        </w:trPr>
        <w:tc>
          <w:tcPr>
            <w:tcW w:w="1981" w:type="dxa"/>
            <w:shd w:val="clear" w:color="auto" w:fill="FFFFFF"/>
            <w:tcMar>
              <w:top w:w="0" w:type="dxa"/>
              <w:left w:w="93" w:type="dxa"/>
              <w:bottom w:w="0" w:type="dxa"/>
              <w:right w:w="108" w:type="dxa"/>
            </w:tcMar>
            <w:vAlign w:val="center"/>
            <w:hideMark/>
          </w:tcPr>
          <w:p w14:paraId="7D48FB91"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Izvršavanje poslova iz djelokruga rada, redovito podmirivanje svih obveza prema zaposlenicima i dobavljačima/isporučiteljima</w:t>
            </w:r>
          </w:p>
        </w:tc>
        <w:tc>
          <w:tcPr>
            <w:tcW w:w="1985" w:type="dxa"/>
            <w:shd w:val="clear" w:color="auto" w:fill="FFFFFF"/>
            <w:tcMar>
              <w:top w:w="0" w:type="dxa"/>
              <w:left w:w="93" w:type="dxa"/>
              <w:bottom w:w="0" w:type="dxa"/>
              <w:right w:w="108" w:type="dxa"/>
            </w:tcMar>
            <w:vAlign w:val="center"/>
            <w:hideMark/>
          </w:tcPr>
          <w:p w14:paraId="73E7E441"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Pravovremeno podmirivanje tekućih troškova poslovanja;</w:t>
            </w:r>
          </w:p>
          <w:p w14:paraId="222C981D"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Redovita isplata plaća i drugih naknada</w:t>
            </w:r>
          </w:p>
        </w:tc>
        <w:tc>
          <w:tcPr>
            <w:tcW w:w="852" w:type="dxa"/>
            <w:shd w:val="clear" w:color="auto" w:fill="FFFFFF"/>
            <w:tcMar>
              <w:top w:w="0" w:type="dxa"/>
              <w:left w:w="93" w:type="dxa"/>
              <w:bottom w:w="0" w:type="dxa"/>
              <w:right w:w="108" w:type="dxa"/>
            </w:tcMar>
            <w:vAlign w:val="center"/>
            <w:hideMark/>
          </w:tcPr>
          <w:p w14:paraId="23D445D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993" w:type="dxa"/>
            <w:shd w:val="clear" w:color="auto" w:fill="FFFFFF"/>
            <w:tcMar>
              <w:top w:w="0" w:type="dxa"/>
              <w:left w:w="93" w:type="dxa"/>
              <w:bottom w:w="0" w:type="dxa"/>
              <w:right w:w="108" w:type="dxa"/>
            </w:tcMar>
            <w:vAlign w:val="center"/>
            <w:hideMark/>
          </w:tcPr>
          <w:p w14:paraId="2186F5A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5" w:type="dxa"/>
            <w:shd w:val="clear" w:color="auto" w:fill="FFFFFF"/>
            <w:tcMar>
              <w:top w:w="0" w:type="dxa"/>
              <w:left w:w="93" w:type="dxa"/>
              <w:bottom w:w="0" w:type="dxa"/>
              <w:right w:w="108" w:type="dxa"/>
            </w:tcMar>
            <w:vAlign w:val="center"/>
            <w:hideMark/>
          </w:tcPr>
          <w:p w14:paraId="518B179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5" w:type="dxa"/>
            <w:shd w:val="clear" w:color="auto" w:fill="FFFFFF"/>
            <w:tcMar>
              <w:top w:w="0" w:type="dxa"/>
              <w:left w:w="93" w:type="dxa"/>
              <w:bottom w:w="0" w:type="dxa"/>
              <w:right w:w="108" w:type="dxa"/>
            </w:tcMar>
            <w:vAlign w:val="center"/>
            <w:hideMark/>
          </w:tcPr>
          <w:p w14:paraId="60156C8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9" w:type="dxa"/>
            <w:shd w:val="clear" w:color="auto" w:fill="FFFFFF"/>
            <w:tcMar>
              <w:top w:w="0" w:type="dxa"/>
              <w:left w:w="93" w:type="dxa"/>
              <w:bottom w:w="0" w:type="dxa"/>
              <w:right w:w="108" w:type="dxa"/>
            </w:tcMar>
            <w:vAlign w:val="center"/>
            <w:hideMark/>
          </w:tcPr>
          <w:p w14:paraId="30F13B0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6651203E" w14:textId="77777777" w:rsidR="008B4096" w:rsidRPr="008B4096" w:rsidRDefault="008B4096" w:rsidP="008B4096">
      <w:pPr>
        <w:spacing w:after="0" w:line="240" w:lineRule="auto"/>
        <w:ind w:firstLine="708"/>
        <w:jc w:val="both"/>
        <w:rPr>
          <w:rFonts w:ascii="Times New Roman" w:eastAsia="Calibri" w:hAnsi="Times New Roman" w:cs="Times New Roman"/>
          <w:sz w:val="24"/>
          <w:szCs w:val="24"/>
          <w:lang w:eastAsia="hr-HR"/>
        </w:rPr>
      </w:pPr>
    </w:p>
    <w:p w14:paraId="514EE4C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Times New Roman" w:hAnsi="Times New Roman" w:cs="Times New Roman"/>
          <w:sz w:val="24"/>
          <w:szCs w:val="24"/>
          <w:lang w:eastAsia="hr-HR"/>
        </w:rPr>
        <w:t>Izrada strateškog dokumenta</w:t>
      </w:r>
    </w:p>
    <w:p w14:paraId="5AAC9D7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bookmarkStart w:id="53" w:name="_Hlk119414774"/>
    </w:p>
    <w:p w14:paraId="2B217D8D"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U skladu sa Zakonom o sustavu strateškog planiranja i upravljanja razvojem Republike Hrvatske </w:t>
      </w:r>
      <w:r w:rsidRPr="008B4096">
        <w:rPr>
          <w:rFonts w:ascii="Times New Roman" w:eastAsia="Calibri" w:hAnsi="Times New Roman" w:cs="Times New Roman"/>
          <w:sz w:val="24"/>
          <w:szCs w:val="24"/>
          <w:shd w:val="clear" w:color="auto" w:fill="FFFFFF"/>
          <w:lang w:eastAsia="hr-HR"/>
        </w:rPr>
        <w:t>(„Narodne novine“ broj 123/17, 151/22) i drugim propisima,</w:t>
      </w:r>
      <w:r w:rsidRPr="008B4096">
        <w:rPr>
          <w:rFonts w:ascii="Times New Roman" w:eastAsia="Times New Roman" w:hAnsi="Times New Roman" w:cs="Times New Roman"/>
          <w:sz w:val="24"/>
          <w:szCs w:val="24"/>
          <w:lang w:eastAsia="hr-HR"/>
        </w:rPr>
        <w:t xml:space="preserve"> u 2026. godini provodit će se usklađivanje važećih strateških dokumenata.</w:t>
      </w:r>
    </w:p>
    <w:p w14:paraId="3EDA613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bookmarkStart w:id="54" w:name="_Hlk119414535"/>
      <w:bookmarkEnd w:id="53"/>
    </w:p>
    <w:p w14:paraId="5AD0506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4"/>
        <w:gridCol w:w="1947"/>
        <w:gridCol w:w="913"/>
        <w:gridCol w:w="1068"/>
        <w:gridCol w:w="1117"/>
        <w:gridCol w:w="1117"/>
        <w:gridCol w:w="1134"/>
      </w:tblGrid>
      <w:tr w:rsidR="008B4096" w:rsidRPr="008B4096" w14:paraId="2F20A9D8" w14:textId="77777777" w:rsidTr="00A23041">
        <w:trPr>
          <w:trHeight w:val="417"/>
        </w:trPr>
        <w:tc>
          <w:tcPr>
            <w:tcW w:w="1976" w:type="dxa"/>
            <w:shd w:val="clear" w:color="auto" w:fill="FFFFFF"/>
            <w:tcMar>
              <w:top w:w="0" w:type="dxa"/>
              <w:left w:w="93" w:type="dxa"/>
              <w:bottom w:w="0" w:type="dxa"/>
              <w:right w:w="108" w:type="dxa"/>
            </w:tcMar>
            <w:vAlign w:val="center"/>
            <w:hideMark/>
          </w:tcPr>
          <w:p w14:paraId="04A9359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6A79C83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5D0277B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42B8695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37AF47F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5A67A7A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597162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03A566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79124F2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E73E79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4F890E2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7F00C9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21111730" w14:textId="77777777" w:rsidTr="00A23041">
        <w:trPr>
          <w:trHeight w:val="1132"/>
        </w:trPr>
        <w:tc>
          <w:tcPr>
            <w:tcW w:w="1976" w:type="dxa"/>
            <w:shd w:val="clear" w:color="auto" w:fill="FFFFFF"/>
            <w:tcMar>
              <w:top w:w="0" w:type="dxa"/>
              <w:left w:w="93" w:type="dxa"/>
              <w:bottom w:w="0" w:type="dxa"/>
              <w:right w:w="108" w:type="dxa"/>
            </w:tcMar>
            <w:vAlign w:val="center"/>
            <w:hideMark/>
          </w:tcPr>
          <w:p w14:paraId="13208FE6"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Izmjena</w:t>
            </w:r>
            <w:r w:rsidRPr="008B4096">
              <w:rPr>
                <w:rFonts w:ascii="Times New Roman" w:eastAsia="Times New Roman" w:hAnsi="Times New Roman" w:cs="Times New Roman"/>
                <w:sz w:val="20"/>
                <w:szCs w:val="20"/>
                <w:lang w:eastAsia="hr-HR"/>
              </w:rPr>
              <w:t xml:space="preserve"> i dopuna/usklađivanje važećih strateških dokumenata</w:t>
            </w:r>
          </w:p>
          <w:p w14:paraId="633D2885"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3C48587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Izmjena i dopuna/</w:t>
            </w:r>
            <w:r w:rsidRPr="008B4096">
              <w:rPr>
                <w:rFonts w:ascii="Times New Roman" w:eastAsia="Times New Roman" w:hAnsi="Times New Roman" w:cs="Times New Roman"/>
                <w:sz w:val="20"/>
                <w:szCs w:val="20"/>
                <w:lang w:eastAsia="hr-HR"/>
              </w:rPr>
              <w:t xml:space="preserve">usklađivanje </w:t>
            </w:r>
            <w:r w:rsidRPr="008B4096">
              <w:rPr>
                <w:rFonts w:ascii="Times New Roman" w:eastAsiaTheme="minorEastAsia" w:hAnsi="Times New Roman" w:cs="Times New Roman"/>
                <w:sz w:val="20"/>
                <w:szCs w:val="20"/>
                <w:lang w:eastAsia="hr-HR"/>
              </w:rPr>
              <w:t xml:space="preserve">važećih strateških dokumenata </w:t>
            </w:r>
          </w:p>
        </w:tc>
        <w:tc>
          <w:tcPr>
            <w:tcW w:w="857" w:type="dxa"/>
            <w:shd w:val="clear" w:color="auto" w:fill="FFFFFF"/>
            <w:tcMar>
              <w:top w:w="0" w:type="dxa"/>
              <w:left w:w="93" w:type="dxa"/>
              <w:bottom w:w="0" w:type="dxa"/>
              <w:right w:w="108" w:type="dxa"/>
            </w:tcMar>
            <w:vAlign w:val="center"/>
            <w:hideMark/>
          </w:tcPr>
          <w:p w14:paraId="3E76F1D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7428EE2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34" w:type="dxa"/>
            <w:shd w:val="clear" w:color="auto" w:fill="FFFFFF"/>
            <w:tcMar>
              <w:top w:w="0" w:type="dxa"/>
              <w:left w:w="93" w:type="dxa"/>
              <w:bottom w:w="0" w:type="dxa"/>
              <w:right w:w="108" w:type="dxa"/>
            </w:tcMar>
            <w:vAlign w:val="center"/>
            <w:hideMark/>
          </w:tcPr>
          <w:p w14:paraId="6144D2E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34" w:type="dxa"/>
            <w:shd w:val="clear" w:color="auto" w:fill="FFFFFF"/>
            <w:tcMar>
              <w:top w:w="0" w:type="dxa"/>
              <w:left w:w="93" w:type="dxa"/>
              <w:bottom w:w="0" w:type="dxa"/>
              <w:right w:w="108" w:type="dxa"/>
            </w:tcMar>
            <w:vAlign w:val="center"/>
            <w:hideMark/>
          </w:tcPr>
          <w:p w14:paraId="285B396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58" w:type="dxa"/>
            <w:shd w:val="clear" w:color="auto" w:fill="FFFFFF"/>
            <w:tcMar>
              <w:top w:w="0" w:type="dxa"/>
              <w:left w:w="93" w:type="dxa"/>
              <w:bottom w:w="0" w:type="dxa"/>
              <w:right w:w="108" w:type="dxa"/>
            </w:tcMar>
            <w:vAlign w:val="center"/>
            <w:hideMark/>
          </w:tcPr>
          <w:p w14:paraId="4EB56C8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r>
      <w:bookmarkEnd w:id="54"/>
    </w:tbl>
    <w:p w14:paraId="27B3635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7F76883"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Times New Roman" w:hAnsi="Times New Roman" w:cs="Times New Roman"/>
          <w:sz w:val="24"/>
          <w:szCs w:val="24"/>
          <w:lang w:eastAsia="hr-HR"/>
        </w:rPr>
        <w:t>Priprema projekata iz EU fondova</w:t>
      </w:r>
    </w:p>
    <w:p w14:paraId="597123E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47A7B14"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Times New Roman" w:hAnsi="Times New Roman" w:cs="Times New Roman"/>
          <w:sz w:val="24"/>
          <w:szCs w:val="24"/>
          <w:lang w:eastAsia="hr-HR"/>
        </w:rPr>
        <w:t xml:space="preserve"> Aktivnost Priprema projekata iz EU fondova podrazumijeva angažiranje </w:t>
      </w:r>
      <w:r w:rsidRPr="008B4096">
        <w:rPr>
          <w:rFonts w:ascii="Times New Roman" w:eastAsia="Calibri" w:hAnsi="Times New Roman" w:cs="Times New Roman"/>
          <w:sz w:val="24"/>
          <w:szCs w:val="24"/>
          <w:lang w:eastAsia="hr-HR"/>
        </w:rPr>
        <w:t xml:space="preserve">stručnjaka u </w:t>
      </w:r>
      <w:r w:rsidRPr="008B4096">
        <w:rPr>
          <w:rFonts w:ascii="Times New Roman" w:eastAsia="Times New Roman" w:hAnsi="Times New Roman" w:cs="Times New Roman"/>
          <w:sz w:val="24"/>
          <w:szCs w:val="24"/>
          <w:lang w:eastAsia="hr-HR"/>
        </w:rPr>
        <w:t>specifičnim područjima u okviru kojih se prijavljuju projekti na razne nacionalne i EU natječaje.</w:t>
      </w:r>
    </w:p>
    <w:p w14:paraId="49D0904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14A0BD0"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5E266524"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4A3A1836"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201CDE75"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1E1AE258"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613B9762" w14:textId="1474D711"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8B4096" w:rsidRPr="008B4096" w14:paraId="5AB2B487" w14:textId="77777777" w:rsidTr="00A23041">
        <w:trPr>
          <w:trHeight w:val="417"/>
        </w:trPr>
        <w:tc>
          <w:tcPr>
            <w:tcW w:w="1976" w:type="dxa"/>
            <w:shd w:val="clear" w:color="auto" w:fill="FFFFFF"/>
            <w:tcMar>
              <w:top w:w="0" w:type="dxa"/>
              <w:left w:w="93" w:type="dxa"/>
              <w:bottom w:w="0" w:type="dxa"/>
              <w:right w:w="108" w:type="dxa"/>
            </w:tcMar>
            <w:vAlign w:val="center"/>
            <w:hideMark/>
          </w:tcPr>
          <w:p w14:paraId="462B6F2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0B54223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35B1FC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084246C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71A313B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18384D3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42F7FD7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EC2C18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50880E7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EA0000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2B2E4F6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AAA19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18621C54" w14:textId="77777777" w:rsidTr="00A23041">
        <w:trPr>
          <w:trHeight w:val="1132"/>
        </w:trPr>
        <w:tc>
          <w:tcPr>
            <w:tcW w:w="1976" w:type="dxa"/>
            <w:shd w:val="clear" w:color="auto" w:fill="FFFFFF"/>
            <w:tcMar>
              <w:top w:w="0" w:type="dxa"/>
              <w:left w:w="93" w:type="dxa"/>
              <w:bottom w:w="0" w:type="dxa"/>
              <w:right w:w="108" w:type="dxa"/>
            </w:tcMar>
            <w:vAlign w:val="center"/>
            <w:hideMark/>
          </w:tcPr>
          <w:p w14:paraId="14C487CC"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Priprema, prijava i provedba projekata iz EU fondova</w:t>
            </w:r>
          </w:p>
          <w:p w14:paraId="529A4E0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04B0A091"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Angažiranje </w:t>
            </w:r>
            <w:r w:rsidRPr="008B4096">
              <w:rPr>
                <w:rFonts w:ascii="Times New Roman" w:eastAsia="Calibri" w:hAnsi="Times New Roman" w:cs="Times New Roman"/>
                <w:sz w:val="20"/>
                <w:szCs w:val="20"/>
                <w:lang w:eastAsia="hr-HR"/>
              </w:rPr>
              <w:t xml:space="preserve"> stručnjaka u </w:t>
            </w:r>
            <w:r w:rsidRPr="008B4096">
              <w:rPr>
                <w:rFonts w:ascii="Times New Roman" w:eastAsia="Times New Roman" w:hAnsi="Times New Roman" w:cs="Times New Roman"/>
                <w:sz w:val="20"/>
                <w:szCs w:val="20"/>
                <w:lang w:eastAsia="hr-HR"/>
              </w:rPr>
              <w:t>specifičnim područjima kod pripreme, prijave i provedbe projekata</w:t>
            </w:r>
          </w:p>
        </w:tc>
        <w:tc>
          <w:tcPr>
            <w:tcW w:w="857" w:type="dxa"/>
            <w:shd w:val="clear" w:color="auto" w:fill="FFFFFF"/>
            <w:tcMar>
              <w:top w:w="0" w:type="dxa"/>
              <w:left w:w="93" w:type="dxa"/>
              <w:bottom w:w="0" w:type="dxa"/>
              <w:right w:w="108" w:type="dxa"/>
            </w:tcMar>
            <w:vAlign w:val="center"/>
            <w:hideMark/>
          </w:tcPr>
          <w:p w14:paraId="070C805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05A557A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331FD89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67C5D50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58" w:type="dxa"/>
            <w:shd w:val="clear" w:color="auto" w:fill="FFFFFF"/>
            <w:tcMar>
              <w:top w:w="0" w:type="dxa"/>
              <w:left w:w="93" w:type="dxa"/>
              <w:bottom w:w="0" w:type="dxa"/>
              <w:right w:w="108" w:type="dxa"/>
            </w:tcMar>
            <w:vAlign w:val="center"/>
            <w:hideMark/>
          </w:tcPr>
          <w:p w14:paraId="2B8B41A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r>
    </w:tbl>
    <w:p w14:paraId="06E57DA3" w14:textId="77777777" w:rsidR="008B4096" w:rsidRPr="008B4096" w:rsidRDefault="008B4096" w:rsidP="008B4096">
      <w:pPr>
        <w:spacing w:after="0" w:line="240" w:lineRule="auto"/>
        <w:ind w:firstLine="708"/>
        <w:jc w:val="both"/>
        <w:rPr>
          <w:rFonts w:ascii="Times New Roman" w:eastAsia="Calibri" w:hAnsi="Times New Roman" w:cs="Times New Roman"/>
          <w:sz w:val="24"/>
          <w:szCs w:val="24"/>
          <w:lang w:eastAsia="hr-HR"/>
        </w:rPr>
      </w:pPr>
    </w:p>
    <w:p w14:paraId="2D1195C1" w14:textId="77777777" w:rsidR="008B4096" w:rsidRPr="008B4096" w:rsidRDefault="008B4096" w:rsidP="008B4096">
      <w:pPr>
        <w:spacing w:after="0" w:line="240" w:lineRule="auto"/>
        <w:ind w:firstLine="708"/>
        <w:jc w:val="both"/>
        <w:rPr>
          <w:rFonts w:ascii="Times New Roman" w:eastAsia="Calibri" w:hAnsi="Times New Roman" w:cs="Times New Roman"/>
          <w:sz w:val="24"/>
          <w:szCs w:val="24"/>
          <w:lang w:eastAsia="hr-HR"/>
        </w:rPr>
      </w:pPr>
    </w:p>
    <w:p w14:paraId="16AAE827"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r w:rsidRPr="008B4096">
        <w:rPr>
          <w:rFonts w:ascii="Times New Roman" w:eastAsia="Calibri" w:hAnsi="Times New Roman" w:cs="Times New Roman"/>
          <w:b/>
          <w:sz w:val="24"/>
          <w:szCs w:val="24"/>
          <w:lang w:eastAsia="hr-HR"/>
        </w:rPr>
        <w:t>PROGRAM:  JAČANJE GOSPODARSTVA</w:t>
      </w:r>
    </w:p>
    <w:p w14:paraId="3598EE3F" w14:textId="77777777" w:rsidR="008B4096" w:rsidRPr="008B4096" w:rsidRDefault="008B4096" w:rsidP="008B4096">
      <w:pPr>
        <w:spacing w:after="0" w:line="240" w:lineRule="auto"/>
        <w:jc w:val="both"/>
        <w:rPr>
          <w:rFonts w:ascii="Times New Roman" w:eastAsia="Calibri" w:hAnsi="Times New Roman" w:cs="Times New Roman"/>
          <w:b/>
          <w:lang w:eastAsia="hr-HR"/>
        </w:rPr>
      </w:pPr>
    </w:p>
    <w:p w14:paraId="46F8A4B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Opis programa</w:t>
      </w:r>
    </w:p>
    <w:p w14:paraId="4BD3619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7547DCF"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Times New Roman" w:hAnsi="Times New Roman" w:cs="Times New Roman"/>
          <w:sz w:val="24"/>
          <w:szCs w:val="24"/>
          <w:lang w:eastAsia="hr-HR"/>
        </w:rPr>
        <w:t xml:space="preserve">Aktivnosti i projekti koji čine ovaj program odnose se na subvencije kamata za poduzetničke zajmove, informiranje i edukaciju poduzetnika, poticanje razvoja poduzetništva, sufinanciranje poslovanja Poduzetničkog inkubatora Poreč d.o.o., sustavno promicanje zaštite potrošača, promicanje poduzetništva, sufinanciranje poslovanja TD </w:t>
      </w:r>
      <w:proofErr w:type="spellStart"/>
      <w:r w:rsidRPr="008B4096">
        <w:rPr>
          <w:rFonts w:ascii="Times New Roman" w:eastAsia="Times New Roman" w:hAnsi="Times New Roman" w:cs="Times New Roman"/>
          <w:sz w:val="24"/>
          <w:szCs w:val="24"/>
          <w:lang w:eastAsia="hr-HR"/>
        </w:rPr>
        <w:t>Parentium</w:t>
      </w:r>
      <w:proofErr w:type="spellEnd"/>
      <w:r w:rsidRPr="008B4096">
        <w:rPr>
          <w:rFonts w:ascii="Times New Roman" w:eastAsia="Times New Roman" w:hAnsi="Times New Roman" w:cs="Times New Roman"/>
          <w:sz w:val="24"/>
          <w:szCs w:val="24"/>
          <w:lang w:eastAsia="hr-HR"/>
        </w:rPr>
        <w:t xml:space="preserve"> d.o.o., članarinu za LAG Središnja Istra i LAGUR Istarski </w:t>
      </w:r>
      <w:proofErr w:type="spellStart"/>
      <w:r w:rsidRPr="008B4096">
        <w:rPr>
          <w:rFonts w:ascii="Times New Roman" w:eastAsia="Times New Roman" w:hAnsi="Times New Roman" w:cs="Times New Roman"/>
          <w:sz w:val="24"/>
          <w:szCs w:val="24"/>
          <w:lang w:eastAsia="hr-HR"/>
        </w:rPr>
        <w:t>švoj</w:t>
      </w:r>
      <w:proofErr w:type="spellEnd"/>
      <w:r w:rsidRPr="008B4096">
        <w:rPr>
          <w:rFonts w:ascii="Times New Roman" w:eastAsia="Times New Roman" w:hAnsi="Times New Roman" w:cs="Times New Roman"/>
          <w:sz w:val="24"/>
          <w:szCs w:val="24"/>
          <w:lang w:eastAsia="hr-HR"/>
        </w:rPr>
        <w:t>, kojih je član Grad Poreč-</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w:t>
      </w:r>
    </w:p>
    <w:p w14:paraId="4F6B2366"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 </w:t>
      </w:r>
    </w:p>
    <w:p w14:paraId="5C39D88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Zakonske i druge pravne osnove programa</w:t>
      </w:r>
    </w:p>
    <w:p w14:paraId="32353A31"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3F0640A5"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obrtu („Narodne novine“ broj 143/13, 127/19 i 41/20)</w:t>
      </w:r>
    </w:p>
    <w:p w14:paraId="6DEAC16C" w14:textId="77777777" w:rsidR="008B4096" w:rsidRPr="008B4096" w:rsidRDefault="008B4096" w:rsidP="008B4096">
      <w:pPr>
        <w:numPr>
          <w:ilvl w:val="0"/>
          <w:numId w:val="3"/>
        </w:numPr>
        <w:spacing w:after="0" w:line="240" w:lineRule="auto"/>
        <w:contextualSpacing/>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Zakon o trgovačkim društvima („Narodne novine“ broj  111/93, 34/99, 121/99, 52/00, 118/03,107/07,146/08, 137/09, 125/11, 152/11, 111/12, 68/13, 110/15, 40/19,34/22, 114/22,18/23,130/23, 136/24) </w:t>
      </w:r>
    </w:p>
    <w:p w14:paraId="620B3103"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ugostiteljskoj djelatnosti („Narodne novine“ broj 85/15, 121/16, 99/18, 25/19, 98/19, 32/20 i 42/20, 126/21, 152/24)</w:t>
      </w:r>
    </w:p>
    <w:p w14:paraId="626425C4"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trgovini („Narodne novine“ broj 87/08, 96/08, 116/08, 76/09, 114/11, 68/13, 30/14, 32/19, 98/19, 32/20,33/23)</w:t>
      </w:r>
    </w:p>
    <w:p w14:paraId="3709BCB3"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shd w:val="clear" w:color="auto" w:fill="FFFFFF"/>
          <w:lang w:eastAsia="hr-HR"/>
        </w:rPr>
        <w:t>Zakon o zaštiti potrošača („Narodne novine“ broj 19/22, 59/23)</w:t>
      </w:r>
    </w:p>
    <w:p w14:paraId="0B98F978"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Drugi zakonski i podzakonski akti</w:t>
      </w:r>
    </w:p>
    <w:p w14:paraId="06A72D4A"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5681284E"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Ciljevi provedbe programa u razdoblju 2026. - 2028: </w:t>
      </w:r>
      <w:r w:rsidRPr="008B4096">
        <w:rPr>
          <w:rFonts w:ascii="Times New Roman" w:eastAsia="Times New Roman" w:hAnsi="Times New Roman" w:cs="Times New Roman"/>
          <w:sz w:val="24"/>
          <w:szCs w:val="24"/>
          <w:lang w:eastAsia="hr-HR"/>
        </w:rPr>
        <w:t xml:space="preserve">Ciljevi provedbe programa Jačanje  gospodarstva su </w:t>
      </w:r>
      <w:r w:rsidRPr="008B4096">
        <w:rPr>
          <w:rFonts w:ascii="Times New Roman" w:eastAsiaTheme="minorEastAsia" w:hAnsi="Times New Roman" w:cs="Times New Roman"/>
          <w:sz w:val="24"/>
          <w:szCs w:val="24"/>
          <w:lang w:eastAsia="hr-HR"/>
        </w:rPr>
        <w:t>nastaviti brojnim mjerama i aktivnostima biti jedan od glavnih dionika razvoja gospodarstva i partner poduzetnicima i investitorima, kroz</w:t>
      </w:r>
      <w:r w:rsidRPr="008B4096">
        <w:rPr>
          <w:rFonts w:ascii="Times New Roman" w:eastAsia="Times New Roman" w:hAnsi="Times New Roman" w:cs="Times New Roman"/>
          <w:sz w:val="24"/>
          <w:szCs w:val="24"/>
          <w:lang w:eastAsia="hr-HR"/>
        </w:rPr>
        <w:t xml:space="preserve"> rasterećenje gospodarskih subjekata pri otplati poduzetničkih kredita, povećanje razine informiranosti i znanja poduzetnika, poticanje razvoja poduzetništva, naročito poticanje na samozapošljavanje i zapošljavanje, pružanje podrške uključivanju poduzetnika u apliciranje na EU natječaje, povećanje kvalitete lokalnih proizvoda i usluga i drugo. Osim toga, cilj je pružanje podrške radu Lokalne akcijske grupe „Središnja Istra“ i Lokalne akcijske grupe u ribarstvu „Istarski </w:t>
      </w:r>
      <w:proofErr w:type="spellStart"/>
      <w:r w:rsidRPr="008B4096">
        <w:rPr>
          <w:rFonts w:ascii="Times New Roman" w:eastAsia="Times New Roman" w:hAnsi="Times New Roman" w:cs="Times New Roman"/>
          <w:sz w:val="24"/>
          <w:szCs w:val="24"/>
          <w:lang w:eastAsia="hr-HR"/>
        </w:rPr>
        <w:t>švoj</w:t>
      </w:r>
      <w:proofErr w:type="spellEnd"/>
      <w:r w:rsidRPr="008B4096">
        <w:rPr>
          <w:rFonts w:ascii="Times New Roman" w:eastAsia="Times New Roman" w:hAnsi="Times New Roman" w:cs="Times New Roman"/>
          <w:sz w:val="24"/>
          <w:szCs w:val="24"/>
          <w:lang w:eastAsia="hr-HR"/>
        </w:rPr>
        <w:t>“.</w:t>
      </w:r>
    </w:p>
    <w:p w14:paraId="33F4098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41F88E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Procjena i ishodište potrebnih sredstava za aktivnosti/projekte unutar programa</w:t>
      </w:r>
    </w:p>
    <w:p w14:paraId="38D379C8"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1346"/>
        <w:gridCol w:w="1345"/>
        <w:gridCol w:w="1347"/>
        <w:gridCol w:w="1347"/>
      </w:tblGrid>
      <w:tr w:rsidR="008B4096" w:rsidRPr="008B4096" w14:paraId="486DDA67" w14:textId="77777777" w:rsidTr="00A23041">
        <w:trPr>
          <w:trHeight w:val="567"/>
        </w:trPr>
        <w:tc>
          <w:tcPr>
            <w:tcW w:w="3677" w:type="dxa"/>
            <w:vAlign w:val="center"/>
          </w:tcPr>
          <w:p w14:paraId="23F3B72A"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Aktivnost/ projekt</w:t>
            </w:r>
          </w:p>
        </w:tc>
        <w:tc>
          <w:tcPr>
            <w:tcW w:w="1346" w:type="dxa"/>
            <w:vAlign w:val="center"/>
          </w:tcPr>
          <w:p w14:paraId="57C68100"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Tekući plan 2025.</w:t>
            </w:r>
          </w:p>
        </w:tc>
        <w:tc>
          <w:tcPr>
            <w:tcW w:w="1345" w:type="dxa"/>
            <w:vAlign w:val="center"/>
          </w:tcPr>
          <w:p w14:paraId="754FC66C"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Plan</w:t>
            </w:r>
          </w:p>
          <w:p w14:paraId="107C0CE1"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2026.</w:t>
            </w:r>
          </w:p>
        </w:tc>
        <w:tc>
          <w:tcPr>
            <w:tcW w:w="1347" w:type="dxa"/>
            <w:vAlign w:val="center"/>
          </w:tcPr>
          <w:p w14:paraId="0206E018"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5CCFAFB7"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2027.</w:t>
            </w:r>
          </w:p>
        </w:tc>
        <w:tc>
          <w:tcPr>
            <w:tcW w:w="1347" w:type="dxa"/>
            <w:vAlign w:val="center"/>
          </w:tcPr>
          <w:p w14:paraId="2694E5C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393F31FF"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2028.</w:t>
            </w:r>
          </w:p>
        </w:tc>
      </w:tr>
      <w:tr w:rsidR="008B4096" w:rsidRPr="008B4096" w14:paraId="149002D4" w14:textId="77777777" w:rsidTr="00A23041">
        <w:trPr>
          <w:trHeight w:val="454"/>
        </w:trPr>
        <w:tc>
          <w:tcPr>
            <w:tcW w:w="3677" w:type="dxa"/>
            <w:vAlign w:val="center"/>
          </w:tcPr>
          <w:p w14:paraId="3960884C"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Subvencije kamata za poduzetničke zajmove</w:t>
            </w:r>
          </w:p>
        </w:tc>
        <w:tc>
          <w:tcPr>
            <w:tcW w:w="1346" w:type="dxa"/>
            <w:vAlign w:val="center"/>
          </w:tcPr>
          <w:p w14:paraId="47598E2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40.000,00</w:t>
            </w:r>
          </w:p>
        </w:tc>
        <w:tc>
          <w:tcPr>
            <w:tcW w:w="1345" w:type="dxa"/>
            <w:vAlign w:val="center"/>
          </w:tcPr>
          <w:p w14:paraId="51AF06AB"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40.000,00</w:t>
            </w:r>
          </w:p>
        </w:tc>
        <w:tc>
          <w:tcPr>
            <w:tcW w:w="1347" w:type="dxa"/>
            <w:vAlign w:val="center"/>
          </w:tcPr>
          <w:p w14:paraId="429FB72C"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40.000,00</w:t>
            </w:r>
          </w:p>
        </w:tc>
        <w:tc>
          <w:tcPr>
            <w:tcW w:w="1347" w:type="dxa"/>
            <w:vAlign w:val="center"/>
          </w:tcPr>
          <w:p w14:paraId="0442DFC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40.000,00</w:t>
            </w:r>
          </w:p>
        </w:tc>
      </w:tr>
      <w:tr w:rsidR="008B4096" w:rsidRPr="008B4096" w14:paraId="10F3CF81" w14:textId="77777777" w:rsidTr="00A23041">
        <w:trPr>
          <w:trHeight w:val="454"/>
        </w:trPr>
        <w:tc>
          <w:tcPr>
            <w:tcW w:w="3677" w:type="dxa"/>
            <w:vAlign w:val="center"/>
          </w:tcPr>
          <w:p w14:paraId="73C94C90"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Informiranje i edukacija poduzetnika</w:t>
            </w:r>
          </w:p>
        </w:tc>
        <w:tc>
          <w:tcPr>
            <w:tcW w:w="1346" w:type="dxa"/>
            <w:vAlign w:val="center"/>
          </w:tcPr>
          <w:p w14:paraId="0C8B3071"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6.500,00</w:t>
            </w:r>
          </w:p>
        </w:tc>
        <w:tc>
          <w:tcPr>
            <w:tcW w:w="1345" w:type="dxa"/>
            <w:vAlign w:val="center"/>
          </w:tcPr>
          <w:p w14:paraId="52CE29E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5.000,00</w:t>
            </w:r>
          </w:p>
        </w:tc>
        <w:tc>
          <w:tcPr>
            <w:tcW w:w="1347" w:type="dxa"/>
            <w:vAlign w:val="center"/>
          </w:tcPr>
          <w:p w14:paraId="4A2A6E5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5.000,00</w:t>
            </w:r>
          </w:p>
        </w:tc>
        <w:tc>
          <w:tcPr>
            <w:tcW w:w="1347" w:type="dxa"/>
            <w:vAlign w:val="center"/>
          </w:tcPr>
          <w:p w14:paraId="58D8D1C1"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5.000,00</w:t>
            </w:r>
          </w:p>
        </w:tc>
      </w:tr>
      <w:tr w:rsidR="008B4096" w:rsidRPr="008B4096" w14:paraId="608AC737" w14:textId="77777777" w:rsidTr="00A23041">
        <w:trPr>
          <w:trHeight w:val="454"/>
        </w:trPr>
        <w:tc>
          <w:tcPr>
            <w:tcW w:w="3677" w:type="dxa"/>
            <w:vAlign w:val="center"/>
          </w:tcPr>
          <w:p w14:paraId="746C3B09"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lastRenderedPageBreak/>
              <w:t>Poticanje razvoja poduzetništva</w:t>
            </w:r>
          </w:p>
        </w:tc>
        <w:tc>
          <w:tcPr>
            <w:tcW w:w="1346" w:type="dxa"/>
            <w:vAlign w:val="center"/>
          </w:tcPr>
          <w:p w14:paraId="7721CACB"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50.000,00</w:t>
            </w:r>
          </w:p>
        </w:tc>
        <w:tc>
          <w:tcPr>
            <w:tcW w:w="1345" w:type="dxa"/>
            <w:vAlign w:val="center"/>
          </w:tcPr>
          <w:p w14:paraId="666DB7C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35.000,00</w:t>
            </w:r>
          </w:p>
        </w:tc>
        <w:tc>
          <w:tcPr>
            <w:tcW w:w="1347" w:type="dxa"/>
            <w:vAlign w:val="center"/>
          </w:tcPr>
          <w:p w14:paraId="1A2FDB4F"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35.000,00</w:t>
            </w:r>
          </w:p>
        </w:tc>
        <w:tc>
          <w:tcPr>
            <w:tcW w:w="1347" w:type="dxa"/>
            <w:vAlign w:val="center"/>
          </w:tcPr>
          <w:p w14:paraId="38FD17E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35.000,00</w:t>
            </w:r>
          </w:p>
        </w:tc>
      </w:tr>
      <w:tr w:rsidR="008B4096" w:rsidRPr="008B4096" w14:paraId="70F08546" w14:textId="77777777" w:rsidTr="00A23041">
        <w:trPr>
          <w:trHeight w:val="454"/>
        </w:trPr>
        <w:tc>
          <w:tcPr>
            <w:tcW w:w="3677" w:type="dxa"/>
            <w:vAlign w:val="center"/>
          </w:tcPr>
          <w:p w14:paraId="47098211"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Sufinanciranje poslovanja Poduzetničkog inkubatora </w:t>
            </w:r>
            <w:proofErr w:type="spellStart"/>
            <w:r w:rsidRPr="008B4096">
              <w:rPr>
                <w:rFonts w:ascii="Times New Roman" w:eastAsia="Calibri" w:hAnsi="Times New Roman" w:cs="Times New Roman"/>
                <w:sz w:val="20"/>
                <w:szCs w:val="20"/>
                <w:lang w:eastAsia="hr-HR"/>
              </w:rPr>
              <w:t>Žbandaj</w:t>
            </w:r>
            <w:proofErr w:type="spellEnd"/>
          </w:p>
        </w:tc>
        <w:tc>
          <w:tcPr>
            <w:tcW w:w="1346" w:type="dxa"/>
            <w:vAlign w:val="center"/>
          </w:tcPr>
          <w:p w14:paraId="52CF8E0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25.000,00</w:t>
            </w:r>
          </w:p>
        </w:tc>
        <w:tc>
          <w:tcPr>
            <w:tcW w:w="1345" w:type="dxa"/>
            <w:vAlign w:val="center"/>
          </w:tcPr>
          <w:p w14:paraId="7F88AA2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20.000,00</w:t>
            </w:r>
          </w:p>
        </w:tc>
        <w:tc>
          <w:tcPr>
            <w:tcW w:w="1347" w:type="dxa"/>
            <w:vAlign w:val="center"/>
          </w:tcPr>
          <w:p w14:paraId="38F4DE4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20.000,00</w:t>
            </w:r>
          </w:p>
        </w:tc>
        <w:tc>
          <w:tcPr>
            <w:tcW w:w="1347" w:type="dxa"/>
            <w:vAlign w:val="center"/>
          </w:tcPr>
          <w:p w14:paraId="24FF4B1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20.000,00</w:t>
            </w:r>
          </w:p>
        </w:tc>
      </w:tr>
      <w:tr w:rsidR="008B4096" w:rsidRPr="008B4096" w14:paraId="589CCB4B" w14:textId="77777777" w:rsidTr="00A23041">
        <w:trPr>
          <w:trHeight w:val="454"/>
        </w:trPr>
        <w:tc>
          <w:tcPr>
            <w:tcW w:w="3677" w:type="dxa"/>
            <w:vAlign w:val="center"/>
          </w:tcPr>
          <w:p w14:paraId="5635B90D"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Sustavno promicanje zaštite potrošača</w:t>
            </w:r>
          </w:p>
        </w:tc>
        <w:tc>
          <w:tcPr>
            <w:tcW w:w="1346" w:type="dxa"/>
            <w:vAlign w:val="center"/>
          </w:tcPr>
          <w:p w14:paraId="660913D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5" w:type="dxa"/>
            <w:vAlign w:val="center"/>
          </w:tcPr>
          <w:p w14:paraId="054B236F"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7" w:type="dxa"/>
            <w:vAlign w:val="center"/>
          </w:tcPr>
          <w:p w14:paraId="2E9B044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7" w:type="dxa"/>
            <w:vAlign w:val="center"/>
          </w:tcPr>
          <w:p w14:paraId="0BFF34E4"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r>
      <w:tr w:rsidR="008B4096" w:rsidRPr="008B4096" w14:paraId="7D417465" w14:textId="77777777" w:rsidTr="00A23041">
        <w:trPr>
          <w:trHeight w:val="454"/>
        </w:trPr>
        <w:tc>
          <w:tcPr>
            <w:tcW w:w="3677" w:type="dxa"/>
            <w:vAlign w:val="center"/>
          </w:tcPr>
          <w:p w14:paraId="122FEC7E"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Promicanje poduzetništva</w:t>
            </w:r>
          </w:p>
        </w:tc>
        <w:tc>
          <w:tcPr>
            <w:tcW w:w="1346" w:type="dxa"/>
            <w:vAlign w:val="center"/>
          </w:tcPr>
          <w:p w14:paraId="539054FF"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w:t>
            </w:r>
          </w:p>
        </w:tc>
        <w:tc>
          <w:tcPr>
            <w:tcW w:w="1345" w:type="dxa"/>
            <w:vAlign w:val="center"/>
          </w:tcPr>
          <w:p w14:paraId="63198F74"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w:t>
            </w:r>
          </w:p>
        </w:tc>
        <w:tc>
          <w:tcPr>
            <w:tcW w:w="1347" w:type="dxa"/>
            <w:vAlign w:val="center"/>
          </w:tcPr>
          <w:p w14:paraId="66A146A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w:t>
            </w:r>
          </w:p>
        </w:tc>
        <w:tc>
          <w:tcPr>
            <w:tcW w:w="1347" w:type="dxa"/>
            <w:vAlign w:val="center"/>
          </w:tcPr>
          <w:p w14:paraId="54207BF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4.000,00</w:t>
            </w:r>
          </w:p>
        </w:tc>
      </w:tr>
      <w:tr w:rsidR="008B4096" w:rsidRPr="008B4096" w14:paraId="45FBC065" w14:textId="77777777" w:rsidTr="00A23041">
        <w:trPr>
          <w:trHeight w:val="454"/>
        </w:trPr>
        <w:tc>
          <w:tcPr>
            <w:tcW w:w="3677" w:type="dxa"/>
            <w:vAlign w:val="center"/>
          </w:tcPr>
          <w:p w14:paraId="531B3E93"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Mjerenje i utvrđivanje utjecaja buke iz ugostiteljskih objekata</w:t>
            </w:r>
          </w:p>
        </w:tc>
        <w:tc>
          <w:tcPr>
            <w:tcW w:w="1346" w:type="dxa"/>
            <w:vAlign w:val="center"/>
          </w:tcPr>
          <w:p w14:paraId="573C7F3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2.300,00</w:t>
            </w:r>
          </w:p>
        </w:tc>
        <w:tc>
          <w:tcPr>
            <w:tcW w:w="1345" w:type="dxa"/>
            <w:vAlign w:val="center"/>
          </w:tcPr>
          <w:p w14:paraId="46E95DD0"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w:t>
            </w:r>
          </w:p>
        </w:tc>
        <w:tc>
          <w:tcPr>
            <w:tcW w:w="1347" w:type="dxa"/>
            <w:vAlign w:val="center"/>
          </w:tcPr>
          <w:p w14:paraId="01C0BF9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w:t>
            </w:r>
          </w:p>
        </w:tc>
        <w:tc>
          <w:tcPr>
            <w:tcW w:w="1347" w:type="dxa"/>
            <w:vAlign w:val="center"/>
          </w:tcPr>
          <w:p w14:paraId="5A81F0B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2.000,00</w:t>
            </w:r>
          </w:p>
        </w:tc>
      </w:tr>
      <w:tr w:rsidR="008B4096" w:rsidRPr="008B4096" w14:paraId="6C0AFB82" w14:textId="77777777" w:rsidTr="00A23041">
        <w:trPr>
          <w:trHeight w:val="454"/>
        </w:trPr>
        <w:tc>
          <w:tcPr>
            <w:tcW w:w="3677" w:type="dxa"/>
            <w:vAlign w:val="center"/>
          </w:tcPr>
          <w:p w14:paraId="6610CA77"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Sufinanciranje poslovanja TD </w:t>
            </w:r>
            <w:proofErr w:type="spellStart"/>
            <w:r w:rsidRPr="008B4096">
              <w:rPr>
                <w:rFonts w:ascii="Times New Roman" w:eastAsia="Calibri" w:hAnsi="Times New Roman" w:cs="Times New Roman"/>
                <w:sz w:val="20"/>
                <w:szCs w:val="20"/>
                <w:lang w:eastAsia="hr-HR"/>
              </w:rPr>
              <w:t>Parentium</w:t>
            </w:r>
            <w:proofErr w:type="spellEnd"/>
            <w:r w:rsidRPr="008B4096">
              <w:rPr>
                <w:rFonts w:ascii="Times New Roman" w:eastAsia="Calibri" w:hAnsi="Times New Roman" w:cs="Times New Roman"/>
                <w:sz w:val="20"/>
                <w:szCs w:val="20"/>
                <w:lang w:eastAsia="hr-HR"/>
              </w:rPr>
              <w:t xml:space="preserve"> d.o.o. Poreč</w:t>
            </w:r>
          </w:p>
        </w:tc>
        <w:tc>
          <w:tcPr>
            <w:tcW w:w="1346" w:type="dxa"/>
            <w:vAlign w:val="center"/>
          </w:tcPr>
          <w:p w14:paraId="2D342706"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55.000,00</w:t>
            </w:r>
          </w:p>
        </w:tc>
        <w:tc>
          <w:tcPr>
            <w:tcW w:w="1345" w:type="dxa"/>
            <w:vAlign w:val="center"/>
          </w:tcPr>
          <w:p w14:paraId="44C9EB5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55.000,00</w:t>
            </w:r>
          </w:p>
        </w:tc>
        <w:tc>
          <w:tcPr>
            <w:tcW w:w="1347" w:type="dxa"/>
            <w:vAlign w:val="center"/>
          </w:tcPr>
          <w:p w14:paraId="11556FF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55.000,00</w:t>
            </w:r>
          </w:p>
        </w:tc>
        <w:tc>
          <w:tcPr>
            <w:tcW w:w="1347" w:type="dxa"/>
            <w:vAlign w:val="center"/>
          </w:tcPr>
          <w:p w14:paraId="15B56C5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55.000,00</w:t>
            </w:r>
          </w:p>
        </w:tc>
      </w:tr>
      <w:tr w:rsidR="008B4096" w:rsidRPr="008B4096" w14:paraId="29DDB15B" w14:textId="77777777" w:rsidTr="00A23041">
        <w:trPr>
          <w:trHeight w:val="454"/>
        </w:trPr>
        <w:tc>
          <w:tcPr>
            <w:tcW w:w="3677" w:type="dxa"/>
            <w:vAlign w:val="center"/>
          </w:tcPr>
          <w:p w14:paraId="7C5F8E41"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Članarina za LAG Središnja Istra i LAGUR Istarski </w:t>
            </w:r>
            <w:proofErr w:type="spellStart"/>
            <w:r w:rsidRPr="008B4096">
              <w:rPr>
                <w:rFonts w:ascii="Times New Roman" w:eastAsia="Calibri" w:hAnsi="Times New Roman" w:cs="Times New Roman"/>
                <w:sz w:val="20"/>
                <w:szCs w:val="20"/>
                <w:lang w:eastAsia="hr-HR"/>
              </w:rPr>
              <w:t>švoj</w:t>
            </w:r>
            <w:proofErr w:type="spellEnd"/>
          </w:p>
        </w:tc>
        <w:tc>
          <w:tcPr>
            <w:tcW w:w="1346" w:type="dxa"/>
            <w:vAlign w:val="center"/>
          </w:tcPr>
          <w:p w14:paraId="78E1405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8.100,00</w:t>
            </w:r>
          </w:p>
        </w:tc>
        <w:tc>
          <w:tcPr>
            <w:tcW w:w="1345" w:type="dxa"/>
            <w:vAlign w:val="center"/>
          </w:tcPr>
          <w:p w14:paraId="746DEC4B"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8.100,00</w:t>
            </w:r>
          </w:p>
        </w:tc>
        <w:tc>
          <w:tcPr>
            <w:tcW w:w="1347" w:type="dxa"/>
            <w:vAlign w:val="center"/>
          </w:tcPr>
          <w:p w14:paraId="380EFD5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8.100,00</w:t>
            </w:r>
          </w:p>
        </w:tc>
        <w:tc>
          <w:tcPr>
            <w:tcW w:w="1347" w:type="dxa"/>
            <w:vAlign w:val="center"/>
          </w:tcPr>
          <w:p w14:paraId="3219FBC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8.100,00</w:t>
            </w:r>
          </w:p>
        </w:tc>
      </w:tr>
      <w:tr w:rsidR="008B4096" w:rsidRPr="008B4096" w14:paraId="241E720D" w14:textId="77777777" w:rsidTr="00A23041">
        <w:trPr>
          <w:trHeight w:val="454"/>
        </w:trPr>
        <w:tc>
          <w:tcPr>
            <w:tcW w:w="3677" w:type="dxa"/>
            <w:vAlign w:val="center"/>
          </w:tcPr>
          <w:p w14:paraId="38E9A748"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Sufinanciranje rada poštanskog ureda u </w:t>
            </w:r>
            <w:proofErr w:type="spellStart"/>
            <w:r w:rsidRPr="008B4096">
              <w:rPr>
                <w:rFonts w:ascii="Times New Roman" w:eastAsia="Calibri" w:hAnsi="Times New Roman" w:cs="Times New Roman"/>
                <w:sz w:val="20"/>
                <w:szCs w:val="20"/>
                <w:lang w:eastAsia="hr-HR"/>
              </w:rPr>
              <w:t>Baderni</w:t>
            </w:r>
            <w:proofErr w:type="spellEnd"/>
          </w:p>
        </w:tc>
        <w:tc>
          <w:tcPr>
            <w:tcW w:w="1346" w:type="dxa"/>
            <w:vAlign w:val="center"/>
          </w:tcPr>
          <w:p w14:paraId="76C349F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4.520,00</w:t>
            </w:r>
          </w:p>
        </w:tc>
        <w:tc>
          <w:tcPr>
            <w:tcW w:w="1345" w:type="dxa"/>
            <w:vAlign w:val="center"/>
          </w:tcPr>
          <w:p w14:paraId="3CF9C6F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55531F7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70EBE0D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45759BB8" w14:textId="77777777" w:rsidTr="00A23041">
        <w:trPr>
          <w:trHeight w:val="454"/>
        </w:trPr>
        <w:tc>
          <w:tcPr>
            <w:tcW w:w="3677" w:type="dxa"/>
            <w:vAlign w:val="center"/>
          </w:tcPr>
          <w:p w14:paraId="3F0A28A0"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rada poštanskog ureda Nova Vas</w:t>
            </w:r>
          </w:p>
        </w:tc>
        <w:tc>
          <w:tcPr>
            <w:tcW w:w="1346" w:type="dxa"/>
            <w:vAlign w:val="center"/>
          </w:tcPr>
          <w:p w14:paraId="03C55C0B"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5.580.00</w:t>
            </w:r>
          </w:p>
        </w:tc>
        <w:tc>
          <w:tcPr>
            <w:tcW w:w="1345" w:type="dxa"/>
            <w:vAlign w:val="center"/>
          </w:tcPr>
          <w:p w14:paraId="4568C446"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5F3E86B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7CC24FA0"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00033B0C" w14:textId="77777777" w:rsidTr="00A23041">
        <w:trPr>
          <w:trHeight w:val="454"/>
        </w:trPr>
        <w:tc>
          <w:tcPr>
            <w:tcW w:w="3677" w:type="dxa"/>
            <w:vAlign w:val="center"/>
          </w:tcPr>
          <w:p w14:paraId="4BE3BF94"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rada poštanskog ureda Červar Porat</w:t>
            </w:r>
          </w:p>
        </w:tc>
        <w:tc>
          <w:tcPr>
            <w:tcW w:w="1346" w:type="dxa"/>
            <w:vAlign w:val="center"/>
          </w:tcPr>
          <w:p w14:paraId="7B39738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2.800,00</w:t>
            </w:r>
          </w:p>
        </w:tc>
        <w:tc>
          <w:tcPr>
            <w:tcW w:w="1345" w:type="dxa"/>
            <w:vAlign w:val="center"/>
          </w:tcPr>
          <w:p w14:paraId="66119E9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4CFDE8A3"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43D290A1"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1790B70F" w14:textId="77777777" w:rsidTr="00A23041">
        <w:trPr>
          <w:trHeight w:val="454"/>
        </w:trPr>
        <w:tc>
          <w:tcPr>
            <w:tcW w:w="3677" w:type="dxa"/>
            <w:vAlign w:val="center"/>
          </w:tcPr>
          <w:p w14:paraId="16FCE49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UKUPNO</w:t>
            </w:r>
          </w:p>
        </w:tc>
        <w:tc>
          <w:tcPr>
            <w:tcW w:w="1346" w:type="dxa"/>
            <w:vAlign w:val="center"/>
          </w:tcPr>
          <w:p w14:paraId="7ED98B21"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204.470,00</w:t>
            </w:r>
          </w:p>
        </w:tc>
        <w:tc>
          <w:tcPr>
            <w:tcW w:w="1345" w:type="dxa"/>
            <w:vAlign w:val="center"/>
          </w:tcPr>
          <w:p w14:paraId="7ABB73B3"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169.770,00</w:t>
            </w:r>
          </w:p>
        </w:tc>
        <w:tc>
          <w:tcPr>
            <w:tcW w:w="1347" w:type="dxa"/>
            <w:vAlign w:val="center"/>
          </w:tcPr>
          <w:p w14:paraId="04528242"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169.770,00</w:t>
            </w:r>
          </w:p>
        </w:tc>
        <w:tc>
          <w:tcPr>
            <w:tcW w:w="1347" w:type="dxa"/>
            <w:vAlign w:val="center"/>
          </w:tcPr>
          <w:p w14:paraId="6C5BC490" w14:textId="77777777" w:rsidR="008B4096" w:rsidRPr="008B4096" w:rsidRDefault="008B4096" w:rsidP="008B4096">
            <w:pPr>
              <w:spacing w:after="0" w:line="240" w:lineRule="auto"/>
              <w:jc w:val="right"/>
              <w:rPr>
                <w:rFonts w:ascii="Times New Roman" w:eastAsiaTheme="minorEastAsia" w:hAnsi="Times New Roman" w:cs="Times New Roman"/>
                <w:b/>
                <w:sz w:val="20"/>
                <w:szCs w:val="20"/>
                <w:lang w:eastAsia="hr-HR"/>
              </w:rPr>
            </w:pPr>
            <w:r w:rsidRPr="008B4096">
              <w:rPr>
                <w:rFonts w:ascii="Times New Roman" w:eastAsiaTheme="minorEastAsia" w:hAnsi="Times New Roman" w:cs="Times New Roman"/>
                <w:b/>
                <w:sz w:val="20"/>
                <w:szCs w:val="20"/>
                <w:lang w:eastAsia="hr-HR"/>
              </w:rPr>
              <w:t>169.770,00</w:t>
            </w:r>
          </w:p>
        </w:tc>
      </w:tr>
    </w:tbl>
    <w:p w14:paraId="25CB7FE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AF6CFBC"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U nastavku se za svaku aktivnost/projekt daje obrazloženje i definiraju pokazatelji rezultata.</w:t>
      </w:r>
    </w:p>
    <w:p w14:paraId="398C1AB7"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4EE9B9E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Subvencije kamata za poduzetničke zajmove</w:t>
      </w:r>
    </w:p>
    <w:p w14:paraId="778D50B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35F7EF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Subvencije kamata za poduzetničke zajmove odnose se na subvencioniranje dijela kamate u okviru Programa kreditiranja poduzetnika „Poduzetnik Istarska županija 2020.“ i u okviru nove kreditne linije “Poduzetnik Istarska županija 2025.“ .</w:t>
      </w:r>
    </w:p>
    <w:p w14:paraId="0196799D"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4C43223"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1915"/>
        <w:gridCol w:w="913"/>
        <w:gridCol w:w="1068"/>
        <w:gridCol w:w="1128"/>
        <w:gridCol w:w="1128"/>
        <w:gridCol w:w="1149"/>
      </w:tblGrid>
      <w:tr w:rsidR="008B4096" w:rsidRPr="008B4096" w14:paraId="1791F592" w14:textId="77777777" w:rsidTr="00A23041">
        <w:trPr>
          <w:trHeight w:val="417"/>
        </w:trPr>
        <w:tc>
          <w:tcPr>
            <w:tcW w:w="1977" w:type="dxa"/>
            <w:shd w:val="clear" w:color="auto" w:fill="FFFFFF"/>
            <w:tcMar>
              <w:top w:w="0" w:type="dxa"/>
              <w:left w:w="93" w:type="dxa"/>
              <w:bottom w:w="0" w:type="dxa"/>
              <w:right w:w="108" w:type="dxa"/>
            </w:tcMar>
            <w:vAlign w:val="center"/>
            <w:hideMark/>
          </w:tcPr>
          <w:p w14:paraId="75C421B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79" w:type="dxa"/>
            <w:shd w:val="clear" w:color="auto" w:fill="FFFFFF"/>
            <w:tcMar>
              <w:top w:w="0" w:type="dxa"/>
              <w:left w:w="93" w:type="dxa"/>
              <w:bottom w:w="0" w:type="dxa"/>
              <w:right w:w="108" w:type="dxa"/>
            </w:tcMar>
            <w:vAlign w:val="center"/>
            <w:hideMark/>
          </w:tcPr>
          <w:p w14:paraId="004F176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541866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DCF3D1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4268AC9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44B2376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04056C9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F240A2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04A6CC4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DF732D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5F65DEF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227451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163E1E7A" w14:textId="77777777" w:rsidTr="00A23041">
        <w:trPr>
          <w:trHeight w:val="1132"/>
        </w:trPr>
        <w:tc>
          <w:tcPr>
            <w:tcW w:w="1977" w:type="dxa"/>
            <w:shd w:val="clear" w:color="auto" w:fill="FFFFFF"/>
            <w:tcMar>
              <w:top w:w="0" w:type="dxa"/>
              <w:left w:w="93" w:type="dxa"/>
              <w:bottom w:w="0" w:type="dxa"/>
              <w:right w:w="108" w:type="dxa"/>
            </w:tcMar>
            <w:vAlign w:val="center"/>
            <w:hideMark/>
          </w:tcPr>
          <w:p w14:paraId="5586ABB1"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Subvencioniranje kamata poduzetnicima</w:t>
            </w:r>
          </w:p>
        </w:tc>
        <w:tc>
          <w:tcPr>
            <w:tcW w:w="1979" w:type="dxa"/>
            <w:shd w:val="clear" w:color="auto" w:fill="FFFFFF"/>
            <w:tcMar>
              <w:top w:w="0" w:type="dxa"/>
              <w:left w:w="93" w:type="dxa"/>
              <w:bottom w:w="0" w:type="dxa"/>
              <w:right w:w="108" w:type="dxa"/>
            </w:tcMar>
            <w:vAlign w:val="center"/>
            <w:hideMark/>
          </w:tcPr>
          <w:p w14:paraId="2A75945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Poduzetnici kojima se subvencionira kamata  kroz Program Poduzetnik Istarska županija 2020 i Poduzetnik Istarska županija 2025</w:t>
            </w:r>
          </w:p>
        </w:tc>
        <w:tc>
          <w:tcPr>
            <w:tcW w:w="857" w:type="dxa"/>
            <w:shd w:val="clear" w:color="auto" w:fill="FFFFFF"/>
            <w:tcMar>
              <w:top w:w="0" w:type="dxa"/>
              <w:left w:w="93" w:type="dxa"/>
              <w:bottom w:w="0" w:type="dxa"/>
              <w:right w:w="108" w:type="dxa"/>
            </w:tcMar>
            <w:vAlign w:val="center"/>
            <w:hideMark/>
          </w:tcPr>
          <w:p w14:paraId="7BC8D52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62A6033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70</w:t>
            </w:r>
          </w:p>
        </w:tc>
        <w:tc>
          <w:tcPr>
            <w:tcW w:w="1134" w:type="dxa"/>
            <w:shd w:val="clear" w:color="auto" w:fill="FFFFFF"/>
            <w:tcMar>
              <w:top w:w="0" w:type="dxa"/>
              <w:left w:w="93" w:type="dxa"/>
              <w:bottom w:w="0" w:type="dxa"/>
              <w:right w:w="108" w:type="dxa"/>
            </w:tcMar>
            <w:vAlign w:val="center"/>
            <w:hideMark/>
          </w:tcPr>
          <w:p w14:paraId="15D580B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90</w:t>
            </w:r>
          </w:p>
        </w:tc>
        <w:tc>
          <w:tcPr>
            <w:tcW w:w="1134" w:type="dxa"/>
            <w:shd w:val="clear" w:color="auto" w:fill="FFFFFF"/>
            <w:tcMar>
              <w:top w:w="0" w:type="dxa"/>
              <w:left w:w="93" w:type="dxa"/>
              <w:bottom w:w="0" w:type="dxa"/>
              <w:right w:w="108" w:type="dxa"/>
            </w:tcMar>
            <w:vAlign w:val="center"/>
            <w:hideMark/>
          </w:tcPr>
          <w:p w14:paraId="3AB6AC8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90</w:t>
            </w:r>
          </w:p>
        </w:tc>
        <w:tc>
          <w:tcPr>
            <w:tcW w:w="1158" w:type="dxa"/>
            <w:shd w:val="clear" w:color="auto" w:fill="FFFFFF"/>
            <w:tcMar>
              <w:top w:w="0" w:type="dxa"/>
              <w:left w:w="93" w:type="dxa"/>
              <w:bottom w:w="0" w:type="dxa"/>
              <w:right w:w="108" w:type="dxa"/>
            </w:tcMar>
            <w:vAlign w:val="center"/>
            <w:hideMark/>
          </w:tcPr>
          <w:p w14:paraId="0D050FD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90</w:t>
            </w:r>
          </w:p>
        </w:tc>
      </w:tr>
    </w:tbl>
    <w:p w14:paraId="6823E09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436C22D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Informiranje i edukacija poduzetnika</w:t>
      </w:r>
    </w:p>
    <w:p w14:paraId="2681D3C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DA70157"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Aktivnost informiranja i edukacija poduzetnika odnosi se na organizaciju informativnih, savjetodavnih i edukativnih skupova za poduzetnike i druge zainteresirane osobe s područja Poreča i </w:t>
      </w:r>
      <w:proofErr w:type="spellStart"/>
      <w:r w:rsidRPr="008B4096">
        <w:rPr>
          <w:rFonts w:ascii="Times New Roman" w:eastAsia="Times New Roman" w:hAnsi="Times New Roman" w:cs="Times New Roman"/>
          <w:sz w:val="24"/>
          <w:szCs w:val="24"/>
          <w:lang w:eastAsia="hr-HR"/>
        </w:rPr>
        <w:t>Poreštine</w:t>
      </w:r>
      <w:proofErr w:type="spellEnd"/>
      <w:r w:rsidRPr="008B4096">
        <w:rPr>
          <w:rFonts w:ascii="Times New Roman" w:eastAsia="Times New Roman" w:hAnsi="Times New Roman" w:cs="Times New Roman"/>
          <w:sz w:val="24"/>
          <w:szCs w:val="24"/>
          <w:lang w:eastAsia="hr-HR"/>
        </w:rPr>
        <w:t>. Skupovi će se održati u organizaciji Grada Poreča-</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xml:space="preserve"> i Poduzetničkog inkubatora Poreč d.o.o. u suradnji s raznim institucijama (npr. Udruženje obrtnika Poreč, Hrvatski zavod za zapošljavanje, Istarska razvojna agencija, Hrvatska banka za obnovu i razvoj), fondovima i udrugama (npr. LAG Središnja Istra) te drugim partnerima. Za specijalizirane edukacije angažirat će se vrhunski stručnjaci u predmetnim područjima. Skupovi će se većinom održavati u prostorima gradske uprave, Poduzetničkog inkubatora Poreč d.o.o. u </w:t>
      </w:r>
      <w:proofErr w:type="spellStart"/>
      <w:r w:rsidRPr="008B4096">
        <w:rPr>
          <w:rFonts w:ascii="Times New Roman" w:eastAsia="Times New Roman" w:hAnsi="Times New Roman" w:cs="Times New Roman"/>
          <w:sz w:val="24"/>
          <w:szCs w:val="24"/>
          <w:lang w:eastAsia="hr-HR"/>
        </w:rPr>
        <w:t>Žbandaju</w:t>
      </w:r>
      <w:proofErr w:type="spellEnd"/>
      <w:r w:rsidRPr="008B4096">
        <w:rPr>
          <w:rFonts w:ascii="Times New Roman" w:eastAsia="Times New Roman" w:hAnsi="Times New Roman" w:cs="Times New Roman"/>
          <w:sz w:val="24"/>
          <w:szCs w:val="24"/>
          <w:lang w:eastAsia="hr-HR"/>
        </w:rPr>
        <w:t xml:space="preserve"> i Doma obrtnika d.o.o.</w:t>
      </w:r>
    </w:p>
    <w:p w14:paraId="3DCA5CBD"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928"/>
        <w:gridCol w:w="913"/>
        <w:gridCol w:w="1068"/>
        <w:gridCol w:w="1128"/>
        <w:gridCol w:w="1128"/>
        <w:gridCol w:w="1150"/>
      </w:tblGrid>
      <w:tr w:rsidR="008B4096" w:rsidRPr="008B4096" w14:paraId="15A4A3DF" w14:textId="77777777" w:rsidTr="00A23041">
        <w:trPr>
          <w:trHeight w:val="417"/>
        </w:trPr>
        <w:tc>
          <w:tcPr>
            <w:tcW w:w="1976" w:type="dxa"/>
            <w:shd w:val="clear" w:color="auto" w:fill="FFFFFF"/>
            <w:tcMar>
              <w:top w:w="0" w:type="dxa"/>
              <w:left w:w="93" w:type="dxa"/>
              <w:bottom w:w="0" w:type="dxa"/>
              <w:right w:w="108" w:type="dxa"/>
            </w:tcMar>
            <w:vAlign w:val="center"/>
            <w:hideMark/>
          </w:tcPr>
          <w:p w14:paraId="17548E1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21DBAA2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031B4A9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4908A9E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6C6B5EE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E24E68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18AC0FB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1BE407D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160DC8E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9E215A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61663EB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A80435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28798B09" w14:textId="77777777" w:rsidTr="00A23041">
        <w:trPr>
          <w:trHeight w:val="1132"/>
        </w:trPr>
        <w:tc>
          <w:tcPr>
            <w:tcW w:w="1976" w:type="dxa"/>
            <w:shd w:val="clear" w:color="auto" w:fill="FFFFFF"/>
            <w:tcMar>
              <w:top w:w="0" w:type="dxa"/>
              <w:left w:w="93" w:type="dxa"/>
              <w:bottom w:w="0" w:type="dxa"/>
              <w:right w:w="108" w:type="dxa"/>
            </w:tcMar>
            <w:vAlign w:val="center"/>
            <w:hideMark/>
          </w:tcPr>
          <w:p w14:paraId="682F631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Organizacija informativnih, savjetodavnih i edukativnih skupova</w:t>
            </w:r>
          </w:p>
        </w:tc>
        <w:tc>
          <w:tcPr>
            <w:tcW w:w="1980" w:type="dxa"/>
            <w:shd w:val="clear" w:color="auto" w:fill="FFFFFF"/>
            <w:tcMar>
              <w:top w:w="0" w:type="dxa"/>
              <w:left w:w="93" w:type="dxa"/>
              <w:bottom w:w="0" w:type="dxa"/>
              <w:right w:w="108" w:type="dxa"/>
            </w:tcMar>
            <w:vAlign w:val="center"/>
            <w:hideMark/>
          </w:tcPr>
          <w:p w14:paraId="7CFA968B"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Broj organiziranih  informativnih, savjetodavnih i edukativnih skupova</w:t>
            </w:r>
          </w:p>
        </w:tc>
        <w:tc>
          <w:tcPr>
            <w:tcW w:w="857" w:type="dxa"/>
            <w:shd w:val="clear" w:color="auto" w:fill="FFFFFF"/>
            <w:tcMar>
              <w:top w:w="0" w:type="dxa"/>
              <w:left w:w="93" w:type="dxa"/>
              <w:bottom w:w="0" w:type="dxa"/>
              <w:right w:w="108" w:type="dxa"/>
            </w:tcMar>
            <w:vAlign w:val="center"/>
            <w:hideMark/>
          </w:tcPr>
          <w:p w14:paraId="346E3D1F"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042B940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34" w:type="dxa"/>
            <w:shd w:val="clear" w:color="auto" w:fill="FFFFFF"/>
            <w:tcMar>
              <w:top w:w="0" w:type="dxa"/>
              <w:left w:w="93" w:type="dxa"/>
              <w:bottom w:w="0" w:type="dxa"/>
              <w:right w:w="108" w:type="dxa"/>
            </w:tcMar>
            <w:vAlign w:val="center"/>
            <w:hideMark/>
          </w:tcPr>
          <w:p w14:paraId="16DA61C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34" w:type="dxa"/>
            <w:shd w:val="clear" w:color="auto" w:fill="FFFFFF"/>
            <w:tcMar>
              <w:top w:w="0" w:type="dxa"/>
              <w:left w:w="93" w:type="dxa"/>
              <w:bottom w:w="0" w:type="dxa"/>
              <w:right w:w="108" w:type="dxa"/>
            </w:tcMar>
            <w:vAlign w:val="center"/>
            <w:hideMark/>
          </w:tcPr>
          <w:p w14:paraId="52E5E09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58" w:type="dxa"/>
            <w:shd w:val="clear" w:color="auto" w:fill="FFFFFF"/>
            <w:tcMar>
              <w:top w:w="0" w:type="dxa"/>
              <w:left w:w="93" w:type="dxa"/>
              <w:bottom w:w="0" w:type="dxa"/>
              <w:right w:w="108" w:type="dxa"/>
            </w:tcMar>
            <w:vAlign w:val="center"/>
            <w:hideMark/>
          </w:tcPr>
          <w:p w14:paraId="57E5DDC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r>
    </w:tbl>
    <w:p w14:paraId="59D7A22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4074696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Poticanje razvoja poduzetništva</w:t>
      </w:r>
    </w:p>
    <w:p w14:paraId="4CFBF62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91EDAF4"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Poticanje razvoja poduzetništva provodit će se kroz razne mjere kao što su: potpore novoosnovanim tvrtkama, potpore poduzetnicima za financiranje pripreme i kandidiranje EU projekata, potpore za novo zapošljavanje i samozapošljavanje, </w:t>
      </w:r>
      <w:r w:rsidRPr="008B4096">
        <w:rPr>
          <w:rFonts w:ascii="Times New Roman" w:eastAsiaTheme="minorEastAsia" w:hAnsi="Times New Roman" w:cs="Times New Roman"/>
          <w:sz w:val="24"/>
          <w:szCs w:val="24"/>
          <w:shd w:val="clear" w:color="auto" w:fill="FFFFFF"/>
          <w:lang w:eastAsia="hr-HR"/>
        </w:rPr>
        <w:t>potpore za izradu web stranice i web shopa,</w:t>
      </w:r>
      <w:r w:rsidRPr="008B4096">
        <w:rPr>
          <w:rFonts w:ascii="Times New Roman" w:eastAsia="Times New Roman" w:hAnsi="Times New Roman" w:cs="Times New Roman"/>
          <w:b/>
          <w:bCs/>
          <w:sz w:val="24"/>
          <w:szCs w:val="24"/>
          <w:lang w:eastAsia="hr-HR"/>
        </w:rPr>
        <w:t xml:space="preserve"> </w:t>
      </w:r>
      <w:r w:rsidRPr="008B4096">
        <w:rPr>
          <w:rFonts w:ascii="Times New Roman" w:eastAsia="Times New Roman" w:hAnsi="Times New Roman" w:cs="Times New Roman"/>
          <w:sz w:val="24"/>
          <w:szCs w:val="24"/>
          <w:lang w:eastAsia="hr-HR"/>
        </w:rPr>
        <w:t>potpore za</w:t>
      </w:r>
      <w:r w:rsidRPr="008B4096">
        <w:rPr>
          <w:rFonts w:ascii="Times New Roman" w:eastAsia="Calibri" w:hAnsi="Times New Roman" w:cs="Times New Roman"/>
          <w:sz w:val="24"/>
          <w:szCs w:val="24"/>
          <w:shd w:val="clear" w:color="auto" w:fill="FFFFFF"/>
          <w:lang w:eastAsia="hr-HR"/>
        </w:rPr>
        <w:t xml:space="preserve"> subvencioniranje nabave dugotrajne materijalne imovine,</w:t>
      </w:r>
      <w:r w:rsidRPr="008B4096">
        <w:rPr>
          <w:rFonts w:ascii="Times New Roman" w:eastAsia="Calibri" w:hAnsi="Times New Roman" w:cs="Times New Roman"/>
          <w:b/>
          <w:bCs/>
          <w:sz w:val="24"/>
          <w:szCs w:val="24"/>
          <w:shd w:val="clear" w:color="auto" w:fill="FFFFFF"/>
          <w:lang w:eastAsia="hr-HR"/>
        </w:rPr>
        <w:t xml:space="preserve"> </w:t>
      </w:r>
      <w:r w:rsidRPr="008B4096">
        <w:rPr>
          <w:rFonts w:ascii="Times New Roman" w:eastAsiaTheme="minorEastAsia" w:hAnsi="Times New Roman" w:cs="Times New Roman"/>
          <w:sz w:val="24"/>
          <w:szCs w:val="24"/>
          <w:shd w:val="clear" w:color="auto" w:fill="FFFFFF"/>
          <w:lang w:eastAsia="hr-HR"/>
        </w:rPr>
        <w:t> potpore za subvencioniranje boravka djeteta u dječjem vrtiću ženama poduzetnicama početnicama</w:t>
      </w:r>
      <w:r w:rsidRPr="008B4096">
        <w:rPr>
          <w:rFonts w:ascii="Times New Roman" w:eastAsia="Calibri" w:hAnsi="Times New Roman" w:cs="Times New Roman"/>
          <w:b/>
          <w:sz w:val="24"/>
          <w:szCs w:val="24"/>
          <w:shd w:val="clear" w:color="auto" w:fill="FFFFFF"/>
          <w:lang w:eastAsia="hr-HR"/>
        </w:rPr>
        <w:t xml:space="preserve"> </w:t>
      </w:r>
      <w:r w:rsidRPr="008B4096">
        <w:rPr>
          <w:rFonts w:ascii="Times New Roman" w:eastAsia="Times New Roman" w:hAnsi="Times New Roman" w:cs="Times New Roman"/>
          <w:sz w:val="24"/>
          <w:szCs w:val="24"/>
          <w:lang w:eastAsia="hr-HR"/>
        </w:rPr>
        <w:t>i druge potpore. Prateći potrebe i trendove u gospodarstvu, pripremit će se nove mjere i revidirati postojeće (prethodno navedene) mjere poticanja razvoja poduzetništva.</w:t>
      </w:r>
    </w:p>
    <w:p w14:paraId="2FC2C9F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ECABE0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928"/>
        <w:gridCol w:w="913"/>
        <w:gridCol w:w="1068"/>
        <w:gridCol w:w="1128"/>
        <w:gridCol w:w="1128"/>
        <w:gridCol w:w="1150"/>
      </w:tblGrid>
      <w:tr w:rsidR="008B4096" w:rsidRPr="008B4096" w14:paraId="2E4C0A8C" w14:textId="77777777" w:rsidTr="00A23041">
        <w:trPr>
          <w:trHeight w:val="417"/>
        </w:trPr>
        <w:tc>
          <w:tcPr>
            <w:tcW w:w="1976" w:type="dxa"/>
            <w:shd w:val="clear" w:color="auto" w:fill="FFFFFF"/>
            <w:tcMar>
              <w:top w:w="0" w:type="dxa"/>
              <w:left w:w="93" w:type="dxa"/>
              <w:bottom w:w="0" w:type="dxa"/>
              <w:right w:w="108" w:type="dxa"/>
            </w:tcMar>
            <w:vAlign w:val="center"/>
            <w:hideMark/>
          </w:tcPr>
          <w:p w14:paraId="22E80BD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3B1A60D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E02D58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4DC579D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2BDF63E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34085D0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FE498C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FC6B51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451EB55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61F66A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3DB105C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B37949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5AC27303" w14:textId="77777777" w:rsidTr="00A23041">
        <w:trPr>
          <w:trHeight w:val="1132"/>
        </w:trPr>
        <w:tc>
          <w:tcPr>
            <w:tcW w:w="1976" w:type="dxa"/>
            <w:shd w:val="clear" w:color="auto" w:fill="FFFFFF"/>
            <w:tcMar>
              <w:top w:w="0" w:type="dxa"/>
              <w:left w:w="93" w:type="dxa"/>
              <w:bottom w:w="0" w:type="dxa"/>
              <w:right w:w="108" w:type="dxa"/>
            </w:tcMar>
            <w:vAlign w:val="center"/>
            <w:hideMark/>
          </w:tcPr>
          <w:p w14:paraId="363D5E5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Dodjela potpora poduzetnicima</w:t>
            </w:r>
          </w:p>
        </w:tc>
        <w:tc>
          <w:tcPr>
            <w:tcW w:w="1980" w:type="dxa"/>
            <w:shd w:val="clear" w:color="auto" w:fill="FFFFFF"/>
            <w:tcMar>
              <w:top w:w="0" w:type="dxa"/>
              <w:left w:w="93" w:type="dxa"/>
              <w:bottom w:w="0" w:type="dxa"/>
              <w:right w:w="108" w:type="dxa"/>
            </w:tcMar>
            <w:vAlign w:val="center"/>
            <w:hideMark/>
          </w:tcPr>
          <w:p w14:paraId="6B594CBA"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Broj dodijeljenih potpora poduzetnicima</w:t>
            </w:r>
          </w:p>
        </w:tc>
        <w:tc>
          <w:tcPr>
            <w:tcW w:w="857" w:type="dxa"/>
            <w:shd w:val="clear" w:color="auto" w:fill="FFFFFF"/>
            <w:tcMar>
              <w:top w:w="0" w:type="dxa"/>
              <w:left w:w="93" w:type="dxa"/>
              <w:bottom w:w="0" w:type="dxa"/>
              <w:right w:w="108" w:type="dxa"/>
            </w:tcMar>
            <w:vAlign w:val="center"/>
            <w:hideMark/>
          </w:tcPr>
          <w:p w14:paraId="5BE177F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73C3933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w:t>
            </w:r>
          </w:p>
        </w:tc>
        <w:tc>
          <w:tcPr>
            <w:tcW w:w="1134" w:type="dxa"/>
            <w:shd w:val="clear" w:color="auto" w:fill="FFFFFF"/>
            <w:tcMar>
              <w:top w:w="0" w:type="dxa"/>
              <w:left w:w="93" w:type="dxa"/>
              <w:bottom w:w="0" w:type="dxa"/>
              <w:right w:w="108" w:type="dxa"/>
            </w:tcMar>
            <w:vAlign w:val="center"/>
            <w:hideMark/>
          </w:tcPr>
          <w:p w14:paraId="30F2D0E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w:t>
            </w:r>
          </w:p>
        </w:tc>
        <w:tc>
          <w:tcPr>
            <w:tcW w:w="1134" w:type="dxa"/>
            <w:shd w:val="clear" w:color="auto" w:fill="FFFFFF"/>
            <w:tcMar>
              <w:top w:w="0" w:type="dxa"/>
              <w:left w:w="93" w:type="dxa"/>
              <w:bottom w:w="0" w:type="dxa"/>
              <w:right w:w="108" w:type="dxa"/>
            </w:tcMar>
            <w:vAlign w:val="center"/>
            <w:hideMark/>
          </w:tcPr>
          <w:p w14:paraId="6E455C4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w:t>
            </w:r>
          </w:p>
        </w:tc>
        <w:tc>
          <w:tcPr>
            <w:tcW w:w="1158" w:type="dxa"/>
            <w:shd w:val="clear" w:color="auto" w:fill="FFFFFF"/>
            <w:tcMar>
              <w:top w:w="0" w:type="dxa"/>
              <w:left w:w="93" w:type="dxa"/>
              <w:bottom w:w="0" w:type="dxa"/>
              <w:right w:w="108" w:type="dxa"/>
            </w:tcMar>
            <w:vAlign w:val="center"/>
            <w:hideMark/>
          </w:tcPr>
          <w:p w14:paraId="75F1DD4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w:t>
            </w:r>
          </w:p>
        </w:tc>
      </w:tr>
    </w:tbl>
    <w:p w14:paraId="70C316EC"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p w14:paraId="07535DF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 xml:space="preserve">Sufinanciranje poslovanja Poduzetničkog inkubatora </w:t>
      </w:r>
      <w:proofErr w:type="spellStart"/>
      <w:r w:rsidRPr="008B4096">
        <w:rPr>
          <w:rFonts w:ascii="Times New Roman" w:eastAsia="Calibri" w:hAnsi="Times New Roman" w:cs="Times New Roman"/>
          <w:sz w:val="24"/>
          <w:szCs w:val="24"/>
          <w:lang w:eastAsia="hr-HR"/>
        </w:rPr>
        <w:t>Žbandaj</w:t>
      </w:r>
      <w:proofErr w:type="spellEnd"/>
    </w:p>
    <w:p w14:paraId="2448748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AAAD71B" w14:textId="77777777" w:rsidR="008B4096" w:rsidRPr="008B4096" w:rsidRDefault="008B4096" w:rsidP="008B4096">
      <w:pPr>
        <w:spacing w:after="0" w:line="240" w:lineRule="auto"/>
        <w:jc w:val="both"/>
        <w:rPr>
          <w:rFonts w:ascii="Times New Roman" w:eastAsia="Times New Roman" w:hAnsi="Times New Roman" w:cs="Times New Roman"/>
          <w:bCs/>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bCs/>
          <w:sz w:val="24"/>
          <w:szCs w:val="24"/>
          <w:lang w:eastAsia="hr-HR"/>
        </w:rPr>
        <w:t xml:space="preserve">Za </w:t>
      </w:r>
      <w:r w:rsidRPr="008B4096">
        <w:rPr>
          <w:rFonts w:ascii="Times New Roman" w:eastAsia="Times New Roman" w:hAnsi="Times New Roman" w:cs="Times New Roman"/>
          <w:sz w:val="24"/>
          <w:szCs w:val="24"/>
          <w:lang w:eastAsia="hr-HR"/>
        </w:rPr>
        <w:t xml:space="preserve">sufinanciranje poslovanja </w:t>
      </w:r>
      <w:r w:rsidRPr="008B4096">
        <w:rPr>
          <w:rFonts w:ascii="Times New Roman" w:eastAsia="Times New Roman" w:hAnsi="Times New Roman" w:cs="Times New Roman"/>
          <w:bCs/>
          <w:sz w:val="24"/>
          <w:szCs w:val="24"/>
          <w:lang w:eastAsia="hr-HR"/>
        </w:rPr>
        <w:t>Poduzetničkog inkubatora Poreč d.o.o. planirana su sredstva namijenjena financiranju rada s poduzetnicima i na projektima, te održavanja prostora inkubatora, a koja će se prenijeti trgovačkom društvu Poduzetnički inkubator Poreč d.o.o.</w:t>
      </w:r>
    </w:p>
    <w:p w14:paraId="570AD08B" w14:textId="77777777" w:rsidR="008B4096" w:rsidRPr="008B4096" w:rsidRDefault="008B4096" w:rsidP="008B4096">
      <w:pPr>
        <w:spacing w:after="0" w:line="240" w:lineRule="auto"/>
        <w:jc w:val="both"/>
        <w:rPr>
          <w:rFonts w:ascii="Times New Roman" w:eastAsia="Times New Roman" w:hAnsi="Times New Roman" w:cs="Times New Roman"/>
          <w:bCs/>
          <w:sz w:val="24"/>
          <w:szCs w:val="24"/>
          <w:lang w:eastAsia="hr-HR"/>
        </w:rPr>
      </w:pPr>
    </w:p>
    <w:p w14:paraId="54EF450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929"/>
        <w:gridCol w:w="913"/>
        <w:gridCol w:w="1068"/>
        <w:gridCol w:w="1128"/>
        <w:gridCol w:w="1128"/>
        <w:gridCol w:w="1150"/>
      </w:tblGrid>
      <w:tr w:rsidR="008B4096" w:rsidRPr="008B4096" w14:paraId="29F21D4A" w14:textId="77777777" w:rsidTr="00C5047E">
        <w:trPr>
          <w:trHeight w:val="417"/>
        </w:trPr>
        <w:tc>
          <w:tcPr>
            <w:tcW w:w="1976" w:type="dxa"/>
            <w:shd w:val="clear" w:color="auto" w:fill="FFFFFF"/>
            <w:tcMar>
              <w:top w:w="0" w:type="dxa"/>
              <w:left w:w="93" w:type="dxa"/>
              <w:bottom w:w="0" w:type="dxa"/>
              <w:right w:w="108" w:type="dxa"/>
            </w:tcMar>
            <w:vAlign w:val="center"/>
            <w:hideMark/>
          </w:tcPr>
          <w:p w14:paraId="7A370F6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2D56CCA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5F6857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0D6B6C7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6D2DE93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15592C8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190E754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AB6527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1F86EDC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165DEFB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2CC257A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6A9C4D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03D9C895" w14:textId="77777777" w:rsidTr="00C5047E">
        <w:trPr>
          <w:trHeight w:val="1132"/>
        </w:trPr>
        <w:tc>
          <w:tcPr>
            <w:tcW w:w="1976" w:type="dxa"/>
            <w:shd w:val="clear" w:color="auto" w:fill="FFFFFF"/>
            <w:tcMar>
              <w:top w:w="0" w:type="dxa"/>
              <w:left w:w="93" w:type="dxa"/>
              <w:bottom w:w="0" w:type="dxa"/>
              <w:right w:w="108" w:type="dxa"/>
            </w:tcMar>
            <w:vAlign w:val="center"/>
            <w:hideMark/>
          </w:tcPr>
          <w:p w14:paraId="485A72E7"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Redovno poslovanje Poduzetničkog inkubatora Poreč d.o.o., rad sa poduzetnicima, rad na projektima, redovno održavanje prostora inkubatora.</w:t>
            </w:r>
          </w:p>
        </w:tc>
        <w:tc>
          <w:tcPr>
            <w:tcW w:w="1980" w:type="dxa"/>
            <w:shd w:val="clear" w:color="auto" w:fill="FFFFFF"/>
            <w:tcMar>
              <w:top w:w="0" w:type="dxa"/>
              <w:left w:w="93" w:type="dxa"/>
              <w:bottom w:w="0" w:type="dxa"/>
              <w:right w:w="108" w:type="dxa"/>
            </w:tcMar>
            <w:vAlign w:val="center"/>
            <w:hideMark/>
          </w:tcPr>
          <w:p w14:paraId="50F6EBA6"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Uspješno poslovanje Poduzetničkog inkubatora Poreč d.o.o., rad  sa poduzetnicima, rad na projektima, redovno održavanje prostora inkubatora.</w:t>
            </w:r>
          </w:p>
        </w:tc>
        <w:tc>
          <w:tcPr>
            <w:tcW w:w="857" w:type="dxa"/>
            <w:shd w:val="clear" w:color="auto" w:fill="FFFFFF"/>
            <w:tcMar>
              <w:top w:w="0" w:type="dxa"/>
              <w:left w:w="93" w:type="dxa"/>
              <w:bottom w:w="0" w:type="dxa"/>
              <w:right w:w="108" w:type="dxa"/>
            </w:tcMar>
            <w:vAlign w:val="center"/>
            <w:hideMark/>
          </w:tcPr>
          <w:p w14:paraId="2BBB101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4264A1C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299E8F2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42E6B8C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284BED4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54F0BA2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222ECB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0E12F2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9DAEE3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EF1A84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Naziv aktivnosti/projekta u Proračunu: </w:t>
      </w:r>
      <w:r w:rsidRPr="008B4096">
        <w:rPr>
          <w:rFonts w:ascii="Times New Roman" w:eastAsia="Calibri" w:hAnsi="Times New Roman" w:cs="Times New Roman"/>
          <w:sz w:val="24"/>
          <w:szCs w:val="24"/>
          <w:lang w:eastAsia="hr-HR"/>
        </w:rPr>
        <w:t>Sustavno promicanje zaštite potrošača</w:t>
      </w:r>
    </w:p>
    <w:p w14:paraId="57D140C6" w14:textId="77777777" w:rsidR="008B4096" w:rsidRPr="008B4096" w:rsidRDefault="008B4096" w:rsidP="008B4096">
      <w:pPr>
        <w:spacing w:after="48" w:line="240" w:lineRule="auto"/>
        <w:jc w:val="both"/>
        <w:textAlignment w:val="baseline"/>
        <w:rPr>
          <w:rFonts w:ascii="Times New Roman" w:eastAsia="Calibri" w:hAnsi="Times New Roman" w:cs="Times New Roman"/>
          <w:b/>
          <w:bCs/>
          <w:sz w:val="24"/>
          <w:szCs w:val="24"/>
          <w:lang w:eastAsia="hr-HR"/>
        </w:rPr>
      </w:pPr>
    </w:p>
    <w:p w14:paraId="11AEC061" w14:textId="77777777" w:rsidR="008B4096" w:rsidRPr="008B4096" w:rsidRDefault="008B4096" w:rsidP="008B4096">
      <w:pPr>
        <w:spacing w:after="48" w:line="240" w:lineRule="auto"/>
        <w:jc w:val="both"/>
        <w:textAlignment w:val="baseline"/>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shd w:val="clear" w:color="auto" w:fill="FFFFFF"/>
          <w:lang w:eastAsia="hr-HR"/>
        </w:rPr>
        <w:t>Prema Zakonu o zaštiti potrošača („Narodne novine“ broj 19/22, 59/23)</w:t>
      </w:r>
      <w:r w:rsidRPr="008B4096">
        <w:rPr>
          <w:rFonts w:ascii="Times New Roman" w:eastAsia="Times New Roman" w:hAnsi="Times New Roman" w:cs="Times New Roman"/>
          <w:sz w:val="24"/>
          <w:szCs w:val="24"/>
          <w:lang w:eastAsia="hr-HR"/>
        </w:rPr>
        <w:t xml:space="preserve"> </w:t>
      </w:r>
      <w:r w:rsidRPr="008B4096">
        <w:rPr>
          <w:rFonts w:ascii="Times New Roman" w:eastAsia="Times New Roman" w:hAnsi="Times New Roman" w:cs="Times New Roman"/>
          <w:sz w:val="24"/>
          <w:szCs w:val="24"/>
          <w:shd w:val="clear" w:color="auto" w:fill="FFFFFF"/>
          <w:lang w:eastAsia="hr-HR"/>
        </w:rPr>
        <w:t>jedinice</w:t>
      </w:r>
      <w:r w:rsidRPr="008B4096">
        <w:rPr>
          <w:rFonts w:ascii="Times New Roman" w:eastAsia="Times New Roman" w:hAnsi="Times New Roman" w:cs="Times New Roman"/>
          <w:sz w:val="24"/>
          <w:szCs w:val="24"/>
          <w:lang w:eastAsia="hr-HR"/>
        </w:rPr>
        <w:t xml:space="preserve"> lokalne samouprave dužne su na svom području poduzimati mjere i aktivnosti iz svoje nadležnosti u području zaštite potrošača, stoga Grad Poreč-</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xml:space="preserve"> planira proračunska sredstva za promicanje zaštite potrošača na području grada Poreča.</w:t>
      </w:r>
    </w:p>
    <w:p w14:paraId="7816F18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33D7D6D"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8B4096" w:rsidRPr="008B4096" w14:paraId="5144A398" w14:textId="77777777" w:rsidTr="00A23041">
        <w:trPr>
          <w:trHeight w:val="417"/>
        </w:trPr>
        <w:tc>
          <w:tcPr>
            <w:tcW w:w="1976" w:type="dxa"/>
            <w:shd w:val="clear" w:color="auto" w:fill="FFFFFF"/>
            <w:tcMar>
              <w:top w:w="0" w:type="dxa"/>
              <w:left w:w="93" w:type="dxa"/>
              <w:bottom w:w="0" w:type="dxa"/>
              <w:right w:w="108" w:type="dxa"/>
            </w:tcMar>
            <w:vAlign w:val="center"/>
            <w:hideMark/>
          </w:tcPr>
          <w:p w14:paraId="090171E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177C54D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17CF510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0763AD9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606667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E95FEC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2B5C1BC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7A30C1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1514BEC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7E7B70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6F646B9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A81667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62BD5667" w14:textId="77777777" w:rsidTr="00A23041">
        <w:trPr>
          <w:trHeight w:val="1132"/>
        </w:trPr>
        <w:tc>
          <w:tcPr>
            <w:tcW w:w="1976" w:type="dxa"/>
            <w:shd w:val="clear" w:color="auto" w:fill="FFFFFF"/>
            <w:tcMar>
              <w:top w:w="0" w:type="dxa"/>
              <w:left w:w="93" w:type="dxa"/>
              <w:bottom w:w="0" w:type="dxa"/>
              <w:right w:w="108" w:type="dxa"/>
            </w:tcMar>
            <w:vAlign w:val="center"/>
            <w:hideMark/>
          </w:tcPr>
          <w:p w14:paraId="5144D94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imes New Roman" w:hAnsi="Times New Roman" w:cs="Times New Roman"/>
                <w:sz w:val="20"/>
                <w:szCs w:val="20"/>
                <w:lang w:eastAsia="hr-HR"/>
              </w:rPr>
              <w:t>Provedba mjera i aktivnosti u području zaštite potrošača</w:t>
            </w:r>
          </w:p>
        </w:tc>
        <w:tc>
          <w:tcPr>
            <w:tcW w:w="1980" w:type="dxa"/>
            <w:shd w:val="clear" w:color="auto" w:fill="FFFFFF"/>
            <w:tcMar>
              <w:top w:w="0" w:type="dxa"/>
              <w:left w:w="93" w:type="dxa"/>
              <w:bottom w:w="0" w:type="dxa"/>
              <w:right w:w="108" w:type="dxa"/>
            </w:tcMar>
            <w:vAlign w:val="center"/>
            <w:hideMark/>
          </w:tcPr>
          <w:p w14:paraId="594F870D"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Provedene mjere ili aktivnosti   </w:t>
            </w:r>
            <w:r w:rsidRPr="008B4096">
              <w:rPr>
                <w:rFonts w:ascii="Times New Roman" w:eastAsia="Times New Roman" w:hAnsi="Times New Roman" w:cs="Times New Roman"/>
                <w:sz w:val="20"/>
                <w:szCs w:val="20"/>
                <w:lang w:eastAsia="hr-HR"/>
              </w:rPr>
              <w:t xml:space="preserve"> u području zaštite potrošača</w:t>
            </w:r>
          </w:p>
        </w:tc>
        <w:tc>
          <w:tcPr>
            <w:tcW w:w="857" w:type="dxa"/>
            <w:shd w:val="clear" w:color="auto" w:fill="FFFFFF"/>
            <w:tcMar>
              <w:top w:w="0" w:type="dxa"/>
              <w:left w:w="93" w:type="dxa"/>
              <w:bottom w:w="0" w:type="dxa"/>
              <w:right w:w="108" w:type="dxa"/>
            </w:tcMar>
            <w:vAlign w:val="center"/>
            <w:hideMark/>
          </w:tcPr>
          <w:p w14:paraId="5AFCE1E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32732F2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07E431D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58592D6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58" w:type="dxa"/>
            <w:shd w:val="clear" w:color="auto" w:fill="FFFFFF"/>
            <w:tcMar>
              <w:top w:w="0" w:type="dxa"/>
              <w:left w:w="93" w:type="dxa"/>
              <w:bottom w:w="0" w:type="dxa"/>
              <w:right w:w="108" w:type="dxa"/>
            </w:tcMar>
            <w:vAlign w:val="center"/>
            <w:hideMark/>
          </w:tcPr>
          <w:p w14:paraId="702F542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r>
    </w:tbl>
    <w:p w14:paraId="14A8AAA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5A6839C"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Promicanje poduzetništva</w:t>
      </w:r>
    </w:p>
    <w:p w14:paraId="0013B61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F3D4F99"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U cilju promicanja poduzetništva na području Poreča planiraju se proračunska sredstva za aktivnosti poput Mjeseca poduzetništva u Poreču u okviru kojeg se tijekom listopada (ili nekog drugog mjeseca u godini) svakodnevno na više lokacija u gradu i u suradnji s raznim institucijama i partnerima provode aktivnosti namijenjene svim dobnim skupinama. Riječ je o raznim edukacijama, predavanjima, prezentacijama, akademijama, </w:t>
      </w:r>
      <w:proofErr w:type="spellStart"/>
      <w:r w:rsidRPr="008B4096">
        <w:rPr>
          <w:rFonts w:ascii="Times New Roman" w:eastAsia="Times New Roman" w:hAnsi="Times New Roman" w:cs="Times New Roman"/>
          <w:sz w:val="24"/>
          <w:szCs w:val="24"/>
          <w:lang w:eastAsia="hr-HR"/>
        </w:rPr>
        <w:t>mentoriranju</w:t>
      </w:r>
      <w:proofErr w:type="spellEnd"/>
      <w:r w:rsidRPr="008B4096">
        <w:rPr>
          <w:rFonts w:ascii="Times New Roman" w:eastAsia="Times New Roman" w:hAnsi="Times New Roman" w:cs="Times New Roman"/>
          <w:sz w:val="24"/>
          <w:szCs w:val="24"/>
          <w:lang w:eastAsia="hr-HR"/>
        </w:rPr>
        <w:t xml:space="preserve"> itd. u cilju jačanja poduzetničkih potencijala postojećih i potencijalnih poduzetnika i obrtnika te povećanju svijesti kod stanovnika Poreča o prednostima bavljenja poduzetništvom.</w:t>
      </w:r>
    </w:p>
    <w:p w14:paraId="3E235FC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E1D0E9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928"/>
        <w:gridCol w:w="913"/>
        <w:gridCol w:w="1068"/>
        <w:gridCol w:w="1128"/>
        <w:gridCol w:w="1128"/>
        <w:gridCol w:w="1150"/>
      </w:tblGrid>
      <w:tr w:rsidR="008B4096" w:rsidRPr="008B4096" w14:paraId="4EDB8830" w14:textId="77777777" w:rsidTr="00A23041">
        <w:trPr>
          <w:trHeight w:val="417"/>
        </w:trPr>
        <w:tc>
          <w:tcPr>
            <w:tcW w:w="1976" w:type="dxa"/>
            <w:shd w:val="clear" w:color="auto" w:fill="FFFFFF"/>
            <w:tcMar>
              <w:top w:w="0" w:type="dxa"/>
              <w:left w:w="93" w:type="dxa"/>
              <w:bottom w:w="0" w:type="dxa"/>
              <w:right w:w="108" w:type="dxa"/>
            </w:tcMar>
            <w:vAlign w:val="center"/>
            <w:hideMark/>
          </w:tcPr>
          <w:p w14:paraId="6BC6070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2707A24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6AE973C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190C82E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0067C1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3D40DB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9202E7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2A3F33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26B61FE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3F1DC9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60A8959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E7FFB6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6E7005B0" w14:textId="77777777" w:rsidTr="00A23041">
        <w:trPr>
          <w:trHeight w:val="1132"/>
        </w:trPr>
        <w:tc>
          <w:tcPr>
            <w:tcW w:w="1976" w:type="dxa"/>
            <w:shd w:val="clear" w:color="auto" w:fill="FFFFFF"/>
            <w:tcMar>
              <w:top w:w="0" w:type="dxa"/>
              <w:left w:w="93" w:type="dxa"/>
              <w:bottom w:w="0" w:type="dxa"/>
              <w:right w:w="108" w:type="dxa"/>
            </w:tcMar>
            <w:vAlign w:val="center"/>
            <w:hideMark/>
          </w:tcPr>
          <w:p w14:paraId="57046C0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Organizacija aktivnosti promicanja poduzetništva i poduzetničkog duha</w:t>
            </w:r>
          </w:p>
        </w:tc>
        <w:tc>
          <w:tcPr>
            <w:tcW w:w="1980" w:type="dxa"/>
            <w:shd w:val="clear" w:color="auto" w:fill="FFFFFF"/>
            <w:tcMar>
              <w:top w:w="0" w:type="dxa"/>
              <w:left w:w="93" w:type="dxa"/>
              <w:bottom w:w="0" w:type="dxa"/>
              <w:right w:w="108" w:type="dxa"/>
            </w:tcMar>
            <w:vAlign w:val="center"/>
            <w:hideMark/>
          </w:tcPr>
          <w:p w14:paraId="5FB0690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Broj organiziranih raznih  aktivnosti promicanja  poduzetništva i poduzetničkog duha  na području grada </w:t>
            </w:r>
          </w:p>
        </w:tc>
        <w:tc>
          <w:tcPr>
            <w:tcW w:w="857" w:type="dxa"/>
            <w:shd w:val="clear" w:color="auto" w:fill="FFFFFF"/>
            <w:tcMar>
              <w:top w:w="0" w:type="dxa"/>
              <w:left w:w="93" w:type="dxa"/>
              <w:bottom w:w="0" w:type="dxa"/>
              <w:right w:w="108" w:type="dxa"/>
            </w:tcMar>
            <w:vAlign w:val="center"/>
            <w:hideMark/>
          </w:tcPr>
          <w:p w14:paraId="0DB95B3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1AED905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34" w:type="dxa"/>
            <w:shd w:val="clear" w:color="auto" w:fill="FFFFFF"/>
            <w:tcMar>
              <w:top w:w="0" w:type="dxa"/>
              <w:left w:w="93" w:type="dxa"/>
              <w:bottom w:w="0" w:type="dxa"/>
              <w:right w:w="108" w:type="dxa"/>
            </w:tcMar>
            <w:vAlign w:val="center"/>
            <w:hideMark/>
          </w:tcPr>
          <w:p w14:paraId="26C661DF"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34" w:type="dxa"/>
            <w:shd w:val="clear" w:color="auto" w:fill="FFFFFF"/>
            <w:tcMar>
              <w:top w:w="0" w:type="dxa"/>
              <w:left w:w="93" w:type="dxa"/>
              <w:bottom w:w="0" w:type="dxa"/>
              <w:right w:w="108" w:type="dxa"/>
            </w:tcMar>
            <w:vAlign w:val="center"/>
            <w:hideMark/>
          </w:tcPr>
          <w:p w14:paraId="23A577D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c>
          <w:tcPr>
            <w:tcW w:w="1158" w:type="dxa"/>
            <w:shd w:val="clear" w:color="auto" w:fill="FFFFFF"/>
            <w:tcMar>
              <w:top w:w="0" w:type="dxa"/>
              <w:left w:w="93" w:type="dxa"/>
              <w:bottom w:w="0" w:type="dxa"/>
              <w:right w:w="108" w:type="dxa"/>
            </w:tcMar>
            <w:vAlign w:val="center"/>
            <w:hideMark/>
          </w:tcPr>
          <w:p w14:paraId="1DF22B3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w:t>
            </w:r>
          </w:p>
        </w:tc>
      </w:tr>
    </w:tbl>
    <w:p w14:paraId="5A9719B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1C14C6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1F9BFE1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Naziv aktivnosti/projekta u Proračunu: Mjerenje i utvrđivanje utjecaja buke iz ugostiteljskih objekata</w:t>
      </w:r>
    </w:p>
    <w:p w14:paraId="3E7015C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CFFF6BD" w14:textId="77777777" w:rsidR="008B4096" w:rsidRPr="008B4096" w:rsidRDefault="008B4096" w:rsidP="008B4096">
      <w:pPr>
        <w:shd w:val="clear" w:color="auto" w:fill="FFFFFF"/>
        <w:spacing w:after="0" w:line="0" w:lineRule="atLeast"/>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Lucida Sans Unicode" w:eastAsia="Times New Roman" w:hAnsi="Lucida Sans Unicode" w:cs="Lucida Sans Unicode"/>
          <w:color w:val="424242"/>
          <w:sz w:val="21"/>
          <w:szCs w:val="21"/>
          <w:shd w:val="clear" w:color="auto" w:fill="FFFFFF"/>
          <w:lang w:eastAsia="hr-HR"/>
        </w:rPr>
        <w:t xml:space="preserve"> </w:t>
      </w:r>
      <w:r w:rsidRPr="008B4096">
        <w:rPr>
          <w:rFonts w:ascii="Times New Roman" w:eastAsia="Times New Roman" w:hAnsi="Times New Roman" w:cs="Times New Roman"/>
          <w:sz w:val="24"/>
          <w:szCs w:val="24"/>
          <w:shd w:val="clear" w:color="auto" w:fill="FFFFFF"/>
          <w:lang w:eastAsia="hr-HR"/>
        </w:rPr>
        <w:t xml:space="preserve">Prema Zakonu o zaštiti od buke, tijela jedinice lokalne samouprave obvezni su provoditi zaštitu od buke i osigurati njezino provođenje. </w:t>
      </w:r>
      <w:r w:rsidRPr="008B4096">
        <w:rPr>
          <w:rFonts w:ascii="Times New Roman" w:eastAsiaTheme="majorEastAsia" w:hAnsi="Times New Roman" w:cs="Times New Roman"/>
          <w:sz w:val="24"/>
          <w:szCs w:val="24"/>
          <w:shd w:val="clear" w:color="auto" w:fill="FFFFFF"/>
          <w:lang w:eastAsia="hr-HR"/>
        </w:rPr>
        <w:t>Mjerenje buke</w:t>
      </w:r>
      <w:r w:rsidRPr="008B4096">
        <w:rPr>
          <w:rFonts w:ascii="Times New Roman" w:eastAsia="Times New Roman" w:hAnsi="Times New Roman" w:cs="Times New Roman"/>
          <w:sz w:val="24"/>
          <w:szCs w:val="24"/>
          <w:shd w:val="clear" w:color="auto" w:fill="FFFFFF"/>
          <w:lang w:eastAsia="hr-HR"/>
        </w:rPr>
        <w:t xml:space="preserve"> je mjera zaštite radi provjere i stalnog nadzora stanja buke u cilju sprečavanja nastajanje, odnosno smanjenja postojeće buka na dopuštenu razinu. </w:t>
      </w:r>
      <w:r w:rsidRPr="008B4096">
        <w:rPr>
          <w:rFonts w:ascii="Times New Roman" w:eastAsia="Times New Roman" w:hAnsi="Times New Roman" w:cs="Times New Roman"/>
          <w:sz w:val="24"/>
          <w:szCs w:val="24"/>
          <w:lang w:eastAsia="hr-HR"/>
        </w:rPr>
        <w:t xml:space="preserve">Povremenim </w:t>
      </w:r>
      <w:r w:rsidRPr="008B4096">
        <w:rPr>
          <w:rFonts w:ascii="Times New Roman" w:eastAsia="Times New Roman" w:hAnsi="Times New Roman" w:cs="Times New Roman"/>
          <w:sz w:val="24"/>
          <w:szCs w:val="24"/>
          <w:shd w:val="clear" w:color="auto" w:fill="FFFFFF"/>
          <w:lang w:eastAsia="hr-HR"/>
        </w:rPr>
        <w:t>mjerenjem buke u ugostiteljskim objektima na području grada Poreča-</w:t>
      </w:r>
      <w:proofErr w:type="spellStart"/>
      <w:r w:rsidRPr="008B4096">
        <w:rPr>
          <w:rFonts w:ascii="Times New Roman" w:eastAsia="Times New Roman" w:hAnsi="Times New Roman" w:cs="Times New Roman"/>
          <w:sz w:val="24"/>
          <w:szCs w:val="24"/>
          <w:shd w:val="clear" w:color="auto" w:fill="FFFFFF"/>
          <w:lang w:eastAsia="hr-HR"/>
        </w:rPr>
        <w:t>Parenzo</w:t>
      </w:r>
      <w:proofErr w:type="spellEnd"/>
      <w:r w:rsidRPr="008B4096">
        <w:rPr>
          <w:rFonts w:ascii="Times New Roman" w:eastAsia="Times New Roman" w:hAnsi="Times New Roman" w:cs="Times New Roman"/>
          <w:sz w:val="24"/>
          <w:szCs w:val="24"/>
          <w:shd w:val="clear" w:color="auto" w:fill="FFFFFF"/>
          <w:lang w:eastAsia="hr-HR"/>
        </w:rPr>
        <w:t xml:space="preserve"> provoditi će se nadzor nad bukom.</w:t>
      </w:r>
    </w:p>
    <w:p w14:paraId="639F883E" w14:textId="1F25C172"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067AFE9F" w14:textId="3786C2D3" w:rsidR="00816D85" w:rsidRDefault="00816D85" w:rsidP="008B4096">
      <w:pPr>
        <w:spacing w:after="0" w:line="240" w:lineRule="auto"/>
        <w:jc w:val="both"/>
        <w:rPr>
          <w:rFonts w:ascii="Times New Roman" w:eastAsia="Calibri" w:hAnsi="Times New Roman" w:cs="Times New Roman"/>
          <w:b/>
          <w:bCs/>
          <w:sz w:val="24"/>
          <w:szCs w:val="24"/>
          <w:lang w:eastAsia="hr-HR"/>
        </w:rPr>
      </w:pPr>
    </w:p>
    <w:p w14:paraId="47ECE0CF" w14:textId="65793BF7" w:rsidR="00816D85" w:rsidRDefault="00816D85" w:rsidP="008B4096">
      <w:pPr>
        <w:spacing w:after="0" w:line="240" w:lineRule="auto"/>
        <w:jc w:val="both"/>
        <w:rPr>
          <w:rFonts w:ascii="Times New Roman" w:eastAsia="Calibri" w:hAnsi="Times New Roman" w:cs="Times New Roman"/>
          <w:b/>
          <w:bCs/>
          <w:sz w:val="24"/>
          <w:szCs w:val="24"/>
          <w:lang w:eastAsia="hr-HR"/>
        </w:rPr>
      </w:pPr>
    </w:p>
    <w:p w14:paraId="76FE599B" w14:textId="16C07836" w:rsidR="00816D85" w:rsidRDefault="00816D85" w:rsidP="008B4096">
      <w:pPr>
        <w:spacing w:after="0" w:line="240" w:lineRule="auto"/>
        <w:jc w:val="both"/>
        <w:rPr>
          <w:rFonts w:ascii="Times New Roman" w:eastAsia="Calibri" w:hAnsi="Times New Roman" w:cs="Times New Roman"/>
          <w:b/>
          <w:bCs/>
          <w:sz w:val="24"/>
          <w:szCs w:val="24"/>
          <w:lang w:eastAsia="hr-HR"/>
        </w:rPr>
      </w:pPr>
    </w:p>
    <w:p w14:paraId="70D06E7B" w14:textId="77777777" w:rsidR="00816D85" w:rsidRDefault="00816D85" w:rsidP="008B4096">
      <w:pPr>
        <w:spacing w:after="0" w:line="240" w:lineRule="auto"/>
        <w:jc w:val="both"/>
        <w:rPr>
          <w:rFonts w:ascii="Times New Roman" w:eastAsia="Calibri" w:hAnsi="Times New Roman" w:cs="Times New Roman"/>
          <w:b/>
          <w:bCs/>
          <w:sz w:val="24"/>
          <w:szCs w:val="24"/>
          <w:lang w:eastAsia="hr-HR"/>
        </w:rPr>
      </w:pPr>
    </w:p>
    <w:p w14:paraId="2F3E4AB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927"/>
        <w:gridCol w:w="913"/>
        <w:gridCol w:w="1068"/>
        <w:gridCol w:w="1129"/>
        <w:gridCol w:w="1129"/>
        <w:gridCol w:w="1151"/>
      </w:tblGrid>
      <w:tr w:rsidR="008B4096" w:rsidRPr="008B4096" w14:paraId="67ECAAEC" w14:textId="77777777" w:rsidTr="00A23041">
        <w:trPr>
          <w:trHeight w:val="417"/>
        </w:trPr>
        <w:tc>
          <w:tcPr>
            <w:tcW w:w="1976" w:type="dxa"/>
            <w:shd w:val="clear" w:color="auto" w:fill="FFFFFF"/>
            <w:tcMar>
              <w:top w:w="0" w:type="dxa"/>
              <w:left w:w="93" w:type="dxa"/>
              <w:bottom w:w="0" w:type="dxa"/>
              <w:right w:w="108" w:type="dxa"/>
            </w:tcMar>
            <w:vAlign w:val="center"/>
            <w:hideMark/>
          </w:tcPr>
          <w:p w14:paraId="03C4F35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35B85EE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D1D4E8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85B95D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C906DD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BD299E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096854F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28F89C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57A5642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F00AD6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5809027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CB1468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06D33F84" w14:textId="77777777" w:rsidTr="00A23041">
        <w:trPr>
          <w:trHeight w:val="1132"/>
        </w:trPr>
        <w:tc>
          <w:tcPr>
            <w:tcW w:w="1976" w:type="dxa"/>
            <w:shd w:val="clear" w:color="auto" w:fill="FFFFFF"/>
            <w:tcMar>
              <w:top w:w="0" w:type="dxa"/>
              <w:left w:w="93" w:type="dxa"/>
              <w:bottom w:w="0" w:type="dxa"/>
              <w:right w:w="108" w:type="dxa"/>
            </w:tcMar>
            <w:vAlign w:val="center"/>
            <w:hideMark/>
          </w:tcPr>
          <w:p w14:paraId="7D660AF4"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Provođenje mjerenja i utvrđivanje utjecaja buke iz ugostiteljskih objekata</w:t>
            </w:r>
          </w:p>
        </w:tc>
        <w:tc>
          <w:tcPr>
            <w:tcW w:w="1980" w:type="dxa"/>
            <w:shd w:val="clear" w:color="auto" w:fill="FFFFFF"/>
            <w:tcMar>
              <w:top w:w="0" w:type="dxa"/>
              <w:left w:w="93" w:type="dxa"/>
              <w:bottom w:w="0" w:type="dxa"/>
              <w:right w:w="108" w:type="dxa"/>
            </w:tcMar>
            <w:vAlign w:val="center"/>
            <w:hideMark/>
          </w:tcPr>
          <w:p w14:paraId="4EBF301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Broj provedenih mjerenja i utvrđivanje utjecaja buke iz ugostiteljskih objekata</w:t>
            </w:r>
          </w:p>
        </w:tc>
        <w:tc>
          <w:tcPr>
            <w:tcW w:w="857" w:type="dxa"/>
            <w:shd w:val="clear" w:color="auto" w:fill="FFFFFF"/>
            <w:tcMar>
              <w:top w:w="0" w:type="dxa"/>
              <w:left w:w="93" w:type="dxa"/>
              <w:bottom w:w="0" w:type="dxa"/>
              <w:right w:w="108" w:type="dxa"/>
            </w:tcMar>
            <w:vAlign w:val="center"/>
            <w:hideMark/>
          </w:tcPr>
          <w:p w14:paraId="17A3FF1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097D624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c>
          <w:tcPr>
            <w:tcW w:w="1134" w:type="dxa"/>
            <w:shd w:val="clear" w:color="auto" w:fill="FFFFFF"/>
            <w:tcMar>
              <w:top w:w="0" w:type="dxa"/>
              <w:left w:w="93" w:type="dxa"/>
              <w:bottom w:w="0" w:type="dxa"/>
              <w:right w:w="108" w:type="dxa"/>
            </w:tcMar>
            <w:vAlign w:val="center"/>
            <w:hideMark/>
          </w:tcPr>
          <w:p w14:paraId="2A2F361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34" w:type="dxa"/>
            <w:shd w:val="clear" w:color="auto" w:fill="FFFFFF"/>
            <w:tcMar>
              <w:top w:w="0" w:type="dxa"/>
              <w:left w:w="93" w:type="dxa"/>
              <w:bottom w:w="0" w:type="dxa"/>
              <w:right w:w="108" w:type="dxa"/>
            </w:tcMar>
            <w:vAlign w:val="center"/>
            <w:hideMark/>
          </w:tcPr>
          <w:p w14:paraId="703B38C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58" w:type="dxa"/>
            <w:shd w:val="clear" w:color="auto" w:fill="FFFFFF"/>
            <w:tcMar>
              <w:top w:w="0" w:type="dxa"/>
              <w:left w:w="93" w:type="dxa"/>
              <w:bottom w:w="0" w:type="dxa"/>
              <w:right w:w="108" w:type="dxa"/>
            </w:tcMar>
            <w:vAlign w:val="center"/>
            <w:hideMark/>
          </w:tcPr>
          <w:p w14:paraId="2AFEAA2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r>
    </w:tbl>
    <w:p w14:paraId="7138632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1B408B7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 xml:space="preserve">Sufinanciranje poslovanja TD </w:t>
      </w:r>
      <w:proofErr w:type="spellStart"/>
      <w:r w:rsidRPr="008B4096">
        <w:rPr>
          <w:rFonts w:ascii="Times New Roman" w:eastAsia="Calibri" w:hAnsi="Times New Roman" w:cs="Times New Roman"/>
          <w:sz w:val="24"/>
          <w:szCs w:val="24"/>
          <w:lang w:eastAsia="hr-HR"/>
        </w:rPr>
        <w:t>Parentium</w:t>
      </w:r>
      <w:proofErr w:type="spellEnd"/>
      <w:r w:rsidRPr="008B4096">
        <w:rPr>
          <w:rFonts w:ascii="Times New Roman" w:eastAsia="Calibri" w:hAnsi="Times New Roman" w:cs="Times New Roman"/>
          <w:sz w:val="24"/>
          <w:szCs w:val="24"/>
          <w:lang w:eastAsia="hr-HR"/>
        </w:rPr>
        <w:t xml:space="preserve"> d.o.o. Poreč</w:t>
      </w:r>
    </w:p>
    <w:p w14:paraId="1633F66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281A064" w14:textId="77777777" w:rsidR="008B4096" w:rsidRPr="008B4096" w:rsidRDefault="008B4096" w:rsidP="008B4096">
      <w:pPr>
        <w:spacing w:after="0" w:line="240" w:lineRule="auto"/>
        <w:jc w:val="both"/>
        <w:rPr>
          <w:rFonts w:ascii="Times New Roman" w:eastAsia="Times New Roman" w:hAnsi="Times New Roman" w:cs="Times New Roman"/>
          <w:bCs/>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bCs/>
          <w:sz w:val="24"/>
          <w:szCs w:val="24"/>
          <w:lang w:eastAsia="hr-HR"/>
        </w:rPr>
        <w:t xml:space="preserve">Kroz kapitalni projekt – Sufinanciranje poslovanja TD </w:t>
      </w:r>
      <w:proofErr w:type="spellStart"/>
      <w:r w:rsidRPr="008B4096">
        <w:rPr>
          <w:rFonts w:ascii="Times New Roman" w:eastAsia="Times New Roman" w:hAnsi="Times New Roman" w:cs="Times New Roman"/>
          <w:bCs/>
          <w:sz w:val="24"/>
          <w:szCs w:val="24"/>
          <w:lang w:eastAsia="hr-HR"/>
        </w:rPr>
        <w:t>Parentium</w:t>
      </w:r>
      <w:proofErr w:type="spellEnd"/>
      <w:r w:rsidRPr="008B4096">
        <w:rPr>
          <w:rFonts w:ascii="Times New Roman" w:eastAsia="Times New Roman" w:hAnsi="Times New Roman" w:cs="Times New Roman"/>
          <w:bCs/>
          <w:sz w:val="24"/>
          <w:szCs w:val="24"/>
          <w:lang w:eastAsia="hr-HR"/>
        </w:rPr>
        <w:t xml:space="preserve"> d.o.o. planirana su sredstva koja će se tijekom proračunske godine uplatiti društvu radi obavljanja redovne djelatnosti.</w:t>
      </w:r>
    </w:p>
    <w:p w14:paraId="21F312A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51EF02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8B4096" w:rsidRPr="008B4096" w14:paraId="72CA1C31" w14:textId="77777777" w:rsidTr="00A23041">
        <w:trPr>
          <w:trHeight w:val="417"/>
        </w:trPr>
        <w:tc>
          <w:tcPr>
            <w:tcW w:w="1976" w:type="dxa"/>
            <w:shd w:val="clear" w:color="auto" w:fill="FFFFFF"/>
            <w:tcMar>
              <w:top w:w="0" w:type="dxa"/>
              <w:left w:w="93" w:type="dxa"/>
              <w:bottom w:w="0" w:type="dxa"/>
              <w:right w:w="108" w:type="dxa"/>
            </w:tcMar>
            <w:vAlign w:val="center"/>
            <w:hideMark/>
          </w:tcPr>
          <w:p w14:paraId="0EEFC21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1EF5AF7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525A450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C16BF4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3FB43D2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09A52C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B66D88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38CFE3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03018D7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D9D40C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44CB331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273E2A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558407A3" w14:textId="77777777" w:rsidTr="00A23041">
        <w:trPr>
          <w:trHeight w:val="1132"/>
        </w:trPr>
        <w:tc>
          <w:tcPr>
            <w:tcW w:w="1976" w:type="dxa"/>
            <w:shd w:val="clear" w:color="auto" w:fill="FFFFFF"/>
            <w:tcMar>
              <w:top w:w="0" w:type="dxa"/>
              <w:left w:w="93" w:type="dxa"/>
              <w:bottom w:w="0" w:type="dxa"/>
              <w:right w:w="108" w:type="dxa"/>
            </w:tcMar>
            <w:vAlign w:val="center"/>
            <w:hideMark/>
          </w:tcPr>
          <w:p w14:paraId="4EA87E9C"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Redovno poslovanje </w:t>
            </w:r>
            <w:r w:rsidRPr="008B4096">
              <w:rPr>
                <w:rFonts w:ascii="Times New Roman" w:eastAsia="Calibri" w:hAnsi="Times New Roman" w:cs="Times New Roman"/>
                <w:sz w:val="20"/>
                <w:szCs w:val="20"/>
                <w:lang w:eastAsia="hr-HR"/>
              </w:rPr>
              <w:t xml:space="preserve"> TD </w:t>
            </w:r>
            <w:proofErr w:type="spellStart"/>
            <w:r w:rsidRPr="008B4096">
              <w:rPr>
                <w:rFonts w:ascii="Times New Roman" w:eastAsia="Calibri" w:hAnsi="Times New Roman" w:cs="Times New Roman"/>
                <w:sz w:val="20"/>
                <w:szCs w:val="20"/>
                <w:lang w:eastAsia="hr-HR"/>
              </w:rPr>
              <w:t>Parentium</w:t>
            </w:r>
            <w:proofErr w:type="spellEnd"/>
            <w:r w:rsidRPr="008B4096">
              <w:rPr>
                <w:rFonts w:ascii="Times New Roman" w:eastAsia="Calibri" w:hAnsi="Times New Roman" w:cs="Times New Roman"/>
                <w:sz w:val="20"/>
                <w:szCs w:val="20"/>
                <w:lang w:eastAsia="hr-HR"/>
              </w:rPr>
              <w:t xml:space="preserve"> d.o.o. Poreč</w:t>
            </w:r>
          </w:p>
          <w:p w14:paraId="310DF56C"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7F8D0666"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Uspješno poslovanje </w:t>
            </w:r>
            <w:r w:rsidRPr="008B4096">
              <w:rPr>
                <w:rFonts w:ascii="Times New Roman" w:eastAsia="Calibri" w:hAnsi="Times New Roman" w:cs="Times New Roman"/>
                <w:sz w:val="20"/>
                <w:szCs w:val="20"/>
                <w:lang w:eastAsia="hr-HR"/>
              </w:rPr>
              <w:t xml:space="preserve"> TD </w:t>
            </w:r>
            <w:proofErr w:type="spellStart"/>
            <w:r w:rsidRPr="008B4096">
              <w:rPr>
                <w:rFonts w:ascii="Times New Roman" w:eastAsia="Calibri" w:hAnsi="Times New Roman" w:cs="Times New Roman"/>
                <w:sz w:val="20"/>
                <w:szCs w:val="20"/>
                <w:lang w:eastAsia="hr-HR"/>
              </w:rPr>
              <w:t>Parentium</w:t>
            </w:r>
            <w:proofErr w:type="spellEnd"/>
            <w:r w:rsidRPr="008B4096">
              <w:rPr>
                <w:rFonts w:ascii="Times New Roman" w:eastAsia="Calibri" w:hAnsi="Times New Roman" w:cs="Times New Roman"/>
                <w:sz w:val="20"/>
                <w:szCs w:val="20"/>
                <w:lang w:eastAsia="hr-HR"/>
              </w:rPr>
              <w:t xml:space="preserve"> d.o.o. Poreč</w:t>
            </w:r>
          </w:p>
          <w:p w14:paraId="603B72E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63B4383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13DDCBE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EE45E0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9F7BE6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104F83E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4525E66F"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5A061194"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 xml:space="preserve">Članarina za LAG Središnja Istra i LAGUR Istarski </w:t>
      </w:r>
      <w:proofErr w:type="spellStart"/>
      <w:r w:rsidRPr="008B4096">
        <w:rPr>
          <w:rFonts w:ascii="Times New Roman" w:eastAsia="Calibri" w:hAnsi="Times New Roman" w:cs="Times New Roman"/>
          <w:sz w:val="24"/>
          <w:szCs w:val="24"/>
          <w:lang w:eastAsia="hr-HR"/>
        </w:rPr>
        <w:t>švoj</w:t>
      </w:r>
      <w:proofErr w:type="spellEnd"/>
      <w:r w:rsidRPr="008B4096">
        <w:rPr>
          <w:rFonts w:ascii="Times New Roman" w:eastAsia="Calibri" w:hAnsi="Times New Roman" w:cs="Times New Roman"/>
          <w:b/>
          <w:bCs/>
          <w:sz w:val="24"/>
          <w:szCs w:val="24"/>
          <w:lang w:eastAsia="hr-HR"/>
        </w:rPr>
        <w:t xml:space="preserve"> </w:t>
      </w:r>
    </w:p>
    <w:p w14:paraId="35DD522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6A47D08"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U 2015. godini Grad Poreč-</w:t>
      </w:r>
      <w:proofErr w:type="spellStart"/>
      <w:r w:rsidRPr="008B4096">
        <w:rPr>
          <w:rFonts w:ascii="Times New Roman" w:eastAsia="Times New Roman"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xml:space="preserve"> pristupio je udruzi LAG Središnja Istra, nakon provedbe postupka likvidacije udruge LAG </w:t>
      </w:r>
      <w:proofErr w:type="spellStart"/>
      <w:r w:rsidRPr="008B4096">
        <w:rPr>
          <w:rFonts w:ascii="Times New Roman" w:eastAsia="Times New Roman" w:hAnsi="Times New Roman" w:cs="Times New Roman"/>
          <w:sz w:val="24"/>
          <w:szCs w:val="24"/>
          <w:lang w:eastAsia="hr-HR"/>
        </w:rPr>
        <w:t>Poreštine</w:t>
      </w:r>
      <w:proofErr w:type="spellEnd"/>
      <w:r w:rsidRPr="008B4096">
        <w:rPr>
          <w:rFonts w:ascii="Times New Roman" w:eastAsia="Times New Roman" w:hAnsi="Times New Roman" w:cs="Times New Roman"/>
          <w:sz w:val="24"/>
          <w:szCs w:val="24"/>
          <w:lang w:eastAsia="hr-HR"/>
        </w:rPr>
        <w:t xml:space="preserve">, a zbog usklađivanja broja ustrojenih LAG-ova u Istarskoj županiji i s ciljem ostvarivanja prednosti LEADER programa  za članove s područja grada Poreča. Osim za članarinu u  LAG Središnja Istra, planirana su sredstva za članarinu u Lokalnoj akcijskoj grupi u ribarstvu “Istarski </w:t>
      </w:r>
      <w:proofErr w:type="spellStart"/>
      <w:r w:rsidRPr="008B4096">
        <w:rPr>
          <w:rFonts w:ascii="Times New Roman" w:eastAsia="Times New Roman" w:hAnsi="Times New Roman" w:cs="Times New Roman"/>
          <w:sz w:val="24"/>
          <w:szCs w:val="24"/>
          <w:lang w:eastAsia="hr-HR"/>
        </w:rPr>
        <w:t>švoj</w:t>
      </w:r>
      <w:proofErr w:type="spellEnd"/>
      <w:r w:rsidRPr="008B4096">
        <w:rPr>
          <w:rFonts w:ascii="Times New Roman" w:eastAsia="Times New Roman" w:hAnsi="Times New Roman" w:cs="Times New Roman"/>
          <w:sz w:val="24"/>
          <w:szCs w:val="24"/>
          <w:lang w:eastAsia="hr-HR"/>
        </w:rPr>
        <w:t xml:space="preserve">”. Sredstva u iznosu od 8.100,00 EUR namijenjena su uplati ugovorenih godišnjih članarina.  Naime, </w:t>
      </w:r>
      <w:r w:rsidRPr="008B4096">
        <w:rPr>
          <w:rFonts w:ascii="Times New Roman" w:eastAsia="Calibri" w:hAnsi="Times New Roman" w:cs="Times New Roman"/>
          <w:sz w:val="24"/>
          <w:szCs w:val="24"/>
          <w:shd w:val="clear" w:color="auto" w:fill="FFFFFF"/>
          <w:lang w:eastAsia="hr-HR"/>
        </w:rPr>
        <w:t>Grad Poreč-</w:t>
      </w:r>
      <w:proofErr w:type="spellStart"/>
      <w:r w:rsidRPr="008B4096">
        <w:rPr>
          <w:rFonts w:ascii="Times New Roman" w:eastAsia="Calibri" w:hAnsi="Times New Roman" w:cs="Times New Roman"/>
          <w:sz w:val="24"/>
          <w:szCs w:val="24"/>
          <w:shd w:val="clear" w:color="auto" w:fill="FFFFFF"/>
          <w:lang w:eastAsia="hr-HR"/>
        </w:rPr>
        <w:t>Parenzo</w:t>
      </w:r>
      <w:proofErr w:type="spellEnd"/>
      <w:r w:rsidRPr="008B4096">
        <w:rPr>
          <w:rFonts w:ascii="Times New Roman" w:eastAsia="Calibri" w:hAnsi="Times New Roman" w:cs="Times New Roman"/>
          <w:sz w:val="24"/>
          <w:szCs w:val="24"/>
          <w:shd w:val="clear" w:color="auto" w:fill="FFFFFF"/>
          <w:lang w:eastAsia="hr-HR"/>
        </w:rPr>
        <w:t xml:space="preserve"> jedan je od inicijatora osnivanja Lokalne akcijske grupe u ribarstvu – LAGUR ''Istarski </w:t>
      </w:r>
      <w:proofErr w:type="spellStart"/>
      <w:r w:rsidRPr="008B4096">
        <w:rPr>
          <w:rFonts w:ascii="Times New Roman" w:eastAsia="Calibri" w:hAnsi="Times New Roman" w:cs="Times New Roman"/>
          <w:sz w:val="24"/>
          <w:szCs w:val="24"/>
          <w:shd w:val="clear" w:color="auto" w:fill="FFFFFF"/>
          <w:lang w:eastAsia="hr-HR"/>
        </w:rPr>
        <w:t>švoj</w:t>
      </w:r>
      <w:proofErr w:type="spellEnd"/>
      <w:r w:rsidRPr="008B4096">
        <w:rPr>
          <w:rFonts w:ascii="Times New Roman" w:eastAsia="Calibri" w:hAnsi="Times New Roman" w:cs="Times New Roman"/>
          <w:sz w:val="24"/>
          <w:szCs w:val="24"/>
          <w:shd w:val="clear" w:color="auto" w:fill="FFFFFF"/>
          <w:lang w:eastAsia="hr-HR"/>
        </w:rPr>
        <w:t>'' zajedno s LAG-om Središnja Istra, te je prepoznao važnost ove inicijative zbog poticanja ribarstva, gospodarstva, povećanja zaposlenosti te pružanja podrške obalnim zajednicama koje ovise o ribarstvu i akvakulturi.</w:t>
      </w:r>
    </w:p>
    <w:p w14:paraId="6F5D427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7CCCA8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2789"/>
        <w:gridCol w:w="913"/>
        <w:gridCol w:w="1068"/>
        <w:gridCol w:w="1068"/>
        <w:gridCol w:w="1068"/>
        <w:gridCol w:w="1068"/>
      </w:tblGrid>
      <w:tr w:rsidR="008B4096" w:rsidRPr="008B4096" w14:paraId="54A66DB1" w14:textId="77777777" w:rsidTr="00A23041">
        <w:trPr>
          <w:trHeight w:val="417"/>
        </w:trPr>
        <w:tc>
          <w:tcPr>
            <w:tcW w:w="1418" w:type="dxa"/>
            <w:shd w:val="clear" w:color="auto" w:fill="FFFFFF"/>
            <w:tcMar>
              <w:top w:w="0" w:type="dxa"/>
              <w:left w:w="93" w:type="dxa"/>
              <w:bottom w:w="0" w:type="dxa"/>
              <w:right w:w="108" w:type="dxa"/>
            </w:tcMar>
            <w:vAlign w:val="center"/>
            <w:hideMark/>
          </w:tcPr>
          <w:p w14:paraId="368215C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2789" w:type="dxa"/>
            <w:shd w:val="clear" w:color="auto" w:fill="FFFFFF"/>
            <w:tcMar>
              <w:top w:w="0" w:type="dxa"/>
              <w:left w:w="93" w:type="dxa"/>
              <w:bottom w:w="0" w:type="dxa"/>
              <w:right w:w="108" w:type="dxa"/>
            </w:tcMar>
            <w:vAlign w:val="center"/>
            <w:hideMark/>
          </w:tcPr>
          <w:p w14:paraId="378A356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C2EAC0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358A173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0DA9FCF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4D5B457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055" w:type="dxa"/>
            <w:shd w:val="clear" w:color="auto" w:fill="FFFFFF"/>
            <w:tcMar>
              <w:top w:w="0" w:type="dxa"/>
              <w:left w:w="93" w:type="dxa"/>
              <w:bottom w:w="0" w:type="dxa"/>
              <w:right w:w="108" w:type="dxa"/>
            </w:tcMar>
            <w:vAlign w:val="center"/>
            <w:hideMark/>
          </w:tcPr>
          <w:p w14:paraId="41857C2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8F83F9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055" w:type="dxa"/>
            <w:shd w:val="clear" w:color="auto" w:fill="FFFFFF"/>
            <w:tcMar>
              <w:top w:w="0" w:type="dxa"/>
              <w:left w:w="93" w:type="dxa"/>
              <w:bottom w:w="0" w:type="dxa"/>
              <w:right w:w="108" w:type="dxa"/>
            </w:tcMar>
            <w:vAlign w:val="center"/>
            <w:hideMark/>
          </w:tcPr>
          <w:p w14:paraId="26ACDE9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0E368E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065" w:type="dxa"/>
            <w:shd w:val="clear" w:color="auto" w:fill="FFFFFF"/>
            <w:tcMar>
              <w:top w:w="0" w:type="dxa"/>
              <w:left w:w="93" w:type="dxa"/>
              <w:bottom w:w="0" w:type="dxa"/>
              <w:right w:w="108" w:type="dxa"/>
            </w:tcMar>
            <w:vAlign w:val="center"/>
            <w:hideMark/>
          </w:tcPr>
          <w:p w14:paraId="3F3BFB9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B2EFCD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428EF2F0" w14:textId="77777777" w:rsidTr="00A23041">
        <w:trPr>
          <w:trHeight w:val="1132"/>
        </w:trPr>
        <w:tc>
          <w:tcPr>
            <w:tcW w:w="1418" w:type="dxa"/>
            <w:shd w:val="clear" w:color="auto" w:fill="FFFFFF"/>
            <w:tcMar>
              <w:top w:w="0" w:type="dxa"/>
              <w:left w:w="93" w:type="dxa"/>
              <w:bottom w:w="0" w:type="dxa"/>
              <w:right w:w="108" w:type="dxa"/>
            </w:tcMar>
            <w:vAlign w:val="center"/>
            <w:hideMark/>
          </w:tcPr>
          <w:p w14:paraId="0FCAF1F3"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Aktivno članstvo u </w:t>
            </w:r>
            <w:r w:rsidRPr="008B4096">
              <w:rPr>
                <w:rFonts w:ascii="Times New Roman" w:eastAsia="Calibri" w:hAnsi="Times New Roman" w:cs="Times New Roman"/>
                <w:sz w:val="20"/>
                <w:szCs w:val="20"/>
                <w:lang w:eastAsia="hr-HR"/>
              </w:rPr>
              <w:t xml:space="preserve"> LAG Središnja Istra i LAGUR Istarski </w:t>
            </w:r>
            <w:proofErr w:type="spellStart"/>
            <w:r w:rsidRPr="008B4096">
              <w:rPr>
                <w:rFonts w:ascii="Times New Roman" w:eastAsia="Calibri" w:hAnsi="Times New Roman" w:cs="Times New Roman"/>
                <w:sz w:val="20"/>
                <w:szCs w:val="20"/>
                <w:lang w:eastAsia="hr-HR"/>
              </w:rPr>
              <w:t>švoj</w:t>
            </w:r>
            <w:proofErr w:type="spellEnd"/>
          </w:p>
          <w:p w14:paraId="77B0B82A"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2789" w:type="dxa"/>
            <w:shd w:val="clear" w:color="auto" w:fill="FFFFFF"/>
            <w:tcMar>
              <w:top w:w="0" w:type="dxa"/>
              <w:left w:w="93" w:type="dxa"/>
              <w:bottom w:w="0" w:type="dxa"/>
              <w:right w:w="108" w:type="dxa"/>
            </w:tcMar>
            <w:vAlign w:val="center"/>
            <w:hideMark/>
          </w:tcPr>
          <w:p w14:paraId="519608A3"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Sudjelovanje u mjerama/aktivnostima/projekata</w:t>
            </w:r>
          </w:p>
          <w:p w14:paraId="03D625EB"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LAG Središnja Istra i LAGUR Istarski </w:t>
            </w:r>
            <w:proofErr w:type="spellStart"/>
            <w:r w:rsidRPr="008B4096">
              <w:rPr>
                <w:rFonts w:ascii="Times New Roman" w:eastAsia="Calibri" w:hAnsi="Times New Roman" w:cs="Times New Roman"/>
                <w:sz w:val="20"/>
                <w:szCs w:val="20"/>
                <w:lang w:eastAsia="hr-HR"/>
              </w:rPr>
              <w:t>švoj</w:t>
            </w:r>
            <w:proofErr w:type="spellEnd"/>
          </w:p>
          <w:p w14:paraId="49794D8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4DA05E3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1C4ADE2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055" w:type="dxa"/>
            <w:shd w:val="clear" w:color="auto" w:fill="FFFFFF"/>
            <w:tcMar>
              <w:top w:w="0" w:type="dxa"/>
              <w:left w:w="93" w:type="dxa"/>
              <w:bottom w:w="0" w:type="dxa"/>
              <w:right w:w="108" w:type="dxa"/>
            </w:tcMar>
            <w:vAlign w:val="center"/>
            <w:hideMark/>
          </w:tcPr>
          <w:p w14:paraId="7F38B81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055" w:type="dxa"/>
            <w:shd w:val="clear" w:color="auto" w:fill="FFFFFF"/>
            <w:tcMar>
              <w:top w:w="0" w:type="dxa"/>
              <w:left w:w="93" w:type="dxa"/>
              <w:bottom w:w="0" w:type="dxa"/>
              <w:right w:w="108" w:type="dxa"/>
            </w:tcMar>
            <w:vAlign w:val="center"/>
            <w:hideMark/>
          </w:tcPr>
          <w:p w14:paraId="3DFBEA6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065" w:type="dxa"/>
            <w:shd w:val="clear" w:color="auto" w:fill="FFFFFF"/>
            <w:tcMar>
              <w:top w:w="0" w:type="dxa"/>
              <w:left w:w="93" w:type="dxa"/>
              <w:bottom w:w="0" w:type="dxa"/>
              <w:right w:w="108" w:type="dxa"/>
            </w:tcMar>
            <w:vAlign w:val="center"/>
            <w:hideMark/>
          </w:tcPr>
          <w:p w14:paraId="045B6DC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010AA8E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10FE2C84" w14:textId="77777777" w:rsidR="008B4096" w:rsidRPr="008B4096" w:rsidRDefault="008B4096" w:rsidP="008B4096">
      <w:pPr>
        <w:spacing w:after="48" w:line="240" w:lineRule="auto"/>
        <w:jc w:val="both"/>
        <w:textAlignment w:val="baseline"/>
        <w:rPr>
          <w:rFonts w:ascii="Times New Roman" w:eastAsia="Times New Roman" w:hAnsi="Times New Roman" w:cs="Times New Roman"/>
          <w:color w:val="FF0000"/>
          <w:sz w:val="24"/>
          <w:szCs w:val="24"/>
          <w:lang w:eastAsia="hr-HR"/>
        </w:rPr>
      </w:pPr>
    </w:p>
    <w:p w14:paraId="15647545" w14:textId="13F4DD1A" w:rsidR="008B4096" w:rsidRPr="008B4096" w:rsidRDefault="008B4096" w:rsidP="008B4096">
      <w:pPr>
        <w:spacing w:after="0" w:line="240" w:lineRule="auto"/>
        <w:jc w:val="both"/>
        <w:rPr>
          <w:rFonts w:ascii="Times New Roman" w:eastAsia="Calibri" w:hAnsi="Times New Roman" w:cs="Times New Roman"/>
          <w:b/>
          <w:sz w:val="24"/>
          <w:szCs w:val="24"/>
          <w:lang w:eastAsia="hr-HR"/>
        </w:rPr>
      </w:pPr>
      <w:r w:rsidRPr="008B4096">
        <w:rPr>
          <w:rFonts w:ascii="Times New Roman" w:eastAsia="Calibri" w:hAnsi="Times New Roman" w:cs="Times New Roman"/>
          <w:b/>
          <w:sz w:val="24"/>
          <w:szCs w:val="24"/>
          <w:lang w:eastAsia="hr-HR"/>
        </w:rPr>
        <w:lastRenderedPageBreak/>
        <w:t>PROGRAM:  POTPORA POLJOPRIVREDI</w:t>
      </w:r>
    </w:p>
    <w:p w14:paraId="49F39459" w14:textId="77777777" w:rsidR="008B4096" w:rsidRPr="008B4096" w:rsidRDefault="008B4096" w:rsidP="008B4096">
      <w:pPr>
        <w:spacing w:after="0" w:line="240" w:lineRule="auto"/>
        <w:jc w:val="both"/>
        <w:rPr>
          <w:rFonts w:ascii="Times New Roman" w:eastAsia="Calibri" w:hAnsi="Times New Roman" w:cs="Times New Roman"/>
          <w:b/>
          <w:lang w:eastAsia="hr-HR"/>
        </w:rPr>
      </w:pPr>
    </w:p>
    <w:p w14:paraId="208EE5F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Opis programa</w:t>
      </w:r>
    </w:p>
    <w:p w14:paraId="25195621"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5809ED34"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Times New Roman" w:hAnsi="Times New Roman" w:cs="Times New Roman"/>
          <w:sz w:val="24"/>
          <w:szCs w:val="24"/>
          <w:lang w:eastAsia="hr-HR"/>
        </w:rPr>
        <w:t xml:space="preserve">Program obuhvaća aktivnosti sufinanciranja rada Fonda za razvoj poljoprivrede i agroturizma Istre i sufinanciranje rada udruga u poljoprivredi, za koje će se provesti natječaj sukladno zakonskoj regulativi i Pravilniku o financiranju programa i projekata koje provode organizacije civilnog društva. Također, proračunska sredstva će se osigurati za sufinanciranje projekata i aktivnosti: „Domaća web tržnica“, </w:t>
      </w:r>
      <w:r w:rsidRPr="008B4096">
        <w:rPr>
          <w:rFonts w:ascii="Times New Roman" w:eastAsia="Calibri" w:hAnsi="Times New Roman" w:cs="Times New Roman"/>
          <w:sz w:val="24"/>
          <w:szCs w:val="24"/>
          <w:lang w:eastAsia="hr-HR"/>
        </w:rPr>
        <w:t xml:space="preserve">Poticanje korištenja suvremenih metoda poljoprivredne proizvodnje i projekta Upiši poljoprivrednu školu. </w:t>
      </w:r>
    </w:p>
    <w:p w14:paraId="0FDDCD18"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Zakonske i druge pravne osnove programa</w:t>
      </w:r>
    </w:p>
    <w:p w14:paraId="4B11C618"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03E95F4A"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Zakon o poljoprivrednom zemljištu  </w:t>
      </w:r>
      <w:r w:rsidRPr="008B4096">
        <w:rPr>
          <w:rFonts w:ascii="Times New Roman" w:eastAsia="Calibri" w:hAnsi="Times New Roman" w:cs="Times New Roman"/>
          <w:sz w:val="24"/>
          <w:szCs w:val="24"/>
          <w:shd w:val="clear" w:color="auto" w:fill="FFFFFF"/>
          <w:lang w:eastAsia="hr-HR"/>
        </w:rPr>
        <w:t xml:space="preserve">(„Narodne novine“ broj </w:t>
      </w:r>
      <w:r w:rsidRPr="008B4096">
        <w:rPr>
          <w:rFonts w:ascii="Times New Roman" w:eastAsia="Calibri" w:hAnsi="Times New Roman" w:cs="Times New Roman"/>
          <w:sz w:val="24"/>
          <w:szCs w:val="24"/>
          <w:lang w:eastAsia="hr-HR"/>
        </w:rPr>
        <w:t xml:space="preserve">20/18, 115/18, 98/19, 57/22) </w:t>
      </w:r>
    </w:p>
    <w:p w14:paraId="2AF941D2"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zakupu i kupoprodaji poslovnog prostora  (</w:t>
      </w:r>
      <w:r w:rsidRPr="008B4096">
        <w:rPr>
          <w:rFonts w:ascii="Times New Roman" w:eastAsia="Calibri" w:hAnsi="Times New Roman" w:cs="Times New Roman"/>
          <w:sz w:val="24"/>
          <w:szCs w:val="24"/>
          <w:shd w:val="clear" w:color="auto" w:fill="FFFFFF"/>
          <w:lang w:eastAsia="hr-HR"/>
        </w:rPr>
        <w:t xml:space="preserve">„Narodne novine“ broj </w:t>
      </w:r>
      <w:r w:rsidRPr="008B4096">
        <w:rPr>
          <w:rFonts w:ascii="Times New Roman" w:eastAsia="Calibri" w:hAnsi="Times New Roman" w:cs="Times New Roman"/>
          <w:sz w:val="24"/>
          <w:szCs w:val="24"/>
          <w:lang w:eastAsia="hr-HR"/>
        </w:rPr>
        <w:t>125/11, 64/15, 112/18, 123/24)</w:t>
      </w:r>
    </w:p>
    <w:p w14:paraId="375EE803" w14:textId="77777777" w:rsidR="008B4096" w:rsidRPr="008B4096" w:rsidRDefault="008B4096" w:rsidP="008B4096">
      <w:pPr>
        <w:numPr>
          <w:ilvl w:val="0"/>
          <w:numId w:val="3"/>
        </w:numPr>
        <w:spacing w:after="0" w:line="240" w:lineRule="auto"/>
        <w:contextualSpacing/>
        <w:jc w:val="both"/>
        <w:rPr>
          <w:rFonts w:ascii="Times New Roman" w:eastAsiaTheme="minorEastAsia" w:hAnsi="Times New Roman" w:cs="Times New Roman"/>
          <w:lang w:eastAsia="hr-HR"/>
        </w:rPr>
      </w:pPr>
      <w:r w:rsidRPr="008B4096">
        <w:rPr>
          <w:rFonts w:ascii="Times New Roman" w:eastAsia="Calibri" w:hAnsi="Times New Roman" w:cs="Times New Roman"/>
          <w:sz w:val="24"/>
          <w:szCs w:val="24"/>
          <w:lang w:eastAsia="hr-HR"/>
        </w:rPr>
        <w:t>Drugi zakonski i podzakonski akti vezani za područje rada Upravnog odjela.</w:t>
      </w:r>
    </w:p>
    <w:p w14:paraId="4EF782F2"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08675F2D" w14:textId="77777777" w:rsidR="008B4096" w:rsidRPr="008B4096" w:rsidRDefault="008B4096" w:rsidP="008B4096">
      <w:pPr>
        <w:spacing w:after="0" w:line="240" w:lineRule="auto"/>
        <w:jc w:val="both"/>
        <w:rPr>
          <w:rFonts w:ascii="Times New Roman" w:eastAsia="Calibri" w:hAnsi="Times New Roman" w:cs="Times New Roman"/>
          <w:b/>
          <w:bCs/>
          <w:sz w:val="24"/>
          <w:szCs w:val="24"/>
          <w:highlight w:val="yellow"/>
          <w:lang w:eastAsia="hr-HR"/>
        </w:rPr>
      </w:pPr>
      <w:r w:rsidRPr="008B4096">
        <w:rPr>
          <w:rFonts w:ascii="Times New Roman" w:eastAsia="Calibri" w:hAnsi="Times New Roman" w:cs="Times New Roman"/>
          <w:b/>
          <w:bCs/>
          <w:sz w:val="24"/>
          <w:szCs w:val="24"/>
          <w:lang w:eastAsia="hr-HR"/>
        </w:rPr>
        <w:t xml:space="preserve">Ciljevi provedbe programa u razdoblju 2025. – 2027: </w:t>
      </w:r>
      <w:r w:rsidRPr="008B4096">
        <w:rPr>
          <w:rFonts w:ascii="Times New Roman" w:eastAsia="Times New Roman" w:hAnsi="Times New Roman" w:cs="Times New Roman"/>
          <w:sz w:val="24"/>
          <w:szCs w:val="24"/>
          <w:lang w:eastAsia="hr-HR"/>
        </w:rPr>
        <w:t xml:space="preserve">Cilj programa je kroz različite oblike sufinanciranja povećati i očuvati poljoprivrednu proizvodnju, povećati zaposlenost na vlastitim poljoprivrednim imanjima, očuvati ruralni prostor te postići proizvodnju kvalitetnih poljoprivrednih proizvoda. </w:t>
      </w:r>
    </w:p>
    <w:p w14:paraId="00BAEBFC"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1DFBE39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Procjena i ishodište potrebnih sredstava za aktivnosti/projekte unutar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1346"/>
        <w:gridCol w:w="1345"/>
        <w:gridCol w:w="1347"/>
        <w:gridCol w:w="1347"/>
      </w:tblGrid>
      <w:tr w:rsidR="008B4096" w:rsidRPr="008B4096" w14:paraId="44AEC759" w14:textId="77777777" w:rsidTr="00A23041">
        <w:trPr>
          <w:trHeight w:val="567"/>
        </w:trPr>
        <w:tc>
          <w:tcPr>
            <w:tcW w:w="3677" w:type="dxa"/>
            <w:vAlign w:val="center"/>
          </w:tcPr>
          <w:p w14:paraId="6356BE71"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Aktivnost/ projekt</w:t>
            </w:r>
          </w:p>
        </w:tc>
        <w:tc>
          <w:tcPr>
            <w:tcW w:w="1346" w:type="dxa"/>
            <w:vAlign w:val="center"/>
          </w:tcPr>
          <w:p w14:paraId="11D4EF4D"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Tekući plan 2025.</w:t>
            </w:r>
          </w:p>
        </w:tc>
        <w:tc>
          <w:tcPr>
            <w:tcW w:w="1345" w:type="dxa"/>
            <w:vAlign w:val="center"/>
          </w:tcPr>
          <w:p w14:paraId="30ED0A88"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Proračun</w:t>
            </w:r>
          </w:p>
          <w:p w14:paraId="10B9C7AB"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2026.</w:t>
            </w:r>
          </w:p>
        </w:tc>
        <w:tc>
          <w:tcPr>
            <w:tcW w:w="1347" w:type="dxa"/>
            <w:vAlign w:val="center"/>
          </w:tcPr>
          <w:p w14:paraId="422DB0CE"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6DE4A5D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2027.</w:t>
            </w:r>
          </w:p>
        </w:tc>
        <w:tc>
          <w:tcPr>
            <w:tcW w:w="1347" w:type="dxa"/>
            <w:vAlign w:val="center"/>
          </w:tcPr>
          <w:p w14:paraId="77BA8B6E"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4A83FDDC"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2028.</w:t>
            </w:r>
          </w:p>
        </w:tc>
      </w:tr>
      <w:tr w:rsidR="008B4096" w:rsidRPr="008B4096" w14:paraId="3E611A1E" w14:textId="77777777" w:rsidTr="00A23041">
        <w:trPr>
          <w:trHeight w:val="454"/>
        </w:trPr>
        <w:tc>
          <w:tcPr>
            <w:tcW w:w="3677" w:type="dxa"/>
            <w:vAlign w:val="center"/>
          </w:tcPr>
          <w:p w14:paraId="002286CA"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rada Fonda za razvoj poljoprivrede i agroturizma Istre</w:t>
            </w:r>
          </w:p>
        </w:tc>
        <w:tc>
          <w:tcPr>
            <w:tcW w:w="1346" w:type="dxa"/>
            <w:vAlign w:val="center"/>
          </w:tcPr>
          <w:p w14:paraId="4799A49C"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6.650,00</w:t>
            </w:r>
          </w:p>
        </w:tc>
        <w:tc>
          <w:tcPr>
            <w:tcW w:w="1345" w:type="dxa"/>
            <w:vAlign w:val="center"/>
          </w:tcPr>
          <w:p w14:paraId="6C4CDB79"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6.650,00</w:t>
            </w:r>
          </w:p>
        </w:tc>
        <w:tc>
          <w:tcPr>
            <w:tcW w:w="1347" w:type="dxa"/>
            <w:vAlign w:val="center"/>
          </w:tcPr>
          <w:p w14:paraId="5B8CA146"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6.650,00</w:t>
            </w:r>
          </w:p>
        </w:tc>
        <w:tc>
          <w:tcPr>
            <w:tcW w:w="1347" w:type="dxa"/>
            <w:vAlign w:val="center"/>
          </w:tcPr>
          <w:p w14:paraId="3D13DF0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6.650,00</w:t>
            </w:r>
          </w:p>
        </w:tc>
      </w:tr>
      <w:tr w:rsidR="008B4096" w:rsidRPr="008B4096" w14:paraId="63632711" w14:textId="77777777" w:rsidTr="00A23041">
        <w:trPr>
          <w:trHeight w:val="454"/>
        </w:trPr>
        <w:tc>
          <w:tcPr>
            <w:tcW w:w="3677" w:type="dxa"/>
            <w:vAlign w:val="center"/>
          </w:tcPr>
          <w:p w14:paraId="2E33B84E"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rada udruga u poljoprivredi</w:t>
            </w:r>
          </w:p>
        </w:tc>
        <w:tc>
          <w:tcPr>
            <w:tcW w:w="1346" w:type="dxa"/>
            <w:vAlign w:val="center"/>
          </w:tcPr>
          <w:p w14:paraId="11326626"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38.700,00</w:t>
            </w:r>
          </w:p>
        </w:tc>
        <w:tc>
          <w:tcPr>
            <w:tcW w:w="1345" w:type="dxa"/>
            <w:vAlign w:val="center"/>
          </w:tcPr>
          <w:p w14:paraId="5585832A"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38.700,00</w:t>
            </w:r>
          </w:p>
        </w:tc>
        <w:tc>
          <w:tcPr>
            <w:tcW w:w="1347" w:type="dxa"/>
            <w:vAlign w:val="center"/>
          </w:tcPr>
          <w:p w14:paraId="7E05C768"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38.700,00</w:t>
            </w:r>
          </w:p>
        </w:tc>
        <w:tc>
          <w:tcPr>
            <w:tcW w:w="1347" w:type="dxa"/>
            <w:vAlign w:val="center"/>
          </w:tcPr>
          <w:p w14:paraId="3EBFE93A"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38.700,00</w:t>
            </w:r>
          </w:p>
        </w:tc>
      </w:tr>
      <w:tr w:rsidR="008B4096" w:rsidRPr="008B4096" w14:paraId="4F38C3FA" w14:textId="77777777" w:rsidTr="00A23041">
        <w:trPr>
          <w:trHeight w:val="454"/>
        </w:trPr>
        <w:tc>
          <w:tcPr>
            <w:tcW w:w="3677" w:type="dxa"/>
            <w:vAlign w:val="center"/>
          </w:tcPr>
          <w:p w14:paraId="6DDE9E93"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rada "Domaće web tržnice"</w:t>
            </w:r>
          </w:p>
        </w:tc>
        <w:tc>
          <w:tcPr>
            <w:tcW w:w="1346" w:type="dxa"/>
            <w:vAlign w:val="center"/>
          </w:tcPr>
          <w:p w14:paraId="107660B8"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930,00</w:t>
            </w:r>
          </w:p>
        </w:tc>
        <w:tc>
          <w:tcPr>
            <w:tcW w:w="1345" w:type="dxa"/>
            <w:vAlign w:val="center"/>
          </w:tcPr>
          <w:p w14:paraId="28693B4D"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930,00</w:t>
            </w:r>
          </w:p>
        </w:tc>
        <w:tc>
          <w:tcPr>
            <w:tcW w:w="1347" w:type="dxa"/>
            <w:vAlign w:val="center"/>
          </w:tcPr>
          <w:p w14:paraId="6814C53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930,00</w:t>
            </w:r>
          </w:p>
        </w:tc>
        <w:tc>
          <w:tcPr>
            <w:tcW w:w="1347" w:type="dxa"/>
            <w:vAlign w:val="center"/>
          </w:tcPr>
          <w:p w14:paraId="7FDFFEA4"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930,00</w:t>
            </w:r>
          </w:p>
        </w:tc>
      </w:tr>
      <w:tr w:rsidR="008B4096" w:rsidRPr="008B4096" w14:paraId="35A45FD5" w14:textId="77777777" w:rsidTr="00A23041">
        <w:trPr>
          <w:trHeight w:val="454"/>
        </w:trPr>
        <w:tc>
          <w:tcPr>
            <w:tcW w:w="3677" w:type="dxa"/>
            <w:vAlign w:val="center"/>
          </w:tcPr>
          <w:p w14:paraId="4FC324F6"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Poticanje korištenja suvremenih metoda poljoprivredne proizvodnje</w:t>
            </w:r>
          </w:p>
        </w:tc>
        <w:tc>
          <w:tcPr>
            <w:tcW w:w="1346" w:type="dxa"/>
            <w:vAlign w:val="center"/>
          </w:tcPr>
          <w:p w14:paraId="0C6DD4BA"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5" w:type="dxa"/>
            <w:vAlign w:val="center"/>
          </w:tcPr>
          <w:p w14:paraId="6C869180"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7" w:type="dxa"/>
            <w:vAlign w:val="center"/>
          </w:tcPr>
          <w:p w14:paraId="0188C29B"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c>
          <w:tcPr>
            <w:tcW w:w="1347" w:type="dxa"/>
            <w:vAlign w:val="center"/>
          </w:tcPr>
          <w:p w14:paraId="769E6562"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670,00</w:t>
            </w:r>
          </w:p>
        </w:tc>
      </w:tr>
      <w:tr w:rsidR="008B4096" w:rsidRPr="008B4096" w14:paraId="2CE6441D" w14:textId="77777777" w:rsidTr="00A23041">
        <w:trPr>
          <w:trHeight w:val="454"/>
        </w:trPr>
        <w:tc>
          <w:tcPr>
            <w:tcW w:w="3677" w:type="dxa"/>
            <w:vAlign w:val="center"/>
          </w:tcPr>
          <w:p w14:paraId="7DFD3DB9"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Ostale potrebe u poljoprivredi</w:t>
            </w:r>
          </w:p>
        </w:tc>
        <w:tc>
          <w:tcPr>
            <w:tcW w:w="1346" w:type="dxa"/>
            <w:vAlign w:val="center"/>
          </w:tcPr>
          <w:p w14:paraId="7735F01E"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5.000,00</w:t>
            </w:r>
          </w:p>
        </w:tc>
        <w:tc>
          <w:tcPr>
            <w:tcW w:w="1345" w:type="dxa"/>
            <w:vAlign w:val="center"/>
          </w:tcPr>
          <w:p w14:paraId="6B49B04C"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4.500,00</w:t>
            </w:r>
          </w:p>
        </w:tc>
        <w:tc>
          <w:tcPr>
            <w:tcW w:w="1347" w:type="dxa"/>
            <w:vAlign w:val="center"/>
          </w:tcPr>
          <w:p w14:paraId="04FD4820"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4.500,00</w:t>
            </w:r>
          </w:p>
        </w:tc>
        <w:tc>
          <w:tcPr>
            <w:tcW w:w="1347" w:type="dxa"/>
            <w:vAlign w:val="center"/>
          </w:tcPr>
          <w:p w14:paraId="03C4B87D"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4.500,00</w:t>
            </w:r>
          </w:p>
        </w:tc>
      </w:tr>
      <w:tr w:rsidR="008B4096" w:rsidRPr="008B4096" w14:paraId="041E0898" w14:textId="77777777" w:rsidTr="00A23041">
        <w:trPr>
          <w:trHeight w:val="454"/>
        </w:trPr>
        <w:tc>
          <w:tcPr>
            <w:tcW w:w="3677" w:type="dxa"/>
            <w:vAlign w:val="center"/>
          </w:tcPr>
          <w:p w14:paraId="18CFE8ED"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Program raspolaganja poljoprivrednim zemljištem u </w:t>
            </w:r>
            <w:proofErr w:type="spellStart"/>
            <w:r w:rsidRPr="008B4096">
              <w:rPr>
                <w:rFonts w:ascii="Times New Roman" w:eastAsia="Calibri" w:hAnsi="Times New Roman" w:cs="Times New Roman"/>
                <w:sz w:val="20"/>
                <w:szCs w:val="20"/>
                <w:lang w:eastAsia="hr-HR"/>
              </w:rPr>
              <w:t>vl</w:t>
            </w:r>
            <w:proofErr w:type="spellEnd"/>
            <w:r w:rsidRPr="008B4096">
              <w:rPr>
                <w:rFonts w:ascii="Times New Roman" w:eastAsia="Calibri" w:hAnsi="Times New Roman" w:cs="Times New Roman"/>
                <w:sz w:val="20"/>
                <w:szCs w:val="20"/>
                <w:lang w:eastAsia="hr-HR"/>
              </w:rPr>
              <w:t>. države</w:t>
            </w:r>
          </w:p>
        </w:tc>
        <w:tc>
          <w:tcPr>
            <w:tcW w:w="1346" w:type="dxa"/>
            <w:vAlign w:val="center"/>
          </w:tcPr>
          <w:p w14:paraId="7B277E2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50.010,00</w:t>
            </w:r>
          </w:p>
        </w:tc>
        <w:tc>
          <w:tcPr>
            <w:tcW w:w="1345" w:type="dxa"/>
            <w:vAlign w:val="center"/>
          </w:tcPr>
          <w:p w14:paraId="351F5E8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50.010,00</w:t>
            </w:r>
          </w:p>
        </w:tc>
        <w:tc>
          <w:tcPr>
            <w:tcW w:w="1347" w:type="dxa"/>
            <w:vAlign w:val="center"/>
          </w:tcPr>
          <w:p w14:paraId="0F7A6273"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50.010,00</w:t>
            </w:r>
          </w:p>
        </w:tc>
        <w:tc>
          <w:tcPr>
            <w:tcW w:w="1347" w:type="dxa"/>
            <w:vAlign w:val="center"/>
          </w:tcPr>
          <w:p w14:paraId="651F7D7D"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50.010,00</w:t>
            </w:r>
          </w:p>
        </w:tc>
      </w:tr>
      <w:tr w:rsidR="008B4096" w:rsidRPr="008B4096" w14:paraId="61C471CF" w14:textId="77777777" w:rsidTr="00A23041">
        <w:trPr>
          <w:trHeight w:val="454"/>
        </w:trPr>
        <w:tc>
          <w:tcPr>
            <w:tcW w:w="3677" w:type="dxa"/>
            <w:vAlign w:val="center"/>
          </w:tcPr>
          <w:p w14:paraId="0F3C5D14"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Uklanjanje otpada odbačenog u okoliš na poljoprivrednim površinama</w:t>
            </w:r>
          </w:p>
        </w:tc>
        <w:tc>
          <w:tcPr>
            <w:tcW w:w="1346" w:type="dxa"/>
            <w:vAlign w:val="center"/>
          </w:tcPr>
          <w:p w14:paraId="19CB820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63.935,00</w:t>
            </w:r>
          </w:p>
        </w:tc>
        <w:tc>
          <w:tcPr>
            <w:tcW w:w="1345" w:type="dxa"/>
            <w:vAlign w:val="center"/>
          </w:tcPr>
          <w:p w14:paraId="2F486ED5"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35.000,00</w:t>
            </w:r>
          </w:p>
        </w:tc>
        <w:tc>
          <w:tcPr>
            <w:tcW w:w="1347" w:type="dxa"/>
            <w:vAlign w:val="center"/>
          </w:tcPr>
          <w:p w14:paraId="08D0B9DF"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4A776758"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3F379A48" w14:textId="77777777" w:rsidTr="00A23041">
        <w:trPr>
          <w:trHeight w:val="454"/>
        </w:trPr>
        <w:tc>
          <w:tcPr>
            <w:tcW w:w="3677" w:type="dxa"/>
            <w:vAlign w:val="center"/>
          </w:tcPr>
          <w:p w14:paraId="484F000B"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Sufinanciranje projekta Upiši poljoprivrednu školu</w:t>
            </w:r>
          </w:p>
        </w:tc>
        <w:tc>
          <w:tcPr>
            <w:tcW w:w="1346" w:type="dxa"/>
            <w:vAlign w:val="center"/>
          </w:tcPr>
          <w:p w14:paraId="19C18AC7"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3.720,00</w:t>
            </w:r>
          </w:p>
        </w:tc>
        <w:tc>
          <w:tcPr>
            <w:tcW w:w="1345" w:type="dxa"/>
            <w:vAlign w:val="center"/>
          </w:tcPr>
          <w:p w14:paraId="30F5B389"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3.720,00</w:t>
            </w:r>
          </w:p>
        </w:tc>
        <w:tc>
          <w:tcPr>
            <w:tcW w:w="1347" w:type="dxa"/>
            <w:vAlign w:val="center"/>
          </w:tcPr>
          <w:p w14:paraId="5CF54DE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3.720,00</w:t>
            </w:r>
          </w:p>
        </w:tc>
        <w:tc>
          <w:tcPr>
            <w:tcW w:w="1347" w:type="dxa"/>
            <w:vAlign w:val="center"/>
          </w:tcPr>
          <w:p w14:paraId="49BBA862"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3.720,00</w:t>
            </w:r>
          </w:p>
        </w:tc>
      </w:tr>
      <w:tr w:rsidR="008B4096" w:rsidRPr="008B4096" w14:paraId="55B19E81" w14:textId="77777777" w:rsidTr="00A23041">
        <w:trPr>
          <w:trHeight w:val="454"/>
        </w:trPr>
        <w:tc>
          <w:tcPr>
            <w:tcW w:w="3677" w:type="dxa"/>
            <w:vAlign w:val="center"/>
          </w:tcPr>
          <w:p w14:paraId="53269E7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UKUPNO</w:t>
            </w:r>
          </w:p>
        </w:tc>
        <w:tc>
          <w:tcPr>
            <w:tcW w:w="1346" w:type="dxa"/>
            <w:vAlign w:val="center"/>
          </w:tcPr>
          <w:p w14:paraId="0B99FAB3"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169.615,00</w:t>
            </w:r>
          </w:p>
        </w:tc>
        <w:tc>
          <w:tcPr>
            <w:tcW w:w="1345" w:type="dxa"/>
            <w:vAlign w:val="center"/>
          </w:tcPr>
          <w:p w14:paraId="2D3352BC"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140.180,00</w:t>
            </w:r>
          </w:p>
        </w:tc>
        <w:tc>
          <w:tcPr>
            <w:tcW w:w="1347" w:type="dxa"/>
            <w:vAlign w:val="center"/>
          </w:tcPr>
          <w:p w14:paraId="24F9C87F"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105.180,00</w:t>
            </w:r>
          </w:p>
        </w:tc>
        <w:tc>
          <w:tcPr>
            <w:tcW w:w="1347" w:type="dxa"/>
            <w:vAlign w:val="center"/>
          </w:tcPr>
          <w:p w14:paraId="1D8D6D95"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105.180,00</w:t>
            </w:r>
          </w:p>
        </w:tc>
      </w:tr>
    </w:tbl>
    <w:p w14:paraId="1A1AAF9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CCF80A3"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U nastavku se za svaku aktivnost/projekt daje obrazloženje i definiraju pokazatelji rezultata.</w:t>
      </w:r>
    </w:p>
    <w:p w14:paraId="0F86B0F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D3F3BE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Sufinanciranje rada Fonda za razvoj poljoprivrede i agroturizma Istre</w:t>
      </w:r>
    </w:p>
    <w:p w14:paraId="3DEA271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AEBA30E"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Aktivnost sufinanciranja rada Fonda za razvoj poljoprivrede predviđa sredstva koja u svojim proračunima osiguravaju Općine i Gradovi Istarske županije radi provođenja programa kreditiranja poljoprivredne djelatnosti.</w:t>
      </w:r>
    </w:p>
    <w:p w14:paraId="22FD6B9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6"/>
        <w:gridCol w:w="1941"/>
        <w:gridCol w:w="913"/>
        <w:gridCol w:w="1068"/>
        <w:gridCol w:w="1127"/>
        <w:gridCol w:w="1127"/>
        <w:gridCol w:w="1148"/>
      </w:tblGrid>
      <w:tr w:rsidR="008B4096" w:rsidRPr="008B4096" w14:paraId="06C9A276" w14:textId="77777777" w:rsidTr="00A23041">
        <w:trPr>
          <w:trHeight w:val="417"/>
        </w:trPr>
        <w:tc>
          <w:tcPr>
            <w:tcW w:w="1975" w:type="dxa"/>
            <w:shd w:val="clear" w:color="auto" w:fill="FFFFFF"/>
            <w:tcMar>
              <w:top w:w="0" w:type="dxa"/>
              <w:left w:w="93" w:type="dxa"/>
              <w:bottom w:w="0" w:type="dxa"/>
              <w:right w:w="108" w:type="dxa"/>
            </w:tcMar>
            <w:vAlign w:val="center"/>
            <w:hideMark/>
          </w:tcPr>
          <w:p w14:paraId="6F146B0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1" w:type="dxa"/>
            <w:shd w:val="clear" w:color="auto" w:fill="FFFFFF"/>
            <w:tcMar>
              <w:top w:w="0" w:type="dxa"/>
              <w:left w:w="93" w:type="dxa"/>
              <w:bottom w:w="0" w:type="dxa"/>
              <w:right w:w="108" w:type="dxa"/>
            </w:tcMar>
            <w:vAlign w:val="center"/>
            <w:hideMark/>
          </w:tcPr>
          <w:p w14:paraId="7D5B8F3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3C92F5F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CF2163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E4AF28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3C4707E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0C05E64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95F293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32BC5E5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F7C477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5DCF410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2FD9EF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518EDB5A" w14:textId="77777777" w:rsidTr="00A23041">
        <w:trPr>
          <w:trHeight w:val="1132"/>
        </w:trPr>
        <w:tc>
          <w:tcPr>
            <w:tcW w:w="1975" w:type="dxa"/>
            <w:shd w:val="clear" w:color="auto" w:fill="FFFFFF"/>
            <w:tcMar>
              <w:top w:w="0" w:type="dxa"/>
              <w:left w:w="93" w:type="dxa"/>
              <w:bottom w:w="0" w:type="dxa"/>
              <w:right w:w="108" w:type="dxa"/>
            </w:tcMar>
            <w:vAlign w:val="center"/>
            <w:hideMark/>
          </w:tcPr>
          <w:p w14:paraId="006A4C3B" w14:textId="77777777" w:rsidR="008B4096" w:rsidRPr="008B4096" w:rsidRDefault="008B4096" w:rsidP="008B4096">
            <w:pPr>
              <w:spacing w:after="0" w:line="240" w:lineRule="auto"/>
              <w:rPr>
                <w:rFonts w:ascii="Times New Roman" w:eastAsia="Calibri" w:hAnsi="Times New Roman" w:cs="Times New Roman"/>
                <w:b/>
                <w:bCs/>
                <w:sz w:val="20"/>
                <w:szCs w:val="20"/>
                <w:lang w:eastAsia="hr-HR"/>
              </w:rPr>
            </w:pPr>
            <w:r w:rsidRPr="008B4096">
              <w:rPr>
                <w:rFonts w:ascii="Times New Roman" w:eastAsiaTheme="minorEastAsia" w:hAnsi="Times New Roman" w:cs="Times New Roman"/>
                <w:sz w:val="20"/>
                <w:szCs w:val="20"/>
                <w:lang w:eastAsia="hr-HR"/>
              </w:rPr>
              <w:t xml:space="preserve">Omogućavanje rada i provedbe aktivnosti </w:t>
            </w:r>
            <w:r w:rsidRPr="008B4096">
              <w:rPr>
                <w:rFonts w:ascii="Times New Roman" w:eastAsia="Calibri" w:hAnsi="Times New Roman" w:cs="Times New Roman"/>
                <w:sz w:val="20"/>
                <w:szCs w:val="20"/>
                <w:lang w:eastAsia="hr-HR"/>
              </w:rPr>
              <w:t xml:space="preserve"> Fonda za razvoj poljoprivrede i agroturizma Istre</w:t>
            </w:r>
          </w:p>
          <w:p w14:paraId="08FB323A"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1" w:type="dxa"/>
            <w:shd w:val="clear" w:color="auto" w:fill="FFFFFF"/>
            <w:tcMar>
              <w:top w:w="0" w:type="dxa"/>
              <w:left w:w="93" w:type="dxa"/>
              <w:bottom w:w="0" w:type="dxa"/>
              <w:right w:w="108" w:type="dxa"/>
            </w:tcMar>
            <w:vAlign w:val="center"/>
            <w:hideMark/>
          </w:tcPr>
          <w:p w14:paraId="27C296CB"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w:t>
            </w:r>
            <w:r w:rsidRPr="008B4096">
              <w:rPr>
                <w:rFonts w:ascii="Times New Roman" w:eastAsia="Calibri" w:hAnsi="Times New Roman" w:cs="Times New Roman"/>
                <w:sz w:val="20"/>
                <w:szCs w:val="20"/>
                <w:lang w:eastAsia="hr-HR"/>
              </w:rPr>
              <w:t xml:space="preserve"> Fonda za razvoj poljoprivrede i agroturizma Istre (npr.</w:t>
            </w:r>
            <w:r w:rsidRPr="008B4096">
              <w:rPr>
                <w:rFonts w:ascii="Times New Roman" w:eastAsiaTheme="minorEastAsia" w:hAnsi="Times New Roman" w:cs="Times New Roman"/>
                <w:sz w:val="20"/>
                <w:szCs w:val="20"/>
                <w:lang w:eastAsia="hr-HR"/>
              </w:rPr>
              <w:t xml:space="preserve"> sufinanciranje kreditiranja lokalnih poljoprivrednika)</w:t>
            </w:r>
          </w:p>
        </w:tc>
        <w:tc>
          <w:tcPr>
            <w:tcW w:w="857" w:type="dxa"/>
            <w:shd w:val="clear" w:color="auto" w:fill="FFFFFF"/>
            <w:tcMar>
              <w:top w:w="0" w:type="dxa"/>
              <w:left w:w="93" w:type="dxa"/>
              <w:bottom w:w="0" w:type="dxa"/>
              <w:right w:w="108" w:type="dxa"/>
            </w:tcMar>
            <w:vAlign w:val="center"/>
            <w:hideMark/>
          </w:tcPr>
          <w:p w14:paraId="6F1F9FC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2B4290E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3BE58F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2867F48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371C3E4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7081DB3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40C2DC4A"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Sufinanciranje rada udruga u poljoprivredi.</w:t>
      </w:r>
    </w:p>
    <w:p w14:paraId="0E89D58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8D1834B"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Sufinanciranje rada udruga u poljoprivredi izvršit će se po utvrđivanju rezultata nakon provedenog javnog natječaja za dodjelu sredstava.</w:t>
      </w:r>
    </w:p>
    <w:p w14:paraId="78A6B99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F2BFFC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1922"/>
        <w:gridCol w:w="913"/>
        <w:gridCol w:w="1068"/>
        <w:gridCol w:w="1129"/>
        <w:gridCol w:w="1129"/>
        <w:gridCol w:w="1151"/>
      </w:tblGrid>
      <w:tr w:rsidR="008B4096" w:rsidRPr="008B4096" w14:paraId="5A79402B" w14:textId="77777777" w:rsidTr="00A23041">
        <w:trPr>
          <w:trHeight w:val="417"/>
        </w:trPr>
        <w:tc>
          <w:tcPr>
            <w:tcW w:w="1976" w:type="dxa"/>
            <w:shd w:val="clear" w:color="auto" w:fill="FFFFFF"/>
            <w:tcMar>
              <w:top w:w="0" w:type="dxa"/>
              <w:left w:w="93" w:type="dxa"/>
              <w:bottom w:w="0" w:type="dxa"/>
              <w:right w:w="108" w:type="dxa"/>
            </w:tcMar>
            <w:vAlign w:val="center"/>
            <w:hideMark/>
          </w:tcPr>
          <w:p w14:paraId="45FF2D4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697A114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0AF4D77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DFB86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6575802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7C3457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494BECF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0CFD08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3F7F6F0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16D280C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24A2806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9248E7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7B972F2F" w14:textId="77777777" w:rsidTr="00A23041">
        <w:trPr>
          <w:trHeight w:val="1132"/>
        </w:trPr>
        <w:tc>
          <w:tcPr>
            <w:tcW w:w="1976" w:type="dxa"/>
            <w:shd w:val="clear" w:color="auto" w:fill="FFFFFF"/>
            <w:tcMar>
              <w:top w:w="0" w:type="dxa"/>
              <w:left w:w="93" w:type="dxa"/>
              <w:bottom w:w="0" w:type="dxa"/>
              <w:right w:w="108" w:type="dxa"/>
            </w:tcMar>
            <w:vAlign w:val="center"/>
            <w:hideMark/>
          </w:tcPr>
          <w:p w14:paraId="789F9785" w14:textId="77777777" w:rsidR="008B4096" w:rsidRPr="008B4096" w:rsidRDefault="008B4096" w:rsidP="008B4096">
            <w:pPr>
              <w:spacing w:after="0" w:line="240" w:lineRule="auto"/>
              <w:rPr>
                <w:rFonts w:ascii="Times New Roman" w:eastAsia="Calibri" w:hAnsi="Times New Roman" w:cs="Times New Roman"/>
                <w:b/>
                <w:bCs/>
                <w:sz w:val="20"/>
                <w:szCs w:val="20"/>
                <w:lang w:eastAsia="hr-HR"/>
              </w:rPr>
            </w:pPr>
            <w:r w:rsidRPr="008B4096">
              <w:rPr>
                <w:rFonts w:ascii="Times New Roman" w:eastAsiaTheme="minorEastAsia" w:hAnsi="Times New Roman" w:cs="Times New Roman"/>
                <w:sz w:val="20"/>
                <w:szCs w:val="20"/>
                <w:lang w:eastAsia="hr-HR"/>
              </w:rPr>
              <w:t xml:space="preserve">Omogućavanje rada i provedbe aktivnosti </w:t>
            </w:r>
            <w:r w:rsidRPr="008B4096">
              <w:rPr>
                <w:rFonts w:ascii="Times New Roman" w:eastAsia="Calibri" w:hAnsi="Times New Roman" w:cs="Times New Roman"/>
                <w:sz w:val="20"/>
                <w:szCs w:val="20"/>
                <w:lang w:eastAsia="hr-HR"/>
              </w:rPr>
              <w:t xml:space="preserve"> udruga u području poljoprivrede</w:t>
            </w:r>
          </w:p>
          <w:p w14:paraId="1D84CAB8"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0A61C2F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Broj udruga kojima se sufinancira provedba aktivnosti i projekata u području poljoprivrede</w:t>
            </w:r>
          </w:p>
        </w:tc>
        <w:tc>
          <w:tcPr>
            <w:tcW w:w="857" w:type="dxa"/>
            <w:shd w:val="clear" w:color="auto" w:fill="FFFFFF"/>
            <w:tcMar>
              <w:top w:w="0" w:type="dxa"/>
              <w:left w:w="93" w:type="dxa"/>
              <w:bottom w:w="0" w:type="dxa"/>
              <w:right w:w="108" w:type="dxa"/>
            </w:tcMar>
            <w:vAlign w:val="center"/>
            <w:hideMark/>
          </w:tcPr>
          <w:p w14:paraId="6382756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1EDF805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34" w:type="dxa"/>
            <w:shd w:val="clear" w:color="auto" w:fill="FFFFFF"/>
            <w:tcMar>
              <w:top w:w="0" w:type="dxa"/>
              <w:left w:w="93" w:type="dxa"/>
              <w:bottom w:w="0" w:type="dxa"/>
              <w:right w:w="108" w:type="dxa"/>
            </w:tcMar>
            <w:vAlign w:val="center"/>
            <w:hideMark/>
          </w:tcPr>
          <w:p w14:paraId="7F4B1D62"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34" w:type="dxa"/>
            <w:shd w:val="clear" w:color="auto" w:fill="FFFFFF"/>
            <w:tcMar>
              <w:top w:w="0" w:type="dxa"/>
              <w:left w:w="93" w:type="dxa"/>
              <w:bottom w:w="0" w:type="dxa"/>
              <w:right w:w="108" w:type="dxa"/>
            </w:tcMar>
            <w:vAlign w:val="center"/>
            <w:hideMark/>
          </w:tcPr>
          <w:p w14:paraId="7FB3370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c>
          <w:tcPr>
            <w:tcW w:w="1158" w:type="dxa"/>
            <w:shd w:val="clear" w:color="auto" w:fill="FFFFFF"/>
            <w:tcMar>
              <w:top w:w="0" w:type="dxa"/>
              <w:left w:w="93" w:type="dxa"/>
              <w:bottom w:w="0" w:type="dxa"/>
              <w:right w:w="108" w:type="dxa"/>
            </w:tcMar>
            <w:vAlign w:val="center"/>
            <w:hideMark/>
          </w:tcPr>
          <w:p w14:paraId="19520BB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w:t>
            </w:r>
          </w:p>
        </w:tc>
      </w:tr>
    </w:tbl>
    <w:p w14:paraId="71FA0C8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0BF1A4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Sufinanciranje rada "Domaće web tržnice"</w:t>
      </w:r>
    </w:p>
    <w:p w14:paraId="5E5F755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F25BE96"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Sufinanciranje rada „Domaće web tržnice“ izvršit će se sukladno predloženom ugovoru s Institutom za poljoprivredu i turizam iz Poreča o namjenskom utrošku sredstava. Na taj način podržava se umrežavanje i zajedničko djelovanje poljoprivrednika s područja Poreča i </w:t>
      </w:r>
      <w:proofErr w:type="spellStart"/>
      <w:r w:rsidRPr="008B4096">
        <w:rPr>
          <w:rFonts w:ascii="Times New Roman" w:eastAsia="Times New Roman" w:hAnsi="Times New Roman" w:cs="Times New Roman"/>
          <w:sz w:val="24"/>
          <w:szCs w:val="24"/>
          <w:lang w:eastAsia="hr-HR"/>
        </w:rPr>
        <w:t>Poreštine</w:t>
      </w:r>
      <w:proofErr w:type="spellEnd"/>
      <w:r w:rsidRPr="008B4096">
        <w:rPr>
          <w:rFonts w:ascii="Times New Roman" w:eastAsia="Times New Roman" w:hAnsi="Times New Roman" w:cs="Times New Roman"/>
          <w:sz w:val="24"/>
          <w:szCs w:val="24"/>
          <w:lang w:eastAsia="hr-HR"/>
        </w:rPr>
        <w:t xml:space="preserve"> te promiče poljoprivredna proizvodnja.</w:t>
      </w:r>
    </w:p>
    <w:p w14:paraId="360D3F8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54A2ED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1919"/>
        <w:gridCol w:w="913"/>
        <w:gridCol w:w="1068"/>
        <w:gridCol w:w="1129"/>
        <w:gridCol w:w="1129"/>
        <w:gridCol w:w="1151"/>
      </w:tblGrid>
      <w:tr w:rsidR="008B4096" w:rsidRPr="008B4096" w14:paraId="7A48773A" w14:textId="77777777" w:rsidTr="00A23041">
        <w:trPr>
          <w:trHeight w:val="696"/>
        </w:trPr>
        <w:tc>
          <w:tcPr>
            <w:tcW w:w="1977" w:type="dxa"/>
            <w:shd w:val="clear" w:color="auto" w:fill="FFFFFF"/>
            <w:tcMar>
              <w:top w:w="0" w:type="dxa"/>
              <w:left w:w="93" w:type="dxa"/>
              <w:bottom w:w="0" w:type="dxa"/>
              <w:right w:w="108" w:type="dxa"/>
            </w:tcMar>
            <w:vAlign w:val="center"/>
            <w:hideMark/>
          </w:tcPr>
          <w:p w14:paraId="79F425C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79" w:type="dxa"/>
            <w:shd w:val="clear" w:color="auto" w:fill="FFFFFF"/>
            <w:tcMar>
              <w:top w:w="0" w:type="dxa"/>
              <w:left w:w="93" w:type="dxa"/>
              <w:bottom w:w="0" w:type="dxa"/>
              <w:right w:w="108" w:type="dxa"/>
            </w:tcMar>
            <w:vAlign w:val="center"/>
            <w:hideMark/>
          </w:tcPr>
          <w:p w14:paraId="26593EA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8C6132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71D930E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3437070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3E159F6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E907ED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85FE5A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41FB5F0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378DA4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2E5A5D4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BB999A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0D29F103" w14:textId="77777777" w:rsidTr="00A23041">
        <w:trPr>
          <w:trHeight w:val="1132"/>
        </w:trPr>
        <w:tc>
          <w:tcPr>
            <w:tcW w:w="1977" w:type="dxa"/>
            <w:shd w:val="clear" w:color="auto" w:fill="FFFFFF"/>
            <w:tcMar>
              <w:top w:w="0" w:type="dxa"/>
              <w:left w:w="93" w:type="dxa"/>
              <w:bottom w:w="0" w:type="dxa"/>
              <w:right w:w="108" w:type="dxa"/>
            </w:tcMar>
            <w:vAlign w:val="center"/>
            <w:hideMark/>
          </w:tcPr>
          <w:p w14:paraId="4912EAEC"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Jačanje prodajnih kanala za lokalne proizvođače kroz   Sufinanciranje rada "Domaće web tržnice"</w:t>
            </w:r>
          </w:p>
          <w:p w14:paraId="75CB4D80"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79" w:type="dxa"/>
            <w:shd w:val="clear" w:color="auto" w:fill="FFFFFF"/>
            <w:tcMar>
              <w:top w:w="0" w:type="dxa"/>
              <w:left w:w="93" w:type="dxa"/>
              <w:bottom w:w="0" w:type="dxa"/>
              <w:right w:w="108" w:type="dxa"/>
            </w:tcMar>
            <w:vAlign w:val="center"/>
            <w:hideMark/>
          </w:tcPr>
          <w:p w14:paraId="13692BAD"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w:t>
            </w:r>
            <w:r w:rsidRPr="008B4096">
              <w:rPr>
                <w:rFonts w:ascii="Times New Roman" w:eastAsia="Calibri" w:hAnsi="Times New Roman" w:cs="Times New Roman"/>
                <w:sz w:val="20"/>
                <w:szCs w:val="20"/>
                <w:lang w:eastAsia="hr-HR"/>
              </w:rPr>
              <w:t xml:space="preserve"> u okviru projekta </w:t>
            </w:r>
            <w:r w:rsidRPr="008B4096">
              <w:rPr>
                <w:rFonts w:ascii="Times New Roman" w:eastAsiaTheme="minorEastAsia" w:hAnsi="Times New Roman" w:cs="Times New Roman"/>
                <w:sz w:val="20"/>
                <w:szCs w:val="20"/>
                <w:lang w:eastAsia="hr-HR"/>
              </w:rPr>
              <w:t>"Domaća web tržnica"</w:t>
            </w:r>
          </w:p>
        </w:tc>
        <w:tc>
          <w:tcPr>
            <w:tcW w:w="857" w:type="dxa"/>
            <w:shd w:val="clear" w:color="auto" w:fill="FFFFFF"/>
            <w:tcMar>
              <w:top w:w="0" w:type="dxa"/>
              <w:left w:w="93" w:type="dxa"/>
              <w:bottom w:w="0" w:type="dxa"/>
              <w:right w:w="108" w:type="dxa"/>
            </w:tcMar>
            <w:vAlign w:val="center"/>
            <w:hideMark/>
          </w:tcPr>
          <w:p w14:paraId="44BD4F3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2D94896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6683CD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7F3BB3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3C61C0B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1D0FC81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17C2FE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Poticanje korištenja suvremenih metoda poljoprivredne proizvodnje</w:t>
      </w:r>
    </w:p>
    <w:p w14:paraId="1446ECC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FF5DCF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U skladu sa suvremenim svjetskim trendovima ali i izazovima poput klimatskih promjena, namjera je poticati</w:t>
      </w:r>
      <w:r w:rsidRPr="008B4096">
        <w:rPr>
          <w:rFonts w:ascii="Times New Roman" w:eastAsia="Calibri" w:hAnsi="Times New Roman" w:cs="Times New Roman"/>
          <w:sz w:val="24"/>
          <w:szCs w:val="24"/>
          <w:lang w:eastAsia="hr-HR"/>
        </w:rPr>
        <w:t xml:space="preserve"> korištenje suvremenih metoda poljoprivredne proizvodnje na području Poreča.</w:t>
      </w:r>
    </w:p>
    <w:p w14:paraId="162BCDB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28D004F"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2BB6F8CA"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297E86DF" w14:textId="2651D076"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928"/>
        <w:gridCol w:w="913"/>
        <w:gridCol w:w="1068"/>
        <w:gridCol w:w="1128"/>
        <w:gridCol w:w="1128"/>
        <w:gridCol w:w="1150"/>
      </w:tblGrid>
      <w:tr w:rsidR="008B4096" w:rsidRPr="008B4096" w14:paraId="1B16A108" w14:textId="77777777" w:rsidTr="00A23041">
        <w:trPr>
          <w:trHeight w:val="417"/>
        </w:trPr>
        <w:tc>
          <w:tcPr>
            <w:tcW w:w="1976" w:type="dxa"/>
            <w:shd w:val="clear" w:color="auto" w:fill="FFFFFF"/>
            <w:tcMar>
              <w:top w:w="0" w:type="dxa"/>
              <w:left w:w="93" w:type="dxa"/>
              <w:bottom w:w="0" w:type="dxa"/>
              <w:right w:w="108" w:type="dxa"/>
            </w:tcMar>
            <w:vAlign w:val="center"/>
            <w:hideMark/>
          </w:tcPr>
          <w:p w14:paraId="7608D9B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4C96723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2A79AB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32E835C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164DDF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5A3A35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1BF432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18058F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23E1796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1BFB72C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186F40F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F1D1E0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1D0F3B84" w14:textId="77777777" w:rsidTr="00A23041">
        <w:trPr>
          <w:trHeight w:val="1132"/>
        </w:trPr>
        <w:tc>
          <w:tcPr>
            <w:tcW w:w="1976" w:type="dxa"/>
            <w:shd w:val="clear" w:color="auto" w:fill="FFFFFF"/>
            <w:tcMar>
              <w:top w:w="0" w:type="dxa"/>
              <w:left w:w="93" w:type="dxa"/>
              <w:bottom w:w="0" w:type="dxa"/>
              <w:right w:w="108" w:type="dxa"/>
            </w:tcMar>
            <w:vAlign w:val="center"/>
            <w:hideMark/>
          </w:tcPr>
          <w:p w14:paraId="4E2C6E5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Organizacija aktivnosti u cilju poticanja </w:t>
            </w:r>
            <w:r w:rsidRPr="008B4096">
              <w:rPr>
                <w:rFonts w:ascii="Times New Roman" w:eastAsia="Calibri" w:hAnsi="Times New Roman" w:cs="Times New Roman"/>
                <w:sz w:val="20"/>
                <w:szCs w:val="20"/>
                <w:lang w:eastAsia="hr-HR"/>
              </w:rPr>
              <w:t xml:space="preserve"> korištenja suvremenih metoda poljoprivredne proizvodnje</w:t>
            </w:r>
          </w:p>
        </w:tc>
        <w:tc>
          <w:tcPr>
            <w:tcW w:w="1980" w:type="dxa"/>
            <w:shd w:val="clear" w:color="auto" w:fill="FFFFFF"/>
            <w:tcMar>
              <w:top w:w="0" w:type="dxa"/>
              <w:left w:w="93" w:type="dxa"/>
              <w:bottom w:w="0" w:type="dxa"/>
              <w:right w:w="108" w:type="dxa"/>
            </w:tcMar>
            <w:vAlign w:val="center"/>
            <w:hideMark/>
          </w:tcPr>
          <w:p w14:paraId="19912565"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Broj organiziranih aktivnosti </w:t>
            </w:r>
            <w:r w:rsidRPr="008B4096">
              <w:rPr>
                <w:rFonts w:ascii="Times New Roman" w:eastAsia="Calibri" w:hAnsi="Times New Roman" w:cs="Times New Roman"/>
                <w:sz w:val="20"/>
                <w:szCs w:val="20"/>
                <w:lang w:eastAsia="hr-HR"/>
              </w:rPr>
              <w:t xml:space="preserve"> na temu korištenja suvremenih metoda poljoprivredne proizvodnje</w:t>
            </w:r>
          </w:p>
        </w:tc>
        <w:tc>
          <w:tcPr>
            <w:tcW w:w="857" w:type="dxa"/>
            <w:shd w:val="clear" w:color="auto" w:fill="FFFFFF"/>
            <w:tcMar>
              <w:top w:w="0" w:type="dxa"/>
              <w:left w:w="93" w:type="dxa"/>
              <w:bottom w:w="0" w:type="dxa"/>
              <w:right w:w="108" w:type="dxa"/>
            </w:tcMar>
            <w:vAlign w:val="center"/>
            <w:hideMark/>
          </w:tcPr>
          <w:p w14:paraId="705452D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kom</w:t>
            </w:r>
          </w:p>
        </w:tc>
        <w:tc>
          <w:tcPr>
            <w:tcW w:w="1001" w:type="dxa"/>
            <w:shd w:val="clear" w:color="auto" w:fill="FFFFFF"/>
            <w:tcMar>
              <w:top w:w="0" w:type="dxa"/>
              <w:left w:w="93" w:type="dxa"/>
              <w:bottom w:w="0" w:type="dxa"/>
              <w:right w:w="108" w:type="dxa"/>
            </w:tcMar>
            <w:vAlign w:val="center"/>
            <w:hideMark/>
          </w:tcPr>
          <w:p w14:paraId="6DFB7A1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6388B3B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34" w:type="dxa"/>
            <w:shd w:val="clear" w:color="auto" w:fill="FFFFFF"/>
            <w:tcMar>
              <w:top w:w="0" w:type="dxa"/>
              <w:left w:w="93" w:type="dxa"/>
              <w:bottom w:w="0" w:type="dxa"/>
              <w:right w:w="108" w:type="dxa"/>
            </w:tcMar>
            <w:vAlign w:val="center"/>
            <w:hideMark/>
          </w:tcPr>
          <w:p w14:paraId="0E63D6E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c>
          <w:tcPr>
            <w:tcW w:w="1158" w:type="dxa"/>
            <w:shd w:val="clear" w:color="auto" w:fill="FFFFFF"/>
            <w:tcMar>
              <w:top w:w="0" w:type="dxa"/>
              <w:left w:w="93" w:type="dxa"/>
              <w:bottom w:w="0" w:type="dxa"/>
              <w:right w:w="108" w:type="dxa"/>
            </w:tcMar>
            <w:vAlign w:val="center"/>
            <w:hideMark/>
          </w:tcPr>
          <w:p w14:paraId="2737A70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w:t>
            </w:r>
          </w:p>
        </w:tc>
      </w:tr>
    </w:tbl>
    <w:p w14:paraId="6C6B027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04B061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EC730B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Ostale potrebe u poljoprivredi</w:t>
      </w:r>
    </w:p>
    <w:p w14:paraId="3AA46BD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0C9FA16"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Calibri" w:hAnsi="Times New Roman" w:cs="Times New Roman"/>
          <w:sz w:val="24"/>
          <w:szCs w:val="24"/>
          <w:lang w:eastAsia="hr-HR"/>
        </w:rPr>
        <w:t xml:space="preserve">Aktivnost predviđa mjere podrške i promicanja </w:t>
      </w:r>
      <w:r w:rsidRPr="008B4096">
        <w:rPr>
          <w:rFonts w:ascii="Times New Roman" w:eastAsia="Times New Roman" w:hAnsi="Times New Roman" w:cs="Times New Roman"/>
          <w:sz w:val="24"/>
          <w:szCs w:val="24"/>
          <w:lang w:eastAsia="hr-HR"/>
        </w:rPr>
        <w:t xml:space="preserve">poljoprivrede kao strateški važne djelatnosti u Poreču.  </w:t>
      </w:r>
    </w:p>
    <w:p w14:paraId="6F8BF5C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761DB8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927"/>
        <w:gridCol w:w="913"/>
        <w:gridCol w:w="1068"/>
        <w:gridCol w:w="1129"/>
        <w:gridCol w:w="1129"/>
        <w:gridCol w:w="1151"/>
      </w:tblGrid>
      <w:tr w:rsidR="008B4096" w:rsidRPr="008B4096" w14:paraId="661B01D0" w14:textId="77777777" w:rsidTr="00A23041">
        <w:trPr>
          <w:trHeight w:val="417"/>
        </w:trPr>
        <w:tc>
          <w:tcPr>
            <w:tcW w:w="1976" w:type="dxa"/>
            <w:shd w:val="clear" w:color="auto" w:fill="FFFFFF"/>
            <w:tcMar>
              <w:top w:w="0" w:type="dxa"/>
              <w:left w:w="93" w:type="dxa"/>
              <w:bottom w:w="0" w:type="dxa"/>
              <w:right w:w="108" w:type="dxa"/>
            </w:tcMar>
            <w:vAlign w:val="center"/>
            <w:hideMark/>
          </w:tcPr>
          <w:p w14:paraId="3030392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450CE52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1AC0098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543A12E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52F4DF3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172542D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0B82DCF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664EBC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58B5A2D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B349D0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3C799CC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07FE90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7BCA13B4" w14:textId="77777777" w:rsidTr="00A23041">
        <w:trPr>
          <w:trHeight w:val="1132"/>
        </w:trPr>
        <w:tc>
          <w:tcPr>
            <w:tcW w:w="1976" w:type="dxa"/>
            <w:shd w:val="clear" w:color="auto" w:fill="FFFFFF"/>
            <w:tcMar>
              <w:top w:w="0" w:type="dxa"/>
              <w:left w:w="93" w:type="dxa"/>
              <w:bottom w:w="0" w:type="dxa"/>
              <w:right w:w="108" w:type="dxa"/>
            </w:tcMar>
            <w:vAlign w:val="center"/>
            <w:hideMark/>
          </w:tcPr>
          <w:p w14:paraId="35216DB7"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Pružena podrška i aktivnosti promicanja poljoprivrede</w:t>
            </w:r>
          </w:p>
        </w:tc>
        <w:tc>
          <w:tcPr>
            <w:tcW w:w="1980" w:type="dxa"/>
            <w:shd w:val="clear" w:color="auto" w:fill="FFFFFF"/>
            <w:tcMar>
              <w:top w:w="0" w:type="dxa"/>
              <w:left w:w="93" w:type="dxa"/>
              <w:bottom w:w="0" w:type="dxa"/>
              <w:right w:w="108" w:type="dxa"/>
            </w:tcMar>
            <w:vAlign w:val="center"/>
            <w:hideMark/>
          </w:tcPr>
          <w:p w14:paraId="5E7AE78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raznih aktivnosti promicanja poljoprivrede </w:t>
            </w:r>
            <w:r w:rsidRPr="008B4096">
              <w:rPr>
                <w:rFonts w:ascii="Times New Roman" w:eastAsia="Calibri" w:hAnsi="Times New Roman" w:cs="Times New Roman"/>
                <w:sz w:val="20"/>
                <w:szCs w:val="20"/>
                <w:lang w:eastAsia="hr-HR"/>
              </w:rPr>
              <w:t xml:space="preserve"> </w:t>
            </w:r>
          </w:p>
        </w:tc>
        <w:tc>
          <w:tcPr>
            <w:tcW w:w="857" w:type="dxa"/>
            <w:shd w:val="clear" w:color="auto" w:fill="FFFFFF"/>
            <w:tcMar>
              <w:top w:w="0" w:type="dxa"/>
              <w:left w:w="93" w:type="dxa"/>
              <w:bottom w:w="0" w:type="dxa"/>
              <w:right w:w="108" w:type="dxa"/>
            </w:tcMar>
            <w:vAlign w:val="center"/>
            <w:hideMark/>
          </w:tcPr>
          <w:p w14:paraId="2C12503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559CEE3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006C1E8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4EDB293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48C9ABA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1262E6E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7406E1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24"/>
          <w:szCs w:val="24"/>
          <w:lang w:eastAsia="hr-HR"/>
        </w:rPr>
        <w:t xml:space="preserve"> Program raspolaganja poljoprivrednog zemljišta u vlasništvu države</w:t>
      </w:r>
      <w:r w:rsidRPr="008B4096">
        <w:rPr>
          <w:rFonts w:ascii="Times New Roman" w:eastAsia="Calibri" w:hAnsi="Times New Roman" w:cs="Times New Roman"/>
          <w:b/>
          <w:bCs/>
          <w:sz w:val="24"/>
          <w:szCs w:val="24"/>
          <w:lang w:eastAsia="hr-HR"/>
        </w:rPr>
        <w:t xml:space="preserve"> </w:t>
      </w:r>
    </w:p>
    <w:p w14:paraId="7DCCBAE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22B19A5"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Calibri" w:hAnsi="Times New Roman" w:cs="Times New Roman"/>
          <w:sz w:val="24"/>
          <w:szCs w:val="24"/>
          <w:lang w:eastAsia="hr-HR"/>
        </w:rPr>
        <w:t>Kroz aktivnost Program raspolaganja poljoprivrednim zemljištem u vlasništvu države</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osiguravaju se sredstva potrebna za izradu i provedbu Programa raspolaganja poljoprivrednim zemljištem u vlasništvu Republike Hrvatske.</w:t>
      </w:r>
    </w:p>
    <w:p w14:paraId="3A838DC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3E400E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1923"/>
        <w:gridCol w:w="913"/>
        <w:gridCol w:w="1068"/>
        <w:gridCol w:w="1128"/>
        <w:gridCol w:w="1128"/>
        <w:gridCol w:w="1149"/>
      </w:tblGrid>
      <w:tr w:rsidR="008B4096" w:rsidRPr="008B4096" w14:paraId="27D7948F" w14:textId="77777777" w:rsidTr="00A23041">
        <w:trPr>
          <w:trHeight w:val="417"/>
        </w:trPr>
        <w:tc>
          <w:tcPr>
            <w:tcW w:w="1976" w:type="dxa"/>
            <w:shd w:val="clear" w:color="auto" w:fill="FFFFFF"/>
            <w:tcMar>
              <w:top w:w="0" w:type="dxa"/>
              <w:left w:w="93" w:type="dxa"/>
              <w:bottom w:w="0" w:type="dxa"/>
              <w:right w:w="108" w:type="dxa"/>
            </w:tcMar>
            <w:vAlign w:val="center"/>
            <w:hideMark/>
          </w:tcPr>
          <w:p w14:paraId="3D02D14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3022FE8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98AB52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953FFD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568ACC2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25C7917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742582F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E1EF32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646432C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2FDF5C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13CAD78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7BBB9E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46B3E97A" w14:textId="77777777" w:rsidTr="00A23041">
        <w:trPr>
          <w:trHeight w:val="547"/>
        </w:trPr>
        <w:tc>
          <w:tcPr>
            <w:tcW w:w="1976" w:type="dxa"/>
            <w:shd w:val="clear" w:color="auto" w:fill="FFFFFF"/>
            <w:tcMar>
              <w:top w:w="0" w:type="dxa"/>
              <w:left w:w="93" w:type="dxa"/>
              <w:bottom w:w="0" w:type="dxa"/>
              <w:right w:w="108" w:type="dxa"/>
            </w:tcMar>
            <w:vAlign w:val="center"/>
            <w:hideMark/>
          </w:tcPr>
          <w:p w14:paraId="146AE9EC"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Calibri" w:hAnsi="Times New Roman" w:cs="Times New Roman"/>
                <w:sz w:val="20"/>
                <w:szCs w:val="20"/>
                <w:lang w:eastAsia="hr-HR"/>
              </w:rPr>
              <w:t>Izrada i provedba Programa raspolaganja poljoprivrednim zemljištem u vlasništvu Republike Hrvatske.</w:t>
            </w:r>
          </w:p>
        </w:tc>
        <w:tc>
          <w:tcPr>
            <w:tcW w:w="1980" w:type="dxa"/>
            <w:shd w:val="clear" w:color="auto" w:fill="FFFFFF"/>
            <w:tcMar>
              <w:top w:w="0" w:type="dxa"/>
              <w:left w:w="93" w:type="dxa"/>
              <w:bottom w:w="0" w:type="dxa"/>
              <w:right w:w="108" w:type="dxa"/>
            </w:tcMar>
            <w:vAlign w:val="center"/>
            <w:hideMark/>
          </w:tcPr>
          <w:p w14:paraId="649CD082"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Izmjene i dopune Programa, provedba javnih natječaja zakup/prodaja, aktivnosti usklađivanja </w:t>
            </w:r>
            <w:proofErr w:type="spellStart"/>
            <w:r w:rsidRPr="008B4096">
              <w:rPr>
                <w:rFonts w:ascii="Times New Roman" w:eastAsiaTheme="minorEastAsia" w:hAnsi="Times New Roman" w:cs="Times New Roman"/>
                <w:sz w:val="20"/>
                <w:szCs w:val="20"/>
                <w:lang w:eastAsia="hr-HR"/>
              </w:rPr>
              <w:t>k.č</w:t>
            </w:r>
            <w:proofErr w:type="spellEnd"/>
            <w:r w:rsidRPr="008B4096">
              <w:rPr>
                <w:rFonts w:ascii="Times New Roman" w:eastAsiaTheme="minorEastAsia" w:hAnsi="Times New Roman" w:cs="Times New Roman"/>
                <w:sz w:val="20"/>
                <w:szCs w:val="20"/>
                <w:lang w:eastAsia="hr-HR"/>
              </w:rPr>
              <w:t>. sa stanjem u katastru, ZK izvatku sa stanjem u naravi.</w:t>
            </w:r>
          </w:p>
        </w:tc>
        <w:tc>
          <w:tcPr>
            <w:tcW w:w="857" w:type="dxa"/>
            <w:shd w:val="clear" w:color="auto" w:fill="FFFFFF"/>
            <w:tcMar>
              <w:top w:w="0" w:type="dxa"/>
              <w:left w:w="93" w:type="dxa"/>
              <w:bottom w:w="0" w:type="dxa"/>
              <w:right w:w="108" w:type="dxa"/>
            </w:tcMar>
            <w:vAlign w:val="center"/>
            <w:hideMark/>
          </w:tcPr>
          <w:p w14:paraId="6EF7F9E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3A3AAAE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77BAF1D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9DC154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6B2A094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7F10B5C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F1A5F92"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 xml:space="preserve">Uklanjanje otpada odbačenog u okoliš na poljoprivrednim površinama </w:t>
      </w:r>
    </w:p>
    <w:p w14:paraId="71D13A9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2C1381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Zakonom o poljoprivrednom zemljištu određeno je da poljoprivredno zemljište u vlasništvu države održavaju pogodnim za poljoprivrednu proizvodnju jedinice lokalne samouprave. Nepropisno odlaganje otpada utječe na oštećenje, </w:t>
      </w:r>
      <w:r w:rsidRPr="008B4096">
        <w:rPr>
          <w:rFonts w:ascii="Times New Roman" w:eastAsia="Calibri" w:hAnsi="Times New Roman" w:cs="Times New Roman"/>
          <w:sz w:val="24"/>
          <w:szCs w:val="24"/>
          <w:lang w:eastAsia="hr-HR"/>
        </w:rPr>
        <w:lastRenderedPageBreak/>
        <w:t>umanjenje ili gubitak proizvodne sposobnosti poljoprivrednog zemljišta te je uklanjanje nepropisno odloženog otpada nužno.</w:t>
      </w:r>
    </w:p>
    <w:p w14:paraId="49920C7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3"/>
        <w:gridCol w:w="2140"/>
        <w:gridCol w:w="913"/>
        <w:gridCol w:w="1068"/>
        <w:gridCol w:w="1107"/>
        <w:gridCol w:w="1107"/>
        <w:gridCol w:w="1122"/>
      </w:tblGrid>
      <w:tr w:rsidR="008B4096" w:rsidRPr="008B4096" w14:paraId="53C69D92" w14:textId="77777777" w:rsidTr="00A23041">
        <w:trPr>
          <w:trHeight w:val="417"/>
        </w:trPr>
        <w:tc>
          <w:tcPr>
            <w:tcW w:w="1926" w:type="dxa"/>
            <w:shd w:val="clear" w:color="auto" w:fill="FFFFFF"/>
            <w:tcMar>
              <w:top w:w="0" w:type="dxa"/>
              <w:left w:w="93" w:type="dxa"/>
              <w:bottom w:w="0" w:type="dxa"/>
              <w:right w:w="108" w:type="dxa"/>
            </w:tcMar>
            <w:vAlign w:val="center"/>
            <w:hideMark/>
          </w:tcPr>
          <w:p w14:paraId="02F62FD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2464" w:type="dxa"/>
            <w:shd w:val="clear" w:color="auto" w:fill="FFFFFF"/>
            <w:tcMar>
              <w:top w:w="0" w:type="dxa"/>
              <w:left w:w="93" w:type="dxa"/>
              <w:bottom w:w="0" w:type="dxa"/>
              <w:right w:w="108" w:type="dxa"/>
            </w:tcMar>
            <w:vAlign w:val="center"/>
            <w:hideMark/>
          </w:tcPr>
          <w:p w14:paraId="399540F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2DE9132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379" w:type="dxa"/>
            <w:shd w:val="clear" w:color="auto" w:fill="FFFFFF"/>
            <w:tcMar>
              <w:top w:w="0" w:type="dxa"/>
              <w:left w:w="93" w:type="dxa"/>
              <w:bottom w:w="0" w:type="dxa"/>
              <w:right w:w="108" w:type="dxa"/>
            </w:tcMar>
            <w:vAlign w:val="center"/>
            <w:hideMark/>
          </w:tcPr>
          <w:p w14:paraId="618F9E9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68" w:type="dxa"/>
            <w:shd w:val="clear" w:color="auto" w:fill="FFFFFF"/>
            <w:tcMar>
              <w:top w:w="0" w:type="dxa"/>
              <w:left w:w="93" w:type="dxa"/>
              <w:bottom w:w="0" w:type="dxa"/>
              <w:right w:w="108" w:type="dxa"/>
            </w:tcMar>
            <w:vAlign w:val="center"/>
            <w:hideMark/>
          </w:tcPr>
          <w:p w14:paraId="5DC4239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4896CAD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27" w:type="dxa"/>
            <w:shd w:val="clear" w:color="auto" w:fill="FFFFFF"/>
            <w:tcMar>
              <w:top w:w="0" w:type="dxa"/>
              <w:left w:w="93" w:type="dxa"/>
              <w:bottom w:w="0" w:type="dxa"/>
              <w:right w:w="108" w:type="dxa"/>
            </w:tcMar>
            <w:vAlign w:val="center"/>
            <w:hideMark/>
          </w:tcPr>
          <w:p w14:paraId="5BF0C2F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E75742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27" w:type="dxa"/>
            <w:shd w:val="clear" w:color="auto" w:fill="FFFFFF"/>
            <w:tcMar>
              <w:top w:w="0" w:type="dxa"/>
              <w:left w:w="93" w:type="dxa"/>
              <w:bottom w:w="0" w:type="dxa"/>
              <w:right w:w="108" w:type="dxa"/>
            </w:tcMar>
            <w:vAlign w:val="center"/>
            <w:hideMark/>
          </w:tcPr>
          <w:p w14:paraId="3AF5A28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C69153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49" w:type="dxa"/>
            <w:shd w:val="clear" w:color="auto" w:fill="FFFFFF"/>
            <w:tcMar>
              <w:top w:w="0" w:type="dxa"/>
              <w:left w:w="93" w:type="dxa"/>
              <w:bottom w:w="0" w:type="dxa"/>
              <w:right w:w="108" w:type="dxa"/>
            </w:tcMar>
            <w:vAlign w:val="center"/>
            <w:hideMark/>
          </w:tcPr>
          <w:p w14:paraId="6660E38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E06BE7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7C7B0516" w14:textId="77777777" w:rsidTr="00A23041">
        <w:trPr>
          <w:trHeight w:val="1132"/>
        </w:trPr>
        <w:tc>
          <w:tcPr>
            <w:tcW w:w="1926" w:type="dxa"/>
            <w:shd w:val="clear" w:color="auto" w:fill="FFFFFF"/>
            <w:tcMar>
              <w:top w:w="0" w:type="dxa"/>
              <w:left w:w="93" w:type="dxa"/>
              <w:bottom w:w="0" w:type="dxa"/>
              <w:right w:w="108" w:type="dxa"/>
            </w:tcMar>
            <w:vAlign w:val="center"/>
            <w:hideMark/>
          </w:tcPr>
          <w:p w14:paraId="0597D3EB" w14:textId="77777777" w:rsidR="008B4096" w:rsidRPr="008B4096" w:rsidRDefault="008B4096" w:rsidP="008B4096">
            <w:pPr>
              <w:spacing w:after="0" w:line="240" w:lineRule="auto"/>
              <w:jc w:val="both"/>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Uklonjen otpad odbačen u okoliš na poljoprivrednim površinama</w:t>
            </w:r>
          </w:p>
          <w:p w14:paraId="2CA984BC"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2464" w:type="dxa"/>
            <w:shd w:val="clear" w:color="auto" w:fill="FFFFFF"/>
            <w:tcMar>
              <w:top w:w="0" w:type="dxa"/>
              <w:left w:w="93" w:type="dxa"/>
              <w:bottom w:w="0" w:type="dxa"/>
              <w:right w:w="108" w:type="dxa"/>
            </w:tcMar>
            <w:vAlign w:val="center"/>
            <w:hideMark/>
          </w:tcPr>
          <w:p w14:paraId="7E55FA22" w14:textId="77777777" w:rsidR="008B4096" w:rsidRPr="008B4096" w:rsidRDefault="008B4096" w:rsidP="008B4096">
            <w:pPr>
              <w:spacing w:after="0" w:line="240" w:lineRule="auto"/>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Angažiranje vanjskih subjekata i podmirivanje troškova čišćenja otpada odbačenog u okoliš na poljoprivrednim površinama</w:t>
            </w:r>
          </w:p>
          <w:p w14:paraId="4369E263"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379" w:type="dxa"/>
            <w:shd w:val="clear" w:color="auto" w:fill="FFFFFF"/>
            <w:tcMar>
              <w:top w:w="0" w:type="dxa"/>
              <w:left w:w="93" w:type="dxa"/>
              <w:bottom w:w="0" w:type="dxa"/>
              <w:right w:w="108" w:type="dxa"/>
            </w:tcMar>
            <w:vAlign w:val="center"/>
            <w:hideMark/>
          </w:tcPr>
          <w:p w14:paraId="501EC98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68" w:type="dxa"/>
            <w:shd w:val="clear" w:color="auto" w:fill="FFFFFF"/>
            <w:tcMar>
              <w:top w:w="0" w:type="dxa"/>
              <w:left w:w="93" w:type="dxa"/>
              <w:bottom w:w="0" w:type="dxa"/>
              <w:right w:w="108" w:type="dxa"/>
            </w:tcMar>
            <w:vAlign w:val="center"/>
            <w:hideMark/>
          </w:tcPr>
          <w:p w14:paraId="4825360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27" w:type="dxa"/>
            <w:shd w:val="clear" w:color="auto" w:fill="FFFFFF"/>
            <w:tcMar>
              <w:top w:w="0" w:type="dxa"/>
              <w:left w:w="93" w:type="dxa"/>
              <w:bottom w:w="0" w:type="dxa"/>
              <w:right w:w="108" w:type="dxa"/>
            </w:tcMar>
            <w:vAlign w:val="center"/>
            <w:hideMark/>
          </w:tcPr>
          <w:p w14:paraId="56966E0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27" w:type="dxa"/>
            <w:shd w:val="clear" w:color="auto" w:fill="FFFFFF"/>
            <w:tcMar>
              <w:top w:w="0" w:type="dxa"/>
              <w:left w:w="93" w:type="dxa"/>
              <w:bottom w:w="0" w:type="dxa"/>
              <w:right w:w="108" w:type="dxa"/>
            </w:tcMar>
            <w:vAlign w:val="center"/>
            <w:hideMark/>
          </w:tcPr>
          <w:p w14:paraId="6408DBD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c>
          <w:tcPr>
            <w:tcW w:w="1149" w:type="dxa"/>
            <w:shd w:val="clear" w:color="auto" w:fill="FFFFFF"/>
            <w:tcMar>
              <w:top w:w="0" w:type="dxa"/>
              <w:left w:w="93" w:type="dxa"/>
              <w:bottom w:w="0" w:type="dxa"/>
              <w:right w:w="108" w:type="dxa"/>
            </w:tcMar>
            <w:vAlign w:val="center"/>
            <w:hideMark/>
          </w:tcPr>
          <w:p w14:paraId="42E5946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r>
    </w:tbl>
    <w:p w14:paraId="167F1CB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bookmarkStart w:id="55" w:name="_Hlk119420426"/>
    </w:p>
    <w:p w14:paraId="257E99B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Sufinanciranje projekta Upiši poljoprivrednu školu.</w:t>
      </w:r>
    </w:p>
    <w:p w14:paraId="04DAC7A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82A6640"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Times New Roman" w:hAnsi="Times New Roman" w:cs="Times New Roman"/>
          <w:sz w:val="24"/>
          <w:szCs w:val="24"/>
          <w:lang w:eastAsia="hr-HR"/>
        </w:rPr>
        <w:t xml:space="preserve">Sufinanciranje </w:t>
      </w:r>
      <w:r w:rsidRPr="008B4096">
        <w:rPr>
          <w:rFonts w:ascii="Times New Roman" w:eastAsia="Calibri" w:hAnsi="Times New Roman" w:cs="Times New Roman"/>
          <w:sz w:val="24"/>
          <w:szCs w:val="24"/>
          <w:lang w:eastAsia="hr-HR"/>
        </w:rPr>
        <w:t>projekta Upiši poljoprivrednu školu</w:t>
      </w:r>
      <w:r w:rsidRPr="008B4096">
        <w:rPr>
          <w:rFonts w:ascii="Times New Roman" w:eastAsia="Times New Roman" w:hAnsi="Times New Roman" w:cs="Times New Roman"/>
          <w:sz w:val="24"/>
          <w:szCs w:val="24"/>
          <w:lang w:eastAsia="hr-HR"/>
        </w:rPr>
        <w:t xml:space="preserve"> izvršit će se sukladno predloženom ugovoru s Institutom za poljoprivredu i turizam iz Poreča o namjenskom utrošku sredstava. Tako se potiče interes za upis poljoprivrednih srednjoškolskih odjeljenja u Poreču.</w:t>
      </w:r>
    </w:p>
    <w:p w14:paraId="6DA1868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8B1FA3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929"/>
        <w:gridCol w:w="913"/>
        <w:gridCol w:w="1068"/>
        <w:gridCol w:w="1128"/>
        <w:gridCol w:w="1128"/>
        <w:gridCol w:w="1149"/>
      </w:tblGrid>
      <w:tr w:rsidR="008B4096" w:rsidRPr="008B4096" w14:paraId="6AD1016E" w14:textId="77777777" w:rsidTr="00A23041">
        <w:trPr>
          <w:trHeight w:val="417"/>
        </w:trPr>
        <w:tc>
          <w:tcPr>
            <w:tcW w:w="1976" w:type="dxa"/>
            <w:shd w:val="clear" w:color="auto" w:fill="FFFFFF"/>
            <w:tcMar>
              <w:top w:w="0" w:type="dxa"/>
              <w:left w:w="93" w:type="dxa"/>
              <w:bottom w:w="0" w:type="dxa"/>
              <w:right w:w="108" w:type="dxa"/>
            </w:tcMar>
            <w:vAlign w:val="center"/>
            <w:hideMark/>
          </w:tcPr>
          <w:p w14:paraId="0ED9443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401992F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302904E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30ADB13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275482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385DD59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02D7B80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8BBCAE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476391A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1D88C9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7B954DA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9D1A5C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60A93A87" w14:textId="77777777" w:rsidTr="00A23041">
        <w:trPr>
          <w:trHeight w:val="1132"/>
        </w:trPr>
        <w:tc>
          <w:tcPr>
            <w:tcW w:w="1976" w:type="dxa"/>
            <w:shd w:val="clear" w:color="auto" w:fill="FFFFFF"/>
            <w:tcMar>
              <w:top w:w="0" w:type="dxa"/>
              <w:left w:w="93" w:type="dxa"/>
              <w:bottom w:w="0" w:type="dxa"/>
              <w:right w:w="108" w:type="dxa"/>
            </w:tcMar>
            <w:vAlign w:val="center"/>
            <w:hideMark/>
          </w:tcPr>
          <w:p w14:paraId="6F30BFC3"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Povećanje interesa za upis </w:t>
            </w:r>
            <w:r w:rsidRPr="008B4096">
              <w:rPr>
                <w:rFonts w:ascii="Times New Roman" w:eastAsia="Times New Roman" w:hAnsi="Times New Roman" w:cs="Times New Roman"/>
                <w:sz w:val="20"/>
                <w:szCs w:val="20"/>
                <w:lang w:eastAsia="hr-HR"/>
              </w:rPr>
              <w:t xml:space="preserve"> poljoprivrednih srednjoškolskih odjeljenja u Poreču</w:t>
            </w:r>
          </w:p>
          <w:p w14:paraId="3C397DC6"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049AD7F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w:t>
            </w:r>
            <w:r w:rsidRPr="008B4096">
              <w:rPr>
                <w:rFonts w:ascii="Times New Roman" w:eastAsia="Calibri" w:hAnsi="Times New Roman" w:cs="Times New Roman"/>
                <w:sz w:val="20"/>
                <w:szCs w:val="20"/>
                <w:lang w:eastAsia="hr-HR"/>
              </w:rPr>
              <w:t xml:space="preserve"> u okviru projekta, povećanje interesa učenika za upis  </w:t>
            </w:r>
            <w:r w:rsidRPr="008B4096">
              <w:rPr>
                <w:rFonts w:ascii="Times New Roman" w:eastAsia="Times New Roman" w:hAnsi="Times New Roman" w:cs="Times New Roman"/>
                <w:sz w:val="20"/>
                <w:szCs w:val="20"/>
                <w:lang w:eastAsia="hr-HR"/>
              </w:rPr>
              <w:t xml:space="preserve"> poljoprivrednih srednjoškolskih odjeljenja</w:t>
            </w:r>
          </w:p>
        </w:tc>
        <w:tc>
          <w:tcPr>
            <w:tcW w:w="857" w:type="dxa"/>
            <w:shd w:val="clear" w:color="auto" w:fill="FFFFFF"/>
            <w:tcMar>
              <w:top w:w="0" w:type="dxa"/>
              <w:left w:w="93" w:type="dxa"/>
              <w:bottom w:w="0" w:type="dxa"/>
              <w:right w:w="108" w:type="dxa"/>
            </w:tcMar>
            <w:vAlign w:val="center"/>
            <w:hideMark/>
          </w:tcPr>
          <w:p w14:paraId="435CF48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601EB7C9"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157D8FCF"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0D02C05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3D9A39D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bookmarkEnd w:id="55"/>
    </w:tbl>
    <w:p w14:paraId="573735F1"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7C1D43C7"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p>
    <w:p w14:paraId="09BE1259" w14:textId="77777777" w:rsidR="008B4096" w:rsidRPr="008B4096" w:rsidRDefault="008B4096" w:rsidP="008B4096">
      <w:pPr>
        <w:spacing w:after="0" w:line="240" w:lineRule="auto"/>
        <w:jc w:val="both"/>
        <w:rPr>
          <w:rFonts w:ascii="Times New Roman" w:eastAsia="Calibri" w:hAnsi="Times New Roman" w:cs="Times New Roman"/>
          <w:b/>
          <w:sz w:val="24"/>
          <w:szCs w:val="24"/>
          <w:lang w:eastAsia="hr-HR"/>
        </w:rPr>
      </w:pPr>
      <w:r w:rsidRPr="008B4096">
        <w:rPr>
          <w:rFonts w:ascii="Times New Roman" w:eastAsia="Calibri" w:hAnsi="Times New Roman" w:cs="Times New Roman"/>
          <w:b/>
          <w:sz w:val="24"/>
          <w:szCs w:val="24"/>
          <w:lang w:eastAsia="hr-HR"/>
        </w:rPr>
        <w:t>PROGRAM:  UPRAVLJANJE IMOVINOM</w:t>
      </w:r>
    </w:p>
    <w:p w14:paraId="5BD286EB" w14:textId="77777777" w:rsidR="008B4096" w:rsidRPr="008B4096" w:rsidRDefault="008B4096" w:rsidP="008B4096">
      <w:pPr>
        <w:spacing w:after="0" w:line="240" w:lineRule="auto"/>
        <w:jc w:val="both"/>
        <w:rPr>
          <w:rFonts w:ascii="Times New Roman" w:eastAsia="Calibri" w:hAnsi="Times New Roman" w:cs="Times New Roman"/>
          <w:b/>
          <w:lang w:eastAsia="hr-HR"/>
        </w:rPr>
      </w:pPr>
    </w:p>
    <w:p w14:paraId="368ED41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Opis programa</w:t>
      </w:r>
    </w:p>
    <w:p w14:paraId="206C483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51AF3C4"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 izvođenje Programa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Upravljanje imovinom planiraju se sredstava namijenjena  izvršavanju aktivnosti i projekata u području upravljanja stambeno-poslovnim prostorima i poljoprivrednim zemljištem u vlasništvu Republike Hrvatske.</w:t>
      </w:r>
    </w:p>
    <w:p w14:paraId="2606903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4D7DBC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Zakonske i druge pravne osnove programa</w:t>
      </w:r>
    </w:p>
    <w:p w14:paraId="48186CC4"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6C116980"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Zakon o zakupu i kupoprodaji poslovnog prostora  (</w:t>
      </w:r>
      <w:r w:rsidRPr="008B4096">
        <w:rPr>
          <w:rFonts w:ascii="Times New Roman" w:eastAsia="Calibri" w:hAnsi="Times New Roman" w:cs="Times New Roman"/>
          <w:sz w:val="24"/>
          <w:szCs w:val="24"/>
          <w:shd w:val="clear" w:color="auto" w:fill="FFFFFF"/>
          <w:lang w:eastAsia="hr-HR"/>
        </w:rPr>
        <w:t xml:space="preserve">„Narodne novine“ broj </w:t>
      </w:r>
      <w:r w:rsidRPr="008B4096">
        <w:rPr>
          <w:rFonts w:ascii="Times New Roman" w:eastAsia="Calibri" w:hAnsi="Times New Roman" w:cs="Times New Roman"/>
          <w:sz w:val="24"/>
          <w:szCs w:val="24"/>
          <w:lang w:eastAsia="hr-HR"/>
        </w:rPr>
        <w:t>125/11, 64/15, 112/18, 123/24)</w:t>
      </w:r>
    </w:p>
    <w:p w14:paraId="73094C95"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sz w:val="24"/>
          <w:szCs w:val="24"/>
        </w:rPr>
      </w:pPr>
      <w:r w:rsidRPr="008B4096">
        <w:rPr>
          <w:rFonts w:ascii="Times New Roman" w:eastAsia="Calibri" w:hAnsi="Times New Roman" w:cs="Times New Roman"/>
          <w:sz w:val="24"/>
          <w:szCs w:val="24"/>
        </w:rPr>
        <w:t xml:space="preserve">Zakon o najmu stanova </w:t>
      </w:r>
      <w:r w:rsidRPr="008B4096">
        <w:rPr>
          <w:rFonts w:ascii="Times New Roman" w:eastAsia="Calibri" w:hAnsi="Times New Roman" w:cs="Times New Roman"/>
          <w:sz w:val="24"/>
          <w:szCs w:val="24"/>
          <w:shd w:val="clear" w:color="auto" w:fill="FFFFFF"/>
        </w:rPr>
        <w:t xml:space="preserve">(„Narodne novine“ broj </w:t>
      </w:r>
      <w:r w:rsidRPr="008B4096">
        <w:rPr>
          <w:rFonts w:ascii="Times New Roman" w:eastAsia="Calibri" w:hAnsi="Times New Roman" w:cs="Times New Roman"/>
          <w:sz w:val="24"/>
          <w:szCs w:val="24"/>
        </w:rPr>
        <w:t xml:space="preserve">91/96, 48/98, 66/98 i 22/06, 68/18, 05/20) </w:t>
      </w:r>
    </w:p>
    <w:p w14:paraId="46CBDE59" w14:textId="77777777" w:rsidR="008B4096" w:rsidRPr="008B4096" w:rsidRDefault="008B4096" w:rsidP="008B4096">
      <w:pPr>
        <w:numPr>
          <w:ilvl w:val="0"/>
          <w:numId w:val="3"/>
        </w:numPr>
        <w:spacing w:after="0" w:line="240" w:lineRule="auto"/>
        <w:contextualSpacing/>
        <w:jc w:val="both"/>
        <w:rPr>
          <w:rFonts w:ascii="Times New Roman" w:eastAsiaTheme="minorEastAsia" w:hAnsi="Times New Roman" w:cs="Times New Roman"/>
          <w:lang w:eastAsia="hr-HR"/>
        </w:rPr>
      </w:pPr>
      <w:r w:rsidRPr="008B4096">
        <w:rPr>
          <w:rFonts w:ascii="Times New Roman" w:eastAsia="Calibri" w:hAnsi="Times New Roman" w:cs="Times New Roman"/>
          <w:sz w:val="24"/>
          <w:szCs w:val="24"/>
          <w:lang w:eastAsia="hr-HR"/>
        </w:rPr>
        <w:t xml:space="preserve">Zakon o vlasništvu i drugim stvarnim pravima  </w:t>
      </w:r>
      <w:r w:rsidRPr="008B4096">
        <w:rPr>
          <w:rFonts w:ascii="Times New Roman" w:eastAsia="Calibri" w:hAnsi="Times New Roman" w:cs="Times New Roman"/>
          <w:sz w:val="24"/>
          <w:szCs w:val="24"/>
          <w:shd w:val="clear" w:color="auto" w:fill="FFFFFF"/>
          <w:lang w:eastAsia="hr-HR"/>
        </w:rPr>
        <w:t xml:space="preserve">(„Narodne novine“ broj 91/96, 68/98, 137/99, 22/00, 73/00, 129/00, 114/01, 79/06, 141/06, 146/08, 38/09, 153/09, 143/12, 152/14, 81/15, 94/17) </w:t>
      </w:r>
    </w:p>
    <w:p w14:paraId="161DDDAB" w14:textId="77777777" w:rsidR="008B4096" w:rsidRPr="008B4096" w:rsidRDefault="008B4096" w:rsidP="008B4096">
      <w:pPr>
        <w:numPr>
          <w:ilvl w:val="0"/>
          <w:numId w:val="3"/>
        </w:numPr>
        <w:spacing w:after="0" w:line="240" w:lineRule="auto"/>
        <w:contextualSpacing/>
        <w:jc w:val="both"/>
        <w:rPr>
          <w:rFonts w:ascii="Times New Roman" w:eastAsiaTheme="minorEastAsia" w:hAnsi="Times New Roman" w:cs="Times New Roman"/>
          <w:lang w:eastAsia="hr-HR"/>
        </w:rPr>
      </w:pPr>
      <w:r w:rsidRPr="008B4096">
        <w:rPr>
          <w:rFonts w:ascii="Times New Roman" w:eastAsia="Calibri" w:hAnsi="Times New Roman" w:cs="Times New Roman"/>
          <w:sz w:val="24"/>
          <w:szCs w:val="24"/>
          <w:lang w:eastAsia="hr-HR"/>
        </w:rPr>
        <w:t>Drugi zakonski i podzakonski akti vezani za područje rada Upravnog odjela.</w:t>
      </w:r>
    </w:p>
    <w:p w14:paraId="12CD9ABA"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4B58E7C" w14:textId="77777777" w:rsidR="008B4096" w:rsidRPr="008B4096" w:rsidRDefault="008B4096" w:rsidP="008B4096">
      <w:pPr>
        <w:spacing w:after="0" w:line="240" w:lineRule="auto"/>
        <w:jc w:val="both"/>
        <w:rPr>
          <w:rFonts w:ascii="Times New Roman" w:eastAsia="Calibri" w:hAnsi="Times New Roman" w:cs="Times New Roman"/>
          <w:b/>
          <w:bCs/>
          <w:sz w:val="24"/>
          <w:szCs w:val="24"/>
          <w:highlight w:val="yellow"/>
          <w:lang w:eastAsia="hr-HR"/>
        </w:rPr>
      </w:pPr>
      <w:r w:rsidRPr="008B4096">
        <w:rPr>
          <w:rFonts w:ascii="Times New Roman" w:eastAsia="Calibri" w:hAnsi="Times New Roman" w:cs="Times New Roman"/>
          <w:b/>
          <w:bCs/>
          <w:sz w:val="24"/>
          <w:szCs w:val="24"/>
          <w:lang w:eastAsia="hr-HR"/>
        </w:rPr>
        <w:lastRenderedPageBreak/>
        <w:t xml:space="preserve">Ciljevi provedbe programa u razdoblju 2026. – 2028: </w:t>
      </w:r>
      <w:r w:rsidRPr="008B4096">
        <w:rPr>
          <w:rFonts w:ascii="Times New Roman" w:eastAsia="Calibri" w:hAnsi="Times New Roman" w:cs="Times New Roman"/>
          <w:sz w:val="24"/>
          <w:szCs w:val="24"/>
          <w:lang w:eastAsia="hr-HR"/>
        </w:rPr>
        <w:t xml:space="preserve">Cilj ovog programa je učinkovito upravljanje imovinom koja je u nadležnosti upravnog odjela. </w:t>
      </w:r>
    </w:p>
    <w:p w14:paraId="74281EB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422FFD8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Procjena i ishodište potrebnih sredstava za aktivnosti/projekte unutar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1346"/>
        <w:gridCol w:w="1345"/>
        <w:gridCol w:w="1347"/>
        <w:gridCol w:w="1347"/>
      </w:tblGrid>
      <w:tr w:rsidR="008B4096" w:rsidRPr="008B4096" w14:paraId="5E6EE0C3" w14:textId="77777777" w:rsidTr="00A23041">
        <w:trPr>
          <w:trHeight w:val="530"/>
        </w:trPr>
        <w:tc>
          <w:tcPr>
            <w:tcW w:w="3677" w:type="dxa"/>
            <w:vAlign w:val="center"/>
          </w:tcPr>
          <w:p w14:paraId="461DAE75"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Aktivnost/ projekt</w:t>
            </w:r>
          </w:p>
        </w:tc>
        <w:tc>
          <w:tcPr>
            <w:tcW w:w="1346" w:type="dxa"/>
            <w:vAlign w:val="center"/>
          </w:tcPr>
          <w:p w14:paraId="7BBAA1DB"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Tekući plan 2025.</w:t>
            </w:r>
          </w:p>
        </w:tc>
        <w:tc>
          <w:tcPr>
            <w:tcW w:w="1345" w:type="dxa"/>
            <w:vAlign w:val="center"/>
          </w:tcPr>
          <w:p w14:paraId="41E04937"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Proračun</w:t>
            </w:r>
          </w:p>
          <w:p w14:paraId="5465AA28"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2026.</w:t>
            </w:r>
          </w:p>
        </w:tc>
        <w:tc>
          <w:tcPr>
            <w:tcW w:w="1347" w:type="dxa"/>
            <w:vAlign w:val="center"/>
          </w:tcPr>
          <w:p w14:paraId="5B3D9EF1"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6607584B"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2027.</w:t>
            </w:r>
          </w:p>
        </w:tc>
        <w:tc>
          <w:tcPr>
            <w:tcW w:w="1347" w:type="dxa"/>
            <w:vAlign w:val="center"/>
          </w:tcPr>
          <w:p w14:paraId="42D31FCB"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387793D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2028.</w:t>
            </w:r>
          </w:p>
        </w:tc>
      </w:tr>
      <w:tr w:rsidR="008B4096" w:rsidRPr="008B4096" w14:paraId="2B13FE2D" w14:textId="77777777" w:rsidTr="00A23041">
        <w:trPr>
          <w:trHeight w:val="454"/>
        </w:trPr>
        <w:tc>
          <w:tcPr>
            <w:tcW w:w="3677" w:type="dxa"/>
            <w:vAlign w:val="center"/>
          </w:tcPr>
          <w:p w14:paraId="5EB1943F"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Održavanje stambeno-poslovnih prostora</w:t>
            </w:r>
          </w:p>
        </w:tc>
        <w:tc>
          <w:tcPr>
            <w:tcW w:w="1346" w:type="dxa"/>
            <w:vAlign w:val="center"/>
          </w:tcPr>
          <w:p w14:paraId="5D9114F1"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456.244,00</w:t>
            </w:r>
          </w:p>
        </w:tc>
        <w:tc>
          <w:tcPr>
            <w:tcW w:w="1345" w:type="dxa"/>
            <w:vAlign w:val="center"/>
          </w:tcPr>
          <w:p w14:paraId="21DD5C83"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481.000,00</w:t>
            </w:r>
          </w:p>
        </w:tc>
        <w:tc>
          <w:tcPr>
            <w:tcW w:w="1347" w:type="dxa"/>
            <w:vAlign w:val="center"/>
          </w:tcPr>
          <w:p w14:paraId="4432C3D7"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481.000,00</w:t>
            </w:r>
          </w:p>
        </w:tc>
        <w:tc>
          <w:tcPr>
            <w:tcW w:w="1347" w:type="dxa"/>
            <w:vAlign w:val="center"/>
          </w:tcPr>
          <w:p w14:paraId="6A8FD60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481.000,00</w:t>
            </w:r>
          </w:p>
        </w:tc>
      </w:tr>
      <w:tr w:rsidR="008B4096" w:rsidRPr="008B4096" w14:paraId="46792887" w14:textId="77777777" w:rsidTr="00A23041">
        <w:trPr>
          <w:trHeight w:val="454"/>
        </w:trPr>
        <w:tc>
          <w:tcPr>
            <w:tcW w:w="3677" w:type="dxa"/>
            <w:vAlign w:val="center"/>
          </w:tcPr>
          <w:p w14:paraId="390AE06F"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Materijalni rashodi vezani za poslovne prostore</w:t>
            </w:r>
          </w:p>
        </w:tc>
        <w:tc>
          <w:tcPr>
            <w:tcW w:w="1346" w:type="dxa"/>
            <w:vAlign w:val="center"/>
          </w:tcPr>
          <w:p w14:paraId="7150E53A"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90.000,00</w:t>
            </w:r>
          </w:p>
        </w:tc>
        <w:tc>
          <w:tcPr>
            <w:tcW w:w="1345" w:type="dxa"/>
            <w:vAlign w:val="center"/>
          </w:tcPr>
          <w:p w14:paraId="4776D948"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90.000,00</w:t>
            </w:r>
          </w:p>
        </w:tc>
        <w:tc>
          <w:tcPr>
            <w:tcW w:w="1347" w:type="dxa"/>
            <w:vAlign w:val="center"/>
          </w:tcPr>
          <w:p w14:paraId="357A78B2"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90.000,00</w:t>
            </w:r>
          </w:p>
        </w:tc>
        <w:tc>
          <w:tcPr>
            <w:tcW w:w="1347" w:type="dxa"/>
            <w:vAlign w:val="center"/>
          </w:tcPr>
          <w:p w14:paraId="367520D4"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90.000,00</w:t>
            </w:r>
          </w:p>
        </w:tc>
      </w:tr>
      <w:tr w:rsidR="008B4096" w:rsidRPr="008B4096" w14:paraId="52E84162" w14:textId="77777777" w:rsidTr="00A23041">
        <w:trPr>
          <w:trHeight w:val="454"/>
        </w:trPr>
        <w:tc>
          <w:tcPr>
            <w:tcW w:w="3677" w:type="dxa"/>
            <w:vAlign w:val="center"/>
          </w:tcPr>
          <w:p w14:paraId="31148FC5"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Održavanje zajedničkih dijelova zgrada - pričuva</w:t>
            </w:r>
          </w:p>
        </w:tc>
        <w:tc>
          <w:tcPr>
            <w:tcW w:w="1346" w:type="dxa"/>
            <w:vAlign w:val="center"/>
          </w:tcPr>
          <w:p w14:paraId="7CDC5267"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80.000,00</w:t>
            </w:r>
          </w:p>
        </w:tc>
        <w:tc>
          <w:tcPr>
            <w:tcW w:w="1345" w:type="dxa"/>
            <w:vAlign w:val="center"/>
          </w:tcPr>
          <w:p w14:paraId="2B523174"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104.000,00</w:t>
            </w:r>
          </w:p>
        </w:tc>
        <w:tc>
          <w:tcPr>
            <w:tcW w:w="1347" w:type="dxa"/>
            <w:vAlign w:val="center"/>
          </w:tcPr>
          <w:p w14:paraId="0B4008A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104.000,00</w:t>
            </w:r>
          </w:p>
        </w:tc>
        <w:tc>
          <w:tcPr>
            <w:tcW w:w="1347" w:type="dxa"/>
            <w:vAlign w:val="center"/>
          </w:tcPr>
          <w:p w14:paraId="3299D760"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104.000,00</w:t>
            </w:r>
          </w:p>
        </w:tc>
      </w:tr>
      <w:tr w:rsidR="008B4096" w:rsidRPr="008B4096" w14:paraId="2BB3B218" w14:textId="77777777" w:rsidTr="00A23041">
        <w:trPr>
          <w:trHeight w:val="454"/>
        </w:trPr>
        <w:tc>
          <w:tcPr>
            <w:tcW w:w="3677" w:type="dxa"/>
            <w:vAlign w:val="center"/>
          </w:tcPr>
          <w:p w14:paraId="33213FB1"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Održavanje zajedničkih dijelova zgrade Obrtničkog doma</w:t>
            </w:r>
          </w:p>
        </w:tc>
        <w:tc>
          <w:tcPr>
            <w:tcW w:w="1346" w:type="dxa"/>
            <w:vAlign w:val="center"/>
          </w:tcPr>
          <w:p w14:paraId="1D954324"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41.000,00</w:t>
            </w:r>
          </w:p>
        </w:tc>
        <w:tc>
          <w:tcPr>
            <w:tcW w:w="1345" w:type="dxa"/>
            <w:vAlign w:val="center"/>
          </w:tcPr>
          <w:p w14:paraId="023D8DC1"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41.000,00</w:t>
            </w:r>
          </w:p>
        </w:tc>
        <w:tc>
          <w:tcPr>
            <w:tcW w:w="1347" w:type="dxa"/>
            <w:vAlign w:val="center"/>
          </w:tcPr>
          <w:p w14:paraId="0E73D825"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      41.000,00</w:t>
            </w:r>
          </w:p>
        </w:tc>
        <w:tc>
          <w:tcPr>
            <w:tcW w:w="1347" w:type="dxa"/>
            <w:vAlign w:val="center"/>
          </w:tcPr>
          <w:p w14:paraId="0D37AB4F"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41.000,00</w:t>
            </w:r>
          </w:p>
        </w:tc>
      </w:tr>
      <w:tr w:rsidR="008B4096" w:rsidRPr="008B4096" w14:paraId="60D97005" w14:textId="77777777" w:rsidTr="00A23041">
        <w:trPr>
          <w:trHeight w:val="454"/>
        </w:trPr>
        <w:tc>
          <w:tcPr>
            <w:tcW w:w="3677" w:type="dxa"/>
            <w:vAlign w:val="center"/>
          </w:tcPr>
          <w:p w14:paraId="27C405A2"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Program zaštite divljači</w:t>
            </w:r>
          </w:p>
        </w:tc>
        <w:tc>
          <w:tcPr>
            <w:tcW w:w="1346" w:type="dxa"/>
            <w:vAlign w:val="center"/>
          </w:tcPr>
          <w:p w14:paraId="2618D332"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12.200,00</w:t>
            </w:r>
          </w:p>
        </w:tc>
        <w:tc>
          <w:tcPr>
            <w:tcW w:w="1345" w:type="dxa"/>
            <w:vAlign w:val="center"/>
          </w:tcPr>
          <w:p w14:paraId="216AF99C"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12.200,00</w:t>
            </w:r>
          </w:p>
        </w:tc>
        <w:tc>
          <w:tcPr>
            <w:tcW w:w="1347" w:type="dxa"/>
            <w:vAlign w:val="center"/>
          </w:tcPr>
          <w:p w14:paraId="1FF6A459"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12.200,00</w:t>
            </w:r>
          </w:p>
        </w:tc>
        <w:tc>
          <w:tcPr>
            <w:tcW w:w="1347" w:type="dxa"/>
            <w:vAlign w:val="center"/>
          </w:tcPr>
          <w:p w14:paraId="540BB988"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12.200,00</w:t>
            </w:r>
          </w:p>
        </w:tc>
      </w:tr>
      <w:tr w:rsidR="008B4096" w:rsidRPr="008B4096" w14:paraId="5FBEEDEF" w14:textId="77777777" w:rsidTr="00A23041">
        <w:trPr>
          <w:trHeight w:val="454"/>
        </w:trPr>
        <w:tc>
          <w:tcPr>
            <w:tcW w:w="3677" w:type="dxa"/>
            <w:vAlign w:val="center"/>
          </w:tcPr>
          <w:p w14:paraId="10AB52F3"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bookmarkStart w:id="56" w:name="_Hlk119420055"/>
            <w:r w:rsidRPr="008B4096">
              <w:rPr>
                <w:rFonts w:ascii="Times New Roman" w:eastAsia="Calibri" w:hAnsi="Times New Roman" w:cs="Times New Roman"/>
                <w:sz w:val="20"/>
                <w:szCs w:val="20"/>
                <w:lang w:eastAsia="hr-HR"/>
              </w:rPr>
              <w:t xml:space="preserve">Rashodi vezani za </w:t>
            </w:r>
            <w:proofErr w:type="spellStart"/>
            <w:r w:rsidRPr="008B4096">
              <w:rPr>
                <w:rFonts w:ascii="Times New Roman" w:eastAsia="Calibri" w:hAnsi="Times New Roman" w:cs="Times New Roman"/>
                <w:sz w:val="20"/>
                <w:szCs w:val="20"/>
                <w:lang w:eastAsia="hr-HR"/>
              </w:rPr>
              <w:t>ošasnu</w:t>
            </w:r>
            <w:proofErr w:type="spellEnd"/>
            <w:r w:rsidRPr="008B4096">
              <w:rPr>
                <w:rFonts w:ascii="Times New Roman" w:eastAsia="Calibri" w:hAnsi="Times New Roman" w:cs="Times New Roman"/>
                <w:sz w:val="20"/>
                <w:szCs w:val="20"/>
                <w:lang w:eastAsia="hr-HR"/>
              </w:rPr>
              <w:t xml:space="preserve"> imovinu </w:t>
            </w:r>
            <w:bookmarkEnd w:id="56"/>
          </w:p>
        </w:tc>
        <w:tc>
          <w:tcPr>
            <w:tcW w:w="1346" w:type="dxa"/>
            <w:vAlign w:val="center"/>
          </w:tcPr>
          <w:p w14:paraId="1799F3AB"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7.500,00</w:t>
            </w:r>
          </w:p>
        </w:tc>
        <w:tc>
          <w:tcPr>
            <w:tcW w:w="1345" w:type="dxa"/>
            <w:vAlign w:val="center"/>
          </w:tcPr>
          <w:p w14:paraId="0825B43A"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5.500,00</w:t>
            </w:r>
          </w:p>
        </w:tc>
        <w:tc>
          <w:tcPr>
            <w:tcW w:w="1347" w:type="dxa"/>
            <w:vAlign w:val="center"/>
          </w:tcPr>
          <w:p w14:paraId="297FC507"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5.500,00</w:t>
            </w:r>
          </w:p>
        </w:tc>
        <w:tc>
          <w:tcPr>
            <w:tcW w:w="1347" w:type="dxa"/>
            <w:vAlign w:val="center"/>
          </w:tcPr>
          <w:p w14:paraId="25B65A9D"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5.500,00</w:t>
            </w:r>
          </w:p>
        </w:tc>
      </w:tr>
      <w:tr w:rsidR="008B4096" w:rsidRPr="008B4096" w14:paraId="0C3BD3FA" w14:textId="77777777" w:rsidTr="00A23041">
        <w:trPr>
          <w:trHeight w:val="454"/>
        </w:trPr>
        <w:tc>
          <w:tcPr>
            <w:tcW w:w="3677" w:type="dxa"/>
            <w:vAlign w:val="center"/>
          </w:tcPr>
          <w:p w14:paraId="3ABACCCE"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Rješavanje imovinsko-pravnih odnosa Dom Poreč d.o.o.</w:t>
            </w:r>
          </w:p>
        </w:tc>
        <w:tc>
          <w:tcPr>
            <w:tcW w:w="1346" w:type="dxa"/>
            <w:vAlign w:val="center"/>
          </w:tcPr>
          <w:p w14:paraId="2B4FD2A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30.000,00</w:t>
            </w:r>
          </w:p>
        </w:tc>
        <w:tc>
          <w:tcPr>
            <w:tcW w:w="1345" w:type="dxa"/>
            <w:vAlign w:val="center"/>
          </w:tcPr>
          <w:p w14:paraId="30512603"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65.000,00</w:t>
            </w:r>
          </w:p>
        </w:tc>
        <w:tc>
          <w:tcPr>
            <w:tcW w:w="1347" w:type="dxa"/>
            <w:vAlign w:val="center"/>
          </w:tcPr>
          <w:p w14:paraId="342C16A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65.000,00</w:t>
            </w:r>
          </w:p>
        </w:tc>
        <w:tc>
          <w:tcPr>
            <w:tcW w:w="1347" w:type="dxa"/>
            <w:vAlign w:val="center"/>
          </w:tcPr>
          <w:p w14:paraId="1A6E158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65.000,00</w:t>
            </w:r>
          </w:p>
        </w:tc>
      </w:tr>
      <w:tr w:rsidR="008B4096" w:rsidRPr="008B4096" w14:paraId="3D27FA09" w14:textId="77777777" w:rsidTr="00A23041">
        <w:trPr>
          <w:trHeight w:val="454"/>
        </w:trPr>
        <w:tc>
          <w:tcPr>
            <w:tcW w:w="3677" w:type="dxa"/>
            <w:vAlign w:val="center"/>
          </w:tcPr>
          <w:p w14:paraId="6E3FD6B0"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UKUPNO</w:t>
            </w:r>
          </w:p>
        </w:tc>
        <w:tc>
          <w:tcPr>
            <w:tcW w:w="1346" w:type="dxa"/>
            <w:vAlign w:val="center"/>
          </w:tcPr>
          <w:p w14:paraId="221C18F9"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716.944,00</w:t>
            </w:r>
          </w:p>
        </w:tc>
        <w:tc>
          <w:tcPr>
            <w:tcW w:w="1345" w:type="dxa"/>
            <w:vAlign w:val="center"/>
          </w:tcPr>
          <w:p w14:paraId="2AF6C5D3"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798.700,00</w:t>
            </w:r>
          </w:p>
        </w:tc>
        <w:tc>
          <w:tcPr>
            <w:tcW w:w="1347" w:type="dxa"/>
            <w:vAlign w:val="center"/>
          </w:tcPr>
          <w:p w14:paraId="5810006D"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798.700,00</w:t>
            </w:r>
          </w:p>
        </w:tc>
        <w:tc>
          <w:tcPr>
            <w:tcW w:w="1347" w:type="dxa"/>
            <w:vAlign w:val="center"/>
          </w:tcPr>
          <w:p w14:paraId="78ED2817"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798.700,00</w:t>
            </w:r>
          </w:p>
        </w:tc>
      </w:tr>
    </w:tbl>
    <w:p w14:paraId="41AFF287"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15F7F4E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U nastavku se za svaku aktivnost/projekt daje obrazloženje i definiraju pokazatelji rezultata.</w:t>
      </w:r>
    </w:p>
    <w:p w14:paraId="647BA6F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6C182D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Održavanje stambeno-poslovnih prostora</w:t>
      </w:r>
    </w:p>
    <w:p w14:paraId="78C61B0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3086F34"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Kroz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Održavanje stambeno-poslovnih prostora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osiguravaju se sredstva potrebna za održavanje i podizanje kvalitete gradskih stambeno-poslovnih prostora. Pod tim se podrazumijeva tekuće i investicijsko održavanje zgrada (pročelja, krovišta, zajednički dijelovi i slično) u kojima je Grad Poreč-</w:t>
      </w:r>
      <w:proofErr w:type="spellStart"/>
      <w:r w:rsidRPr="008B4096">
        <w:rPr>
          <w:rFonts w:ascii="Times New Roman" w:eastAsia="Calibri" w:hAnsi="Times New Roman" w:cs="Times New Roman"/>
          <w:sz w:val="24"/>
          <w:szCs w:val="24"/>
          <w:lang w:eastAsia="hr-HR"/>
        </w:rPr>
        <w:t>Parenzo</w:t>
      </w:r>
      <w:proofErr w:type="spellEnd"/>
      <w:r w:rsidRPr="008B4096">
        <w:rPr>
          <w:rFonts w:ascii="Times New Roman" w:eastAsia="Calibri" w:hAnsi="Times New Roman" w:cs="Times New Roman"/>
          <w:sz w:val="24"/>
          <w:szCs w:val="24"/>
          <w:lang w:eastAsia="hr-HR"/>
        </w:rPr>
        <w:t xml:space="preserve"> suvlasnik. </w:t>
      </w:r>
    </w:p>
    <w:p w14:paraId="559F019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00E018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925"/>
        <w:gridCol w:w="913"/>
        <w:gridCol w:w="1068"/>
        <w:gridCol w:w="1129"/>
        <w:gridCol w:w="1129"/>
        <w:gridCol w:w="1152"/>
      </w:tblGrid>
      <w:tr w:rsidR="008B4096" w:rsidRPr="008B4096" w14:paraId="73B0AB87" w14:textId="77777777" w:rsidTr="00A23041">
        <w:trPr>
          <w:trHeight w:val="417"/>
        </w:trPr>
        <w:tc>
          <w:tcPr>
            <w:tcW w:w="1976" w:type="dxa"/>
            <w:shd w:val="clear" w:color="auto" w:fill="FFFFFF"/>
            <w:tcMar>
              <w:top w:w="0" w:type="dxa"/>
              <w:left w:w="93" w:type="dxa"/>
              <w:bottom w:w="0" w:type="dxa"/>
              <w:right w:w="108" w:type="dxa"/>
            </w:tcMar>
            <w:vAlign w:val="center"/>
            <w:hideMark/>
          </w:tcPr>
          <w:p w14:paraId="445DB74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5A4C850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497D81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104920C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607B3DE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73025E9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CF3D65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172C1D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5A822C3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EE72A4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154E8A2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1173D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27C7C655" w14:textId="77777777" w:rsidTr="00A23041">
        <w:trPr>
          <w:trHeight w:val="1132"/>
        </w:trPr>
        <w:tc>
          <w:tcPr>
            <w:tcW w:w="1976" w:type="dxa"/>
            <w:shd w:val="clear" w:color="auto" w:fill="FFFFFF"/>
            <w:tcMar>
              <w:top w:w="0" w:type="dxa"/>
              <w:left w:w="93" w:type="dxa"/>
              <w:bottom w:w="0" w:type="dxa"/>
              <w:right w:w="108" w:type="dxa"/>
            </w:tcMar>
            <w:vAlign w:val="center"/>
            <w:hideMark/>
          </w:tcPr>
          <w:p w14:paraId="5BB15DD7"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Calibri" w:hAnsi="Times New Roman" w:cs="Times New Roman"/>
                <w:sz w:val="20"/>
                <w:szCs w:val="20"/>
                <w:lang w:eastAsia="hr-HR"/>
              </w:rPr>
              <w:t>Tekuće i investicijsko održavanje stambeno-poslovnih prostora</w:t>
            </w:r>
          </w:p>
        </w:tc>
        <w:tc>
          <w:tcPr>
            <w:tcW w:w="1980" w:type="dxa"/>
            <w:shd w:val="clear" w:color="auto" w:fill="FFFFFF"/>
            <w:tcMar>
              <w:top w:w="0" w:type="dxa"/>
              <w:left w:w="93" w:type="dxa"/>
              <w:bottom w:w="0" w:type="dxa"/>
              <w:right w:w="108" w:type="dxa"/>
            </w:tcMar>
            <w:vAlign w:val="center"/>
            <w:hideMark/>
          </w:tcPr>
          <w:p w14:paraId="3E69F9F7"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Ulaganje u obliku adaptacija i valorizacije prostora.</w:t>
            </w:r>
          </w:p>
        </w:tc>
        <w:tc>
          <w:tcPr>
            <w:tcW w:w="857" w:type="dxa"/>
            <w:shd w:val="clear" w:color="auto" w:fill="FFFFFF"/>
            <w:tcMar>
              <w:top w:w="0" w:type="dxa"/>
              <w:left w:w="93" w:type="dxa"/>
              <w:bottom w:w="0" w:type="dxa"/>
              <w:right w:w="108" w:type="dxa"/>
            </w:tcMar>
            <w:vAlign w:val="center"/>
            <w:hideMark/>
          </w:tcPr>
          <w:p w14:paraId="02A7520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68035D9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642B464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6B33CE0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3D740A9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3610858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2DFF71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Materijalni rashodi vezani za poslovne prostore</w:t>
      </w:r>
    </w:p>
    <w:p w14:paraId="5517262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41F056C"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Materijalni rashodi vezani za poslovne prostore odnosi se na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osiguravanje sredstava potrebnih za provođenje postupka gospodarenja poslovnim prostorima.</w:t>
      </w:r>
    </w:p>
    <w:p w14:paraId="651FF1F9"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p w14:paraId="4CB35E90"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5D39EA46"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7648C01F"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6060A088"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46C2F33D"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016F0912"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1592D379" w14:textId="3FFA53D6"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lastRenderedPageBreak/>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9"/>
        <w:gridCol w:w="1931"/>
        <w:gridCol w:w="913"/>
        <w:gridCol w:w="1068"/>
        <w:gridCol w:w="1129"/>
        <w:gridCol w:w="1129"/>
        <w:gridCol w:w="1151"/>
      </w:tblGrid>
      <w:tr w:rsidR="008B4096" w:rsidRPr="008B4096" w14:paraId="3F2BB5CC" w14:textId="77777777" w:rsidTr="00A23041">
        <w:trPr>
          <w:trHeight w:val="417"/>
        </w:trPr>
        <w:tc>
          <w:tcPr>
            <w:tcW w:w="1976" w:type="dxa"/>
            <w:shd w:val="clear" w:color="auto" w:fill="FFFFFF"/>
            <w:tcMar>
              <w:top w:w="0" w:type="dxa"/>
              <w:left w:w="93" w:type="dxa"/>
              <w:bottom w:w="0" w:type="dxa"/>
              <w:right w:w="108" w:type="dxa"/>
            </w:tcMar>
            <w:vAlign w:val="center"/>
            <w:hideMark/>
          </w:tcPr>
          <w:p w14:paraId="3CC77FA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4C791A6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5CF7FC5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3097DA7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4CA5BB2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D0AE8B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768FA5B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FD5AF3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43AF479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65B374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6463EE6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8BD3F2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517A12F3" w14:textId="77777777" w:rsidTr="00A23041">
        <w:trPr>
          <w:trHeight w:val="1132"/>
        </w:trPr>
        <w:tc>
          <w:tcPr>
            <w:tcW w:w="1976" w:type="dxa"/>
            <w:shd w:val="clear" w:color="auto" w:fill="FFFFFF"/>
            <w:tcMar>
              <w:top w:w="0" w:type="dxa"/>
              <w:left w:w="93" w:type="dxa"/>
              <w:bottom w:w="0" w:type="dxa"/>
              <w:right w:w="108" w:type="dxa"/>
            </w:tcMar>
            <w:vAlign w:val="center"/>
            <w:hideMark/>
          </w:tcPr>
          <w:p w14:paraId="0AEA20AA"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Učinkovito gospodarenje poslovnim prostorima </w:t>
            </w:r>
          </w:p>
        </w:tc>
        <w:tc>
          <w:tcPr>
            <w:tcW w:w="1980" w:type="dxa"/>
            <w:shd w:val="clear" w:color="auto" w:fill="FFFFFF"/>
            <w:tcMar>
              <w:top w:w="0" w:type="dxa"/>
              <w:left w:w="93" w:type="dxa"/>
              <w:bottom w:w="0" w:type="dxa"/>
              <w:right w:w="108" w:type="dxa"/>
            </w:tcMar>
            <w:vAlign w:val="center"/>
            <w:hideMark/>
          </w:tcPr>
          <w:p w14:paraId="52F3CD28"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Pravovremeno podmirivanje troškova energenata i sličnih troškova</w:t>
            </w:r>
          </w:p>
        </w:tc>
        <w:tc>
          <w:tcPr>
            <w:tcW w:w="857" w:type="dxa"/>
            <w:shd w:val="clear" w:color="auto" w:fill="FFFFFF"/>
            <w:tcMar>
              <w:top w:w="0" w:type="dxa"/>
              <w:left w:w="93" w:type="dxa"/>
              <w:bottom w:w="0" w:type="dxa"/>
              <w:right w:w="108" w:type="dxa"/>
            </w:tcMar>
            <w:vAlign w:val="center"/>
            <w:hideMark/>
          </w:tcPr>
          <w:p w14:paraId="6E12689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5343931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626ECD9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4FD1295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262AC2A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5335DA6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408915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Održavanje zajedničkih dijelova zgrada - pričuva</w:t>
      </w:r>
      <w:r w:rsidRPr="008B4096">
        <w:rPr>
          <w:rFonts w:ascii="Times New Roman" w:eastAsia="Calibri" w:hAnsi="Times New Roman" w:cs="Times New Roman"/>
          <w:b/>
          <w:bCs/>
          <w:sz w:val="24"/>
          <w:szCs w:val="24"/>
          <w:lang w:eastAsia="hr-HR"/>
        </w:rPr>
        <w:t xml:space="preserve"> </w:t>
      </w:r>
    </w:p>
    <w:p w14:paraId="67BD5E7F"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6DF1370"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Kroz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Održavanje zajedničkih dijelova zgrada - pričuva osiguravaju se sredstva sukladno Zakonu o vlasništvu i drugim stvarnim pravima za potrebe pričuve kojom upravlja upravitelj zgrada.</w:t>
      </w:r>
    </w:p>
    <w:p w14:paraId="16F99FB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170AB7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A6DA281"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B001F4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1936"/>
        <w:gridCol w:w="913"/>
        <w:gridCol w:w="1068"/>
        <w:gridCol w:w="1129"/>
        <w:gridCol w:w="1129"/>
        <w:gridCol w:w="1151"/>
      </w:tblGrid>
      <w:tr w:rsidR="008B4096" w:rsidRPr="008B4096" w14:paraId="7EB61D09" w14:textId="77777777" w:rsidTr="00A23041">
        <w:trPr>
          <w:trHeight w:val="417"/>
        </w:trPr>
        <w:tc>
          <w:tcPr>
            <w:tcW w:w="1975" w:type="dxa"/>
            <w:shd w:val="clear" w:color="auto" w:fill="FFFFFF"/>
            <w:tcMar>
              <w:top w:w="0" w:type="dxa"/>
              <w:left w:w="93" w:type="dxa"/>
              <w:bottom w:w="0" w:type="dxa"/>
              <w:right w:w="108" w:type="dxa"/>
            </w:tcMar>
            <w:vAlign w:val="center"/>
            <w:hideMark/>
          </w:tcPr>
          <w:p w14:paraId="0EBBF79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1" w:type="dxa"/>
            <w:shd w:val="clear" w:color="auto" w:fill="FFFFFF"/>
            <w:tcMar>
              <w:top w:w="0" w:type="dxa"/>
              <w:left w:w="93" w:type="dxa"/>
              <w:bottom w:w="0" w:type="dxa"/>
              <w:right w:w="108" w:type="dxa"/>
            </w:tcMar>
            <w:vAlign w:val="center"/>
            <w:hideMark/>
          </w:tcPr>
          <w:p w14:paraId="5C16938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69259D6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314FEB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377D95F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67EE0D0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27599A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6494A80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35FE36B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486944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69F23FC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D8692B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3512AAE8" w14:textId="77777777" w:rsidTr="00A23041">
        <w:trPr>
          <w:trHeight w:val="1132"/>
        </w:trPr>
        <w:tc>
          <w:tcPr>
            <w:tcW w:w="1975" w:type="dxa"/>
            <w:shd w:val="clear" w:color="auto" w:fill="FFFFFF"/>
            <w:tcMar>
              <w:top w:w="0" w:type="dxa"/>
              <w:left w:w="93" w:type="dxa"/>
              <w:bottom w:w="0" w:type="dxa"/>
              <w:right w:w="108" w:type="dxa"/>
            </w:tcMar>
            <w:vAlign w:val="center"/>
            <w:hideMark/>
          </w:tcPr>
          <w:p w14:paraId="2B84DDD4"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Izvršavanje obveza  plaćanja pričuve</w:t>
            </w:r>
          </w:p>
        </w:tc>
        <w:tc>
          <w:tcPr>
            <w:tcW w:w="1981" w:type="dxa"/>
            <w:shd w:val="clear" w:color="auto" w:fill="FFFFFF"/>
            <w:tcMar>
              <w:top w:w="0" w:type="dxa"/>
              <w:left w:w="93" w:type="dxa"/>
              <w:bottom w:w="0" w:type="dxa"/>
              <w:right w:w="108" w:type="dxa"/>
            </w:tcMar>
            <w:vAlign w:val="center"/>
            <w:hideMark/>
          </w:tcPr>
          <w:p w14:paraId="233ED5B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Pravovremeno podmirivanje troškova pričuve za zgrade u kojima je Grad suvlasnik</w:t>
            </w:r>
          </w:p>
        </w:tc>
        <w:tc>
          <w:tcPr>
            <w:tcW w:w="857" w:type="dxa"/>
            <w:shd w:val="clear" w:color="auto" w:fill="FFFFFF"/>
            <w:tcMar>
              <w:top w:w="0" w:type="dxa"/>
              <w:left w:w="93" w:type="dxa"/>
              <w:bottom w:w="0" w:type="dxa"/>
              <w:right w:w="108" w:type="dxa"/>
            </w:tcMar>
            <w:vAlign w:val="center"/>
            <w:hideMark/>
          </w:tcPr>
          <w:p w14:paraId="3C99ED8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783A2D4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6AE809CE"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62CD1E5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7211EF35"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28335A6D"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520E0C3"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Održavanje zajedničkih dijelova zgrade Obrtničkog doma</w:t>
      </w:r>
    </w:p>
    <w:p w14:paraId="695B788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52B84C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Održavanje zajedničkih dijelova zgrade Obrtničkog doma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odnosi se na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sredstva potrebna za održavanje zajedničkih dijelova zgrade Obrtničkog doma sukladno postojećim ugovorima.</w:t>
      </w:r>
    </w:p>
    <w:p w14:paraId="219250F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538D8E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1936"/>
        <w:gridCol w:w="913"/>
        <w:gridCol w:w="1068"/>
        <w:gridCol w:w="1129"/>
        <w:gridCol w:w="1129"/>
        <w:gridCol w:w="1151"/>
      </w:tblGrid>
      <w:tr w:rsidR="008B4096" w:rsidRPr="008B4096" w14:paraId="271394BF" w14:textId="77777777" w:rsidTr="00A23041">
        <w:trPr>
          <w:trHeight w:val="417"/>
        </w:trPr>
        <w:tc>
          <w:tcPr>
            <w:tcW w:w="1975" w:type="dxa"/>
            <w:shd w:val="clear" w:color="auto" w:fill="FFFFFF"/>
            <w:tcMar>
              <w:top w:w="0" w:type="dxa"/>
              <w:left w:w="93" w:type="dxa"/>
              <w:bottom w:w="0" w:type="dxa"/>
              <w:right w:w="108" w:type="dxa"/>
            </w:tcMar>
            <w:vAlign w:val="center"/>
            <w:hideMark/>
          </w:tcPr>
          <w:p w14:paraId="70E56F6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1" w:type="dxa"/>
            <w:shd w:val="clear" w:color="auto" w:fill="FFFFFF"/>
            <w:tcMar>
              <w:top w:w="0" w:type="dxa"/>
              <w:left w:w="93" w:type="dxa"/>
              <w:bottom w:w="0" w:type="dxa"/>
              <w:right w:w="108" w:type="dxa"/>
            </w:tcMar>
            <w:vAlign w:val="center"/>
            <w:hideMark/>
          </w:tcPr>
          <w:p w14:paraId="2CEFB4A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02F3779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513EAEE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6CC964E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530181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2118995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7BFBC4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21A5EA0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5109F6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19C12D5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2F4DEC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6E06573D" w14:textId="77777777" w:rsidTr="00A23041">
        <w:trPr>
          <w:trHeight w:val="1132"/>
        </w:trPr>
        <w:tc>
          <w:tcPr>
            <w:tcW w:w="1975" w:type="dxa"/>
            <w:shd w:val="clear" w:color="auto" w:fill="FFFFFF"/>
            <w:tcMar>
              <w:top w:w="0" w:type="dxa"/>
              <w:left w:w="93" w:type="dxa"/>
              <w:bottom w:w="0" w:type="dxa"/>
              <w:right w:w="108" w:type="dxa"/>
            </w:tcMar>
            <w:vAlign w:val="center"/>
            <w:hideMark/>
          </w:tcPr>
          <w:p w14:paraId="353E210E" w14:textId="77777777" w:rsidR="008B4096" w:rsidRPr="008B4096" w:rsidRDefault="008B4096" w:rsidP="008B4096">
            <w:pPr>
              <w:spacing w:after="0" w:line="240" w:lineRule="auto"/>
              <w:rPr>
                <w:rFonts w:ascii="Times New Roman" w:eastAsia="Calibri" w:hAnsi="Times New Roman" w:cs="Times New Roman"/>
                <w:b/>
                <w:bCs/>
                <w:sz w:val="20"/>
                <w:szCs w:val="20"/>
                <w:lang w:eastAsia="hr-HR"/>
              </w:rPr>
            </w:pPr>
            <w:r w:rsidRPr="008B4096">
              <w:rPr>
                <w:rFonts w:ascii="Times New Roman" w:eastAsiaTheme="minorEastAsia" w:hAnsi="Times New Roman" w:cs="Times New Roman"/>
                <w:sz w:val="20"/>
                <w:szCs w:val="20"/>
                <w:lang w:eastAsia="hr-HR"/>
              </w:rPr>
              <w:t xml:space="preserve">Izvršavanje </w:t>
            </w:r>
            <w:r w:rsidRPr="008B4096">
              <w:rPr>
                <w:rFonts w:ascii="Times New Roman" w:eastAsia="Calibri" w:hAnsi="Times New Roman" w:cs="Times New Roman"/>
                <w:sz w:val="20"/>
                <w:szCs w:val="20"/>
                <w:lang w:eastAsia="hr-HR"/>
              </w:rPr>
              <w:t xml:space="preserve"> ugovornih obveza za održavanje zajedničkih dijelova zgrade Obrtničkog doma</w:t>
            </w:r>
            <w:r w:rsidRPr="008B4096">
              <w:rPr>
                <w:rFonts w:ascii="Times New Roman" w:eastAsia="Calibri" w:hAnsi="Times New Roman" w:cs="Times New Roman"/>
                <w:b/>
                <w:bCs/>
                <w:sz w:val="20"/>
                <w:szCs w:val="20"/>
                <w:lang w:eastAsia="hr-HR"/>
              </w:rPr>
              <w:t xml:space="preserve"> </w:t>
            </w:r>
          </w:p>
          <w:p w14:paraId="2B86DC5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1" w:type="dxa"/>
            <w:shd w:val="clear" w:color="auto" w:fill="FFFFFF"/>
            <w:tcMar>
              <w:top w:w="0" w:type="dxa"/>
              <w:left w:w="93" w:type="dxa"/>
              <w:bottom w:w="0" w:type="dxa"/>
              <w:right w:w="108" w:type="dxa"/>
            </w:tcMar>
            <w:vAlign w:val="center"/>
            <w:hideMark/>
          </w:tcPr>
          <w:p w14:paraId="6FC0EA85" w14:textId="77777777" w:rsidR="008B4096" w:rsidRPr="008B4096" w:rsidRDefault="008B4096" w:rsidP="008B4096">
            <w:pPr>
              <w:spacing w:after="0" w:line="240" w:lineRule="auto"/>
              <w:rPr>
                <w:rFonts w:ascii="Times New Roman" w:eastAsia="Calibri" w:hAnsi="Times New Roman" w:cs="Times New Roman"/>
                <w:b/>
                <w:bCs/>
                <w:sz w:val="20"/>
                <w:szCs w:val="20"/>
                <w:lang w:eastAsia="hr-HR"/>
              </w:rPr>
            </w:pPr>
            <w:r w:rsidRPr="008B4096">
              <w:rPr>
                <w:rFonts w:ascii="Times New Roman" w:eastAsiaTheme="minorEastAsia" w:hAnsi="Times New Roman" w:cs="Times New Roman"/>
                <w:sz w:val="20"/>
                <w:szCs w:val="20"/>
                <w:lang w:eastAsia="hr-HR"/>
              </w:rPr>
              <w:t xml:space="preserve">Pravovremeno izvršavanje </w:t>
            </w:r>
            <w:r w:rsidRPr="008B4096">
              <w:rPr>
                <w:rFonts w:ascii="Times New Roman" w:eastAsia="Calibri" w:hAnsi="Times New Roman" w:cs="Times New Roman"/>
                <w:sz w:val="20"/>
                <w:szCs w:val="20"/>
                <w:lang w:eastAsia="hr-HR"/>
              </w:rPr>
              <w:t xml:space="preserve"> ugovornih obveza za održavanje zajedničkih dijelova zgrade Obrtničkog doma</w:t>
            </w:r>
          </w:p>
          <w:p w14:paraId="56F1F17E"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1ACA4E4F"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5E2AF6E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14DE8D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14EA1E1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7490B1E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044DBB78"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51DAB4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Naziv aktivnosti/projekta u Proračunu:</w:t>
      </w:r>
      <w:r w:rsidRPr="008B4096">
        <w:rPr>
          <w:rFonts w:ascii="Times New Roman" w:eastAsia="Calibri" w:hAnsi="Times New Roman" w:cs="Times New Roman"/>
          <w:sz w:val="18"/>
          <w:szCs w:val="18"/>
          <w:lang w:eastAsia="hr-HR"/>
        </w:rPr>
        <w:t xml:space="preserve"> </w:t>
      </w:r>
      <w:r w:rsidRPr="008B4096">
        <w:rPr>
          <w:rFonts w:ascii="Times New Roman" w:eastAsia="Calibri" w:hAnsi="Times New Roman" w:cs="Times New Roman"/>
          <w:sz w:val="24"/>
          <w:szCs w:val="24"/>
          <w:lang w:eastAsia="hr-HR"/>
        </w:rPr>
        <w:t>Program zaštite divljači</w:t>
      </w:r>
      <w:r w:rsidRPr="008B4096">
        <w:rPr>
          <w:rFonts w:ascii="Times New Roman" w:eastAsia="Calibri" w:hAnsi="Times New Roman" w:cs="Times New Roman"/>
          <w:b/>
          <w:bCs/>
          <w:sz w:val="24"/>
          <w:szCs w:val="24"/>
          <w:lang w:eastAsia="hr-HR"/>
        </w:rPr>
        <w:t xml:space="preserve"> </w:t>
      </w:r>
    </w:p>
    <w:p w14:paraId="4E3FD373"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19FBFC4"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Calibri" w:hAnsi="Times New Roman" w:cs="Times New Roman"/>
          <w:sz w:val="24"/>
          <w:szCs w:val="24"/>
          <w:lang w:eastAsia="hr-HR"/>
        </w:rPr>
        <w:t xml:space="preserve">Aktivnost se odnosi na </w:t>
      </w:r>
      <w:r w:rsidRPr="008B4096">
        <w:rPr>
          <w:rFonts w:ascii="Times New Roman" w:eastAsia="Times New Roman" w:hAnsi="Times New Roman" w:cs="Times New Roman"/>
          <w:sz w:val="24"/>
          <w:szCs w:val="24"/>
          <w:lang w:eastAsia="hr-HR"/>
        </w:rPr>
        <w:t xml:space="preserve">provedbu </w:t>
      </w:r>
      <w:r w:rsidRPr="008B4096">
        <w:rPr>
          <w:rFonts w:ascii="Times New Roman" w:eastAsiaTheme="minorEastAsia" w:hAnsi="Times New Roman" w:cs="Times New Roman"/>
          <w:sz w:val="24"/>
          <w:szCs w:val="24"/>
          <w:lang w:eastAsia="hr-HR"/>
        </w:rPr>
        <w:t>Programa zaštite divljači na području Grada Poreča-</w:t>
      </w:r>
      <w:proofErr w:type="spellStart"/>
      <w:r w:rsidRPr="008B4096">
        <w:rPr>
          <w:rFonts w:ascii="Times New Roman" w:eastAsiaTheme="minorEastAsia" w:hAnsi="Times New Roman" w:cs="Times New Roman"/>
          <w:sz w:val="24"/>
          <w:szCs w:val="24"/>
          <w:lang w:eastAsia="hr-HR"/>
        </w:rPr>
        <w:t>Parenzo</w:t>
      </w:r>
      <w:proofErr w:type="spellEnd"/>
      <w:r w:rsidRPr="008B4096">
        <w:rPr>
          <w:rFonts w:ascii="Times New Roman" w:eastAsia="Times New Roman" w:hAnsi="Times New Roman" w:cs="Times New Roman"/>
          <w:sz w:val="24"/>
          <w:szCs w:val="24"/>
          <w:lang w:eastAsia="hr-HR"/>
        </w:rPr>
        <w:t xml:space="preserve">, </w:t>
      </w:r>
      <w:r w:rsidRPr="008B4096">
        <w:rPr>
          <w:rFonts w:ascii="Times New Roman" w:eastAsiaTheme="minorEastAsia" w:hAnsi="Times New Roman" w:cs="Times New Roman"/>
          <w:sz w:val="24"/>
          <w:szCs w:val="24"/>
          <w:lang w:eastAsia="hr-HR"/>
        </w:rPr>
        <w:t>desetogodišnjeg planskog akta kojim se divljač štiti i lovi na površinama izvan lovišta.</w:t>
      </w:r>
    </w:p>
    <w:p w14:paraId="688C85A3" w14:textId="77777777"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p>
    <w:p w14:paraId="07FE9CC1"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71EFAA56" w14:textId="1BBBA03A" w:rsidR="008B4096" w:rsidRPr="008B4096" w:rsidRDefault="008B4096" w:rsidP="008B4096">
      <w:pPr>
        <w:spacing w:after="0" w:line="240" w:lineRule="auto"/>
        <w:jc w:val="both"/>
        <w:rPr>
          <w:rFonts w:ascii="Times New Roman" w:eastAsia="Times New Roman" w:hAnsi="Times New Roman" w:cs="Times New Roman"/>
          <w:sz w:val="24"/>
          <w:szCs w:val="24"/>
          <w:lang w:eastAsia="hr-HR"/>
        </w:rPr>
      </w:pPr>
      <w:r w:rsidRPr="008B4096">
        <w:rPr>
          <w:rFonts w:ascii="Times New Roman" w:eastAsia="Calibri" w:hAnsi="Times New Roman" w:cs="Times New Roman"/>
          <w:b/>
          <w:bCs/>
          <w:sz w:val="24"/>
          <w:szCs w:val="24"/>
          <w:lang w:eastAsia="hr-HR"/>
        </w:rPr>
        <w:lastRenderedPageBreak/>
        <w:t>Pokazatelji rezultata:</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3"/>
        <w:gridCol w:w="1937"/>
        <w:gridCol w:w="913"/>
        <w:gridCol w:w="1068"/>
        <w:gridCol w:w="1129"/>
        <w:gridCol w:w="1129"/>
        <w:gridCol w:w="1151"/>
      </w:tblGrid>
      <w:tr w:rsidR="008B4096" w:rsidRPr="008B4096" w14:paraId="433C221B" w14:textId="77777777" w:rsidTr="00A23041">
        <w:trPr>
          <w:trHeight w:val="417"/>
        </w:trPr>
        <w:tc>
          <w:tcPr>
            <w:tcW w:w="1975" w:type="dxa"/>
            <w:shd w:val="clear" w:color="auto" w:fill="FFFFFF"/>
            <w:tcMar>
              <w:top w:w="0" w:type="dxa"/>
              <w:left w:w="93" w:type="dxa"/>
              <w:bottom w:w="0" w:type="dxa"/>
              <w:right w:w="108" w:type="dxa"/>
            </w:tcMar>
            <w:vAlign w:val="center"/>
            <w:hideMark/>
          </w:tcPr>
          <w:p w14:paraId="12668EA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1" w:type="dxa"/>
            <w:shd w:val="clear" w:color="auto" w:fill="FFFFFF"/>
            <w:tcMar>
              <w:top w:w="0" w:type="dxa"/>
              <w:left w:w="93" w:type="dxa"/>
              <w:bottom w:w="0" w:type="dxa"/>
              <w:right w:w="108" w:type="dxa"/>
            </w:tcMar>
            <w:vAlign w:val="center"/>
            <w:hideMark/>
          </w:tcPr>
          <w:p w14:paraId="037BFF7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4704BE7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1C0CB31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2E3ECEC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3A903B5B"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4A41E45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5CE1554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4B91CB8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338E29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285A773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19BDB6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7E9730BA" w14:textId="77777777" w:rsidTr="00A23041">
        <w:trPr>
          <w:trHeight w:val="1132"/>
        </w:trPr>
        <w:tc>
          <w:tcPr>
            <w:tcW w:w="1975" w:type="dxa"/>
            <w:shd w:val="clear" w:color="auto" w:fill="FFFFFF"/>
            <w:tcMar>
              <w:top w:w="0" w:type="dxa"/>
              <w:left w:w="93" w:type="dxa"/>
              <w:bottom w:w="0" w:type="dxa"/>
              <w:right w:w="108" w:type="dxa"/>
            </w:tcMar>
            <w:vAlign w:val="center"/>
            <w:hideMark/>
          </w:tcPr>
          <w:p w14:paraId="74F54809" w14:textId="77777777" w:rsidR="008B4096" w:rsidRPr="008B4096" w:rsidRDefault="008B4096" w:rsidP="008B4096">
            <w:pPr>
              <w:spacing w:after="0" w:line="240" w:lineRule="auto"/>
              <w:rPr>
                <w:rFonts w:ascii="Times New Roman" w:eastAsia="Calibri" w:hAnsi="Times New Roman" w:cs="Times New Roman"/>
                <w:b/>
                <w:bCs/>
                <w:sz w:val="20"/>
                <w:szCs w:val="20"/>
                <w:lang w:eastAsia="hr-HR"/>
              </w:rPr>
            </w:pPr>
            <w:r w:rsidRPr="008B4096">
              <w:rPr>
                <w:rFonts w:ascii="Times New Roman" w:eastAsia="Calibri" w:hAnsi="Times New Roman" w:cs="Times New Roman"/>
                <w:sz w:val="20"/>
                <w:szCs w:val="20"/>
                <w:lang w:eastAsia="hr-HR"/>
              </w:rPr>
              <w:t>Provedba Programa  zaštite divljači</w:t>
            </w:r>
            <w:r w:rsidRPr="008B4096">
              <w:rPr>
                <w:rFonts w:ascii="Times New Roman" w:eastAsia="Calibri" w:hAnsi="Times New Roman" w:cs="Times New Roman"/>
                <w:b/>
                <w:bCs/>
                <w:sz w:val="20"/>
                <w:szCs w:val="20"/>
                <w:lang w:eastAsia="hr-HR"/>
              </w:rPr>
              <w:t xml:space="preserve"> </w:t>
            </w:r>
          </w:p>
          <w:p w14:paraId="00D9867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1" w:type="dxa"/>
            <w:shd w:val="clear" w:color="auto" w:fill="FFFFFF"/>
            <w:tcMar>
              <w:top w:w="0" w:type="dxa"/>
              <w:left w:w="93" w:type="dxa"/>
              <w:bottom w:w="0" w:type="dxa"/>
              <w:right w:w="108" w:type="dxa"/>
            </w:tcMar>
            <w:vAlign w:val="center"/>
            <w:hideMark/>
          </w:tcPr>
          <w:p w14:paraId="3409681D"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Omogućivanje lovcima da tjeraju, hvataju ili u slučaju da je ugrožena sigurnost ljudi i imovine odstrijele divljač u naseljenim područjima.</w:t>
            </w:r>
          </w:p>
        </w:tc>
        <w:tc>
          <w:tcPr>
            <w:tcW w:w="857" w:type="dxa"/>
            <w:shd w:val="clear" w:color="auto" w:fill="FFFFFF"/>
            <w:tcMar>
              <w:top w:w="0" w:type="dxa"/>
              <w:left w:w="93" w:type="dxa"/>
              <w:bottom w:w="0" w:type="dxa"/>
              <w:right w:w="108" w:type="dxa"/>
            </w:tcMar>
            <w:vAlign w:val="center"/>
            <w:hideMark/>
          </w:tcPr>
          <w:p w14:paraId="67EC004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63D427D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D08EBC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A4ACDA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62C0194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093551A6"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5D8A0D5E"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 xml:space="preserve">Rashodi vezani za </w:t>
      </w:r>
      <w:proofErr w:type="spellStart"/>
      <w:r w:rsidRPr="008B4096">
        <w:rPr>
          <w:rFonts w:ascii="Times New Roman" w:eastAsia="Calibri" w:hAnsi="Times New Roman" w:cs="Times New Roman"/>
          <w:sz w:val="24"/>
          <w:szCs w:val="24"/>
          <w:lang w:eastAsia="hr-HR"/>
        </w:rPr>
        <w:t>ošasnu</w:t>
      </w:r>
      <w:proofErr w:type="spellEnd"/>
      <w:r w:rsidRPr="008B4096">
        <w:rPr>
          <w:rFonts w:ascii="Times New Roman" w:eastAsia="Calibri" w:hAnsi="Times New Roman" w:cs="Times New Roman"/>
          <w:sz w:val="24"/>
          <w:szCs w:val="24"/>
          <w:lang w:eastAsia="hr-HR"/>
        </w:rPr>
        <w:t xml:space="preserve"> imovinu </w:t>
      </w:r>
    </w:p>
    <w:p w14:paraId="142FB49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5304F8A"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 xml:space="preserve">Rashodi vezani za </w:t>
      </w:r>
      <w:proofErr w:type="spellStart"/>
      <w:r w:rsidRPr="008B4096">
        <w:rPr>
          <w:rFonts w:ascii="Times New Roman" w:eastAsia="Calibri" w:hAnsi="Times New Roman" w:cs="Times New Roman"/>
          <w:sz w:val="24"/>
          <w:szCs w:val="24"/>
          <w:lang w:eastAsia="hr-HR"/>
        </w:rPr>
        <w:t>ošasnu</w:t>
      </w:r>
      <w:proofErr w:type="spellEnd"/>
      <w:r w:rsidRPr="008B4096">
        <w:rPr>
          <w:rFonts w:ascii="Times New Roman" w:eastAsia="Calibri" w:hAnsi="Times New Roman" w:cs="Times New Roman"/>
          <w:sz w:val="24"/>
          <w:szCs w:val="24"/>
          <w:lang w:eastAsia="hr-HR"/>
        </w:rPr>
        <w:t xml:space="preserve"> imovinu</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odnosi se na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 xml:space="preserve">sredstva potrebna za podmirivanje troškova prilikom nasljeđivanja </w:t>
      </w:r>
      <w:proofErr w:type="spellStart"/>
      <w:r w:rsidRPr="008B4096">
        <w:rPr>
          <w:rFonts w:ascii="Times New Roman" w:eastAsia="Calibri" w:hAnsi="Times New Roman" w:cs="Times New Roman"/>
          <w:sz w:val="24"/>
          <w:szCs w:val="24"/>
          <w:lang w:eastAsia="hr-HR"/>
        </w:rPr>
        <w:t>ošasne</w:t>
      </w:r>
      <w:proofErr w:type="spellEnd"/>
      <w:r w:rsidRPr="008B4096">
        <w:rPr>
          <w:rFonts w:ascii="Times New Roman" w:eastAsia="Calibri" w:hAnsi="Times New Roman" w:cs="Times New Roman"/>
          <w:sz w:val="24"/>
          <w:szCs w:val="24"/>
          <w:lang w:eastAsia="hr-HR"/>
        </w:rPr>
        <w:t xml:space="preserve"> imovine.</w:t>
      </w:r>
    </w:p>
    <w:p w14:paraId="1ADCBFF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1BD7672"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C75B5B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927"/>
        <w:gridCol w:w="913"/>
        <w:gridCol w:w="1068"/>
        <w:gridCol w:w="1129"/>
        <w:gridCol w:w="1129"/>
        <w:gridCol w:w="1151"/>
      </w:tblGrid>
      <w:tr w:rsidR="008B4096" w:rsidRPr="008B4096" w14:paraId="4A9C138E" w14:textId="77777777" w:rsidTr="00A23041">
        <w:trPr>
          <w:trHeight w:val="417"/>
        </w:trPr>
        <w:tc>
          <w:tcPr>
            <w:tcW w:w="1976" w:type="dxa"/>
            <w:shd w:val="clear" w:color="auto" w:fill="FFFFFF"/>
            <w:tcMar>
              <w:top w:w="0" w:type="dxa"/>
              <w:left w:w="93" w:type="dxa"/>
              <w:bottom w:w="0" w:type="dxa"/>
              <w:right w:w="108" w:type="dxa"/>
            </w:tcMar>
            <w:vAlign w:val="center"/>
            <w:hideMark/>
          </w:tcPr>
          <w:p w14:paraId="4AC970E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2CFCD03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79CDA63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16DDDE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4EE6A5A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16D12F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07D62C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54325F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2C153AF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58410D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7686CC4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C5817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693E3071" w14:textId="77777777" w:rsidTr="00A23041">
        <w:trPr>
          <w:trHeight w:val="1132"/>
        </w:trPr>
        <w:tc>
          <w:tcPr>
            <w:tcW w:w="1976" w:type="dxa"/>
            <w:shd w:val="clear" w:color="auto" w:fill="FFFFFF"/>
            <w:tcMar>
              <w:top w:w="0" w:type="dxa"/>
              <w:left w:w="93" w:type="dxa"/>
              <w:bottom w:w="0" w:type="dxa"/>
              <w:right w:w="108" w:type="dxa"/>
            </w:tcMar>
            <w:vAlign w:val="center"/>
            <w:hideMark/>
          </w:tcPr>
          <w:p w14:paraId="60A70A99" w14:textId="77777777" w:rsidR="008B4096" w:rsidRPr="008B4096" w:rsidRDefault="008B4096" w:rsidP="008B4096">
            <w:pPr>
              <w:spacing w:after="0" w:line="240" w:lineRule="auto"/>
              <w:jc w:val="both"/>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Podmirivanje troškova prilikom nasljeđivanja </w:t>
            </w:r>
            <w:proofErr w:type="spellStart"/>
            <w:r w:rsidRPr="008B4096">
              <w:rPr>
                <w:rFonts w:ascii="Times New Roman" w:eastAsia="Calibri" w:hAnsi="Times New Roman" w:cs="Times New Roman"/>
                <w:sz w:val="20"/>
                <w:szCs w:val="20"/>
                <w:lang w:eastAsia="hr-HR"/>
              </w:rPr>
              <w:t>ošasne</w:t>
            </w:r>
            <w:proofErr w:type="spellEnd"/>
            <w:r w:rsidRPr="008B4096">
              <w:rPr>
                <w:rFonts w:ascii="Times New Roman" w:eastAsia="Calibri" w:hAnsi="Times New Roman" w:cs="Times New Roman"/>
                <w:sz w:val="20"/>
                <w:szCs w:val="20"/>
                <w:lang w:eastAsia="hr-HR"/>
              </w:rPr>
              <w:t xml:space="preserve"> imovine</w:t>
            </w:r>
          </w:p>
          <w:p w14:paraId="034E6B86"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727FA248" w14:textId="77777777" w:rsidR="008B4096" w:rsidRPr="008B4096" w:rsidRDefault="008B4096" w:rsidP="008B4096">
            <w:pPr>
              <w:spacing w:after="0" w:line="240" w:lineRule="auto"/>
              <w:jc w:val="both"/>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Podmirivanje troškova prilikom nasljeđivanja </w:t>
            </w:r>
            <w:proofErr w:type="spellStart"/>
            <w:r w:rsidRPr="008B4096">
              <w:rPr>
                <w:rFonts w:ascii="Times New Roman" w:eastAsia="Calibri" w:hAnsi="Times New Roman" w:cs="Times New Roman"/>
                <w:sz w:val="20"/>
                <w:szCs w:val="20"/>
                <w:lang w:eastAsia="hr-HR"/>
              </w:rPr>
              <w:t>ošasne</w:t>
            </w:r>
            <w:proofErr w:type="spellEnd"/>
            <w:r w:rsidRPr="008B4096">
              <w:rPr>
                <w:rFonts w:ascii="Times New Roman" w:eastAsia="Calibri" w:hAnsi="Times New Roman" w:cs="Times New Roman"/>
                <w:sz w:val="20"/>
                <w:szCs w:val="20"/>
                <w:lang w:eastAsia="hr-HR"/>
              </w:rPr>
              <w:t xml:space="preserve"> imovine</w:t>
            </w:r>
          </w:p>
          <w:p w14:paraId="2581A39D"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796E876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204CDA8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3F672BF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740E061B"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590D2B2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11D549C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E7B1767"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Rješavanje imovinsko-pravnih odnosa Dom Poreč d.o.o.</w:t>
      </w:r>
    </w:p>
    <w:p w14:paraId="133D9D4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DC7F5AD" w14:textId="77777777" w:rsidR="008B4096" w:rsidRPr="008B4096" w:rsidRDefault="008B4096" w:rsidP="008B4096">
      <w:pPr>
        <w:spacing w:after="0" w:line="240" w:lineRule="auto"/>
        <w:jc w:val="both"/>
        <w:rPr>
          <w:rFonts w:ascii="Times New Roman" w:eastAsiaTheme="minorEastAsia" w:hAnsi="Times New Roman" w:cs="Times New Roman"/>
          <w:sz w:val="24"/>
          <w:szCs w:val="24"/>
          <w:lang w:eastAsia="hr-HR"/>
        </w:rPr>
      </w:pPr>
      <w:r w:rsidRPr="008B4096">
        <w:rPr>
          <w:rFonts w:ascii="Times New Roman" w:eastAsia="Calibri" w:hAnsi="Times New Roman" w:cs="Times New Roman"/>
          <w:b/>
          <w:bCs/>
          <w:sz w:val="24"/>
          <w:szCs w:val="24"/>
          <w:lang w:eastAsia="hr-HR"/>
        </w:rPr>
        <w:t>Obrazloženje aktivnosti/projekta:</w:t>
      </w:r>
      <w:r w:rsidRPr="008B4096">
        <w:rPr>
          <w:rFonts w:ascii="Times New Roman" w:eastAsia="Calibri" w:hAnsi="Times New Roman" w:cs="Times New Roman"/>
          <w:sz w:val="24"/>
          <w:szCs w:val="24"/>
          <w:lang w:eastAsia="hr-HR"/>
        </w:rPr>
        <w:t xml:space="preserve"> Aktivnost</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Rješavanje imovinsko-pravnih odnosa Dom Poreč d.o.o. odnosi se na</w:t>
      </w:r>
      <w:r w:rsidRPr="008B4096">
        <w:rPr>
          <w:rFonts w:ascii="Times New Roman" w:eastAsia="Calibri" w:hAnsi="Times New Roman" w:cs="Times New Roman"/>
          <w:b/>
          <w:sz w:val="24"/>
          <w:szCs w:val="24"/>
          <w:lang w:eastAsia="hr-HR"/>
        </w:rPr>
        <w:t xml:space="preserve"> </w:t>
      </w:r>
      <w:r w:rsidRPr="008B4096">
        <w:rPr>
          <w:rFonts w:ascii="Times New Roman" w:eastAsia="Calibri" w:hAnsi="Times New Roman" w:cs="Times New Roman"/>
          <w:sz w:val="24"/>
          <w:szCs w:val="24"/>
          <w:lang w:eastAsia="hr-HR"/>
        </w:rPr>
        <w:t>sredstva potrebna za podmirivanje troškova planiranih radi rješavanja imovinsko-pravnih odnosa u trgovačkom društvu Dom Poreč d.o.o..</w:t>
      </w:r>
    </w:p>
    <w:p w14:paraId="3B28C6D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p w14:paraId="2661DE0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927"/>
        <w:gridCol w:w="913"/>
        <w:gridCol w:w="1068"/>
        <w:gridCol w:w="1129"/>
        <w:gridCol w:w="1129"/>
        <w:gridCol w:w="1151"/>
      </w:tblGrid>
      <w:tr w:rsidR="008B4096" w:rsidRPr="008B4096" w14:paraId="5F567A47" w14:textId="77777777" w:rsidTr="00A23041">
        <w:trPr>
          <w:trHeight w:val="417"/>
        </w:trPr>
        <w:tc>
          <w:tcPr>
            <w:tcW w:w="1976" w:type="dxa"/>
            <w:shd w:val="clear" w:color="auto" w:fill="FFFFFF"/>
            <w:tcMar>
              <w:top w:w="0" w:type="dxa"/>
              <w:left w:w="93" w:type="dxa"/>
              <w:bottom w:w="0" w:type="dxa"/>
              <w:right w:w="108" w:type="dxa"/>
            </w:tcMar>
            <w:vAlign w:val="center"/>
            <w:hideMark/>
          </w:tcPr>
          <w:p w14:paraId="138FB94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0BC32FD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5A0DE45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61FD32F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499946B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183B70B1"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B5EFA5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5B68C6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07346EF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191814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461A27B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472488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3DFE6672" w14:textId="77777777" w:rsidTr="00A23041">
        <w:trPr>
          <w:trHeight w:val="1132"/>
        </w:trPr>
        <w:tc>
          <w:tcPr>
            <w:tcW w:w="1976" w:type="dxa"/>
            <w:shd w:val="clear" w:color="auto" w:fill="FFFFFF"/>
            <w:tcMar>
              <w:top w:w="0" w:type="dxa"/>
              <w:left w:w="93" w:type="dxa"/>
              <w:bottom w:w="0" w:type="dxa"/>
              <w:right w:w="108" w:type="dxa"/>
            </w:tcMar>
            <w:vAlign w:val="center"/>
            <w:hideMark/>
          </w:tcPr>
          <w:p w14:paraId="139DD807" w14:textId="77777777" w:rsidR="008B4096" w:rsidRPr="008B4096" w:rsidRDefault="008B4096" w:rsidP="008B4096">
            <w:pPr>
              <w:spacing w:after="0" w:line="240" w:lineRule="auto"/>
              <w:jc w:val="both"/>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Podmirivanje troškova prilikom  rješavanja imovinsko-pravnih odnosa Dom Poreč d.o.o.</w:t>
            </w:r>
          </w:p>
          <w:p w14:paraId="29753D0A"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1980" w:type="dxa"/>
            <w:shd w:val="clear" w:color="auto" w:fill="FFFFFF"/>
            <w:tcMar>
              <w:top w:w="0" w:type="dxa"/>
              <w:left w:w="93" w:type="dxa"/>
              <w:bottom w:w="0" w:type="dxa"/>
              <w:right w:w="108" w:type="dxa"/>
            </w:tcMar>
            <w:vAlign w:val="center"/>
            <w:hideMark/>
          </w:tcPr>
          <w:p w14:paraId="11B380D4" w14:textId="77777777" w:rsidR="008B4096" w:rsidRPr="008B4096" w:rsidRDefault="008B4096" w:rsidP="008B4096">
            <w:pPr>
              <w:spacing w:after="0" w:line="240" w:lineRule="auto"/>
              <w:jc w:val="both"/>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Podmirivanje troškova prilikom  rješavanja imovinsko-pravnih odnosa Dom Poreč d.o.o.</w:t>
            </w:r>
          </w:p>
        </w:tc>
        <w:tc>
          <w:tcPr>
            <w:tcW w:w="857" w:type="dxa"/>
            <w:shd w:val="clear" w:color="auto" w:fill="FFFFFF"/>
            <w:tcMar>
              <w:top w:w="0" w:type="dxa"/>
              <w:left w:w="93" w:type="dxa"/>
              <w:bottom w:w="0" w:type="dxa"/>
              <w:right w:w="108" w:type="dxa"/>
            </w:tcMar>
            <w:vAlign w:val="center"/>
            <w:hideMark/>
          </w:tcPr>
          <w:p w14:paraId="2E61F07A"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7E53394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9C96B8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1F2E008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42D69AD3"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63ACFC6D" w14:textId="77777777" w:rsidR="008B4096" w:rsidRPr="008B4096" w:rsidRDefault="008B4096" w:rsidP="008B4096">
      <w:pPr>
        <w:rPr>
          <w:rFonts w:ascii="Times New Roman" w:eastAsiaTheme="minorEastAsia" w:hAnsi="Times New Roman" w:cs="Times New Roman"/>
          <w:b/>
          <w:sz w:val="24"/>
          <w:szCs w:val="24"/>
          <w:lang w:eastAsia="hr-HR"/>
        </w:rPr>
      </w:pPr>
    </w:p>
    <w:p w14:paraId="7E5CD9B4" w14:textId="77777777" w:rsidR="008B4096" w:rsidRPr="008B4096" w:rsidRDefault="008B4096" w:rsidP="008B4096">
      <w:pPr>
        <w:rPr>
          <w:rFonts w:ascii="Times New Roman" w:eastAsiaTheme="minorEastAsia" w:hAnsi="Times New Roman" w:cs="Times New Roman"/>
          <w:b/>
          <w:sz w:val="24"/>
          <w:szCs w:val="24"/>
          <w:lang w:eastAsia="hr-HR"/>
        </w:rPr>
      </w:pPr>
      <w:r w:rsidRPr="008B4096">
        <w:rPr>
          <w:rFonts w:ascii="Times New Roman" w:eastAsiaTheme="minorEastAsia" w:hAnsi="Times New Roman" w:cs="Times New Roman"/>
          <w:b/>
          <w:sz w:val="24"/>
          <w:szCs w:val="24"/>
          <w:lang w:eastAsia="hr-HR"/>
        </w:rPr>
        <w:t>PROGRAM: POTICANJE RAZVOJA TURIZMA</w:t>
      </w:r>
    </w:p>
    <w:p w14:paraId="4B18D51D" w14:textId="77777777" w:rsidR="008B4096" w:rsidRPr="008B4096" w:rsidRDefault="008B4096" w:rsidP="008B4096">
      <w:pPr>
        <w:spacing w:after="0" w:line="240" w:lineRule="auto"/>
        <w:ind w:left="1080"/>
        <w:contextualSpacing/>
        <w:rPr>
          <w:rFonts w:eastAsiaTheme="minorEastAsia"/>
          <w:b/>
          <w:sz w:val="24"/>
          <w:szCs w:val="24"/>
        </w:rPr>
      </w:pPr>
    </w:p>
    <w:p w14:paraId="12B483C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Opis programa</w:t>
      </w:r>
    </w:p>
    <w:p w14:paraId="3230B673"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Program se odnosi na provedbu EU projekata koji doprinose poticanju razvoja turizma i na području grada Poreča-</w:t>
      </w:r>
      <w:proofErr w:type="spellStart"/>
      <w:r w:rsidRPr="008B4096">
        <w:rPr>
          <w:rFonts w:ascii="Times New Roman" w:eastAsia="Calibri" w:hAnsi="Times New Roman" w:cs="Times New Roman"/>
          <w:sz w:val="24"/>
          <w:szCs w:val="24"/>
          <w:lang w:eastAsia="hr-HR"/>
        </w:rPr>
        <w:t>Parenzo</w:t>
      </w:r>
      <w:proofErr w:type="spellEnd"/>
      <w:r w:rsidRPr="008B4096">
        <w:rPr>
          <w:rFonts w:ascii="Times New Roman" w:eastAsia="Calibri" w:hAnsi="Times New Roman" w:cs="Times New Roman"/>
          <w:sz w:val="24"/>
          <w:szCs w:val="24"/>
          <w:lang w:eastAsia="hr-HR"/>
        </w:rPr>
        <w:t xml:space="preserve">, s posebnim naglaskom na održivi razvoj turizma. Nakon  uspješno provedenog projekta SUTRA nastavljaju se ulaganja u razvoj turističke ponude u </w:t>
      </w:r>
      <w:r w:rsidRPr="008B4096">
        <w:rPr>
          <w:rFonts w:ascii="Times New Roman" w:eastAsia="Calibri" w:hAnsi="Times New Roman" w:cs="Times New Roman"/>
          <w:sz w:val="24"/>
          <w:szCs w:val="24"/>
          <w:lang w:eastAsia="hr-HR"/>
        </w:rPr>
        <w:lastRenderedPageBreak/>
        <w:t>području održive mobilnosti, usmjerenu na povezivanje ruralnih dijelova Grada s obalom te razvoj inovativne ponude u području kulture. Potiče se održivi razvoj turizma kroz osnaživanje malih i srednjih poduzeća u turizmu da napreduju u digitalnoj i zelenoj eri.</w:t>
      </w:r>
    </w:p>
    <w:p w14:paraId="11D419FE" w14:textId="77777777" w:rsidR="008B4096" w:rsidRPr="008B4096" w:rsidRDefault="008B4096" w:rsidP="008B4096">
      <w:pPr>
        <w:spacing w:after="0" w:line="240" w:lineRule="auto"/>
        <w:ind w:firstLine="708"/>
        <w:jc w:val="both"/>
        <w:rPr>
          <w:rFonts w:ascii="Times New Roman" w:eastAsia="Calibri" w:hAnsi="Times New Roman" w:cs="Times New Roman"/>
          <w:sz w:val="24"/>
          <w:szCs w:val="24"/>
          <w:lang w:eastAsia="hr-HR"/>
        </w:rPr>
      </w:pPr>
    </w:p>
    <w:p w14:paraId="10F5F24E"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Zakonske i druge pravne osnove programa</w:t>
      </w:r>
    </w:p>
    <w:p w14:paraId="465D4352"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02EC8858" w14:textId="77777777" w:rsidR="008B4096" w:rsidRPr="008B4096" w:rsidRDefault="008B4096" w:rsidP="008B4096">
      <w:pPr>
        <w:numPr>
          <w:ilvl w:val="0"/>
          <w:numId w:val="3"/>
        </w:numPr>
        <w:spacing w:after="0" w:line="240" w:lineRule="auto"/>
        <w:contextualSpacing/>
        <w:jc w:val="both"/>
        <w:rPr>
          <w:rFonts w:ascii="Times New Roman" w:eastAsia="Calibri" w:hAnsi="Times New Roman" w:cs="Times New Roman"/>
          <w:b/>
          <w:bCs/>
          <w:sz w:val="24"/>
          <w:szCs w:val="24"/>
        </w:rPr>
      </w:pPr>
      <w:r w:rsidRPr="008B4096">
        <w:rPr>
          <w:rFonts w:ascii="Times New Roman" w:eastAsia="Calibri" w:hAnsi="Times New Roman" w:cs="Times New Roman"/>
          <w:sz w:val="24"/>
          <w:szCs w:val="24"/>
        </w:rPr>
        <w:t xml:space="preserve">Program prekogranične suradnje </w:t>
      </w:r>
      <w:proofErr w:type="spellStart"/>
      <w:r w:rsidRPr="008B4096">
        <w:rPr>
          <w:rFonts w:ascii="Times New Roman" w:eastAsia="Calibri" w:hAnsi="Times New Roman" w:cs="Times New Roman"/>
          <w:sz w:val="24"/>
          <w:szCs w:val="24"/>
        </w:rPr>
        <w:t>Interreg</w:t>
      </w:r>
      <w:proofErr w:type="spellEnd"/>
      <w:r w:rsidRPr="008B4096">
        <w:rPr>
          <w:rFonts w:ascii="Times New Roman" w:eastAsia="Calibri" w:hAnsi="Times New Roman" w:cs="Times New Roman"/>
          <w:sz w:val="24"/>
          <w:szCs w:val="24"/>
        </w:rPr>
        <w:t xml:space="preserve"> Italija – Hrvatska 2021. – 2027.</w:t>
      </w:r>
    </w:p>
    <w:p w14:paraId="47374C7E"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p>
    <w:p w14:paraId="2F7E6447" w14:textId="77777777" w:rsidR="008B4096" w:rsidRPr="008B4096" w:rsidRDefault="008B4096" w:rsidP="008B4096">
      <w:pPr>
        <w:spacing w:after="0" w:line="240" w:lineRule="auto"/>
        <w:jc w:val="both"/>
        <w:rPr>
          <w:rFonts w:ascii="Times New Roman" w:eastAsia="Calibri" w:hAnsi="Times New Roman" w:cs="Times New Roman"/>
          <w:bCs/>
          <w:sz w:val="24"/>
          <w:szCs w:val="24"/>
          <w:lang w:eastAsia="hr-HR"/>
        </w:rPr>
      </w:pPr>
      <w:r w:rsidRPr="008B4096">
        <w:rPr>
          <w:rFonts w:ascii="Times New Roman" w:eastAsia="Calibri" w:hAnsi="Times New Roman" w:cs="Times New Roman"/>
          <w:b/>
          <w:bCs/>
          <w:sz w:val="24"/>
          <w:szCs w:val="24"/>
          <w:lang w:eastAsia="hr-HR"/>
        </w:rPr>
        <w:t xml:space="preserve">Ciljevi provedbe programa u razdoblju 2026. – 2028: </w:t>
      </w:r>
      <w:r w:rsidRPr="008B4096">
        <w:rPr>
          <w:rFonts w:ascii="Times New Roman" w:eastAsia="Calibri" w:hAnsi="Times New Roman" w:cs="Times New Roman"/>
          <w:sz w:val="24"/>
          <w:szCs w:val="24"/>
          <w:lang w:eastAsia="hr-HR"/>
        </w:rPr>
        <w:t>Poticanje razvoja turizma na održiv način na području turističke destinacije Poreč/</w:t>
      </w:r>
      <w:proofErr w:type="spellStart"/>
      <w:r w:rsidRPr="008B4096">
        <w:rPr>
          <w:rFonts w:ascii="Times New Roman" w:eastAsia="Calibri" w:hAnsi="Times New Roman" w:cs="Times New Roman"/>
          <w:sz w:val="24"/>
          <w:szCs w:val="24"/>
          <w:lang w:eastAsia="hr-HR"/>
        </w:rPr>
        <w:t>Poreština</w:t>
      </w:r>
      <w:proofErr w:type="spellEnd"/>
      <w:r w:rsidRPr="008B4096">
        <w:rPr>
          <w:rFonts w:ascii="Times New Roman" w:eastAsia="Calibri" w:hAnsi="Times New Roman" w:cs="Times New Roman"/>
          <w:sz w:val="24"/>
          <w:szCs w:val="24"/>
          <w:lang w:eastAsia="hr-HR"/>
        </w:rPr>
        <w:t xml:space="preserve">. </w:t>
      </w:r>
      <w:r w:rsidRPr="008B4096">
        <w:rPr>
          <w:rFonts w:ascii="Times New Roman" w:eastAsia="Calibri" w:hAnsi="Times New Roman" w:cs="Times New Roman"/>
          <w:bCs/>
          <w:sz w:val="24"/>
          <w:szCs w:val="24"/>
          <w:lang w:eastAsia="hr-HR"/>
        </w:rPr>
        <w:t xml:space="preserve">Promicanje održive mobilnosti u gradovima na jadranskoj obali i u njihovom zaleđu te turistički razvoj u prekograničnom području kroz aktivnosti usmjerene na </w:t>
      </w:r>
      <w:proofErr w:type="spellStart"/>
      <w:r w:rsidRPr="008B4096">
        <w:rPr>
          <w:rFonts w:ascii="Times New Roman" w:eastAsia="Calibri" w:hAnsi="Times New Roman" w:cs="Times New Roman"/>
          <w:bCs/>
          <w:sz w:val="24"/>
          <w:szCs w:val="24"/>
          <w:lang w:eastAsia="hr-HR"/>
        </w:rPr>
        <w:t>delokalizaciju</w:t>
      </w:r>
      <w:proofErr w:type="spellEnd"/>
      <w:r w:rsidRPr="008B4096">
        <w:rPr>
          <w:rFonts w:ascii="Times New Roman" w:eastAsia="Calibri" w:hAnsi="Times New Roman" w:cs="Times New Roman"/>
          <w:bCs/>
          <w:sz w:val="24"/>
          <w:szCs w:val="24"/>
          <w:lang w:eastAsia="hr-HR"/>
        </w:rPr>
        <w:t xml:space="preserve"> turističkih tokova i promicanje van sezonskog turizma kroz inovativne proizvode i kulturu kako bi se osigurala kvalitetna turistička ponuda tijekom cijele godine.</w:t>
      </w:r>
    </w:p>
    <w:p w14:paraId="1ED9D4D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25C79FF7"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Procjena i ishodište potrebnih sredstava za aktivnosti/projekte unutar programa</w:t>
      </w:r>
    </w:p>
    <w:p w14:paraId="7650885D" w14:textId="77777777" w:rsidR="008B4096" w:rsidRPr="008B4096" w:rsidRDefault="008B4096" w:rsidP="008B4096">
      <w:pPr>
        <w:spacing w:after="0" w:line="240" w:lineRule="auto"/>
        <w:ind w:firstLine="708"/>
        <w:jc w:val="both"/>
        <w:rPr>
          <w:rFonts w:ascii="Times New Roman" w:eastAsia="Calibri" w:hAnsi="Times New Roman" w:cs="Times New Roman"/>
          <w:b/>
          <w:bCs/>
          <w:sz w:val="24"/>
          <w:szCs w:val="24"/>
          <w:lang w:eastAsia="hr-HR"/>
        </w:rPr>
      </w:pPr>
      <w:bookmarkStart w:id="57" w:name="_Hlk1818880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7"/>
        <w:gridCol w:w="1346"/>
        <w:gridCol w:w="1345"/>
        <w:gridCol w:w="1347"/>
        <w:gridCol w:w="1347"/>
      </w:tblGrid>
      <w:tr w:rsidR="008B4096" w:rsidRPr="008B4096" w14:paraId="239C8539" w14:textId="77777777" w:rsidTr="00A23041">
        <w:trPr>
          <w:trHeight w:val="567"/>
          <w:tblHeader/>
        </w:trPr>
        <w:tc>
          <w:tcPr>
            <w:tcW w:w="3677" w:type="dxa"/>
            <w:vAlign w:val="center"/>
          </w:tcPr>
          <w:p w14:paraId="0A8C5C7D"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Aktivnost/ projekt</w:t>
            </w:r>
          </w:p>
        </w:tc>
        <w:tc>
          <w:tcPr>
            <w:tcW w:w="1346" w:type="dxa"/>
            <w:vAlign w:val="center"/>
          </w:tcPr>
          <w:p w14:paraId="45C4CEE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Tekući plan 2025.</w:t>
            </w:r>
          </w:p>
        </w:tc>
        <w:tc>
          <w:tcPr>
            <w:tcW w:w="1345" w:type="dxa"/>
            <w:vAlign w:val="center"/>
          </w:tcPr>
          <w:p w14:paraId="2A421CD5"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Plan</w:t>
            </w:r>
          </w:p>
          <w:p w14:paraId="4558D199"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2026.</w:t>
            </w:r>
          </w:p>
        </w:tc>
        <w:tc>
          <w:tcPr>
            <w:tcW w:w="1347" w:type="dxa"/>
            <w:vAlign w:val="center"/>
          </w:tcPr>
          <w:p w14:paraId="7B6DB996"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3B75BBFC"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2027.</w:t>
            </w:r>
          </w:p>
        </w:tc>
        <w:tc>
          <w:tcPr>
            <w:tcW w:w="1347" w:type="dxa"/>
            <w:vAlign w:val="center"/>
          </w:tcPr>
          <w:p w14:paraId="2EB97C34"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Projekcija</w:t>
            </w:r>
          </w:p>
          <w:p w14:paraId="1CDE9F93"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2028.</w:t>
            </w:r>
          </w:p>
        </w:tc>
      </w:tr>
      <w:tr w:rsidR="008B4096" w:rsidRPr="008B4096" w14:paraId="1C38B25C" w14:textId="77777777" w:rsidTr="00A23041">
        <w:trPr>
          <w:trHeight w:val="454"/>
        </w:trPr>
        <w:tc>
          <w:tcPr>
            <w:tcW w:w="3677" w:type="dxa"/>
            <w:vAlign w:val="center"/>
          </w:tcPr>
          <w:p w14:paraId="46AFA5BC"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EU projekt: SUMMA (</w:t>
            </w:r>
            <w:proofErr w:type="spellStart"/>
            <w:r w:rsidRPr="008B4096">
              <w:rPr>
                <w:rFonts w:ascii="Times New Roman" w:eastAsia="Calibri" w:hAnsi="Times New Roman" w:cs="Times New Roman"/>
                <w:sz w:val="20"/>
                <w:szCs w:val="20"/>
                <w:lang w:eastAsia="hr-HR"/>
              </w:rPr>
              <w:t>Interreg</w:t>
            </w:r>
            <w:proofErr w:type="spellEnd"/>
            <w:r w:rsidRPr="008B4096">
              <w:rPr>
                <w:rFonts w:ascii="Times New Roman" w:eastAsia="Calibri" w:hAnsi="Times New Roman" w:cs="Times New Roman"/>
                <w:sz w:val="20"/>
                <w:szCs w:val="20"/>
                <w:lang w:eastAsia="hr-HR"/>
              </w:rPr>
              <w:t xml:space="preserve"> </w:t>
            </w:r>
            <w:proofErr w:type="spellStart"/>
            <w:r w:rsidRPr="008B4096">
              <w:rPr>
                <w:rFonts w:ascii="Times New Roman" w:eastAsia="Calibri" w:hAnsi="Times New Roman" w:cs="Times New Roman"/>
                <w:sz w:val="20"/>
                <w:szCs w:val="20"/>
                <w:lang w:eastAsia="hr-HR"/>
              </w:rPr>
              <w:t>Italy</w:t>
            </w:r>
            <w:proofErr w:type="spellEnd"/>
            <w:r w:rsidRPr="008B4096">
              <w:rPr>
                <w:rFonts w:ascii="Times New Roman" w:eastAsia="Calibri" w:hAnsi="Times New Roman" w:cs="Times New Roman"/>
                <w:sz w:val="20"/>
                <w:szCs w:val="20"/>
                <w:lang w:eastAsia="hr-HR"/>
              </w:rPr>
              <w:t xml:space="preserve"> – Croatia 2021 – 2027)</w:t>
            </w:r>
          </w:p>
        </w:tc>
        <w:tc>
          <w:tcPr>
            <w:tcW w:w="1346" w:type="dxa"/>
            <w:vAlign w:val="center"/>
          </w:tcPr>
          <w:p w14:paraId="5B7608D1"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305.405,00</w:t>
            </w:r>
          </w:p>
        </w:tc>
        <w:tc>
          <w:tcPr>
            <w:tcW w:w="1345" w:type="dxa"/>
            <w:vAlign w:val="center"/>
          </w:tcPr>
          <w:p w14:paraId="5A3D2CDD"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324.850,00</w:t>
            </w:r>
          </w:p>
        </w:tc>
        <w:tc>
          <w:tcPr>
            <w:tcW w:w="1347" w:type="dxa"/>
            <w:vAlign w:val="center"/>
          </w:tcPr>
          <w:p w14:paraId="77EF0C8C"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28C15723"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3EB9EEA4" w14:textId="77777777" w:rsidTr="00A23041">
        <w:trPr>
          <w:trHeight w:val="454"/>
        </w:trPr>
        <w:tc>
          <w:tcPr>
            <w:tcW w:w="3677" w:type="dxa"/>
            <w:vAlign w:val="center"/>
          </w:tcPr>
          <w:p w14:paraId="461F2254"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 xml:space="preserve">Opremanje biciklističke staze </w:t>
            </w:r>
            <w:proofErr w:type="spellStart"/>
            <w:r w:rsidRPr="008B4096">
              <w:rPr>
                <w:rFonts w:ascii="Times New Roman" w:eastAsia="Calibri" w:hAnsi="Times New Roman" w:cs="Times New Roman"/>
                <w:sz w:val="20"/>
                <w:szCs w:val="20"/>
                <w:lang w:eastAsia="hr-HR"/>
              </w:rPr>
              <w:t>Parenzana</w:t>
            </w:r>
            <w:proofErr w:type="spellEnd"/>
          </w:p>
        </w:tc>
        <w:tc>
          <w:tcPr>
            <w:tcW w:w="1346" w:type="dxa"/>
            <w:vAlign w:val="center"/>
          </w:tcPr>
          <w:p w14:paraId="3374BF1E"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6.150,00</w:t>
            </w:r>
          </w:p>
        </w:tc>
        <w:tc>
          <w:tcPr>
            <w:tcW w:w="1345" w:type="dxa"/>
            <w:vAlign w:val="center"/>
          </w:tcPr>
          <w:p w14:paraId="20D4AA2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198F91B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33D648F7"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11DCD485" w14:textId="77777777" w:rsidTr="00A23041">
        <w:trPr>
          <w:trHeight w:val="454"/>
        </w:trPr>
        <w:tc>
          <w:tcPr>
            <w:tcW w:w="3677" w:type="dxa"/>
            <w:vAlign w:val="center"/>
          </w:tcPr>
          <w:p w14:paraId="7E04EB48"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EU projekt: ADRIAMOB CONNECT (</w:t>
            </w:r>
            <w:proofErr w:type="spellStart"/>
            <w:r w:rsidRPr="008B4096">
              <w:rPr>
                <w:rFonts w:ascii="Times New Roman" w:eastAsia="Calibri" w:hAnsi="Times New Roman" w:cs="Times New Roman"/>
                <w:sz w:val="20"/>
                <w:szCs w:val="20"/>
                <w:lang w:eastAsia="hr-HR"/>
              </w:rPr>
              <w:t>Interreg</w:t>
            </w:r>
            <w:proofErr w:type="spellEnd"/>
            <w:r w:rsidRPr="008B4096">
              <w:rPr>
                <w:rFonts w:ascii="Times New Roman" w:eastAsia="Calibri" w:hAnsi="Times New Roman" w:cs="Times New Roman"/>
                <w:sz w:val="20"/>
                <w:szCs w:val="20"/>
                <w:lang w:eastAsia="hr-HR"/>
              </w:rPr>
              <w:t xml:space="preserve"> </w:t>
            </w:r>
            <w:proofErr w:type="spellStart"/>
            <w:r w:rsidRPr="008B4096">
              <w:rPr>
                <w:rFonts w:ascii="Times New Roman" w:eastAsia="Calibri" w:hAnsi="Times New Roman" w:cs="Times New Roman"/>
                <w:sz w:val="20"/>
                <w:szCs w:val="20"/>
                <w:lang w:eastAsia="hr-HR"/>
              </w:rPr>
              <w:t>Italy</w:t>
            </w:r>
            <w:proofErr w:type="spellEnd"/>
            <w:r w:rsidRPr="008B4096">
              <w:rPr>
                <w:rFonts w:ascii="Times New Roman" w:eastAsia="Calibri" w:hAnsi="Times New Roman" w:cs="Times New Roman"/>
                <w:sz w:val="20"/>
                <w:szCs w:val="20"/>
                <w:lang w:eastAsia="hr-HR"/>
              </w:rPr>
              <w:t>-Croatia)</w:t>
            </w:r>
          </w:p>
        </w:tc>
        <w:tc>
          <w:tcPr>
            <w:tcW w:w="1346" w:type="dxa"/>
            <w:vAlign w:val="center"/>
          </w:tcPr>
          <w:p w14:paraId="1DC323F7"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0,00</w:t>
            </w:r>
          </w:p>
        </w:tc>
        <w:tc>
          <w:tcPr>
            <w:tcW w:w="1345" w:type="dxa"/>
            <w:vAlign w:val="center"/>
          </w:tcPr>
          <w:p w14:paraId="6247897A"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4.150,00</w:t>
            </w:r>
          </w:p>
        </w:tc>
        <w:tc>
          <w:tcPr>
            <w:tcW w:w="1347" w:type="dxa"/>
            <w:vAlign w:val="center"/>
          </w:tcPr>
          <w:p w14:paraId="6D7209D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334.450,00</w:t>
            </w:r>
          </w:p>
        </w:tc>
        <w:tc>
          <w:tcPr>
            <w:tcW w:w="1347" w:type="dxa"/>
            <w:vAlign w:val="center"/>
          </w:tcPr>
          <w:p w14:paraId="4AF0C5B0"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25.700,00</w:t>
            </w:r>
          </w:p>
        </w:tc>
      </w:tr>
      <w:tr w:rsidR="008B4096" w:rsidRPr="008B4096" w14:paraId="3D1119C2" w14:textId="77777777" w:rsidTr="00A23041">
        <w:trPr>
          <w:trHeight w:val="454"/>
        </w:trPr>
        <w:tc>
          <w:tcPr>
            <w:tcW w:w="3677" w:type="dxa"/>
            <w:vAlign w:val="center"/>
          </w:tcPr>
          <w:p w14:paraId="5FD1B527" w14:textId="77777777" w:rsidR="008B4096" w:rsidRPr="008B4096" w:rsidRDefault="008B4096" w:rsidP="008B4096">
            <w:pPr>
              <w:spacing w:after="0" w:line="240" w:lineRule="auto"/>
              <w:jc w:val="center"/>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EU projekt: FU-TURISM</w:t>
            </w:r>
          </w:p>
        </w:tc>
        <w:tc>
          <w:tcPr>
            <w:tcW w:w="1346" w:type="dxa"/>
            <w:vAlign w:val="center"/>
          </w:tcPr>
          <w:p w14:paraId="0B1F73E9" w14:textId="77777777" w:rsidR="008B4096" w:rsidRPr="008B4096" w:rsidRDefault="008B4096" w:rsidP="008B4096">
            <w:pPr>
              <w:spacing w:after="0" w:line="240" w:lineRule="auto"/>
              <w:jc w:val="right"/>
              <w:rPr>
                <w:rFonts w:ascii="Times New Roman" w:eastAsia="Calibri" w:hAnsi="Times New Roman" w:cs="Times New Roman"/>
                <w:sz w:val="20"/>
                <w:szCs w:val="20"/>
                <w:lang w:eastAsia="hr-HR"/>
              </w:rPr>
            </w:pPr>
            <w:r w:rsidRPr="008B4096">
              <w:rPr>
                <w:rFonts w:ascii="Times New Roman" w:eastAsia="Calibri" w:hAnsi="Times New Roman" w:cs="Times New Roman"/>
                <w:sz w:val="20"/>
                <w:szCs w:val="20"/>
                <w:lang w:eastAsia="hr-HR"/>
              </w:rPr>
              <w:t>265.225,00</w:t>
            </w:r>
          </w:p>
        </w:tc>
        <w:tc>
          <w:tcPr>
            <w:tcW w:w="1345" w:type="dxa"/>
            <w:vAlign w:val="center"/>
          </w:tcPr>
          <w:p w14:paraId="50AE63D9"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480.010,00</w:t>
            </w:r>
          </w:p>
        </w:tc>
        <w:tc>
          <w:tcPr>
            <w:tcW w:w="1347" w:type="dxa"/>
            <w:vAlign w:val="center"/>
          </w:tcPr>
          <w:p w14:paraId="4D394A22"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c>
          <w:tcPr>
            <w:tcW w:w="1347" w:type="dxa"/>
            <w:vAlign w:val="center"/>
          </w:tcPr>
          <w:p w14:paraId="29DDCD13" w14:textId="77777777" w:rsidR="008B4096" w:rsidRPr="008B4096" w:rsidRDefault="008B4096" w:rsidP="008B4096">
            <w:pPr>
              <w:spacing w:after="0" w:line="240" w:lineRule="auto"/>
              <w:jc w:val="right"/>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0,00</w:t>
            </w:r>
          </w:p>
        </w:tc>
      </w:tr>
      <w:tr w:rsidR="008B4096" w:rsidRPr="008B4096" w14:paraId="544C88BB" w14:textId="77777777" w:rsidTr="00A23041">
        <w:trPr>
          <w:trHeight w:val="454"/>
        </w:trPr>
        <w:tc>
          <w:tcPr>
            <w:tcW w:w="3677" w:type="dxa"/>
            <w:vAlign w:val="center"/>
          </w:tcPr>
          <w:p w14:paraId="541608BC" w14:textId="77777777" w:rsidR="008B4096" w:rsidRPr="008B4096" w:rsidRDefault="008B4096" w:rsidP="008B4096">
            <w:pPr>
              <w:spacing w:after="0" w:line="240" w:lineRule="auto"/>
              <w:jc w:val="center"/>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UKUPNO</w:t>
            </w:r>
          </w:p>
        </w:tc>
        <w:tc>
          <w:tcPr>
            <w:tcW w:w="1346" w:type="dxa"/>
            <w:vAlign w:val="center"/>
          </w:tcPr>
          <w:p w14:paraId="6C59E54B" w14:textId="77777777" w:rsidR="008B4096" w:rsidRPr="008B4096" w:rsidRDefault="008B4096" w:rsidP="008B4096">
            <w:pPr>
              <w:spacing w:after="0" w:line="240" w:lineRule="auto"/>
              <w:jc w:val="right"/>
              <w:rPr>
                <w:rFonts w:ascii="Times New Roman" w:eastAsia="Calibri" w:hAnsi="Times New Roman" w:cs="Times New Roman"/>
                <w:b/>
                <w:bCs/>
                <w:sz w:val="20"/>
                <w:szCs w:val="20"/>
                <w:lang w:eastAsia="hr-HR"/>
              </w:rPr>
            </w:pPr>
            <w:r w:rsidRPr="008B4096">
              <w:rPr>
                <w:rFonts w:ascii="Times New Roman" w:eastAsia="Calibri" w:hAnsi="Times New Roman" w:cs="Times New Roman"/>
                <w:b/>
                <w:bCs/>
                <w:sz w:val="20"/>
                <w:szCs w:val="20"/>
                <w:lang w:eastAsia="hr-HR"/>
              </w:rPr>
              <w:t>576.780,00</w:t>
            </w:r>
          </w:p>
        </w:tc>
        <w:tc>
          <w:tcPr>
            <w:tcW w:w="1345" w:type="dxa"/>
            <w:vAlign w:val="center"/>
          </w:tcPr>
          <w:p w14:paraId="4FBE55A6"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809.010,00</w:t>
            </w:r>
          </w:p>
        </w:tc>
        <w:tc>
          <w:tcPr>
            <w:tcW w:w="1347" w:type="dxa"/>
            <w:vAlign w:val="center"/>
          </w:tcPr>
          <w:p w14:paraId="53E88E41"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334.450,00</w:t>
            </w:r>
          </w:p>
        </w:tc>
        <w:tc>
          <w:tcPr>
            <w:tcW w:w="1347" w:type="dxa"/>
            <w:vAlign w:val="center"/>
          </w:tcPr>
          <w:p w14:paraId="1BA6425C" w14:textId="77777777" w:rsidR="008B4096" w:rsidRPr="008B4096" w:rsidRDefault="008B4096" w:rsidP="008B4096">
            <w:pPr>
              <w:spacing w:after="0" w:line="240" w:lineRule="auto"/>
              <w:jc w:val="right"/>
              <w:rPr>
                <w:rFonts w:ascii="Times New Roman" w:eastAsia="Calibri" w:hAnsi="Times New Roman" w:cs="Times New Roman"/>
                <w:b/>
                <w:sz w:val="20"/>
                <w:szCs w:val="20"/>
                <w:lang w:eastAsia="hr-HR"/>
              </w:rPr>
            </w:pPr>
            <w:r w:rsidRPr="008B4096">
              <w:rPr>
                <w:rFonts w:ascii="Times New Roman" w:eastAsia="Calibri" w:hAnsi="Times New Roman" w:cs="Times New Roman"/>
                <w:b/>
                <w:sz w:val="20"/>
                <w:szCs w:val="20"/>
                <w:lang w:eastAsia="hr-HR"/>
              </w:rPr>
              <w:t>25.700,00</w:t>
            </w:r>
          </w:p>
        </w:tc>
      </w:tr>
    </w:tbl>
    <w:p w14:paraId="17264873"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2B62770"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Naziv aktivnosti/projekta u Proračunu: </w:t>
      </w:r>
      <w:r w:rsidRPr="008B4096">
        <w:rPr>
          <w:rFonts w:ascii="Times New Roman" w:eastAsia="Calibri" w:hAnsi="Times New Roman" w:cs="Times New Roman"/>
          <w:sz w:val="24"/>
          <w:szCs w:val="24"/>
          <w:lang w:eastAsia="hr-HR"/>
        </w:rPr>
        <w:t>EU projekt: SUMMA (</w:t>
      </w:r>
      <w:proofErr w:type="spellStart"/>
      <w:r w:rsidRPr="008B4096">
        <w:rPr>
          <w:rFonts w:ascii="Times New Roman" w:eastAsia="Calibri" w:hAnsi="Times New Roman" w:cs="Times New Roman"/>
          <w:sz w:val="24"/>
          <w:szCs w:val="24"/>
          <w:lang w:eastAsia="hr-HR"/>
        </w:rPr>
        <w:t>Interreg</w:t>
      </w:r>
      <w:proofErr w:type="spellEnd"/>
      <w:r w:rsidRPr="008B4096">
        <w:rPr>
          <w:rFonts w:ascii="Times New Roman" w:eastAsia="Calibri" w:hAnsi="Times New Roman" w:cs="Times New Roman"/>
          <w:sz w:val="24"/>
          <w:szCs w:val="24"/>
          <w:lang w:eastAsia="hr-HR"/>
        </w:rPr>
        <w:t xml:space="preserve"> </w:t>
      </w:r>
      <w:proofErr w:type="spellStart"/>
      <w:r w:rsidRPr="008B4096">
        <w:rPr>
          <w:rFonts w:ascii="Times New Roman" w:eastAsia="Calibri" w:hAnsi="Times New Roman" w:cs="Times New Roman"/>
          <w:sz w:val="24"/>
          <w:szCs w:val="24"/>
          <w:lang w:eastAsia="hr-HR"/>
        </w:rPr>
        <w:t>Italy</w:t>
      </w:r>
      <w:proofErr w:type="spellEnd"/>
      <w:r w:rsidRPr="008B4096">
        <w:rPr>
          <w:rFonts w:ascii="Times New Roman" w:eastAsia="Calibri" w:hAnsi="Times New Roman" w:cs="Times New Roman"/>
          <w:sz w:val="24"/>
          <w:szCs w:val="24"/>
          <w:lang w:eastAsia="hr-HR"/>
        </w:rPr>
        <w:t xml:space="preserve"> – Croatia 2021 – 2027)</w:t>
      </w:r>
    </w:p>
    <w:p w14:paraId="1113CE5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3FE0244B"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r w:rsidRPr="008B4096">
        <w:rPr>
          <w:rFonts w:ascii="Times New Roman" w:eastAsia="Calibri" w:hAnsi="Times New Roman" w:cs="Times New Roman"/>
          <w:sz w:val="24"/>
          <w:szCs w:val="24"/>
          <w:lang w:eastAsia="hr-HR"/>
        </w:rPr>
        <w:t>Projektom SUMMA nabavit će se električni mini bus kojim će se proširiti mreža javnog prijevoza na području Grada. Ukupna vrijednost projekta je 2.611.664, 06 EUR, a proračun Grada Poreča-</w:t>
      </w:r>
      <w:proofErr w:type="spellStart"/>
      <w:r w:rsidRPr="008B4096">
        <w:rPr>
          <w:rFonts w:ascii="Times New Roman" w:eastAsia="Calibri" w:hAnsi="Times New Roman" w:cs="Times New Roman"/>
          <w:sz w:val="24"/>
          <w:szCs w:val="24"/>
          <w:lang w:eastAsia="hr-HR"/>
        </w:rPr>
        <w:t>Parenzo</w:t>
      </w:r>
      <w:proofErr w:type="spellEnd"/>
      <w:r w:rsidRPr="008B4096">
        <w:rPr>
          <w:rFonts w:ascii="Times New Roman" w:eastAsia="Calibri" w:hAnsi="Times New Roman" w:cs="Times New Roman"/>
          <w:sz w:val="24"/>
          <w:szCs w:val="24"/>
          <w:lang w:eastAsia="hr-HR"/>
        </w:rPr>
        <w:t xml:space="preserve"> na ovom projektu iznosi 342.720,00 EUR. </w:t>
      </w:r>
    </w:p>
    <w:p w14:paraId="14DD23AC"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02AE2979"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8B4096" w:rsidRPr="008B4096" w14:paraId="66470362" w14:textId="77777777" w:rsidTr="00A23041">
        <w:trPr>
          <w:trHeight w:val="417"/>
        </w:trPr>
        <w:tc>
          <w:tcPr>
            <w:tcW w:w="1976" w:type="dxa"/>
            <w:shd w:val="clear" w:color="auto" w:fill="FFFFFF"/>
            <w:tcMar>
              <w:top w:w="0" w:type="dxa"/>
              <w:left w:w="93" w:type="dxa"/>
              <w:bottom w:w="0" w:type="dxa"/>
              <w:right w:w="108" w:type="dxa"/>
            </w:tcMar>
            <w:vAlign w:val="center"/>
            <w:hideMark/>
          </w:tcPr>
          <w:p w14:paraId="6E79ABF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4CC73EF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12C7232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7C9B98E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7846CA8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4ED4CF2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551BB58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30EE16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0CE996C4"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849A41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3C28B363"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076BD4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10C80F18" w14:textId="77777777" w:rsidTr="00A23041">
        <w:trPr>
          <w:trHeight w:val="1132"/>
        </w:trPr>
        <w:tc>
          <w:tcPr>
            <w:tcW w:w="1976" w:type="dxa"/>
            <w:shd w:val="clear" w:color="auto" w:fill="FFFFFF"/>
            <w:tcMar>
              <w:top w:w="0" w:type="dxa"/>
              <w:left w:w="93" w:type="dxa"/>
              <w:bottom w:w="0" w:type="dxa"/>
              <w:right w:w="108" w:type="dxa"/>
            </w:tcMar>
            <w:vAlign w:val="center"/>
            <w:hideMark/>
          </w:tcPr>
          <w:p w14:paraId="4D59BD37"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u okviru projekta  </w:t>
            </w:r>
            <w:r w:rsidRPr="008B4096">
              <w:rPr>
                <w:rFonts w:ascii="Times New Roman" w:eastAsia="Calibri" w:hAnsi="Times New Roman" w:cs="Times New Roman"/>
                <w:sz w:val="20"/>
                <w:szCs w:val="20"/>
                <w:lang w:eastAsia="hr-HR"/>
              </w:rPr>
              <w:t xml:space="preserve"> </w:t>
            </w:r>
            <w:r w:rsidRPr="008B4096">
              <w:rPr>
                <w:rFonts w:eastAsiaTheme="minorEastAsia"/>
                <w:sz w:val="20"/>
                <w:szCs w:val="20"/>
                <w:lang w:eastAsia="hr-HR"/>
              </w:rPr>
              <w:t xml:space="preserve"> </w:t>
            </w:r>
            <w:r w:rsidRPr="008B4096">
              <w:rPr>
                <w:rFonts w:ascii="Times New Roman" w:eastAsia="Calibri" w:hAnsi="Times New Roman" w:cs="Times New Roman"/>
                <w:sz w:val="20"/>
                <w:szCs w:val="20"/>
                <w:lang w:eastAsia="hr-HR"/>
              </w:rPr>
              <w:t>SUMMA (</w:t>
            </w:r>
            <w:proofErr w:type="spellStart"/>
            <w:r w:rsidRPr="008B4096">
              <w:rPr>
                <w:rFonts w:ascii="Times New Roman" w:eastAsia="Calibri" w:hAnsi="Times New Roman" w:cs="Times New Roman"/>
                <w:sz w:val="20"/>
                <w:szCs w:val="20"/>
                <w:lang w:eastAsia="hr-HR"/>
              </w:rPr>
              <w:t>Interreg</w:t>
            </w:r>
            <w:proofErr w:type="spellEnd"/>
            <w:r w:rsidRPr="008B4096">
              <w:rPr>
                <w:rFonts w:ascii="Times New Roman" w:eastAsia="Calibri" w:hAnsi="Times New Roman" w:cs="Times New Roman"/>
                <w:sz w:val="20"/>
                <w:szCs w:val="20"/>
                <w:lang w:eastAsia="hr-HR"/>
              </w:rPr>
              <w:t xml:space="preserve"> </w:t>
            </w:r>
            <w:proofErr w:type="spellStart"/>
            <w:r w:rsidRPr="008B4096">
              <w:rPr>
                <w:rFonts w:ascii="Times New Roman" w:eastAsia="Calibri" w:hAnsi="Times New Roman" w:cs="Times New Roman"/>
                <w:sz w:val="20"/>
                <w:szCs w:val="20"/>
                <w:lang w:eastAsia="hr-HR"/>
              </w:rPr>
              <w:t>Italy</w:t>
            </w:r>
            <w:proofErr w:type="spellEnd"/>
            <w:r w:rsidRPr="008B4096">
              <w:rPr>
                <w:rFonts w:ascii="Times New Roman" w:eastAsia="Calibri" w:hAnsi="Times New Roman" w:cs="Times New Roman"/>
                <w:sz w:val="20"/>
                <w:szCs w:val="20"/>
                <w:lang w:eastAsia="hr-HR"/>
              </w:rPr>
              <w:t xml:space="preserve"> – Croatia 2021 – 2027)</w:t>
            </w:r>
          </w:p>
        </w:tc>
        <w:tc>
          <w:tcPr>
            <w:tcW w:w="1980" w:type="dxa"/>
            <w:shd w:val="clear" w:color="auto" w:fill="FFFFFF"/>
            <w:tcMar>
              <w:top w:w="0" w:type="dxa"/>
              <w:left w:w="93" w:type="dxa"/>
              <w:bottom w:w="0" w:type="dxa"/>
              <w:right w:w="108" w:type="dxa"/>
            </w:tcMar>
            <w:vAlign w:val="center"/>
            <w:hideMark/>
          </w:tcPr>
          <w:p w14:paraId="06BCBA88"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Provedba aktivnosti projekta u zadanim rokovima.</w:t>
            </w:r>
          </w:p>
          <w:p w14:paraId="114C94D4"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41F63CF1"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1E8CBEA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187B8D26"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56E2BB4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c>
          <w:tcPr>
            <w:tcW w:w="1158" w:type="dxa"/>
            <w:shd w:val="clear" w:color="auto" w:fill="FFFFFF"/>
            <w:tcMar>
              <w:top w:w="0" w:type="dxa"/>
              <w:left w:w="93" w:type="dxa"/>
              <w:bottom w:w="0" w:type="dxa"/>
              <w:right w:w="108" w:type="dxa"/>
            </w:tcMar>
            <w:vAlign w:val="center"/>
            <w:hideMark/>
          </w:tcPr>
          <w:p w14:paraId="53376FC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r>
      <w:bookmarkEnd w:id="57"/>
    </w:tbl>
    <w:p w14:paraId="65F7D17A" w14:textId="77777777" w:rsidR="008B4096" w:rsidRPr="008B4096" w:rsidRDefault="008B4096" w:rsidP="008B4096">
      <w:pPr>
        <w:spacing w:after="0" w:line="240" w:lineRule="auto"/>
        <w:jc w:val="both"/>
        <w:rPr>
          <w:rFonts w:ascii="Times New Roman" w:eastAsiaTheme="minorEastAsia" w:hAnsi="Times New Roman" w:cs="Times New Roman"/>
          <w:b/>
          <w:bCs/>
          <w:sz w:val="24"/>
          <w:szCs w:val="24"/>
          <w:lang w:eastAsia="hr-HR"/>
        </w:rPr>
      </w:pPr>
    </w:p>
    <w:p w14:paraId="498AD1A1"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1D233C5F"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1EF801B8"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1BD94F5C" w14:textId="77777777" w:rsidR="008B4096" w:rsidRDefault="008B4096" w:rsidP="008B4096">
      <w:pPr>
        <w:spacing w:after="0" w:line="240" w:lineRule="auto"/>
        <w:jc w:val="both"/>
        <w:rPr>
          <w:rFonts w:ascii="Times New Roman" w:eastAsia="Calibri" w:hAnsi="Times New Roman" w:cs="Times New Roman"/>
          <w:b/>
          <w:bCs/>
          <w:sz w:val="24"/>
          <w:szCs w:val="24"/>
          <w:lang w:eastAsia="hr-HR"/>
        </w:rPr>
      </w:pPr>
    </w:p>
    <w:p w14:paraId="6F2C1347" w14:textId="2B66A51F"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b/>
          <w:bCs/>
          <w:sz w:val="24"/>
          <w:szCs w:val="24"/>
          <w:lang w:eastAsia="hr-HR"/>
        </w:rPr>
        <w:lastRenderedPageBreak/>
        <w:t>Naziv aktivnosti/projekta u Proračunu: ADRIAMOB CONNECT (</w:t>
      </w:r>
      <w:proofErr w:type="spellStart"/>
      <w:r w:rsidRPr="008B4096">
        <w:rPr>
          <w:rFonts w:ascii="Times New Roman" w:eastAsia="Calibri" w:hAnsi="Times New Roman" w:cs="Times New Roman"/>
          <w:b/>
          <w:bCs/>
          <w:sz w:val="24"/>
          <w:szCs w:val="24"/>
          <w:lang w:eastAsia="hr-HR"/>
        </w:rPr>
        <w:t>Interreg</w:t>
      </w:r>
      <w:proofErr w:type="spellEnd"/>
      <w:r w:rsidRPr="008B4096">
        <w:rPr>
          <w:rFonts w:ascii="Times New Roman" w:eastAsia="Calibri" w:hAnsi="Times New Roman" w:cs="Times New Roman"/>
          <w:b/>
          <w:bCs/>
          <w:sz w:val="24"/>
          <w:szCs w:val="24"/>
          <w:lang w:eastAsia="hr-HR"/>
        </w:rPr>
        <w:t xml:space="preserve"> </w:t>
      </w:r>
      <w:proofErr w:type="spellStart"/>
      <w:r w:rsidRPr="008B4096">
        <w:rPr>
          <w:rFonts w:ascii="Times New Roman" w:eastAsia="Calibri" w:hAnsi="Times New Roman" w:cs="Times New Roman"/>
          <w:b/>
          <w:bCs/>
          <w:sz w:val="24"/>
          <w:szCs w:val="24"/>
          <w:lang w:eastAsia="hr-HR"/>
        </w:rPr>
        <w:t>Italy</w:t>
      </w:r>
      <w:proofErr w:type="spellEnd"/>
      <w:r w:rsidRPr="008B4096">
        <w:rPr>
          <w:rFonts w:ascii="Times New Roman" w:eastAsia="Calibri" w:hAnsi="Times New Roman" w:cs="Times New Roman"/>
          <w:b/>
          <w:bCs/>
          <w:sz w:val="24"/>
          <w:szCs w:val="24"/>
          <w:lang w:eastAsia="hr-HR"/>
        </w:rPr>
        <w:t>-Croatia)</w:t>
      </w:r>
    </w:p>
    <w:p w14:paraId="08EC8275"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74557920"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Obrazloženje aktivnosti/projekta: </w:t>
      </w:r>
    </w:p>
    <w:p w14:paraId="0E14AA6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r w:rsidRPr="008B4096">
        <w:rPr>
          <w:rFonts w:ascii="Times New Roman" w:eastAsia="Calibri" w:hAnsi="Times New Roman" w:cs="Times New Roman"/>
          <w:sz w:val="24"/>
          <w:szCs w:val="24"/>
          <w:lang w:eastAsia="hr-HR"/>
        </w:rPr>
        <w:t xml:space="preserve">ADRIAMOB CONNECT rješava problem fragmentiranih prometnih sustava u sjevernojadranskoj regiji i nedostatka integracije održivih načina prijevoza. Cilj je uspostaviti prekogranični digitalni sustav jedinstvenih karata koji povezuje biciklizam, pomorski prijevoz, autobuse i vlakove. Projekt razvija Strategiju i Akcijski plan, jedinstvenu digitalnu platformu te tri pilot akcije za testiranje integrirane </w:t>
      </w:r>
      <w:proofErr w:type="spellStart"/>
      <w:r w:rsidRPr="008B4096">
        <w:rPr>
          <w:rFonts w:ascii="Times New Roman" w:eastAsia="Calibri" w:hAnsi="Times New Roman" w:cs="Times New Roman"/>
          <w:sz w:val="24"/>
          <w:szCs w:val="24"/>
          <w:lang w:eastAsia="hr-HR"/>
        </w:rPr>
        <w:t>multimodalne</w:t>
      </w:r>
      <w:proofErr w:type="spellEnd"/>
      <w:r w:rsidRPr="008B4096">
        <w:rPr>
          <w:rFonts w:ascii="Times New Roman" w:eastAsia="Calibri" w:hAnsi="Times New Roman" w:cs="Times New Roman"/>
          <w:sz w:val="24"/>
          <w:szCs w:val="24"/>
          <w:lang w:eastAsia="hr-HR"/>
        </w:rPr>
        <w:t xml:space="preserve"> mobilnosti.</w:t>
      </w:r>
      <w:r w:rsidRPr="008B4096">
        <w:rPr>
          <w:rFonts w:ascii="Times New Roman" w:eastAsia="Calibri" w:hAnsi="Times New Roman" w:cs="Times New Roman"/>
          <w:sz w:val="24"/>
          <w:szCs w:val="24"/>
          <w:lang w:eastAsia="hr-HR"/>
        </w:rPr>
        <w:br/>
        <w:t>Platforma će služiti više od 50.000 korisnika i omogućiti jedinstvene rezervacije, plaćanje i informacije u stvarnom vremenu. Prekogranična suradnja nužna je zbog prirodnih tokova mobilnosti i potrebe za usklađenim pravnim, tehničkim i cjenovnim okvirima.</w:t>
      </w:r>
      <w:r w:rsidRPr="008B4096">
        <w:rPr>
          <w:rFonts w:ascii="Times New Roman" w:eastAsia="Calibri" w:hAnsi="Times New Roman" w:cs="Times New Roman"/>
          <w:sz w:val="24"/>
          <w:szCs w:val="24"/>
          <w:lang w:eastAsia="hr-HR"/>
        </w:rPr>
        <w:br/>
        <w:t xml:space="preserve">Projektom se želi postići da korisnici mogu kupiti jednu kartu za </w:t>
      </w:r>
      <w:proofErr w:type="spellStart"/>
      <w:r w:rsidRPr="008B4096">
        <w:rPr>
          <w:rFonts w:ascii="Times New Roman" w:eastAsia="Calibri" w:hAnsi="Times New Roman" w:cs="Times New Roman"/>
          <w:sz w:val="24"/>
          <w:szCs w:val="24"/>
          <w:lang w:eastAsia="hr-HR"/>
        </w:rPr>
        <w:t>multimodalna</w:t>
      </w:r>
      <w:proofErr w:type="spellEnd"/>
      <w:r w:rsidRPr="008B4096">
        <w:rPr>
          <w:rFonts w:ascii="Times New Roman" w:eastAsia="Calibri" w:hAnsi="Times New Roman" w:cs="Times New Roman"/>
          <w:sz w:val="24"/>
          <w:szCs w:val="24"/>
          <w:lang w:eastAsia="hr-HR"/>
        </w:rPr>
        <w:t xml:space="preserve"> putovanja uključujući bicikle, trajekte, vlakove i autobuse na području projektnih partnera.</w:t>
      </w:r>
      <w:r w:rsidRPr="008B4096">
        <w:rPr>
          <w:rFonts w:ascii="Times New Roman" w:eastAsia="Calibri" w:hAnsi="Times New Roman" w:cs="Times New Roman"/>
          <w:sz w:val="24"/>
          <w:szCs w:val="24"/>
          <w:lang w:eastAsia="hr-HR"/>
        </w:rPr>
        <w:br/>
        <w:t>Planira se i uspostava programa Inovativnih ambasadora mobilnosti koji uključuje 30 mladih koji će poticati kulturnu i bihevioralnu promjenu prema održivoj mobilnosti. Grada Poreča-</w:t>
      </w:r>
      <w:proofErr w:type="spellStart"/>
      <w:r w:rsidRPr="008B4096">
        <w:rPr>
          <w:rFonts w:ascii="Times New Roman" w:eastAsia="Calibri" w:hAnsi="Times New Roman" w:cs="Times New Roman"/>
          <w:sz w:val="24"/>
          <w:szCs w:val="24"/>
          <w:lang w:eastAsia="hr-HR"/>
        </w:rPr>
        <w:t>Parenzo</w:t>
      </w:r>
      <w:proofErr w:type="spellEnd"/>
      <w:r w:rsidRPr="008B4096">
        <w:rPr>
          <w:rFonts w:ascii="Times New Roman" w:eastAsia="Calibri" w:hAnsi="Times New Roman" w:cs="Times New Roman"/>
          <w:sz w:val="24"/>
          <w:szCs w:val="24"/>
          <w:lang w:eastAsia="hr-HR"/>
        </w:rPr>
        <w:t xml:space="preserve"> kao jedna od pilot lokacija planira nabavu novog električnog autobusa i uspostaviti dodatnu autobusnu liniju.</w:t>
      </w:r>
    </w:p>
    <w:p w14:paraId="49DADD5B"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p>
    <w:p w14:paraId="6C6ACA04" w14:textId="77777777" w:rsidR="008B4096" w:rsidRPr="008B4096" w:rsidRDefault="008B4096" w:rsidP="008B4096">
      <w:pPr>
        <w:spacing w:after="0" w:line="240" w:lineRule="auto"/>
        <w:jc w:val="both"/>
        <w:rPr>
          <w:rFonts w:ascii="Times New Roman" w:eastAsia="Calibri" w:hAnsi="Times New Roman" w:cs="Times New Roman"/>
          <w:b/>
          <w:bCs/>
          <w:sz w:val="24"/>
          <w:szCs w:val="24"/>
          <w:lang w:eastAsia="hr-HR"/>
        </w:rPr>
      </w:pPr>
      <w:r w:rsidRPr="008B4096">
        <w:rPr>
          <w:rFonts w:ascii="Times New Roman" w:eastAsia="Calibri" w:hAnsi="Times New Roman" w:cs="Times New Roman"/>
          <w:b/>
          <w:bCs/>
          <w:sz w:val="24"/>
          <w:szCs w:val="24"/>
          <w:lang w:eastAsia="hr-HR"/>
        </w:rPr>
        <w:t xml:space="preserve">Pokazatelji rezultata </w:t>
      </w:r>
    </w:p>
    <w:p w14:paraId="57D4F31D"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0"/>
        <w:gridCol w:w="1897"/>
        <w:gridCol w:w="913"/>
        <w:gridCol w:w="1068"/>
        <w:gridCol w:w="1127"/>
        <w:gridCol w:w="1127"/>
        <w:gridCol w:w="1148"/>
      </w:tblGrid>
      <w:tr w:rsidR="008B4096" w:rsidRPr="008B4096" w14:paraId="5D53AA2F" w14:textId="77777777" w:rsidTr="00A23041">
        <w:trPr>
          <w:trHeight w:val="417"/>
        </w:trPr>
        <w:tc>
          <w:tcPr>
            <w:tcW w:w="1976" w:type="dxa"/>
            <w:shd w:val="clear" w:color="auto" w:fill="FFFFFF"/>
            <w:tcMar>
              <w:top w:w="0" w:type="dxa"/>
              <w:left w:w="93" w:type="dxa"/>
              <w:bottom w:w="0" w:type="dxa"/>
              <w:right w:w="108" w:type="dxa"/>
            </w:tcMar>
            <w:vAlign w:val="center"/>
            <w:hideMark/>
          </w:tcPr>
          <w:p w14:paraId="1F7F7C8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78D8E41D"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33B418A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1F22C31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13A23B7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51CF36D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1577B950"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2D0CF86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65A3103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3BB1E4A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329E7A65"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4CA3B5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018F970D" w14:textId="77777777" w:rsidTr="00A23041">
        <w:trPr>
          <w:trHeight w:val="1132"/>
        </w:trPr>
        <w:tc>
          <w:tcPr>
            <w:tcW w:w="1976" w:type="dxa"/>
            <w:shd w:val="clear" w:color="auto" w:fill="FFFFFF"/>
            <w:tcMar>
              <w:top w:w="0" w:type="dxa"/>
              <w:left w:w="93" w:type="dxa"/>
              <w:bottom w:w="0" w:type="dxa"/>
              <w:right w:w="108" w:type="dxa"/>
            </w:tcMar>
            <w:vAlign w:val="center"/>
            <w:hideMark/>
          </w:tcPr>
          <w:p w14:paraId="6DB4B9A5"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u okviru projekta  </w:t>
            </w:r>
            <w:r w:rsidRPr="008B4096">
              <w:rPr>
                <w:rFonts w:ascii="Times New Roman" w:eastAsia="Calibri" w:hAnsi="Times New Roman" w:cs="Times New Roman"/>
                <w:sz w:val="20"/>
                <w:szCs w:val="20"/>
                <w:lang w:eastAsia="hr-HR"/>
              </w:rPr>
              <w:t xml:space="preserve"> </w:t>
            </w:r>
            <w:r w:rsidRPr="008B4096">
              <w:rPr>
                <w:rFonts w:eastAsiaTheme="minorEastAsia"/>
                <w:sz w:val="20"/>
                <w:szCs w:val="20"/>
                <w:lang w:eastAsia="hr-HR"/>
              </w:rPr>
              <w:t xml:space="preserve"> </w:t>
            </w:r>
            <w:r w:rsidRPr="008B4096">
              <w:rPr>
                <w:rFonts w:ascii="Times New Roman" w:eastAsia="Calibri" w:hAnsi="Times New Roman" w:cs="Times New Roman"/>
                <w:sz w:val="20"/>
                <w:szCs w:val="20"/>
                <w:lang w:eastAsia="hr-HR"/>
              </w:rPr>
              <w:t>ADRIAMOB CONNEST(</w:t>
            </w:r>
            <w:proofErr w:type="spellStart"/>
            <w:r w:rsidRPr="008B4096">
              <w:rPr>
                <w:rFonts w:ascii="Times New Roman" w:eastAsia="Calibri" w:hAnsi="Times New Roman" w:cs="Times New Roman"/>
                <w:sz w:val="20"/>
                <w:szCs w:val="20"/>
                <w:lang w:eastAsia="hr-HR"/>
              </w:rPr>
              <w:t>Interreg</w:t>
            </w:r>
            <w:proofErr w:type="spellEnd"/>
            <w:r w:rsidRPr="008B4096">
              <w:rPr>
                <w:rFonts w:ascii="Times New Roman" w:eastAsia="Calibri" w:hAnsi="Times New Roman" w:cs="Times New Roman"/>
                <w:sz w:val="20"/>
                <w:szCs w:val="20"/>
                <w:lang w:eastAsia="hr-HR"/>
              </w:rPr>
              <w:t xml:space="preserve"> </w:t>
            </w:r>
            <w:proofErr w:type="spellStart"/>
            <w:r w:rsidRPr="008B4096">
              <w:rPr>
                <w:rFonts w:ascii="Times New Roman" w:eastAsia="Calibri" w:hAnsi="Times New Roman" w:cs="Times New Roman"/>
                <w:sz w:val="20"/>
                <w:szCs w:val="20"/>
                <w:lang w:eastAsia="hr-HR"/>
              </w:rPr>
              <w:t>Italy</w:t>
            </w:r>
            <w:proofErr w:type="spellEnd"/>
            <w:r w:rsidRPr="008B4096">
              <w:rPr>
                <w:rFonts w:ascii="Times New Roman" w:eastAsia="Calibri" w:hAnsi="Times New Roman" w:cs="Times New Roman"/>
                <w:sz w:val="20"/>
                <w:szCs w:val="20"/>
                <w:lang w:eastAsia="hr-HR"/>
              </w:rPr>
              <w:t xml:space="preserve"> – Croatia)</w:t>
            </w:r>
          </w:p>
        </w:tc>
        <w:tc>
          <w:tcPr>
            <w:tcW w:w="1980" w:type="dxa"/>
            <w:shd w:val="clear" w:color="auto" w:fill="FFFFFF"/>
            <w:tcMar>
              <w:top w:w="0" w:type="dxa"/>
              <w:left w:w="93" w:type="dxa"/>
              <w:bottom w:w="0" w:type="dxa"/>
              <w:right w:w="108" w:type="dxa"/>
            </w:tcMar>
            <w:vAlign w:val="center"/>
            <w:hideMark/>
          </w:tcPr>
          <w:p w14:paraId="4942D059"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Provedba aktivnosti projekta u zadanim rokovima.</w:t>
            </w:r>
          </w:p>
          <w:p w14:paraId="233FC545"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607FA0DC"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1B4B0BF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c>
          <w:tcPr>
            <w:tcW w:w="1134" w:type="dxa"/>
            <w:shd w:val="clear" w:color="auto" w:fill="FFFFFF"/>
            <w:tcMar>
              <w:top w:w="0" w:type="dxa"/>
              <w:left w:w="93" w:type="dxa"/>
              <w:bottom w:w="0" w:type="dxa"/>
              <w:right w:w="108" w:type="dxa"/>
            </w:tcMar>
            <w:vAlign w:val="center"/>
            <w:hideMark/>
          </w:tcPr>
          <w:p w14:paraId="2917AA4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0BEB1BB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5592F36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r>
    </w:tbl>
    <w:p w14:paraId="7CA273C8" w14:textId="77777777" w:rsidR="008B4096" w:rsidRPr="008B4096" w:rsidRDefault="008B4096" w:rsidP="008B4096">
      <w:pPr>
        <w:spacing w:after="0" w:line="240" w:lineRule="auto"/>
        <w:jc w:val="both"/>
        <w:rPr>
          <w:rFonts w:ascii="Times New Roman" w:eastAsiaTheme="minorEastAsia" w:hAnsi="Times New Roman" w:cs="Times New Roman"/>
          <w:b/>
          <w:bCs/>
          <w:sz w:val="24"/>
          <w:szCs w:val="24"/>
          <w:lang w:eastAsia="hr-HR"/>
        </w:rPr>
      </w:pPr>
    </w:p>
    <w:p w14:paraId="7F40CA59" w14:textId="77777777" w:rsidR="008B4096" w:rsidRPr="008B4096" w:rsidRDefault="008B4096" w:rsidP="008B4096">
      <w:pPr>
        <w:spacing w:after="0" w:line="240" w:lineRule="auto"/>
        <w:jc w:val="both"/>
        <w:rPr>
          <w:rFonts w:ascii="Times New Roman" w:eastAsiaTheme="minorEastAsia" w:hAnsi="Times New Roman" w:cs="Times New Roman"/>
          <w:b/>
          <w:bCs/>
          <w:sz w:val="24"/>
          <w:szCs w:val="24"/>
          <w:lang w:eastAsia="hr-HR"/>
        </w:rPr>
      </w:pPr>
    </w:p>
    <w:p w14:paraId="739FA619" w14:textId="77777777" w:rsidR="008B4096" w:rsidRPr="008B4096" w:rsidRDefault="008B4096" w:rsidP="008B4096">
      <w:pPr>
        <w:spacing w:after="0" w:line="240" w:lineRule="auto"/>
        <w:jc w:val="both"/>
        <w:rPr>
          <w:rFonts w:ascii="Times New Roman" w:eastAsiaTheme="minorEastAsia" w:hAnsi="Times New Roman" w:cs="Times New Roman"/>
          <w:b/>
          <w:bCs/>
          <w:sz w:val="24"/>
          <w:szCs w:val="24"/>
          <w:lang w:eastAsia="hr-HR"/>
        </w:rPr>
      </w:pPr>
      <w:r w:rsidRPr="008B4096">
        <w:rPr>
          <w:rFonts w:ascii="Times New Roman" w:eastAsiaTheme="minorEastAsia" w:hAnsi="Times New Roman" w:cs="Times New Roman"/>
          <w:b/>
          <w:bCs/>
          <w:sz w:val="24"/>
          <w:szCs w:val="24"/>
          <w:lang w:eastAsia="hr-HR"/>
        </w:rPr>
        <w:t>Naziv aktivnosti/projekta u Proračunu:</w:t>
      </w:r>
      <w:r w:rsidRPr="008B4096">
        <w:rPr>
          <w:rFonts w:eastAsiaTheme="minorEastAsia"/>
          <w:lang w:eastAsia="hr-HR"/>
        </w:rPr>
        <w:t xml:space="preserve"> </w:t>
      </w:r>
      <w:r w:rsidRPr="008B4096">
        <w:rPr>
          <w:rFonts w:ascii="Times New Roman" w:eastAsiaTheme="minorEastAsia" w:hAnsi="Times New Roman" w:cs="Times New Roman"/>
          <w:sz w:val="24"/>
          <w:szCs w:val="24"/>
          <w:lang w:eastAsia="hr-HR"/>
        </w:rPr>
        <w:t>EU projekt: FU-TURISM</w:t>
      </w:r>
      <w:r w:rsidRPr="008B4096">
        <w:rPr>
          <w:rFonts w:ascii="Times New Roman" w:eastAsiaTheme="minorEastAsia" w:hAnsi="Times New Roman" w:cs="Times New Roman"/>
          <w:sz w:val="24"/>
          <w:szCs w:val="24"/>
          <w:lang w:eastAsia="hr-HR"/>
        </w:rPr>
        <w:br/>
      </w:r>
    </w:p>
    <w:p w14:paraId="4EB41154" w14:textId="77777777" w:rsidR="008B4096" w:rsidRPr="008B4096" w:rsidRDefault="008B4096" w:rsidP="008B4096">
      <w:pPr>
        <w:spacing w:after="0" w:line="240" w:lineRule="auto"/>
        <w:jc w:val="both"/>
        <w:rPr>
          <w:rFonts w:ascii="Times New Roman" w:eastAsiaTheme="minorEastAsia" w:hAnsi="Times New Roman" w:cs="Times New Roman"/>
          <w:sz w:val="24"/>
          <w:szCs w:val="24"/>
          <w:lang w:eastAsia="hr-HR"/>
        </w:rPr>
      </w:pPr>
      <w:r w:rsidRPr="008B4096">
        <w:rPr>
          <w:rFonts w:ascii="Times New Roman" w:eastAsiaTheme="minorEastAsia" w:hAnsi="Times New Roman" w:cs="Times New Roman"/>
          <w:b/>
          <w:bCs/>
          <w:sz w:val="24"/>
          <w:szCs w:val="24"/>
          <w:lang w:eastAsia="hr-HR"/>
        </w:rPr>
        <w:t>Obrazloženje aktivnosti/projekta:</w:t>
      </w:r>
      <w:r w:rsidRPr="008B4096">
        <w:rPr>
          <w:rFonts w:eastAsiaTheme="minorEastAsia"/>
          <w:lang w:eastAsia="hr-HR"/>
        </w:rPr>
        <w:t xml:space="preserve"> </w:t>
      </w:r>
      <w:r w:rsidRPr="008B4096">
        <w:rPr>
          <w:rFonts w:ascii="Times New Roman" w:eastAsiaTheme="minorEastAsia" w:hAnsi="Times New Roman" w:cs="Times New Roman"/>
          <w:sz w:val="24"/>
          <w:szCs w:val="24"/>
          <w:lang w:eastAsia="hr-HR"/>
        </w:rPr>
        <w:t>FU-TOURISM je projekt koji osnažuje mala i srednja poduzeća u turizmu da napreduju u zelenoj i digitalnoj eri. Stvaranjem mreže organizacija za podršku poslovanju u šest europskih zemalja, FU-TOURISM pruža financiranje i stručnu podršku za provedbu poduzetničkih projekata koji imaju za cilj transformirati turističke prakse. FU-TOURISM pomaže poduzetnicima u turizmu da postanu održiviji, otporniji i inovativniji, dok istovremeno doprinose Europskom zelenom planu i Jedinstvenom digitalnom tržištu. Trajanje: 36 mjeseci počevši od 16.9.2023. - završetak: 16.09.2026. Sredstva planirana u 2026. godini uključuju potpore koje će Grad Poreč-</w:t>
      </w:r>
      <w:proofErr w:type="spellStart"/>
      <w:r w:rsidRPr="008B4096">
        <w:rPr>
          <w:rFonts w:ascii="Times New Roman" w:eastAsiaTheme="minorEastAsia" w:hAnsi="Times New Roman" w:cs="Times New Roman"/>
          <w:sz w:val="24"/>
          <w:szCs w:val="24"/>
          <w:lang w:eastAsia="hr-HR"/>
        </w:rPr>
        <w:t>Parenzo</w:t>
      </w:r>
      <w:proofErr w:type="spellEnd"/>
      <w:r w:rsidRPr="008B4096">
        <w:rPr>
          <w:rFonts w:ascii="Times New Roman" w:eastAsiaTheme="minorEastAsia" w:hAnsi="Times New Roman" w:cs="Times New Roman"/>
          <w:sz w:val="24"/>
          <w:szCs w:val="24"/>
          <w:lang w:eastAsia="hr-HR"/>
        </w:rPr>
        <w:t xml:space="preserve"> u sklopu projekta dodjeljivati poduzetnicima temeljem dva javna poziva. </w:t>
      </w:r>
    </w:p>
    <w:p w14:paraId="6D09B448" w14:textId="77777777" w:rsidR="008B4096" w:rsidRPr="008B4096" w:rsidRDefault="008B4096" w:rsidP="008B4096">
      <w:pPr>
        <w:spacing w:after="0" w:line="240" w:lineRule="auto"/>
        <w:jc w:val="both"/>
        <w:rPr>
          <w:rFonts w:ascii="Times New Roman" w:eastAsiaTheme="minorEastAsia" w:hAnsi="Times New Roman" w:cs="Times New Roman"/>
          <w:sz w:val="24"/>
          <w:szCs w:val="24"/>
          <w:lang w:eastAsia="hr-HR"/>
        </w:rPr>
      </w:pPr>
    </w:p>
    <w:tbl>
      <w:tblPr>
        <w:tblpPr w:leftFromText="180" w:rightFromText="180" w:vertAnchor="text"/>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1929"/>
        <w:gridCol w:w="913"/>
        <w:gridCol w:w="1068"/>
        <w:gridCol w:w="1130"/>
        <w:gridCol w:w="1130"/>
        <w:gridCol w:w="1152"/>
      </w:tblGrid>
      <w:tr w:rsidR="008B4096" w:rsidRPr="008B4096" w14:paraId="524C755D" w14:textId="77777777" w:rsidTr="00A23041">
        <w:trPr>
          <w:trHeight w:val="417"/>
        </w:trPr>
        <w:tc>
          <w:tcPr>
            <w:tcW w:w="1976" w:type="dxa"/>
            <w:shd w:val="clear" w:color="auto" w:fill="FFFFFF"/>
            <w:tcMar>
              <w:top w:w="0" w:type="dxa"/>
              <w:left w:w="93" w:type="dxa"/>
              <w:bottom w:w="0" w:type="dxa"/>
              <w:right w:w="108" w:type="dxa"/>
            </w:tcMar>
            <w:vAlign w:val="center"/>
            <w:hideMark/>
          </w:tcPr>
          <w:p w14:paraId="2856162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Pokazatelj rezultata</w:t>
            </w:r>
          </w:p>
        </w:tc>
        <w:tc>
          <w:tcPr>
            <w:tcW w:w="1980" w:type="dxa"/>
            <w:shd w:val="clear" w:color="auto" w:fill="FFFFFF"/>
            <w:tcMar>
              <w:top w:w="0" w:type="dxa"/>
              <w:left w:w="93" w:type="dxa"/>
              <w:bottom w:w="0" w:type="dxa"/>
              <w:right w:w="108" w:type="dxa"/>
            </w:tcMar>
            <w:vAlign w:val="center"/>
            <w:hideMark/>
          </w:tcPr>
          <w:p w14:paraId="099CDADF"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Definicija</w:t>
            </w:r>
          </w:p>
          <w:p w14:paraId="6185446C"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 xml:space="preserve">pokazatelja </w:t>
            </w:r>
          </w:p>
        </w:tc>
        <w:tc>
          <w:tcPr>
            <w:tcW w:w="857" w:type="dxa"/>
            <w:shd w:val="clear" w:color="auto" w:fill="FFFFFF"/>
            <w:tcMar>
              <w:top w:w="0" w:type="dxa"/>
              <w:left w:w="93" w:type="dxa"/>
              <w:bottom w:w="0" w:type="dxa"/>
              <w:right w:w="108" w:type="dxa"/>
            </w:tcMar>
            <w:vAlign w:val="center"/>
            <w:hideMark/>
          </w:tcPr>
          <w:p w14:paraId="509ED1E7"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Jedinica</w:t>
            </w:r>
          </w:p>
        </w:tc>
        <w:tc>
          <w:tcPr>
            <w:tcW w:w="1001" w:type="dxa"/>
            <w:shd w:val="clear" w:color="auto" w:fill="FFFFFF"/>
            <w:tcMar>
              <w:top w:w="0" w:type="dxa"/>
              <w:left w:w="93" w:type="dxa"/>
              <w:bottom w:w="0" w:type="dxa"/>
              <w:right w:w="108" w:type="dxa"/>
            </w:tcMar>
            <w:vAlign w:val="center"/>
            <w:hideMark/>
          </w:tcPr>
          <w:p w14:paraId="77E76F9E"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Polazna vrijednost</w:t>
            </w:r>
          </w:p>
          <w:p w14:paraId="04B2056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2025.</w:t>
            </w:r>
          </w:p>
        </w:tc>
        <w:tc>
          <w:tcPr>
            <w:tcW w:w="1134" w:type="dxa"/>
            <w:shd w:val="clear" w:color="auto" w:fill="FFFFFF"/>
            <w:tcMar>
              <w:top w:w="0" w:type="dxa"/>
              <w:left w:w="93" w:type="dxa"/>
              <w:bottom w:w="0" w:type="dxa"/>
              <w:right w:w="108" w:type="dxa"/>
            </w:tcMar>
            <w:vAlign w:val="center"/>
            <w:hideMark/>
          </w:tcPr>
          <w:p w14:paraId="3C85DD6A"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768C10A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2026.</w:t>
            </w:r>
          </w:p>
        </w:tc>
        <w:tc>
          <w:tcPr>
            <w:tcW w:w="1134" w:type="dxa"/>
            <w:shd w:val="clear" w:color="auto" w:fill="FFFFFF"/>
            <w:tcMar>
              <w:top w:w="0" w:type="dxa"/>
              <w:left w:w="93" w:type="dxa"/>
              <w:bottom w:w="0" w:type="dxa"/>
              <w:right w:w="108" w:type="dxa"/>
            </w:tcMar>
            <w:vAlign w:val="center"/>
            <w:hideMark/>
          </w:tcPr>
          <w:p w14:paraId="76680579"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0FA6EA52"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2027.</w:t>
            </w:r>
          </w:p>
        </w:tc>
        <w:tc>
          <w:tcPr>
            <w:tcW w:w="1158" w:type="dxa"/>
            <w:shd w:val="clear" w:color="auto" w:fill="FFFFFF"/>
            <w:tcMar>
              <w:top w:w="0" w:type="dxa"/>
              <w:left w:w="93" w:type="dxa"/>
              <w:bottom w:w="0" w:type="dxa"/>
              <w:right w:w="108" w:type="dxa"/>
            </w:tcMar>
            <w:vAlign w:val="center"/>
            <w:hideMark/>
          </w:tcPr>
          <w:p w14:paraId="11780CE8"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Ciljana vrijednost</w:t>
            </w:r>
          </w:p>
          <w:p w14:paraId="4593CDD6" w14:textId="77777777" w:rsidR="008B4096" w:rsidRPr="008B4096" w:rsidRDefault="008B4096" w:rsidP="008B4096">
            <w:pPr>
              <w:spacing w:after="0" w:line="240" w:lineRule="auto"/>
              <w:jc w:val="center"/>
              <w:rPr>
                <w:rFonts w:ascii="Times New Roman" w:eastAsiaTheme="minorEastAsia" w:hAnsi="Times New Roman" w:cs="Times New Roman"/>
                <w:b/>
                <w:bCs/>
                <w:sz w:val="20"/>
                <w:szCs w:val="20"/>
                <w:lang w:eastAsia="hr-HR"/>
              </w:rPr>
            </w:pPr>
            <w:r w:rsidRPr="008B4096">
              <w:rPr>
                <w:rFonts w:ascii="Times New Roman" w:eastAsiaTheme="minorEastAsia" w:hAnsi="Times New Roman" w:cs="Times New Roman"/>
                <w:b/>
                <w:bCs/>
                <w:sz w:val="20"/>
                <w:szCs w:val="20"/>
                <w:lang w:eastAsia="hr-HR"/>
              </w:rPr>
              <w:t>2028.</w:t>
            </w:r>
          </w:p>
        </w:tc>
      </w:tr>
      <w:tr w:rsidR="008B4096" w:rsidRPr="008B4096" w14:paraId="089DD3ED" w14:textId="77777777" w:rsidTr="00A23041">
        <w:trPr>
          <w:trHeight w:val="840"/>
        </w:trPr>
        <w:tc>
          <w:tcPr>
            <w:tcW w:w="1976" w:type="dxa"/>
            <w:shd w:val="clear" w:color="auto" w:fill="FFFFFF"/>
            <w:tcMar>
              <w:top w:w="0" w:type="dxa"/>
              <w:left w:w="93" w:type="dxa"/>
              <w:bottom w:w="0" w:type="dxa"/>
              <w:right w:w="108" w:type="dxa"/>
            </w:tcMar>
            <w:vAlign w:val="center"/>
            <w:hideMark/>
          </w:tcPr>
          <w:p w14:paraId="5A3F5CD5"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 xml:space="preserve">Provedba aktivnosti u okviru projekta  </w:t>
            </w:r>
            <w:r w:rsidRPr="008B4096">
              <w:rPr>
                <w:rFonts w:ascii="Times New Roman" w:eastAsia="Calibri" w:hAnsi="Times New Roman" w:cs="Times New Roman"/>
                <w:sz w:val="20"/>
                <w:szCs w:val="20"/>
                <w:lang w:eastAsia="hr-HR"/>
              </w:rPr>
              <w:t xml:space="preserve"> </w:t>
            </w:r>
            <w:r w:rsidRPr="008B4096">
              <w:rPr>
                <w:rFonts w:eastAsiaTheme="minorEastAsia"/>
                <w:sz w:val="20"/>
                <w:szCs w:val="20"/>
                <w:lang w:eastAsia="hr-HR"/>
              </w:rPr>
              <w:t xml:space="preserve"> </w:t>
            </w:r>
            <w:r w:rsidRPr="008B4096">
              <w:rPr>
                <w:rFonts w:ascii="Times New Roman" w:eastAsia="Calibri" w:hAnsi="Times New Roman" w:cs="Times New Roman"/>
                <w:sz w:val="20"/>
                <w:szCs w:val="20"/>
                <w:lang w:eastAsia="hr-HR"/>
              </w:rPr>
              <w:t xml:space="preserve">  EU projekt: FU-TURISM</w:t>
            </w:r>
          </w:p>
        </w:tc>
        <w:tc>
          <w:tcPr>
            <w:tcW w:w="1980" w:type="dxa"/>
            <w:shd w:val="clear" w:color="auto" w:fill="FFFFFF"/>
            <w:tcMar>
              <w:top w:w="0" w:type="dxa"/>
              <w:left w:w="93" w:type="dxa"/>
              <w:bottom w:w="0" w:type="dxa"/>
              <w:right w:w="108" w:type="dxa"/>
            </w:tcMar>
            <w:vAlign w:val="center"/>
            <w:hideMark/>
          </w:tcPr>
          <w:p w14:paraId="4BD92E5F"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Provedba aktivnosti projekta u zadanim rokovima.</w:t>
            </w:r>
          </w:p>
          <w:p w14:paraId="65D4C7EE" w14:textId="77777777" w:rsidR="008B4096" w:rsidRPr="008B4096" w:rsidRDefault="008B4096" w:rsidP="008B4096">
            <w:pPr>
              <w:spacing w:after="0" w:line="240" w:lineRule="auto"/>
              <w:rPr>
                <w:rFonts w:ascii="Times New Roman" w:eastAsiaTheme="minorEastAsia" w:hAnsi="Times New Roman" w:cs="Times New Roman"/>
                <w:sz w:val="20"/>
                <w:szCs w:val="20"/>
                <w:lang w:eastAsia="hr-HR"/>
              </w:rPr>
            </w:pPr>
          </w:p>
        </w:tc>
        <w:tc>
          <w:tcPr>
            <w:tcW w:w="857" w:type="dxa"/>
            <w:shd w:val="clear" w:color="auto" w:fill="FFFFFF"/>
            <w:tcMar>
              <w:top w:w="0" w:type="dxa"/>
              <w:left w:w="93" w:type="dxa"/>
              <w:bottom w:w="0" w:type="dxa"/>
              <w:right w:w="108" w:type="dxa"/>
            </w:tcMar>
            <w:vAlign w:val="center"/>
            <w:hideMark/>
          </w:tcPr>
          <w:p w14:paraId="2F06D200"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w:t>
            </w:r>
          </w:p>
        </w:tc>
        <w:tc>
          <w:tcPr>
            <w:tcW w:w="1001" w:type="dxa"/>
            <w:shd w:val="clear" w:color="auto" w:fill="FFFFFF"/>
            <w:tcMar>
              <w:top w:w="0" w:type="dxa"/>
              <w:left w:w="93" w:type="dxa"/>
              <w:bottom w:w="0" w:type="dxa"/>
              <w:right w:w="108" w:type="dxa"/>
            </w:tcMar>
            <w:vAlign w:val="center"/>
            <w:hideMark/>
          </w:tcPr>
          <w:p w14:paraId="33B309FD"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76930D64"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34" w:type="dxa"/>
            <w:shd w:val="clear" w:color="auto" w:fill="FFFFFF"/>
            <w:tcMar>
              <w:top w:w="0" w:type="dxa"/>
              <w:left w:w="93" w:type="dxa"/>
              <w:bottom w:w="0" w:type="dxa"/>
              <w:right w:w="108" w:type="dxa"/>
            </w:tcMar>
            <w:vAlign w:val="center"/>
            <w:hideMark/>
          </w:tcPr>
          <w:p w14:paraId="0275B768"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100</w:t>
            </w:r>
          </w:p>
        </w:tc>
        <w:tc>
          <w:tcPr>
            <w:tcW w:w="1158" w:type="dxa"/>
            <w:shd w:val="clear" w:color="auto" w:fill="FFFFFF"/>
            <w:tcMar>
              <w:top w:w="0" w:type="dxa"/>
              <w:left w:w="93" w:type="dxa"/>
              <w:bottom w:w="0" w:type="dxa"/>
              <w:right w:w="108" w:type="dxa"/>
            </w:tcMar>
            <w:vAlign w:val="center"/>
            <w:hideMark/>
          </w:tcPr>
          <w:p w14:paraId="7909D0D7" w14:textId="77777777" w:rsidR="008B4096" w:rsidRPr="008B4096" w:rsidRDefault="008B4096" w:rsidP="008B4096">
            <w:pPr>
              <w:spacing w:after="0" w:line="240" w:lineRule="auto"/>
              <w:jc w:val="center"/>
              <w:rPr>
                <w:rFonts w:ascii="Times New Roman" w:eastAsiaTheme="minorEastAsia" w:hAnsi="Times New Roman" w:cs="Times New Roman"/>
                <w:sz w:val="20"/>
                <w:szCs w:val="20"/>
                <w:lang w:eastAsia="hr-HR"/>
              </w:rPr>
            </w:pPr>
            <w:r w:rsidRPr="008B4096">
              <w:rPr>
                <w:rFonts w:ascii="Times New Roman" w:eastAsiaTheme="minorEastAsia" w:hAnsi="Times New Roman" w:cs="Times New Roman"/>
                <w:sz w:val="20"/>
                <w:szCs w:val="20"/>
                <w:lang w:eastAsia="hr-HR"/>
              </w:rPr>
              <w:t>0</w:t>
            </w:r>
          </w:p>
        </w:tc>
      </w:tr>
    </w:tbl>
    <w:p w14:paraId="29D7F368" w14:textId="77777777" w:rsidR="008B4096" w:rsidRPr="008B4096" w:rsidRDefault="008B4096" w:rsidP="008B4096">
      <w:pPr>
        <w:spacing w:after="0" w:line="240" w:lineRule="auto"/>
        <w:jc w:val="both"/>
        <w:rPr>
          <w:rFonts w:ascii="Times New Roman" w:eastAsia="Calibri" w:hAnsi="Times New Roman" w:cs="Times New Roman"/>
          <w:sz w:val="24"/>
          <w:szCs w:val="24"/>
          <w:lang w:eastAsia="hr-HR"/>
        </w:rPr>
      </w:pPr>
    </w:p>
    <w:p w14:paraId="5CA19B1F" w14:textId="77777777" w:rsidR="008B4096" w:rsidRPr="008B4096" w:rsidRDefault="008B4096" w:rsidP="008B4096">
      <w:pPr>
        <w:rPr>
          <w:rFonts w:ascii="Times New Roman" w:eastAsia="Times New Roman" w:hAnsi="Times New Roman" w:cs="Times New Roman"/>
          <w:b/>
          <w:sz w:val="24"/>
          <w:szCs w:val="24"/>
          <w:lang w:eastAsia="hr-HR"/>
        </w:rPr>
      </w:pPr>
    </w:p>
    <w:p w14:paraId="1F7DA6F1" w14:textId="4B4E163B" w:rsidR="00FE5E02" w:rsidRPr="00C70D60" w:rsidRDefault="00FE5E02" w:rsidP="00C70D60">
      <w:pPr>
        <w:numPr>
          <w:ilvl w:val="0"/>
          <w:numId w:val="47"/>
        </w:numPr>
        <w:tabs>
          <w:tab w:val="left" w:pos="284"/>
          <w:tab w:val="left" w:pos="426"/>
        </w:tabs>
        <w:spacing w:after="0" w:line="240" w:lineRule="auto"/>
        <w:ind w:left="0" w:firstLine="0"/>
        <w:contextualSpacing/>
        <w:rPr>
          <w:rFonts w:ascii="Times New Roman" w:eastAsia="Times New Roman" w:hAnsi="Times New Roman" w:cs="Times New Roman"/>
          <w:b/>
          <w:sz w:val="28"/>
          <w:szCs w:val="28"/>
          <w:lang w:eastAsia="hr-HR"/>
        </w:rPr>
      </w:pPr>
      <w:r w:rsidRPr="00FE5E02">
        <w:rPr>
          <w:rFonts w:ascii="Times New Roman" w:eastAsia="Times New Roman" w:hAnsi="Times New Roman" w:cs="Times New Roman"/>
          <w:b/>
          <w:sz w:val="28"/>
          <w:szCs w:val="28"/>
          <w:lang w:eastAsia="hr-HR"/>
        </w:rPr>
        <w:lastRenderedPageBreak/>
        <w:t>UP</w:t>
      </w:r>
      <w:r w:rsidRPr="00C70D60">
        <w:rPr>
          <w:rFonts w:ascii="Times New Roman" w:eastAsia="Times New Roman" w:hAnsi="Times New Roman" w:cs="Times New Roman"/>
          <w:b/>
          <w:sz w:val="28"/>
          <w:szCs w:val="28"/>
          <w:lang w:eastAsia="hr-HR"/>
        </w:rPr>
        <w:t>RAVNI ODJEL ZA KOMUNALNI SUSTAV</w:t>
      </w:r>
    </w:p>
    <w:p w14:paraId="327A3B5A" w14:textId="77777777" w:rsidR="00FE5E02" w:rsidRPr="00FE5E02" w:rsidRDefault="00FE5E02" w:rsidP="00FE5E02">
      <w:pPr>
        <w:spacing w:after="0" w:line="276" w:lineRule="auto"/>
        <w:jc w:val="both"/>
        <w:rPr>
          <w:rFonts w:ascii="Times New Roman" w:eastAsia="Times New Roman" w:hAnsi="Times New Roman" w:cs="Times New Roman"/>
          <w:b/>
          <w:lang w:eastAsia="hr-HR"/>
        </w:rPr>
      </w:pPr>
    </w:p>
    <w:p w14:paraId="3DD06F0B" w14:textId="77777777" w:rsidR="00FE5E02" w:rsidRPr="00FE5E02" w:rsidRDefault="00FE5E02" w:rsidP="00FE5E02">
      <w:pPr>
        <w:spacing w:after="0" w:line="276" w:lineRule="auto"/>
        <w:jc w:val="both"/>
        <w:rPr>
          <w:rFonts w:ascii="Times New Roman" w:eastAsia="Times New Roman" w:hAnsi="Times New Roman" w:cs="Times New Roman"/>
          <w:b/>
          <w:lang w:eastAsia="hr-HR"/>
        </w:rPr>
      </w:pPr>
      <w:r w:rsidRPr="00FE5E02">
        <w:rPr>
          <w:rFonts w:ascii="Times New Roman" w:eastAsia="Times New Roman" w:hAnsi="Times New Roman" w:cs="Times New Roman"/>
          <w:b/>
          <w:lang w:eastAsia="hr-HR"/>
        </w:rPr>
        <w:t>UVOD</w:t>
      </w:r>
    </w:p>
    <w:p w14:paraId="0040BB63" w14:textId="77777777" w:rsidR="00FE5E02" w:rsidRPr="00FE5E02" w:rsidRDefault="00FE5E02" w:rsidP="00FE5E02">
      <w:pPr>
        <w:spacing w:after="0" w:line="276" w:lineRule="auto"/>
        <w:jc w:val="both"/>
        <w:rPr>
          <w:rFonts w:ascii="Times New Roman" w:eastAsia="Times New Roman" w:hAnsi="Times New Roman" w:cs="Times New Roman"/>
          <w:b/>
          <w:lang w:eastAsia="hr-HR"/>
        </w:rPr>
      </w:pPr>
    </w:p>
    <w:p w14:paraId="4E6175E4" w14:textId="77777777" w:rsidR="00FE5E02" w:rsidRPr="00FE5E02" w:rsidRDefault="00FE5E02" w:rsidP="00FE5E02">
      <w:pPr>
        <w:spacing w:after="0" w:line="276" w:lineRule="auto"/>
        <w:jc w:val="both"/>
        <w:rPr>
          <w:rFonts w:ascii="Times New Roman" w:eastAsia="Times New Roman" w:hAnsi="Times New Roman" w:cs="Times New Roman"/>
          <w:b/>
          <w:lang w:eastAsia="hr-HR"/>
        </w:rPr>
      </w:pPr>
      <w:r w:rsidRPr="00FE5E02">
        <w:rPr>
          <w:rFonts w:ascii="Times New Roman" w:eastAsia="Times New Roman" w:hAnsi="Times New Roman" w:cs="Times New Roman"/>
          <w:b/>
          <w:lang w:eastAsia="hr-HR"/>
        </w:rPr>
        <w:t>Djelokrug rada</w:t>
      </w:r>
    </w:p>
    <w:p w14:paraId="0BF49D20"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Ustrojstvo i djelokrug rada Upravnog odjela za komunalni sustav utvrđeni su Odlukom o ustrojstvu upravnih tijela Grada Poreča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a sve u svrhu provedbe svakodnevnih radnih zadataka i aktivnosti te realizacije Proračuna Grada Poreča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što podrazumijeva obavljanje poslova vezanih za uređenje naselja i kvalitetu stanovanja, izgradnju objekata i uređaja komunalne infrastrukture i izgradnju ostalih građevina za koje je Grad Poreč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investitor i ishođenje uporabnih dozvola, održavanje zelenih površina i opreme na tim površinama, čišćenje javno-prometnih površina, mora i plaža, veterinarskih usluga za javne potrebe, dezinsekciju i deratizaciju, održavanje javnih objekata, komunalne infrastrukture, autobusnih čekaonica, održavanje objekata zajedničke komunalne potrošnje, prometnica, javnih pješačkih komunikacija, planiranje, analizu i uređenje prometa, dodjelu koncesija za obavljanje komunalnih djelatnosti, koordinaciju i kontrolu rada i planova komunalnih poduzeća, upravljanje i nadzor nad cestovnim prometom iz nadležnosti prometnog redarstva, održavanje komunalnog reda iz nadležnosti komunalnog redarstva, razrez i naplatu komunalnog doprinosa, komunalne naknade, naknade za uređenje voda, naknade za zadržavanje nezakonito izgrađenih zgrada u prostoru, spomeničke rente i ostale slične poslove.</w:t>
      </w:r>
    </w:p>
    <w:p w14:paraId="423C88B3"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Upravni odjel za komunalni sustav djeluje kroz tri Odsjeka i to  za operativu, za upravno - administrativne poslove i odsjeka za prometno i komunalno redarstvo u čijem su sastavu su Odjeljak za prometno redarstvo i Odjeljak za komunalno redarstvo. </w:t>
      </w:r>
    </w:p>
    <w:p w14:paraId="27551E16"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Osim gore navedenih poslova Upravni odjel za komunalni sustav  izrađuje i dokumente pri neposrednoj provedbi važećih zakonskih odredbi, odluka i drugih općih akata Gradskog vijeća i Gradonačelnika, te osigurava njihovo provođenje, prati stanje za područje svoje nadležnosti i o tome izvješćuje gradska tijela, priprema nacrte odluka i drugih općih akata koje donosi Gradsko vijeće, prijedloge akata koje donosi Gradonačelnik, izvještaje, analize i druge materijale iz svog djelokruga za potrebe Gradskog vijeća i Gradonačelnika, pruža stručnu i drugu pomoć članovima Gradskog vijeća i njihovih radnih tijela te građanima i pravnim osobama u okviru prava i ovlasti Grada, podnosi izvještaj gradskim tijelima o svom radu. Službenici obavljaju i druge poslove prema ukazanoj potrebi. </w:t>
      </w:r>
    </w:p>
    <w:p w14:paraId="076FEA6B"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Upravni odjel za komunalni sustav  realizira i prihode i rashode Proračuna Grada Poreča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w:t>
      </w:r>
    </w:p>
    <w:p w14:paraId="6B80B5BA"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Najznačajniji prihodi ostvaruju se od komunalnog doprinosa, komunalne naknade te od poreza na korištenje javnih površina, dok se najveći dio sredstava utroši radi realizacije Programa održavanja i Programa građenja komunalne infrastrukture.</w:t>
      </w:r>
    </w:p>
    <w:p w14:paraId="43C89CE0"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Upravni odjel za komunalni sustav u svom djelokrugu rada dužan je pratiti i poštivati određenu zakonsku regulativu i to kako slijedi:</w:t>
      </w:r>
    </w:p>
    <w:p w14:paraId="02372468"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komunalnom gospodarstvu </w:t>
      </w:r>
    </w:p>
    <w:p w14:paraId="187C53E5"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prostornom uređenju </w:t>
      </w:r>
    </w:p>
    <w:p w14:paraId="74AB2ED0"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gradnji </w:t>
      </w:r>
    </w:p>
    <w:p w14:paraId="662FE25D"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građevinskoj inspekciji   </w:t>
      </w:r>
    </w:p>
    <w:p w14:paraId="560BECEA"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općem upravnom postupku </w:t>
      </w:r>
    </w:p>
    <w:p w14:paraId="228CB2C3"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upravnim sporovima </w:t>
      </w:r>
    </w:p>
    <w:p w14:paraId="0AB2AFF2"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jedinicama lokalne i područne samouprave </w:t>
      </w:r>
    </w:p>
    <w:p w14:paraId="041486DF"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upravnim pristojbama </w:t>
      </w:r>
    </w:p>
    <w:p w14:paraId="2286D615"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javnoj nabavi </w:t>
      </w:r>
    </w:p>
    <w:p w14:paraId="29CF9888"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zaštiti okoliša </w:t>
      </w:r>
    </w:p>
    <w:p w14:paraId="1C1B5607"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zaštiti prirode </w:t>
      </w:r>
    </w:p>
    <w:p w14:paraId="5FBFFBFE"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gospodarenju otpadom</w:t>
      </w:r>
    </w:p>
    <w:p w14:paraId="63333AFA"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lastRenderedPageBreak/>
        <w:t xml:space="preserve">Zakon o grobljima </w:t>
      </w:r>
    </w:p>
    <w:p w14:paraId="3F6A84C1"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proračunu </w:t>
      </w:r>
    </w:p>
    <w:p w14:paraId="7473A438"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zaštiti pučanstva od zaraznih bolesti </w:t>
      </w:r>
    </w:p>
    <w:p w14:paraId="136FFCD2"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zdravstvenoj zaštiti </w:t>
      </w:r>
    </w:p>
    <w:p w14:paraId="4A42BD29"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postupanju s nezakonito izgrađenim zgradama u prostoru </w:t>
      </w:r>
    </w:p>
    <w:p w14:paraId="7D5FA28F"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vlasništvu i drugim stvarnim pravima </w:t>
      </w:r>
    </w:p>
    <w:p w14:paraId="58EC51E4"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obaveznim odnosima </w:t>
      </w:r>
    </w:p>
    <w:p w14:paraId="7D0E8119"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Ovršni zakon </w:t>
      </w:r>
    </w:p>
    <w:p w14:paraId="307BA427"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cestama </w:t>
      </w:r>
    </w:p>
    <w:p w14:paraId="1255409E"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sigurnosti prometa na cestama </w:t>
      </w:r>
    </w:p>
    <w:p w14:paraId="6B9C95B5"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vodama </w:t>
      </w:r>
    </w:p>
    <w:p w14:paraId="71283650"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financiranju vodnog gospodarstva </w:t>
      </w:r>
    </w:p>
    <w:p w14:paraId="2EB89B1E"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koncesijama </w:t>
      </w:r>
    </w:p>
    <w:p w14:paraId="7B2391B5"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zaštiti na radu </w:t>
      </w:r>
    </w:p>
    <w:p w14:paraId="1E99B55B"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iCs/>
          <w:lang w:eastAsia="hr-HR"/>
        </w:rPr>
        <w:t xml:space="preserve">Zakon o zaštiti od buke </w:t>
      </w:r>
    </w:p>
    <w:p w14:paraId="09CF2D6B"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zaštiti od požara </w:t>
      </w:r>
    </w:p>
    <w:p w14:paraId="6C0E0EAD"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iCs/>
          <w:lang w:eastAsia="hr-HR"/>
        </w:rPr>
      </w:pPr>
      <w:r w:rsidRPr="00FE5E02">
        <w:rPr>
          <w:rFonts w:ascii="Times New Roman" w:eastAsia="Times New Roman" w:hAnsi="Times New Roman" w:cs="Times New Roman"/>
          <w:iCs/>
          <w:lang w:eastAsia="hr-HR"/>
        </w:rPr>
        <w:t xml:space="preserve">Zakon o mjeriteljstvu </w:t>
      </w:r>
    </w:p>
    <w:p w14:paraId="7255F483"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iCs/>
          <w:lang w:eastAsia="hr-HR"/>
        </w:rPr>
      </w:pPr>
      <w:r w:rsidRPr="00FE5E02">
        <w:rPr>
          <w:rFonts w:ascii="Times New Roman" w:eastAsia="Times New Roman" w:hAnsi="Times New Roman" w:cs="Times New Roman"/>
          <w:iCs/>
          <w:lang w:eastAsia="hr-HR"/>
        </w:rPr>
        <w:t xml:space="preserve">Zakon o općoj sigurnosti proizvoda </w:t>
      </w:r>
    </w:p>
    <w:p w14:paraId="6692348E"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iCs/>
          <w:lang w:eastAsia="hr-HR"/>
        </w:rPr>
      </w:pPr>
      <w:r w:rsidRPr="00FE5E02">
        <w:rPr>
          <w:rFonts w:ascii="Times New Roman" w:eastAsia="Times New Roman" w:hAnsi="Times New Roman" w:cs="Times New Roman"/>
          <w:iCs/>
          <w:lang w:eastAsia="hr-HR"/>
        </w:rPr>
        <w:t xml:space="preserve">Zakon o građevnim proizvodima </w:t>
      </w:r>
    </w:p>
    <w:p w14:paraId="11F72C3E"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i/>
          <w:lang w:eastAsia="hr-HR"/>
        </w:rPr>
      </w:pPr>
      <w:r w:rsidRPr="00FE5E02">
        <w:rPr>
          <w:rFonts w:ascii="Times New Roman" w:eastAsia="Times New Roman" w:hAnsi="Times New Roman" w:cs="Times New Roman"/>
          <w:iCs/>
          <w:lang w:eastAsia="hr-HR"/>
        </w:rPr>
        <w:t xml:space="preserve">Zakon o tehničkim zahtjevima za proizvode i ocjeni sukladnosti </w:t>
      </w:r>
    </w:p>
    <w:p w14:paraId="5268F547"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iCs/>
          <w:lang w:eastAsia="hr-HR"/>
        </w:rPr>
        <w:t xml:space="preserve">Zakon o normizaciji </w:t>
      </w:r>
    </w:p>
    <w:p w14:paraId="1F968BD2"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iCs/>
          <w:lang w:eastAsia="hr-HR"/>
        </w:rPr>
      </w:pPr>
      <w:r w:rsidRPr="00FE5E02">
        <w:rPr>
          <w:rFonts w:ascii="Times New Roman" w:eastAsia="Times New Roman" w:hAnsi="Times New Roman" w:cs="Times New Roman"/>
          <w:iCs/>
          <w:lang w:eastAsia="hr-HR"/>
        </w:rPr>
        <w:t xml:space="preserve">Zakon o državnoj izmjeri i katastru nekretnina </w:t>
      </w:r>
    </w:p>
    <w:p w14:paraId="6D7EC7C2"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tehničkim zahtjevima za proizvode i ocjeni sukladnosti </w:t>
      </w:r>
    </w:p>
    <w:p w14:paraId="33C260D4"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elektroničkim komunikacijama </w:t>
      </w:r>
    </w:p>
    <w:p w14:paraId="43096887" w14:textId="77777777" w:rsidR="00FE5E02" w:rsidRPr="00FE5E02" w:rsidRDefault="00FE5E02" w:rsidP="00FE5E02">
      <w:pPr>
        <w:numPr>
          <w:ilvl w:val="0"/>
          <w:numId w:val="14"/>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ostali zakoni, uredbe, pravilnici, propisi i normativi vezani za komunalno gospodarstvo.</w:t>
      </w:r>
    </w:p>
    <w:p w14:paraId="5AFBCFC5" w14:textId="77777777" w:rsidR="00FE5E02" w:rsidRPr="00FE5E02" w:rsidRDefault="00FE5E02" w:rsidP="00FE5E02">
      <w:pPr>
        <w:spacing w:after="0" w:line="276" w:lineRule="auto"/>
        <w:contextualSpacing/>
        <w:rPr>
          <w:rFonts w:ascii="Times New Roman" w:eastAsia="Times New Roman" w:hAnsi="Times New Roman" w:cs="Times New Roman"/>
          <w:b/>
          <w:lang w:eastAsia="hr-HR"/>
        </w:rPr>
      </w:pPr>
    </w:p>
    <w:p w14:paraId="095E9269" w14:textId="77777777" w:rsidR="00FE5E02" w:rsidRPr="00FE5E02" w:rsidRDefault="00FE5E02" w:rsidP="00FE5E02">
      <w:pPr>
        <w:spacing w:after="0" w:line="276" w:lineRule="auto"/>
        <w:contextualSpacing/>
        <w:rPr>
          <w:rFonts w:ascii="Times New Roman" w:eastAsia="Times New Roman" w:hAnsi="Times New Roman" w:cs="Times New Roman"/>
          <w:b/>
          <w:lang w:eastAsia="hr-HR"/>
        </w:rPr>
      </w:pPr>
      <w:r w:rsidRPr="00FE5E02">
        <w:rPr>
          <w:rFonts w:ascii="Times New Roman" w:eastAsia="Times New Roman" w:hAnsi="Times New Roman" w:cs="Times New Roman"/>
          <w:b/>
          <w:lang w:eastAsia="hr-HR"/>
        </w:rPr>
        <w:t>Financijski plan 2026. – 2028. godine</w:t>
      </w:r>
    </w:p>
    <w:p w14:paraId="0C237175"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 ostvarenje programa rada ovog Upravnog odjela u razdoblju 2026. – 2028. godine planirana su sredstva za slijedeće programe:</w:t>
      </w:r>
    </w:p>
    <w:p w14:paraId="46C44888"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559"/>
        <w:gridCol w:w="1559"/>
        <w:gridCol w:w="1559"/>
        <w:gridCol w:w="1701"/>
      </w:tblGrid>
      <w:tr w:rsidR="00FE5E02" w:rsidRPr="00FE5E02" w14:paraId="3265CE86" w14:textId="77777777" w:rsidTr="00F74F71">
        <w:tc>
          <w:tcPr>
            <w:tcW w:w="675" w:type="dxa"/>
            <w:tcBorders>
              <w:top w:val="single" w:sz="4" w:space="0" w:color="auto"/>
              <w:left w:val="single" w:sz="4" w:space="0" w:color="auto"/>
              <w:bottom w:val="single" w:sz="4" w:space="0" w:color="auto"/>
              <w:right w:val="single" w:sz="4" w:space="0" w:color="auto"/>
            </w:tcBorders>
            <w:vAlign w:val="center"/>
          </w:tcPr>
          <w:p w14:paraId="731F57A1"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R. Br.</w:t>
            </w:r>
          </w:p>
        </w:tc>
        <w:tc>
          <w:tcPr>
            <w:tcW w:w="2694" w:type="dxa"/>
            <w:tcBorders>
              <w:top w:val="single" w:sz="4" w:space="0" w:color="auto"/>
              <w:left w:val="single" w:sz="4" w:space="0" w:color="auto"/>
              <w:bottom w:val="single" w:sz="4" w:space="0" w:color="auto"/>
              <w:right w:val="single" w:sz="4" w:space="0" w:color="auto"/>
            </w:tcBorders>
            <w:vAlign w:val="center"/>
          </w:tcPr>
          <w:p w14:paraId="1471AD9B"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Naziv programa</w:t>
            </w:r>
          </w:p>
        </w:tc>
        <w:tc>
          <w:tcPr>
            <w:tcW w:w="1559" w:type="dxa"/>
            <w:tcBorders>
              <w:top w:val="single" w:sz="4" w:space="0" w:color="auto"/>
              <w:left w:val="single" w:sz="4" w:space="0" w:color="auto"/>
              <w:bottom w:val="single" w:sz="4" w:space="0" w:color="auto"/>
              <w:right w:val="single" w:sz="4" w:space="0" w:color="auto"/>
            </w:tcBorders>
            <w:vAlign w:val="center"/>
          </w:tcPr>
          <w:p w14:paraId="681DDF5C"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Proračun</w:t>
            </w:r>
          </w:p>
          <w:p w14:paraId="5D0EB445"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2025.</w:t>
            </w:r>
          </w:p>
        </w:tc>
        <w:tc>
          <w:tcPr>
            <w:tcW w:w="1559" w:type="dxa"/>
            <w:tcBorders>
              <w:top w:val="single" w:sz="4" w:space="0" w:color="auto"/>
              <w:left w:val="single" w:sz="4" w:space="0" w:color="auto"/>
              <w:bottom w:val="single" w:sz="4" w:space="0" w:color="auto"/>
              <w:right w:val="single" w:sz="4" w:space="0" w:color="auto"/>
            </w:tcBorders>
            <w:vAlign w:val="center"/>
          </w:tcPr>
          <w:p w14:paraId="1826B1D5"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Proračun</w:t>
            </w:r>
          </w:p>
          <w:p w14:paraId="1F80E809"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2026.</w:t>
            </w:r>
          </w:p>
        </w:tc>
        <w:tc>
          <w:tcPr>
            <w:tcW w:w="1559" w:type="dxa"/>
            <w:tcBorders>
              <w:top w:val="single" w:sz="4" w:space="0" w:color="auto"/>
              <w:left w:val="single" w:sz="4" w:space="0" w:color="auto"/>
              <w:bottom w:val="single" w:sz="4" w:space="0" w:color="auto"/>
              <w:right w:val="single" w:sz="4" w:space="0" w:color="auto"/>
            </w:tcBorders>
            <w:vAlign w:val="center"/>
          </w:tcPr>
          <w:p w14:paraId="2F5268D4"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Projekcija</w:t>
            </w:r>
          </w:p>
          <w:p w14:paraId="078C5267"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2027.</w:t>
            </w:r>
          </w:p>
        </w:tc>
        <w:tc>
          <w:tcPr>
            <w:tcW w:w="1701" w:type="dxa"/>
            <w:tcBorders>
              <w:top w:val="single" w:sz="4" w:space="0" w:color="auto"/>
              <w:left w:val="single" w:sz="4" w:space="0" w:color="auto"/>
              <w:bottom w:val="single" w:sz="4" w:space="0" w:color="auto"/>
              <w:right w:val="single" w:sz="4" w:space="0" w:color="auto"/>
            </w:tcBorders>
            <w:vAlign w:val="center"/>
          </w:tcPr>
          <w:p w14:paraId="2D41F48A"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Projekcija</w:t>
            </w:r>
          </w:p>
          <w:p w14:paraId="564F11AC"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2028.</w:t>
            </w:r>
          </w:p>
        </w:tc>
      </w:tr>
      <w:tr w:rsidR="00FE5E02" w:rsidRPr="00FE5E02" w14:paraId="33910FB4" w14:textId="77777777" w:rsidTr="00F74F71">
        <w:trPr>
          <w:trHeight w:val="690"/>
        </w:trPr>
        <w:tc>
          <w:tcPr>
            <w:tcW w:w="675" w:type="dxa"/>
            <w:tcBorders>
              <w:top w:val="single" w:sz="4" w:space="0" w:color="auto"/>
              <w:left w:val="single" w:sz="4" w:space="0" w:color="auto"/>
              <w:bottom w:val="single" w:sz="4" w:space="0" w:color="auto"/>
              <w:right w:val="single" w:sz="4" w:space="0" w:color="auto"/>
            </w:tcBorders>
            <w:vAlign w:val="center"/>
          </w:tcPr>
          <w:p w14:paraId="06B0B8C2" w14:textId="77777777" w:rsidR="00FE5E02" w:rsidRPr="00FE5E02" w:rsidRDefault="00FE5E02" w:rsidP="00FE5E02">
            <w:pPr>
              <w:spacing w:after="0" w:line="276" w:lineRule="auto"/>
              <w:ind w:left="720"/>
              <w:contextualSpacing/>
              <w:jc w:val="center"/>
              <w:rPr>
                <w:rFonts w:ascii="Times New Roman" w:eastAsia="Times New Roman" w:hAnsi="Times New Roman" w:cs="Times New Roman"/>
                <w:sz w:val="20"/>
                <w:szCs w:val="20"/>
                <w:lang w:eastAsia="hr-HR"/>
              </w:rPr>
            </w:pPr>
          </w:p>
          <w:p w14:paraId="44ACA84B"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w:t>
            </w:r>
          </w:p>
          <w:p w14:paraId="2EC11978" w14:textId="77777777" w:rsidR="00FE5E02" w:rsidRPr="00FE5E02" w:rsidRDefault="00FE5E02" w:rsidP="00FE5E02">
            <w:pPr>
              <w:spacing w:after="0" w:line="276" w:lineRule="auto"/>
              <w:ind w:left="720"/>
              <w:contextualSpacing/>
              <w:jc w:val="center"/>
              <w:rPr>
                <w:rFonts w:ascii="Times New Roman" w:eastAsia="Times New Roman" w:hAnsi="Times New Roman" w:cs="Times New Roman"/>
                <w:sz w:val="20"/>
                <w:szCs w:val="20"/>
                <w:lang w:eastAsia="hr-HR"/>
              </w:rPr>
            </w:pPr>
          </w:p>
        </w:tc>
        <w:tc>
          <w:tcPr>
            <w:tcW w:w="2694" w:type="dxa"/>
            <w:tcBorders>
              <w:top w:val="single" w:sz="4" w:space="0" w:color="auto"/>
              <w:left w:val="single" w:sz="4" w:space="0" w:color="auto"/>
              <w:bottom w:val="single" w:sz="4" w:space="0" w:color="auto"/>
              <w:right w:val="single" w:sz="4" w:space="0" w:color="auto"/>
            </w:tcBorders>
            <w:vAlign w:val="center"/>
          </w:tcPr>
          <w:p w14:paraId="40FACA5D" w14:textId="77777777" w:rsidR="00FE5E02" w:rsidRPr="00FE5E02" w:rsidRDefault="00FE5E02" w:rsidP="00FE5E02">
            <w:pPr>
              <w:spacing w:after="0" w:line="276" w:lineRule="auto"/>
              <w:jc w:val="both"/>
              <w:rPr>
                <w:rFonts w:ascii="Times New Roman" w:eastAsia="Times New Roman" w:hAnsi="Times New Roman" w:cs="Times New Roman"/>
                <w:bCs/>
                <w:sz w:val="20"/>
                <w:szCs w:val="20"/>
                <w:lang w:eastAsia="hr-HR"/>
              </w:rPr>
            </w:pPr>
            <w:r w:rsidRPr="00FE5E02">
              <w:rPr>
                <w:rFonts w:ascii="Times New Roman" w:eastAsia="Times New Roman" w:hAnsi="Times New Roman" w:cs="Times New Roman"/>
                <w:bCs/>
                <w:sz w:val="20"/>
                <w:szCs w:val="20"/>
                <w:lang w:eastAsia="hr-HR"/>
              </w:rPr>
              <w:t>Javna uprava i administracija</w:t>
            </w:r>
          </w:p>
        </w:tc>
        <w:tc>
          <w:tcPr>
            <w:tcW w:w="1559" w:type="dxa"/>
            <w:tcBorders>
              <w:top w:val="single" w:sz="4" w:space="0" w:color="auto"/>
              <w:left w:val="single" w:sz="4" w:space="0" w:color="auto"/>
              <w:bottom w:val="single" w:sz="4" w:space="0" w:color="auto"/>
              <w:right w:val="single" w:sz="4" w:space="0" w:color="auto"/>
            </w:tcBorders>
            <w:vAlign w:val="center"/>
          </w:tcPr>
          <w:p w14:paraId="70322D58"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1.096.150,00</w:t>
            </w:r>
          </w:p>
        </w:tc>
        <w:tc>
          <w:tcPr>
            <w:tcW w:w="1559" w:type="dxa"/>
            <w:tcBorders>
              <w:top w:val="single" w:sz="4" w:space="0" w:color="auto"/>
              <w:left w:val="single" w:sz="4" w:space="0" w:color="auto"/>
              <w:bottom w:val="single" w:sz="4" w:space="0" w:color="auto"/>
              <w:right w:val="single" w:sz="4" w:space="0" w:color="auto"/>
            </w:tcBorders>
            <w:vAlign w:val="center"/>
          </w:tcPr>
          <w:p w14:paraId="500287D2"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1.104.650,00</w:t>
            </w:r>
          </w:p>
        </w:tc>
        <w:tc>
          <w:tcPr>
            <w:tcW w:w="1559" w:type="dxa"/>
            <w:tcBorders>
              <w:top w:val="single" w:sz="4" w:space="0" w:color="auto"/>
              <w:left w:val="single" w:sz="4" w:space="0" w:color="auto"/>
              <w:bottom w:val="single" w:sz="4" w:space="0" w:color="auto"/>
              <w:right w:val="single" w:sz="4" w:space="0" w:color="auto"/>
            </w:tcBorders>
            <w:vAlign w:val="center"/>
          </w:tcPr>
          <w:p w14:paraId="0C217110"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1.104.650,00</w:t>
            </w:r>
          </w:p>
        </w:tc>
        <w:tc>
          <w:tcPr>
            <w:tcW w:w="1701" w:type="dxa"/>
            <w:tcBorders>
              <w:top w:val="single" w:sz="4" w:space="0" w:color="auto"/>
              <w:left w:val="single" w:sz="4" w:space="0" w:color="auto"/>
              <w:bottom w:val="single" w:sz="4" w:space="0" w:color="auto"/>
              <w:right w:val="single" w:sz="4" w:space="0" w:color="auto"/>
            </w:tcBorders>
            <w:vAlign w:val="center"/>
          </w:tcPr>
          <w:p w14:paraId="79FB2A42"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1.104.650,00</w:t>
            </w:r>
          </w:p>
        </w:tc>
      </w:tr>
      <w:tr w:rsidR="00FE5E02" w:rsidRPr="00FE5E02" w14:paraId="59569C67" w14:textId="77777777" w:rsidTr="00F74F71">
        <w:trPr>
          <w:trHeight w:val="690"/>
        </w:trPr>
        <w:tc>
          <w:tcPr>
            <w:tcW w:w="675" w:type="dxa"/>
            <w:tcBorders>
              <w:top w:val="single" w:sz="4" w:space="0" w:color="auto"/>
              <w:left w:val="single" w:sz="4" w:space="0" w:color="auto"/>
              <w:bottom w:val="single" w:sz="4" w:space="0" w:color="auto"/>
              <w:right w:val="single" w:sz="4" w:space="0" w:color="auto"/>
            </w:tcBorders>
            <w:vAlign w:val="center"/>
          </w:tcPr>
          <w:p w14:paraId="5F142B41"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w:t>
            </w:r>
          </w:p>
        </w:tc>
        <w:tc>
          <w:tcPr>
            <w:tcW w:w="2694" w:type="dxa"/>
            <w:tcBorders>
              <w:top w:val="single" w:sz="4" w:space="0" w:color="auto"/>
              <w:left w:val="single" w:sz="4" w:space="0" w:color="auto"/>
              <w:bottom w:val="single" w:sz="4" w:space="0" w:color="auto"/>
              <w:right w:val="single" w:sz="4" w:space="0" w:color="auto"/>
            </w:tcBorders>
            <w:vAlign w:val="center"/>
          </w:tcPr>
          <w:p w14:paraId="23CC45AA" w14:textId="77777777" w:rsidR="00FE5E02" w:rsidRPr="00FE5E02" w:rsidRDefault="00FE5E02" w:rsidP="00FE5E02">
            <w:pPr>
              <w:spacing w:after="0" w:line="276" w:lineRule="auto"/>
              <w:contextualSpacing/>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Održavanje komunalne infrastrukture</w:t>
            </w:r>
          </w:p>
        </w:tc>
        <w:tc>
          <w:tcPr>
            <w:tcW w:w="1559" w:type="dxa"/>
            <w:tcBorders>
              <w:top w:val="single" w:sz="4" w:space="0" w:color="auto"/>
              <w:left w:val="single" w:sz="4" w:space="0" w:color="auto"/>
              <w:bottom w:val="single" w:sz="4" w:space="0" w:color="auto"/>
              <w:right w:val="single" w:sz="4" w:space="0" w:color="auto"/>
            </w:tcBorders>
            <w:vAlign w:val="center"/>
          </w:tcPr>
          <w:p w14:paraId="6E99578F"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4.265.180,00</w:t>
            </w:r>
          </w:p>
        </w:tc>
        <w:tc>
          <w:tcPr>
            <w:tcW w:w="1559" w:type="dxa"/>
            <w:tcBorders>
              <w:top w:val="single" w:sz="4" w:space="0" w:color="auto"/>
              <w:left w:val="single" w:sz="4" w:space="0" w:color="auto"/>
              <w:bottom w:val="single" w:sz="4" w:space="0" w:color="auto"/>
              <w:right w:val="single" w:sz="4" w:space="0" w:color="auto"/>
            </w:tcBorders>
            <w:vAlign w:val="center"/>
          </w:tcPr>
          <w:p w14:paraId="0BC0E9C3"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4.255.680,00</w:t>
            </w:r>
          </w:p>
        </w:tc>
        <w:tc>
          <w:tcPr>
            <w:tcW w:w="1559" w:type="dxa"/>
            <w:tcBorders>
              <w:top w:val="single" w:sz="4" w:space="0" w:color="auto"/>
              <w:left w:val="single" w:sz="4" w:space="0" w:color="auto"/>
              <w:bottom w:val="single" w:sz="4" w:space="0" w:color="auto"/>
              <w:right w:val="single" w:sz="4" w:space="0" w:color="auto"/>
            </w:tcBorders>
            <w:vAlign w:val="center"/>
          </w:tcPr>
          <w:p w14:paraId="02D48508"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4.255.680,00</w:t>
            </w:r>
          </w:p>
        </w:tc>
        <w:tc>
          <w:tcPr>
            <w:tcW w:w="1701" w:type="dxa"/>
            <w:tcBorders>
              <w:top w:val="single" w:sz="4" w:space="0" w:color="auto"/>
              <w:left w:val="single" w:sz="4" w:space="0" w:color="auto"/>
              <w:bottom w:val="single" w:sz="4" w:space="0" w:color="auto"/>
              <w:right w:val="single" w:sz="4" w:space="0" w:color="auto"/>
            </w:tcBorders>
            <w:vAlign w:val="center"/>
          </w:tcPr>
          <w:p w14:paraId="2E00374F"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4.255.680,00</w:t>
            </w:r>
          </w:p>
        </w:tc>
      </w:tr>
      <w:tr w:rsidR="00FE5E02" w:rsidRPr="00FE5E02" w14:paraId="2B7FD2AE" w14:textId="77777777" w:rsidTr="00F74F71">
        <w:trPr>
          <w:trHeight w:val="690"/>
        </w:trPr>
        <w:tc>
          <w:tcPr>
            <w:tcW w:w="675" w:type="dxa"/>
            <w:tcBorders>
              <w:top w:val="single" w:sz="4" w:space="0" w:color="auto"/>
              <w:left w:val="single" w:sz="4" w:space="0" w:color="auto"/>
              <w:bottom w:val="single" w:sz="4" w:space="0" w:color="auto"/>
              <w:right w:val="single" w:sz="4" w:space="0" w:color="auto"/>
            </w:tcBorders>
            <w:vAlign w:val="center"/>
          </w:tcPr>
          <w:p w14:paraId="6ABB0FEE"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w:t>
            </w:r>
          </w:p>
        </w:tc>
        <w:tc>
          <w:tcPr>
            <w:tcW w:w="2694" w:type="dxa"/>
            <w:tcBorders>
              <w:top w:val="single" w:sz="4" w:space="0" w:color="auto"/>
              <w:left w:val="single" w:sz="4" w:space="0" w:color="auto"/>
              <w:bottom w:val="single" w:sz="4" w:space="0" w:color="auto"/>
              <w:right w:val="single" w:sz="4" w:space="0" w:color="auto"/>
            </w:tcBorders>
            <w:vAlign w:val="center"/>
          </w:tcPr>
          <w:p w14:paraId="255F089C" w14:textId="77777777" w:rsidR="00FE5E02" w:rsidRPr="00FE5E02" w:rsidRDefault="00FE5E02" w:rsidP="00FE5E02">
            <w:pPr>
              <w:spacing w:after="0" w:line="276" w:lineRule="auto"/>
              <w:contextualSpacing/>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Građenje komunalne infrastrukture</w:t>
            </w:r>
          </w:p>
        </w:tc>
        <w:tc>
          <w:tcPr>
            <w:tcW w:w="1559" w:type="dxa"/>
            <w:tcBorders>
              <w:top w:val="single" w:sz="4" w:space="0" w:color="auto"/>
              <w:left w:val="single" w:sz="4" w:space="0" w:color="auto"/>
              <w:bottom w:val="single" w:sz="4" w:space="0" w:color="auto"/>
              <w:right w:val="single" w:sz="4" w:space="0" w:color="auto"/>
            </w:tcBorders>
            <w:vAlign w:val="center"/>
          </w:tcPr>
          <w:p w14:paraId="49DA18C5"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8.119.300,00</w:t>
            </w:r>
          </w:p>
        </w:tc>
        <w:tc>
          <w:tcPr>
            <w:tcW w:w="1559" w:type="dxa"/>
            <w:tcBorders>
              <w:top w:val="single" w:sz="4" w:space="0" w:color="auto"/>
              <w:left w:val="single" w:sz="4" w:space="0" w:color="auto"/>
              <w:bottom w:val="single" w:sz="4" w:space="0" w:color="auto"/>
              <w:right w:val="single" w:sz="4" w:space="0" w:color="auto"/>
            </w:tcBorders>
            <w:vAlign w:val="center"/>
          </w:tcPr>
          <w:p w14:paraId="4EF51E13"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6.742.400,00</w:t>
            </w:r>
          </w:p>
        </w:tc>
        <w:tc>
          <w:tcPr>
            <w:tcW w:w="1559" w:type="dxa"/>
            <w:tcBorders>
              <w:top w:val="single" w:sz="4" w:space="0" w:color="auto"/>
              <w:left w:val="single" w:sz="4" w:space="0" w:color="auto"/>
              <w:bottom w:val="single" w:sz="4" w:space="0" w:color="auto"/>
              <w:right w:val="single" w:sz="4" w:space="0" w:color="auto"/>
            </w:tcBorders>
            <w:vAlign w:val="center"/>
          </w:tcPr>
          <w:p w14:paraId="2C8F96F2"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9.140.400,00</w:t>
            </w:r>
          </w:p>
        </w:tc>
        <w:tc>
          <w:tcPr>
            <w:tcW w:w="1701" w:type="dxa"/>
            <w:tcBorders>
              <w:top w:val="single" w:sz="4" w:space="0" w:color="auto"/>
              <w:left w:val="single" w:sz="4" w:space="0" w:color="auto"/>
              <w:bottom w:val="single" w:sz="4" w:space="0" w:color="auto"/>
              <w:right w:val="single" w:sz="4" w:space="0" w:color="auto"/>
            </w:tcBorders>
            <w:vAlign w:val="center"/>
          </w:tcPr>
          <w:p w14:paraId="1B9E85CD"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5.730.400,00</w:t>
            </w:r>
          </w:p>
        </w:tc>
      </w:tr>
      <w:tr w:rsidR="00FE5E02" w:rsidRPr="00FE5E02" w14:paraId="49942E72" w14:textId="77777777" w:rsidTr="00F74F71">
        <w:trPr>
          <w:trHeight w:val="690"/>
        </w:trPr>
        <w:tc>
          <w:tcPr>
            <w:tcW w:w="675" w:type="dxa"/>
            <w:tcBorders>
              <w:top w:val="single" w:sz="4" w:space="0" w:color="auto"/>
              <w:left w:val="single" w:sz="4" w:space="0" w:color="auto"/>
              <w:bottom w:val="single" w:sz="4" w:space="0" w:color="auto"/>
              <w:right w:val="single" w:sz="4" w:space="0" w:color="auto"/>
            </w:tcBorders>
            <w:vAlign w:val="center"/>
          </w:tcPr>
          <w:p w14:paraId="61C22271"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bookmarkStart w:id="58" w:name="_Hlk181858920"/>
            <w:r w:rsidRPr="00FE5E02">
              <w:rPr>
                <w:rFonts w:ascii="Times New Roman" w:eastAsia="Times New Roman" w:hAnsi="Times New Roman" w:cs="Times New Roman"/>
                <w:sz w:val="20"/>
                <w:szCs w:val="20"/>
                <w:lang w:eastAsia="hr-HR"/>
              </w:rPr>
              <w:t>4.</w:t>
            </w:r>
          </w:p>
        </w:tc>
        <w:tc>
          <w:tcPr>
            <w:tcW w:w="2694" w:type="dxa"/>
            <w:tcBorders>
              <w:top w:val="single" w:sz="4" w:space="0" w:color="auto"/>
              <w:left w:val="single" w:sz="4" w:space="0" w:color="auto"/>
              <w:bottom w:val="single" w:sz="4" w:space="0" w:color="auto"/>
              <w:right w:val="single" w:sz="4" w:space="0" w:color="auto"/>
            </w:tcBorders>
            <w:vAlign w:val="center"/>
          </w:tcPr>
          <w:p w14:paraId="6FB042F5" w14:textId="77777777" w:rsidR="00FE5E02" w:rsidRPr="00FE5E02" w:rsidRDefault="00FE5E02" w:rsidP="00FE5E02">
            <w:pPr>
              <w:spacing w:after="0" w:line="276" w:lineRule="auto"/>
              <w:contextualSpacing/>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Ostala infrastruktura</w:t>
            </w:r>
          </w:p>
        </w:tc>
        <w:tc>
          <w:tcPr>
            <w:tcW w:w="1559" w:type="dxa"/>
            <w:tcBorders>
              <w:top w:val="single" w:sz="4" w:space="0" w:color="auto"/>
              <w:left w:val="single" w:sz="4" w:space="0" w:color="auto"/>
              <w:bottom w:val="single" w:sz="4" w:space="0" w:color="auto"/>
              <w:right w:val="single" w:sz="4" w:space="0" w:color="auto"/>
            </w:tcBorders>
            <w:vAlign w:val="center"/>
          </w:tcPr>
          <w:p w14:paraId="58059F26"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882.500,00</w:t>
            </w:r>
          </w:p>
        </w:tc>
        <w:tc>
          <w:tcPr>
            <w:tcW w:w="1559" w:type="dxa"/>
            <w:tcBorders>
              <w:top w:val="single" w:sz="4" w:space="0" w:color="auto"/>
              <w:left w:val="single" w:sz="4" w:space="0" w:color="auto"/>
              <w:bottom w:val="single" w:sz="4" w:space="0" w:color="auto"/>
              <w:right w:val="single" w:sz="4" w:space="0" w:color="auto"/>
            </w:tcBorders>
            <w:vAlign w:val="center"/>
          </w:tcPr>
          <w:p w14:paraId="6AB74F3E"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881.180,00</w:t>
            </w:r>
          </w:p>
        </w:tc>
        <w:tc>
          <w:tcPr>
            <w:tcW w:w="1559" w:type="dxa"/>
            <w:tcBorders>
              <w:top w:val="single" w:sz="4" w:space="0" w:color="auto"/>
              <w:left w:val="single" w:sz="4" w:space="0" w:color="auto"/>
              <w:bottom w:val="single" w:sz="4" w:space="0" w:color="auto"/>
              <w:right w:val="single" w:sz="4" w:space="0" w:color="auto"/>
            </w:tcBorders>
            <w:vAlign w:val="center"/>
          </w:tcPr>
          <w:p w14:paraId="1567E095"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153.300,00</w:t>
            </w:r>
          </w:p>
        </w:tc>
        <w:tc>
          <w:tcPr>
            <w:tcW w:w="1701" w:type="dxa"/>
            <w:tcBorders>
              <w:top w:val="single" w:sz="4" w:space="0" w:color="auto"/>
              <w:left w:val="single" w:sz="4" w:space="0" w:color="auto"/>
              <w:bottom w:val="single" w:sz="4" w:space="0" w:color="auto"/>
              <w:right w:val="single" w:sz="4" w:space="0" w:color="auto"/>
            </w:tcBorders>
            <w:vAlign w:val="center"/>
          </w:tcPr>
          <w:p w14:paraId="4D1F6C8D"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153.300,00</w:t>
            </w:r>
          </w:p>
        </w:tc>
      </w:tr>
      <w:bookmarkEnd w:id="58"/>
      <w:tr w:rsidR="00FE5E02" w:rsidRPr="00FE5E02" w14:paraId="5907170B" w14:textId="77777777" w:rsidTr="00F74F71">
        <w:trPr>
          <w:trHeight w:val="618"/>
        </w:trPr>
        <w:tc>
          <w:tcPr>
            <w:tcW w:w="3369" w:type="dxa"/>
            <w:gridSpan w:val="2"/>
            <w:tcBorders>
              <w:top w:val="single" w:sz="4" w:space="0" w:color="auto"/>
              <w:left w:val="single" w:sz="4" w:space="0" w:color="auto"/>
              <w:bottom w:val="single" w:sz="4" w:space="0" w:color="auto"/>
              <w:right w:val="single" w:sz="4" w:space="0" w:color="auto"/>
            </w:tcBorders>
            <w:vAlign w:val="center"/>
          </w:tcPr>
          <w:p w14:paraId="54C6A15B" w14:textId="77777777" w:rsidR="00FE5E02" w:rsidRPr="00FE5E02" w:rsidRDefault="00FE5E02" w:rsidP="00FE5E02">
            <w:pPr>
              <w:spacing w:after="0" w:line="276" w:lineRule="auto"/>
              <w:contextualSpacing/>
              <w:jc w:val="right"/>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UKUPNO:</w:t>
            </w:r>
          </w:p>
        </w:tc>
        <w:tc>
          <w:tcPr>
            <w:tcW w:w="1559" w:type="dxa"/>
            <w:tcBorders>
              <w:top w:val="single" w:sz="4" w:space="0" w:color="auto"/>
              <w:left w:val="single" w:sz="4" w:space="0" w:color="auto"/>
              <w:bottom w:val="single" w:sz="4" w:space="0" w:color="auto"/>
              <w:right w:val="single" w:sz="4" w:space="0" w:color="auto"/>
            </w:tcBorders>
            <w:vAlign w:val="center"/>
          </w:tcPr>
          <w:p w14:paraId="63290702"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14.363.130,00</w:t>
            </w:r>
          </w:p>
        </w:tc>
        <w:tc>
          <w:tcPr>
            <w:tcW w:w="1559" w:type="dxa"/>
            <w:tcBorders>
              <w:top w:val="single" w:sz="4" w:space="0" w:color="auto"/>
              <w:left w:val="single" w:sz="4" w:space="0" w:color="auto"/>
              <w:bottom w:val="single" w:sz="4" w:space="0" w:color="auto"/>
              <w:right w:val="single" w:sz="4" w:space="0" w:color="auto"/>
            </w:tcBorders>
            <w:vAlign w:val="center"/>
          </w:tcPr>
          <w:p w14:paraId="37FEC798"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12.983.910,00</w:t>
            </w:r>
          </w:p>
        </w:tc>
        <w:tc>
          <w:tcPr>
            <w:tcW w:w="1559" w:type="dxa"/>
            <w:tcBorders>
              <w:top w:val="single" w:sz="4" w:space="0" w:color="auto"/>
              <w:left w:val="single" w:sz="4" w:space="0" w:color="auto"/>
              <w:bottom w:val="single" w:sz="4" w:space="0" w:color="auto"/>
              <w:right w:val="single" w:sz="4" w:space="0" w:color="auto"/>
            </w:tcBorders>
            <w:vAlign w:val="center"/>
          </w:tcPr>
          <w:p w14:paraId="443BF353"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14.654.030,00</w:t>
            </w:r>
          </w:p>
        </w:tc>
        <w:tc>
          <w:tcPr>
            <w:tcW w:w="1701" w:type="dxa"/>
            <w:tcBorders>
              <w:top w:val="single" w:sz="4" w:space="0" w:color="auto"/>
              <w:left w:val="single" w:sz="4" w:space="0" w:color="auto"/>
              <w:bottom w:val="single" w:sz="4" w:space="0" w:color="auto"/>
              <w:right w:val="single" w:sz="4" w:space="0" w:color="auto"/>
            </w:tcBorders>
            <w:vAlign w:val="center"/>
          </w:tcPr>
          <w:p w14:paraId="4AF2A093"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11.244.030,00</w:t>
            </w:r>
          </w:p>
        </w:tc>
      </w:tr>
    </w:tbl>
    <w:p w14:paraId="000BF391"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658BAABC" w14:textId="77777777" w:rsidR="00FE5E02" w:rsidRPr="00FE5E02" w:rsidRDefault="00FE5E02" w:rsidP="00FE5E02">
      <w:pPr>
        <w:spacing w:after="0" w:line="240" w:lineRule="auto"/>
        <w:rPr>
          <w:rFonts w:ascii="Times New Roman" w:hAnsi="Times New Roman" w:cs="Times New Roman"/>
          <w:sz w:val="24"/>
          <w:szCs w:val="24"/>
          <w:lang w:eastAsia="hr-HR"/>
        </w:rPr>
      </w:pPr>
      <w:r w:rsidRPr="00FE5E02">
        <w:rPr>
          <w:rFonts w:ascii="Times New Roman" w:hAnsi="Times New Roman" w:cs="Times New Roman"/>
          <w:sz w:val="24"/>
          <w:szCs w:val="24"/>
          <w:lang w:eastAsia="hr-HR"/>
        </w:rPr>
        <w:t xml:space="preserve">Planom razvoja Grada Poreča – </w:t>
      </w:r>
      <w:proofErr w:type="spellStart"/>
      <w:r w:rsidRPr="00FE5E02">
        <w:rPr>
          <w:rFonts w:ascii="Times New Roman" w:hAnsi="Times New Roman" w:cs="Times New Roman"/>
          <w:sz w:val="24"/>
          <w:szCs w:val="24"/>
          <w:lang w:eastAsia="hr-HR"/>
        </w:rPr>
        <w:t>Parenzo</w:t>
      </w:r>
      <w:proofErr w:type="spellEnd"/>
      <w:r w:rsidRPr="00FE5E02">
        <w:rPr>
          <w:rFonts w:ascii="Times New Roman" w:hAnsi="Times New Roman" w:cs="Times New Roman"/>
          <w:sz w:val="24"/>
          <w:szCs w:val="24"/>
          <w:lang w:eastAsia="hr-HR"/>
        </w:rPr>
        <w:t xml:space="preserve"> za razdoblje 2021.  – 2031. godine (Sl. glasnik Grada Poreča-</w:t>
      </w:r>
      <w:proofErr w:type="spellStart"/>
      <w:r w:rsidRPr="00FE5E02">
        <w:rPr>
          <w:rFonts w:ascii="Times New Roman" w:hAnsi="Times New Roman" w:cs="Times New Roman"/>
          <w:sz w:val="24"/>
          <w:szCs w:val="24"/>
          <w:lang w:eastAsia="hr-HR"/>
        </w:rPr>
        <w:t>Parenzo</w:t>
      </w:r>
      <w:proofErr w:type="spellEnd"/>
      <w:r w:rsidRPr="00FE5E02">
        <w:rPr>
          <w:rFonts w:ascii="Times New Roman" w:hAnsi="Times New Roman" w:cs="Times New Roman"/>
          <w:sz w:val="24"/>
          <w:szCs w:val="24"/>
          <w:lang w:eastAsia="hr-HR"/>
        </w:rPr>
        <w:t xml:space="preserve"> broj 6/2024) definirani su prioriteti razvoja grada, posebni ciljevi i mjere iz kojih proizlazi skup međusobno povezanih aktivnosti i projekta.</w:t>
      </w:r>
    </w:p>
    <w:p w14:paraId="3A21DCD1" w14:textId="77777777" w:rsidR="00FE5E02" w:rsidRPr="00FE5E02" w:rsidRDefault="00FE5E02" w:rsidP="00FE5E02">
      <w:pPr>
        <w:spacing w:after="0" w:line="240" w:lineRule="auto"/>
        <w:rPr>
          <w:rFonts w:ascii="Times New Roman" w:hAnsi="Times New Roman" w:cs="Times New Roman"/>
          <w:sz w:val="24"/>
          <w:szCs w:val="24"/>
          <w:lang w:eastAsia="hr-HR"/>
        </w:rPr>
      </w:pPr>
      <w:r w:rsidRPr="00FE5E02">
        <w:rPr>
          <w:rFonts w:ascii="Times New Roman" w:hAnsi="Times New Roman" w:cs="Times New Roman"/>
          <w:sz w:val="24"/>
          <w:szCs w:val="24"/>
          <w:lang w:eastAsia="hr-HR"/>
        </w:rPr>
        <w:lastRenderedPageBreak/>
        <w:t>U nastavku se daje prikaz doprinosa pojedinih programa ciljevima i mjerama Plana razvoja Grada Poreča-</w:t>
      </w:r>
      <w:proofErr w:type="spellStart"/>
      <w:r w:rsidRPr="00FE5E02">
        <w:rPr>
          <w:rFonts w:ascii="Times New Roman" w:hAnsi="Times New Roman" w:cs="Times New Roman"/>
          <w:sz w:val="24"/>
          <w:szCs w:val="24"/>
          <w:lang w:eastAsia="hr-HR"/>
        </w:rPr>
        <w:t>Parenzo</w:t>
      </w:r>
      <w:proofErr w:type="spellEnd"/>
      <w:r w:rsidRPr="00FE5E02">
        <w:rPr>
          <w:rFonts w:ascii="Times New Roman" w:hAnsi="Times New Roman" w:cs="Times New Roman"/>
          <w:sz w:val="24"/>
          <w:szCs w:val="24"/>
          <w:lang w:eastAsia="hr-HR"/>
        </w:rPr>
        <w:t>.</w:t>
      </w:r>
    </w:p>
    <w:tbl>
      <w:tblPr>
        <w:tblStyle w:val="Reetkatablice84"/>
        <w:tblW w:w="0" w:type="auto"/>
        <w:tblLook w:val="0420" w:firstRow="1" w:lastRow="0" w:firstColumn="0" w:lastColumn="0" w:noHBand="0" w:noVBand="1"/>
      </w:tblPr>
      <w:tblGrid>
        <w:gridCol w:w="1395"/>
        <w:gridCol w:w="7667"/>
      </w:tblGrid>
      <w:tr w:rsidR="00FE5E02" w:rsidRPr="00FE5E02" w14:paraId="6A603C58" w14:textId="77777777" w:rsidTr="00F74F71">
        <w:tc>
          <w:tcPr>
            <w:tcW w:w="1395" w:type="dxa"/>
            <w:shd w:val="clear" w:color="auto" w:fill="F2F2F2" w:themeFill="background1" w:themeFillShade="F2"/>
          </w:tcPr>
          <w:p w14:paraId="40212254"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p>
        </w:tc>
        <w:tc>
          <w:tcPr>
            <w:tcW w:w="7667" w:type="dxa"/>
            <w:shd w:val="clear" w:color="auto" w:fill="F2F2F2" w:themeFill="background1" w:themeFillShade="F2"/>
          </w:tcPr>
          <w:p w14:paraId="522ED9A4" w14:textId="77777777" w:rsidR="00FE5E02" w:rsidRPr="00FE5E02" w:rsidRDefault="00FE5E02" w:rsidP="00FE5E02">
            <w:pPr>
              <w:autoSpaceDE w:val="0"/>
              <w:autoSpaceDN w:val="0"/>
              <w:adjustRightInd w:val="0"/>
              <w:jc w:val="both"/>
              <w:rPr>
                <w:rFonts w:ascii="Times New Roman" w:hAnsi="Times New Roman" w:cs="Times New Roman"/>
                <w:sz w:val="24"/>
                <w:szCs w:val="24"/>
              </w:rPr>
            </w:pPr>
          </w:p>
        </w:tc>
      </w:tr>
      <w:tr w:rsidR="00FE5E02" w:rsidRPr="00FE5E02" w14:paraId="54FDBF44" w14:textId="77777777" w:rsidTr="00F74F71">
        <w:tc>
          <w:tcPr>
            <w:tcW w:w="1395" w:type="dxa"/>
            <w:shd w:val="clear" w:color="auto" w:fill="F2F2F2" w:themeFill="background1" w:themeFillShade="F2"/>
          </w:tcPr>
          <w:p w14:paraId="08F7FF06"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2CFF30BE"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Javna uprava i administracija</w:t>
            </w:r>
          </w:p>
        </w:tc>
      </w:tr>
      <w:tr w:rsidR="00FE5E02" w:rsidRPr="00FE5E02" w14:paraId="1936A830" w14:textId="77777777" w:rsidTr="00F74F71">
        <w:tc>
          <w:tcPr>
            <w:tcW w:w="1395" w:type="dxa"/>
          </w:tcPr>
          <w:p w14:paraId="259F702B"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vAlign w:val="center"/>
          </w:tcPr>
          <w:p w14:paraId="709EDAA4"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FE5E02" w:rsidRPr="00FE5E02" w14:paraId="6BDB9869" w14:textId="77777777" w:rsidTr="00F74F71">
        <w:tc>
          <w:tcPr>
            <w:tcW w:w="1395" w:type="dxa"/>
          </w:tcPr>
          <w:p w14:paraId="60DEEE69"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vAlign w:val="center"/>
          </w:tcPr>
          <w:p w14:paraId="636D1C17"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2.3. Razvoj ljudskih potencijala</w:t>
            </w:r>
          </w:p>
        </w:tc>
      </w:tr>
      <w:tr w:rsidR="00FE5E02" w:rsidRPr="00FE5E02" w14:paraId="5AC25BC4" w14:textId="77777777" w:rsidTr="00F74F71">
        <w:tc>
          <w:tcPr>
            <w:tcW w:w="1395" w:type="dxa"/>
            <w:shd w:val="clear" w:color="auto" w:fill="F2F2F2" w:themeFill="background1" w:themeFillShade="F2"/>
          </w:tcPr>
          <w:p w14:paraId="6272F039"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6E76B31D"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Održavanje komunalne infrastrukture</w:t>
            </w:r>
          </w:p>
        </w:tc>
      </w:tr>
      <w:tr w:rsidR="00FE5E02" w:rsidRPr="00FE5E02" w14:paraId="694BFB79" w14:textId="77777777" w:rsidTr="00F74F71">
        <w:tc>
          <w:tcPr>
            <w:tcW w:w="1395" w:type="dxa"/>
          </w:tcPr>
          <w:p w14:paraId="6D474E55"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tcPr>
          <w:p w14:paraId="639514CD"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III. Održiv prostorni razvoj i učinkovito upravljanje javnom infrastrukturom</w:t>
            </w:r>
          </w:p>
        </w:tc>
      </w:tr>
      <w:tr w:rsidR="00FE5E02" w:rsidRPr="00FE5E02" w14:paraId="6BE24FBC" w14:textId="77777777" w:rsidTr="00F74F71">
        <w:tc>
          <w:tcPr>
            <w:tcW w:w="1395" w:type="dxa"/>
          </w:tcPr>
          <w:p w14:paraId="22FB4C97"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1DB60B75"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3.1. Razvoj infrastrukture i uređenje prostora</w:t>
            </w:r>
          </w:p>
        </w:tc>
      </w:tr>
      <w:tr w:rsidR="00FE5E02" w:rsidRPr="00FE5E02" w14:paraId="2223228B" w14:textId="77777777" w:rsidTr="00F74F71">
        <w:trPr>
          <w:trHeight w:val="91"/>
        </w:trPr>
        <w:tc>
          <w:tcPr>
            <w:tcW w:w="1395" w:type="dxa"/>
          </w:tcPr>
          <w:p w14:paraId="6419BD08"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4A75BEBD" w14:textId="77777777" w:rsidR="00FE5E02" w:rsidRPr="00FE5E02" w:rsidRDefault="00FE5E02" w:rsidP="00FE5E02">
            <w:pPr>
              <w:autoSpaceDE w:val="0"/>
              <w:autoSpaceDN w:val="0"/>
              <w:adjustRightInd w:val="0"/>
              <w:rPr>
                <w:rFonts w:ascii="Times New Roman" w:hAnsi="Times New Roman" w:cs="Times New Roman"/>
                <w:i/>
                <w:iCs/>
              </w:rPr>
            </w:pPr>
            <w:r w:rsidRPr="00FE5E02">
              <w:rPr>
                <w:rFonts w:ascii="Times New Roman" w:hAnsi="Times New Roman" w:cs="Times New Roman"/>
                <w:i/>
                <w:iCs/>
              </w:rPr>
              <w:t>3.1.1.</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komunalne infrastrukture</w:t>
            </w:r>
            <w:r w:rsidRPr="00FE5E02">
              <w:rPr>
                <w:rFonts w:ascii="Times New Roman" w:hAnsi="Times New Roman" w:cs="Times New Roman"/>
                <w:i/>
                <w:iCs/>
              </w:rPr>
              <w:br/>
              <w:t>3.1.2.</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sustava vodoopskrbe i odvodnje</w:t>
            </w:r>
            <w:r w:rsidRPr="00FE5E02">
              <w:rPr>
                <w:rFonts w:ascii="Times New Roman" w:hAnsi="Times New Roman" w:cs="Times New Roman"/>
                <w:i/>
                <w:iCs/>
              </w:rPr>
              <w:br/>
              <w:t>3.1.3.</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sustava gospodarenja otpadom</w:t>
            </w:r>
            <w:r w:rsidRPr="00FE5E02">
              <w:rPr>
                <w:rFonts w:ascii="Times New Roman" w:hAnsi="Times New Roman" w:cs="Times New Roman"/>
                <w:i/>
                <w:iCs/>
              </w:rPr>
              <w:br/>
              <w:t>3.1.4.</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cesta i okolnih površina</w:t>
            </w:r>
            <w:r w:rsidRPr="00FE5E02">
              <w:rPr>
                <w:rFonts w:ascii="Times New Roman" w:hAnsi="Times New Roman" w:cs="Times New Roman"/>
                <w:i/>
                <w:iCs/>
              </w:rPr>
              <w:br/>
              <w:t>3.1.5. Razvoj sustava pametnog, zelenog i integriranog prometa</w:t>
            </w:r>
            <w:r w:rsidRPr="00FE5E02">
              <w:rPr>
                <w:rFonts w:ascii="Times New Roman" w:hAnsi="Times New Roman" w:cs="Times New Roman"/>
                <w:i/>
                <w:iCs/>
              </w:rPr>
              <w:br/>
              <w:t>3.1.6.</w:t>
            </w:r>
            <w:r w:rsidRPr="00FE5E02">
              <w:rPr>
                <w:rFonts w:ascii="Times New Roman" w:hAnsi="Times New Roman" w:cs="Times New Roman"/>
                <w:b/>
                <w:bCs/>
                <w:i/>
                <w:iCs/>
              </w:rPr>
              <w:t xml:space="preserve"> </w:t>
            </w:r>
            <w:r w:rsidRPr="00FE5E02">
              <w:rPr>
                <w:rFonts w:ascii="Times New Roman" w:hAnsi="Times New Roman" w:cs="Times New Roman"/>
                <w:i/>
                <w:iCs/>
              </w:rPr>
              <w:t>Učinkovito upravljanje prostorom i imovinom</w:t>
            </w:r>
          </w:p>
        </w:tc>
      </w:tr>
      <w:tr w:rsidR="00FE5E02" w:rsidRPr="00FE5E02" w14:paraId="61527CE9" w14:textId="77777777" w:rsidTr="00F74F71">
        <w:tc>
          <w:tcPr>
            <w:tcW w:w="1395" w:type="dxa"/>
            <w:shd w:val="clear" w:color="auto" w:fill="F2F2F2" w:themeFill="background1" w:themeFillShade="F2"/>
          </w:tcPr>
          <w:p w14:paraId="38F0E5B8"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0CA998AB" w14:textId="77777777" w:rsidR="00FE5E02" w:rsidRPr="00FE5E02" w:rsidRDefault="00FE5E02" w:rsidP="00FE5E02">
            <w:pPr>
              <w:autoSpaceDE w:val="0"/>
              <w:autoSpaceDN w:val="0"/>
              <w:adjustRightInd w:val="0"/>
              <w:jc w:val="both"/>
              <w:rPr>
                <w:rFonts w:ascii="Times New Roman" w:hAnsi="Times New Roman" w:cs="Times New Roman"/>
                <w:b/>
                <w:bCs/>
                <w:i/>
                <w:iCs/>
                <w:sz w:val="24"/>
                <w:szCs w:val="24"/>
              </w:rPr>
            </w:pPr>
            <w:r w:rsidRPr="00FE5E02">
              <w:rPr>
                <w:rFonts w:ascii="Times New Roman" w:hAnsi="Times New Roman" w:cs="Times New Roman"/>
                <w:b/>
                <w:bCs/>
                <w:i/>
                <w:iCs/>
                <w:sz w:val="24"/>
                <w:szCs w:val="24"/>
              </w:rPr>
              <w:t>Građenje komunalne infrastrukture</w:t>
            </w:r>
          </w:p>
        </w:tc>
      </w:tr>
      <w:tr w:rsidR="00FE5E02" w:rsidRPr="00FE5E02" w14:paraId="6E8715D8" w14:textId="77777777" w:rsidTr="00F74F71">
        <w:tc>
          <w:tcPr>
            <w:tcW w:w="1395" w:type="dxa"/>
          </w:tcPr>
          <w:p w14:paraId="348ED79A"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tcPr>
          <w:p w14:paraId="66F20A6E"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III. Održiv prostorni razvoj i učinkovito upravljanje javnom infrastrukturom</w:t>
            </w:r>
          </w:p>
        </w:tc>
      </w:tr>
      <w:tr w:rsidR="00FE5E02" w:rsidRPr="00FE5E02" w14:paraId="74EBBBC8" w14:textId="77777777" w:rsidTr="00F74F71">
        <w:tc>
          <w:tcPr>
            <w:tcW w:w="1395" w:type="dxa"/>
          </w:tcPr>
          <w:p w14:paraId="4F5DF149"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61FE540F"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3.1. Razvoj infrastrukture i uređenje prostora</w:t>
            </w:r>
          </w:p>
        </w:tc>
      </w:tr>
      <w:tr w:rsidR="00FE5E02" w:rsidRPr="00FE5E02" w14:paraId="0BFD8072" w14:textId="77777777" w:rsidTr="00F74F71">
        <w:trPr>
          <w:trHeight w:val="91"/>
        </w:trPr>
        <w:tc>
          <w:tcPr>
            <w:tcW w:w="1395" w:type="dxa"/>
          </w:tcPr>
          <w:p w14:paraId="128FDCEC"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tcPr>
          <w:p w14:paraId="341B078D" w14:textId="77777777" w:rsidR="00FE5E02" w:rsidRPr="00FE5E02" w:rsidRDefault="00FE5E02" w:rsidP="00FE5E02">
            <w:pPr>
              <w:rPr>
                <w:rFonts w:ascii="Times New Roman" w:hAnsi="Times New Roman" w:cs="Times New Roman"/>
                <w:i/>
                <w:iCs/>
                <w:sz w:val="24"/>
                <w:szCs w:val="24"/>
              </w:rPr>
            </w:pPr>
            <w:r w:rsidRPr="00FE5E02">
              <w:rPr>
                <w:rFonts w:ascii="Times New Roman" w:hAnsi="Times New Roman" w:cs="Times New Roman"/>
                <w:i/>
                <w:iCs/>
              </w:rPr>
              <w:t>3.1.1.</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komunalne infrastrukture</w:t>
            </w:r>
            <w:r w:rsidRPr="00FE5E02">
              <w:rPr>
                <w:rFonts w:ascii="Times New Roman" w:hAnsi="Times New Roman" w:cs="Times New Roman"/>
                <w:i/>
                <w:iCs/>
              </w:rPr>
              <w:br/>
              <w:t>3.1.2.</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sustava vodoopskrbe i odvodnje</w:t>
            </w:r>
            <w:r w:rsidRPr="00FE5E02">
              <w:rPr>
                <w:rFonts w:ascii="Times New Roman" w:hAnsi="Times New Roman" w:cs="Times New Roman"/>
                <w:i/>
                <w:iCs/>
              </w:rPr>
              <w:br/>
              <w:t>3.1.3.</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sustava gospodarenja otpadom</w:t>
            </w:r>
            <w:r w:rsidRPr="00FE5E02">
              <w:rPr>
                <w:rFonts w:ascii="Times New Roman" w:hAnsi="Times New Roman" w:cs="Times New Roman"/>
                <w:i/>
                <w:iCs/>
              </w:rPr>
              <w:br/>
              <w:t>3.1.4.</w:t>
            </w:r>
            <w:r w:rsidRPr="00FE5E02">
              <w:rPr>
                <w:rFonts w:ascii="Times New Roman" w:hAnsi="Times New Roman" w:cs="Times New Roman"/>
                <w:b/>
                <w:bCs/>
                <w:i/>
                <w:iCs/>
              </w:rPr>
              <w:t xml:space="preserve"> </w:t>
            </w:r>
            <w:r w:rsidRPr="00FE5E02">
              <w:rPr>
                <w:rFonts w:ascii="Times New Roman" w:hAnsi="Times New Roman" w:cs="Times New Roman"/>
                <w:i/>
                <w:iCs/>
              </w:rPr>
              <w:t>Razvoj i unaprjeđenje cesta i okolnih površina</w:t>
            </w:r>
            <w:r w:rsidRPr="00FE5E02">
              <w:rPr>
                <w:rFonts w:ascii="Times New Roman" w:hAnsi="Times New Roman" w:cs="Times New Roman"/>
                <w:i/>
                <w:iCs/>
              </w:rPr>
              <w:br/>
              <w:t>3.1.5. Razvoj sustava pametnog, zelenog i integriranog prometa</w:t>
            </w:r>
            <w:r w:rsidRPr="00FE5E02">
              <w:rPr>
                <w:rFonts w:ascii="Times New Roman" w:hAnsi="Times New Roman" w:cs="Times New Roman"/>
                <w:i/>
                <w:iCs/>
              </w:rPr>
              <w:br/>
              <w:t>3.1.6.</w:t>
            </w:r>
            <w:r w:rsidRPr="00FE5E02">
              <w:rPr>
                <w:rFonts w:ascii="Times New Roman" w:hAnsi="Times New Roman" w:cs="Times New Roman"/>
                <w:b/>
                <w:bCs/>
                <w:i/>
                <w:iCs/>
              </w:rPr>
              <w:t xml:space="preserve"> </w:t>
            </w:r>
            <w:r w:rsidRPr="00FE5E02">
              <w:rPr>
                <w:rFonts w:ascii="Times New Roman" w:hAnsi="Times New Roman" w:cs="Times New Roman"/>
                <w:i/>
                <w:iCs/>
              </w:rPr>
              <w:t>Učinkovito upravljanje prostorom i imovinom</w:t>
            </w:r>
          </w:p>
        </w:tc>
      </w:tr>
      <w:tr w:rsidR="00FE5E02" w:rsidRPr="00FE5E02" w14:paraId="6AB1DAB4" w14:textId="77777777" w:rsidTr="00F74F71">
        <w:tc>
          <w:tcPr>
            <w:tcW w:w="1395" w:type="dxa"/>
            <w:shd w:val="clear" w:color="auto" w:fill="F2F2F2" w:themeFill="background1" w:themeFillShade="F2"/>
          </w:tcPr>
          <w:p w14:paraId="17354F30"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667" w:type="dxa"/>
            <w:shd w:val="clear" w:color="auto" w:fill="F2F2F2" w:themeFill="background1" w:themeFillShade="F2"/>
          </w:tcPr>
          <w:p w14:paraId="732B99A2"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b/>
                <w:bCs/>
                <w:i/>
                <w:iCs/>
                <w:sz w:val="24"/>
                <w:szCs w:val="24"/>
              </w:rPr>
              <w:t>Ostala infrastruktura</w:t>
            </w:r>
          </w:p>
        </w:tc>
      </w:tr>
      <w:tr w:rsidR="00FE5E02" w:rsidRPr="00FE5E02" w14:paraId="1A043E1E" w14:textId="77777777" w:rsidTr="00F74F71">
        <w:tc>
          <w:tcPr>
            <w:tcW w:w="1395" w:type="dxa"/>
          </w:tcPr>
          <w:p w14:paraId="44201929"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667" w:type="dxa"/>
          </w:tcPr>
          <w:p w14:paraId="1E7217B5"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III. Održiv prostorni razvoj i učinkovito upravljanje javnom infrastrukturom</w:t>
            </w:r>
          </w:p>
        </w:tc>
      </w:tr>
      <w:tr w:rsidR="00FE5E02" w:rsidRPr="00FE5E02" w14:paraId="766A2417" w14:textId="77777777" w:rsidTr="00F74F71">
        <w:tc>
          <w:tcPr>
            <w:tcW w:w="1395" w:type="dxa"/>
          </w:tcPr>
          <w:p w14:paraId="2FCFC3B1"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667" w:type="dxa"/>
          </w:tcPr>
          <w:p w14:paraId="50931905"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3.1. Razvoj infrastrukture i uređenje prostora</w:t>
            </w:r>
          </w:p>
          <w:p w14:paraId="3633A5BD"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3.2. Zaštita prirodnih resursa i borba protiv klimatskih promjena</w:t>
            </w:r>
          </w:p>
        </w:tc>
      </w:tr>
      <w:tr w:rsidR="00FE5E02" w:rsidRPr="00FE5E02" w14:paraId="12ABC074" w14:textId="77777777" w:rsidTr="00F74F71">
        <w:trPr>
          <w:trHeight w:val="91"/>
        </w:trPr>
        <w:tc>
          <w:tcPr>
            <w:tcW w:w="1395" w:type="dxa"/>
          </w:tcPr>
          <w:p w14:paraId="60F77DCA"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Mjere</w:t>
            </w:r>
          </w:p>
        </w:tc>
        <w:tc>
          <w:tcPr>
            <w:tcW w:w="7667" w:type="dxa"/>
            <w:vAlign w:val="center"/>
          </w:tcPr>
          <w:p w14:paraId="11A19CE8" w14:textId="77777777" w:rsidR="00FE5E02" w:rsidRPr="00FE5E02" w:rsidRDefault="00FE5E02" w:rsidP="00FE5E02">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3.2.1. Izgradnja zelene infrastrukture</w:t>
            </w:r>
          </w:p>
          <w:p w14:paraId="000D20B0" w14:textId="77777777" w:rsidR="00FE5E02" w:rsidRPr="00FE5E02" w:rsidRDefault="00FE5E02" w:rsidP="00FE5E02">
            <w:pPr>
              <w:autoSpaceDE w:val="0"/>
              <w:autoSpaceDN w:val="0"/>
              <w:adjustRightInd w:val="0"/>
              <w:jc w:val="both"/>
              <w:rPr>
                <w:rFonts w:ascii="Times New Roman" w:hAnsi="Times New Roman" w:cs="Times New Roman"/>
                <w:i/>
                <w:iCs/>
              </w:rPr>
            </w:pPr>
            <w:r w:rsidRPr="00FE5E02">
              <w:rPr>
                <w:rFonts w:ascii="Times New Roman" w:hAnsi="Times New Roman" w:cs="Times New Roman"/>
                <w:i/>
                <w:iCs/>
              </w:rPr>
              <w:t>3.2.3. Podizanje svijesti javnosti i zaštita okoliša</w:t>
            </w:r>
          </w:p>
        </w:tc>
      </w:tr>
    </w:tbl>
    <w:p w14:paraId="6202E4AD"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240BB3BC"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Tijekom 2026. godine planira se realizacija projekata ugrađenih u Proračun, ali i priprema ostalih, isto tako važnih projekata, a sve kako bi se izradila kvalitetna podloga za izvođenje planiranih investicija i povećali prihodi u Proračuna u narednim godinama. </w:t>
      </w:r>
    </w:p>
    <w:p w14:paraId="6FFAF05C"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U Proračunu Grada Poreča – </w:t>
      </w:r>
      <w:proofErr w:type="spellStart"/>
      <w:r w:rsidRPr="00FE5E02">
        <w:rPr>
          <w:rFonts w:ascii="Times New Roman" w:eastAsia="Times New Roman" w:hAnsi="Times New Roman" w:cs="Times New Roman"/>
          <w:snapToGrid w:val="0"/>
          <w:lang w:eastAsia="hr-HR"/>
        </w:rPr>
        <w:t>Parenzo</w:t>
      </w:r>
      <w:proofErr w:type="spellEnd"/>
      <w:r w:rsidRPr="00FE5E02">
        <w:rPr>
          <w:rFonts w:ascii="Times New Roman" w:eastAsia="Times New Roman" w:hAnsi="Times New Roman" w:cs="Times New Roman"/>
          <w:snapToGrid w:val="0"/>
          <w:lang w:eastAsia="hr-HR"/>
        </w:rPr>
        <w:t xml:space="preserve"> za 2026. godinu ovaj upravni odjel sudjeluje sa 12.983.910,00 EUR. Prihvaćanjem smjernica za pripremu i izradu Proračuna Grada Poreča za 2026. godinu određeno je zadržavanje dostignutih standarda komunalnog uređenja te ulaganja po mjesnim odborima. </w:t>
      </w:r>
    </w:p>
    <w:p w14:paraId="08E3FB0D"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Mjesni odbori na području Grada, kao oblik neposrednog sudjelovanja građana u odlučivanju o lokalnim poslovima od neposrednog i svakodnevnog utjecaja na život i rad građana, osnivaju se Statutom Grada Poreča, sukladno zakonu i drugim propisima.</w:t>
      </w:r>
    </w:p>
    <w:p w14:paraId="2D22DE7E"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Na području grada Poreča – </w:t>
      </w:r>
      <w:proofErr w:type="spellStart"/>
      <w:r w:rsidRPr="00FE5E02">
        <w:rPr>
          <w:rFonts w:ascii="Times New Roman" w:eastAsia="Times New Roman" w:hAnsi="Times New Roman" w:cs="Times New Roman"/>
          <w:snapToGrid w:val="0"/>
          <w:lang w:eastAsia="hr-HR"/>
        </w:rPr>
        <w:t>Parenzo</w:t>
      </w:r>
      <w:proofErr w:type="spellEnd"/>
      <w:r w:rsidRPr="00FE5E02">
        <w:rPr>
          <w:rFonts w:ascii="Times New Roman" w:eastAsia="Times New Roman" w:hAnsi="Times New Roman" w:cs="Times New Roman"/>
          <w:snapToGrid w:val="0"/>
          <w:lang w:eastAsia="hr-HR"/>
        </w:rPr>
        <w:t xml:space="preserve"> djeluje 10 mjesnih odbora od čega: </w:t>
      </w:r>
    </w:p>
    <w:p w14:paraId="2DBE472A" w14:textId="77777777" w:rsidR="00FE5E02" w:rsidRPr="00FE5E02" w:rsidRDefault="00FE5E02" w:rsidP="00FE5E02">
      <w:pPr>
        <w:numPr>
          <w:ilvl w:val="0"/>
          <w:numId w:val="16"/>
        </w:numPr>
        <w:spacing w:after="0" w:line="276" w:lineRule="auto"/>
        <w:ind w:left="36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5 unutar naselja Poreča:</w:t>
      </w:r>
    </w:p>
    <w:p w14:paraId="77BCE35B" w14:textId="77777777" w:rsidR="00FE5E02" w:rsidRPr="00FE5E02" w:rsidRDefault="00FE5E02" w:rsidP="00FE5E02">
      <w:pPr>
        <w:numPr>
          <w:ilvl w:val="0"/>
          <w:numId w:val="15"/>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Novo naselje – Santo </w:t>
      </w:r>
      <w:proofErr w:type="spellStart"/>
      <w:r w:rsidRPr="00FE5E02">
        <w:rPr>
          <w:rFonts w:ascii="Times New Roman" w:eastAsia="Times New Roman" w:hAnsi="Times New Roman" w:cs="Times New Roman"/>
          <w:snapToGrid w:val="0"/>
          <w:lang w:eastAsia="hr-HR"/>
        </w:rPr>
        <w:t>spirito</w:t>
      </w:r>
      <w:proofErr w:type="spellEnd"/>
      <w:r w:rsidRPr="00FE5E02">
        <w:rPr>
          <w:rFonts w:ascii="Times New Roman" w:eastAsia="Times New Roman" w:hAnsi="Times New Roman" w:cs="Times New Roman"/>
          <w:snapToGrid w:val="0"/>
          <w:lang w:eastAsia="hr-HR"/>
        </w:rPr>
        <w:t xml:space="preserve">, </w:t>
      </w:r>
    </w:p>
    <w:p w14:paraId="246B16BE" w14:textId="77777777" w:rsidR="00FE5E02" w:rsidRPr="00FE5E02" w:rsidRDefault="00FE5E02" w:rsidP="00FE5E02">
      <w:pPr>
        <w:numPr>
          <w:ilvl w:val="0"/>
          <w:numId w:val="15"/>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Mate Balota, </w:t>
      </w:r>
    </w:p>
    <w:p w14:paraId="3B543417" w14:textId="77777777" w:rsidR="00FE5E02" w:rsidRPr="00FE5E02" w:rsidRDefault="00FE5E02" w:rsidP="00FE5E02">
      <w:pPr>
        <w:numPr>
          <w:ilvl w:val="0"/>
          <w:numId w:val="15"/>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Veli Maj – Spada – </w:t>
      </w:r>
      <w:proofErr w:type="spellStart"/>
      <w:r w:rsidRPr="00FE5E02">
        <w:rPr>
          <w:rFonts w:ascii="Times New Roman" w:eastAsia="Times New Roman" w:hAnsi="Times New Roman" w:cs="Times New Roman"/>
          <w:snapToGrid w:val="0"/>
          <w:lang w:eastAsia="hr-HR"/>
        </w:rPr>
        <w:t>Maio</w:t>
      </w:r>
      <w:proofErr w:type="spellEnd"/>
      <w:r w:rsidRPr="00FE5E02">
        <w:rPr>
          <w:rFonts w:ascii="Times New Roman" w:eastAsia="Times New Roman" w:hAnsi="Times New Roman" w:cs="Times New Roman"/>
          <w:snapToGrid w:val="0"/>
          <w:lang w:eastAsia="hr-HR"/>
        </w:rPr>
        <w:t xml:space="preserve"> </w:t>
      </w:r>
      <w:proofErr w:type="spellStart"/>
      <w:r w:rsidRPr="00FE5E02">
        <w:rPr>
          <w:rFonts w:ascii="Times New Roman" w:eastAsia="Times New Roman" w:hAnsi="Times New Roman" w:cs="Times New Roman"/>
          <w:snapToGrid w:val="0"/>
          <w:lang w:eastAsia="hr-HR"/>
        </w:rPr>
        <w:t>grando</w:t>
      </w:r>
      <w:proofErr w:type="spellEnd"/>
      <w:r w:rsidRPr="00FE5E02">
        <w:rPr>
          <w:rFonts w:ascii="Times New Roman" w:eastAsia="Times New Roman" w:hAnsi="Times New Roman" w:cs="Times New Roman"/>
          <w:snapToGrid w:val="0"/>
          <w:lang w:eastAsia="hr-HR"/>
        </w:rPr>
        <w:t xml:space="preserve">, </w:t>
      </w:r>
    </w:p>
    <w:p w14:paraId="285F319F" w14:textId="77777777" w:rsidR="00FE5E02" w:rsidRPr="00FE5E02" w:rsidRDefault="00FE5E02" w:rsidP="00FE5E02">
      <w:pPr>
        <w:numPr>
          <w:ilvl w:val="0"/>
          <w:numId w:val="15"/>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Červar Porat – Porto </w:t>
      </w:r>
      <w:proofErr w:type="spellStart"/>
      <w:r w:rsidRPr="00FE5E02">
        <w:rPr>
          <w:rFonts w:ascii="Times New Roman" w:eastAsia="Times New Roman" w:hAnsi="Times New Roman" w:cs="Times New Roman"/>
          <w:snapToGrid w:val="0"/>
          <w:lang w:eastAsia="hr-HR"/>
        </w:rPr>
        <w:t>Cervera</w:t>
      </w:r>
      <w:proofErr w:type="spellEnd"/>
    </w:p>
    <w:p w14:paraId="66FF5D60" w14:textId="77777777" w:rsidR="00FE5E02" w:rsidRPr="00FE5E02" w:rsidRDefault="00FE5E02" w:rsidP="00FE5E02">
      <w:pPr>
        <w:numPr>
          <w:ilvl w:val="0"/>
          <w:numId w:val="15"/>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Joakim Rakovac te </w:t>
      </w:r>
    </w:p>
    <w:p w14:paraId="6DAE2A0D" w14:textId="77777777" w:rsidR="00FE5E02" w:rsidRPr="00FE5E02" w:rsidRDefault="00FE5E02" w:rsidP="00FE5E02">
      <w:pPr>
        <w:numPr>
          <w:ilvl w:val="0"/>
          <w:numId w:val="16"/>
        </w:numPr>
        <w:spacing w:after="0" w:line="276" w:lineRule="auto"/>
        <w:ind w:left="36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5 mjesnih odbora izvan naselja Poreč:</w:t>
      </w:r>
    </w:p>
    <w:p w14:paraId="4D90306E" w14:textId="77777777" w:rsidR="00FE5E02" w:rsidRPr="00FE5E02" w:rsidRDefault="00FE5E02" w:rsidP="00FE5E02">
      <w:pPr>
        <w:numPr>
          <w:ilvl w:val="0"/>
          <w:numId w:val="17"/>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w:t>
      </w:r>
      <w:proofErr w:type="spellStart"/>
      <w:r w:rsidRPr="00FE5E02">
        <w:rPr>
          <w:rFonts w:ascii="Times New Roman" w:eastAsia="Times New Roman" w:hAnsi="Times New Roman" w:cs="Times New Roman"/>
          <w:snapToGrid w:val="0"/>
          <w:lang w:eastAsia="hr-HR"/>
        </w:rPr>
        <w:t>Baderna</w:t>
      </w:r>
      <w:proofErr w:type="spellEnd"/>
      <w:r w:rsidRPr="00FE5E02">
        <w:rPr>
          <w:rFonts w:ascii="Times New Roman" w:eastAsia="Times New Roman" w:hAnsi="Times New Roman" w:cs="Times New Roman"/>
          <w:snapToGrid w:val="0"/>
          <w:lang w:eastAsia="hr-HR"/>
        </w:rPr>
        <w:t xml:space="preserve"> - </w:t>
      </w:r>
      <w:proofErr w:type="spellStart"/>
      <w:r w:rsidRPr="00FE5E02">
        <w:rPr>
          <w:rFonts w:ascii="Times New Roman" w:eastAsia="Times New Roman" w:hAnsi="Times New Roman" w:cs="Times New Roman"/>
          <w:snapToGrid w:val="0"/>
          <w:lang w:eastAsia="hr-HR"/>
        </w:rPr>
        <w:t>Mompaderno</w:t>
      </w:r>
      <w:proofErr w:type="spellEnd"/>
      <w:r w:rsidRPr="00FE5E02">
        <w:rPr>
          <w:rFonts w:ascii="Times New Roman" w:eastAsia="Times New Roman" w:hAnsi="Times New Roman" w:cs="Times New Roman"/>
          <w:snapToGrid w:val="0"/>
          <w:lang w:eastAsia="hr-HR"/>
        </w:rPr>
        <w:t xml:space="preserve">, </w:t>
      </w:r>
    </w:p>
    <w:p w14:paraId="2F9EC19B" w14:textId="77777777" w:rsidR="00FE5E02" w:rsidRPr="00FE5E02" w:rsidRDefault="00FE5E02" w:rsidP="00FE5E02">
      <w:pPr>
        <w:numPr>
          <w:ilvl w:val="0"/>
          <w:numId w:val="17"/>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w:t>
      </w:r>
      <w:proofErr w:type="spellStart"/>
      <w:r w:rsidRPr="00FE5E02">
        <w:rPr>
          <w:rFonts w:ascii="Times New Roman" w:eastAsia="Times New Roman" w:hAnsi="Times New Roman" w:cs="Times New Roman"/>
          <w:snapToGrid w:val="0"/>
          <w:lang w:eastAsia="hr-HR"/>
        </w:rPr>
        <w:t>Žbandaj</w:t>
      </w:r>
      <w:proofErr w:type="spellEnd"/>
      <w:r w:rsidRPr="00FE5E02">
        <w:rPr>
          <w:rFonts w:ascii="Times New Roman" w:eastAsia="Times New Roman" w:hAnsi="Times New Roman" w:cs="Times New Roman"/>
          <w:snapToGrid w:val="0"/>
          <w:lang w:eastAsia="hr-HR"/>
        </w:rPr>
        <w:t xml:space="preserve"> - </w:t>
      </w:r>
      <w:proofErr w:type="spellStart"/>
      <w:r w:rsidRPr="00FE5E02">
        <w:rPr>
          <w:rFonts w:ascii="Times New Roman" w:eastAsia="Times New Roman" w:hAnsi="Times New Roman" w:cs="Times New Roman"/>
          <w:snapToGrid w:val="0"/>
          <w:lang w:eastAsia="hr-HR"/>
        </w:rPr>
        <w:t>Sbandati</w:t>
      </w:r>
      <w:proofErr w:type="spellEnd"/>
      <w:r w:rsidRPr="00FE5E02">
        <w:rPr>
          <w:rFonts w:ascii="Times New Roman" w:eastAsia="Times New Roman" w:hAnsi="Times New Roman" w:cs="Times New Roman"/>
          <w:snapToGrid w:val="0"/>
          <w:lang w:eastAsia="hr-HR"/>
        </w:rPr>
        <w:t xml:space="preserve">, </w:t>
      </w:r>
    </w:p>
    <w:p w14:paraId="78762262" w14:textId="77777777" w:rsidR="00FE5E02" w:rsidRPr="00FE5E02" w:rsidRDefault="00FE5E02" w:rsidP="00FE5E02">
      <w:pPr>
        <w:numPr>
          <w:ilvl w:val="0"/>
          <w:numId w:val="17"/>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lastRenderedPageBreak/>
        <w:t xml:space="preserve">MO </w:t>
      </w:r>
      <w:proofErr w:type="spellStart"/>
      <w:r w:rsidRPr="00FE5E02">
        <w:rPr>
          <w:rFonts w:ascii="Times New Roman" w:eastAsia="Times New Roman" w:hAnsi="Times New Roman" w:cs="Times New Roman"/>
          <w:snapToGrid w:val="0"/>
          <w:lang w:eastAsia="hr-HR"/>
        </w:rPr>
        <w:t>Fuškulin</w:t>
      </w:r>
      <w:proofErr w:type="spellEnd"/>
      <w:r w:rsidRPr="00FE5E02">
        <w:rPr>
          <w:rFonts w:ascii="Times New Roman" w:eastAsia="Times New Roman" w:hAnsi="Times New Roman" w:cs="Times New Roman"/>
          <w:snapToGrid w:val="0"/>
          <w:lang w:eastAsia="hr-HR"/>
        </w:rPr>
        <w:t xml:space="preserve"> - </w:t>
      </w:r>
      <w:proofErr w:type="spellStart"/>
      <w:r w:rsidRPr="00FE5E02">
        <w:rPr>
          <w:rFonts w:ascii="Times New Roman" w:eastAsia="Times New Roman" w:hAnsi="Times New Roman" w:cs="Times New Roman"/>
          <w:snapToGrid w:val="0"/>
          <w:lang w:eastAsia="hr-HR"/>
        </w:rPr>
        <w:t>Foscolino</w:t>
      </w:r>
      <w:proofErr w:type="spellEnd"/>
      <w:r w:rsidRPr="00FE5E02">
        <w:rPr>
          <w:rFonts w:ascii="Times New Roman" w:eastAsia="Times New Roman" w:hAnsi="Times New Roman" w:cs="Times New Roman"/>
          <w:snapToGrid w:val="0"/>
          <w:lang w:eastAsia="hr-HR"/>
        </w:rPr>
        <w:t xml:space="preserve">, </w:t>
      </w:r>
    </w:p>
    <w:p w14:paraId="671209F4" w14:textId="77777777" w:rsidR="00FE5E02" w:rsidRPr="00FE5E02" w:rsidRDefault="00FE5E02" w:rsidP="00FE5E02">
      <w:pPr>
        <w:numPr>
          <w:ilvl w:val="0"/>
          <w:numId w:val="17"/>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MO Nova Vas - </w:t>
      </w:r>
      <w:proofErr w:type="spellStart"/>
      <w:r w:rsidRPr="00FE5E02">
        <w:rPr>
          <w:rFonts w:ascii="Times New Roman" w:eastAsia="Times New Roman" w:hAnsi="Times New Roman" w:cs="Times New Roman"/>
          <w:snapToGrid w:val="0"/>
          <w:lang w:eastAsia="hr-HR"/>
        </w:rPr>
        <w:t>Villanova</w:t>
      </w:r>
      <w:proofErr w:type="spellEnd"/>
    </w:p>
    <w:p w14:paraId="3A14B553" w14:textId="77777777" w:rsidR="00FE5E02" w:rsidRPr="00FE5E02" w:rsidRDefault="00FE5E02" w:rsidP="00FE5E02">
      <w:pPr>
        <w:numPr>
          <w:ilvl w:val="0"/>
          <w:numId w:val="17"/>
        </w:numPr>
        <w:spacing w:after="0" w:line="276" w:lineRule="auto"/>
        <w:ind w:left="1080"/>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MO Varvari.</w:t>
      </w:r>
    </w:p>
    <w:p w14:paraId="477D0945"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p>
    <w:p w14:paraId="22D966EC"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 xml:space="preserve">Upravni odjel za komunalni sustav od Vijeća mjesnih odbora svake godine </w:t>
      </w:r>
      <w:proofErr w:type="spellStart"/>
      <w:r w:rsidRPr="00FE5E02">
        <w:rPr>
          <w:rFonts w:ascii="Times New Roman" w:eastAsia="Times New Roman" w:hAnsi="Times New Roman" w:cs="Times New Roman"/>
          <w:snapToGrid w:val="0"/>
          <w:lang w:eastAsia="hr-HR"/>
        </w:rPr>
        <w:t>zatražuje</w:t>
      </w:r>
      <w:proofErr w:type="spellEnd"/>
      <w:r w:rsidRPr="00FE5E02">
        <w:rPr>
          <w:rFonts w:ascii="Times New Roman" w:eastAsia="Times New Roman" w:hAnsi="Times New Roman" w:cs="Times New Roman"/>
          <w:snapToGrid w:val="0"/>
          <w:lang w:eastAsia="hr-HR"/>
        </w:rPr>
        <w:t xml:space="preserve"> programe investiranja. Programi mjesnih odbora sačinjeni su na temelju raspoloživih sredstava, iskazanih potreba i prioriteta te se, u skladu s mogućnostima, predložene investicije ugrađuju u Proračun.</w:t>
      </w:r>
    </w:p>
    <w:p w14:paraId="094E30D2"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p>
    <w:p w14:paraId="17B3ADE6"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Financijski plan Upravnog odjela za komunalni sustav za 2026. godinu sadrži četiri Programa:</w:t>
      </w:r>
    </w:p>
    <w:p w14:paraId="63232094" w14:textId="77777777" w:rsidR="00FE5E02" w:rsidRPr="00FE5E02" w:rsidRDefault="00FE5E02" w:rsidP="00FE5E02">
      <w:pPr>
        <w:numPr>
          <w:ilvl w:val="0"/>
          <w:numId w:val="18"/>
        </w:num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bCs/>
          <w:lang w:eastAsia="hr-HR"/>
        </w:rPr>
        <w:t>Javna uprava i administracija</w:t>
      </w:r>
    </w:p>
    <w:p w14:paraId="55A5A74E" w14:textId="77777777" w:rsidR="00FE5E02" w:rsidRPr="00FE5E02" w:rsidRDefault="00FE5E02" w:rsidP="00FE5E02">
      <w:pPr>
        <w:numPr>
          <w:ilvl w:val="0"/>
          <w:numId w:val="18"/>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bCs/>
          <w:lang w:eastAsia="hr-HR"/>
        </w:rPr>
        <w:t>Održavanje</w:t>
      </w:r>
      <w:r w:rsidRPr="00FE5E02">
        <w:rPr>
          <w:rFonts w:ascii="Times New Roman" w:eastAsia="Times New Roman" w:hAnsi="Times New Roman" w:cs="Times New Roman"/>
          <w:lang w:eastAsia="hr-HR"/>
        </w:rPr>
        <w:t xml:space="preserve"> komunalne infrastrukture</w:t>
      </w:r>
    </w:p>
    <w:p w14:paraId="4F10377F" w14:textId="77777777" w:rsidR="00FE5E02" w:rsidRPr="00FE5E02" w:rsidRDefault="00FE5E02" w:rsidP="00FE5E02">
      <w:pPr>
        <w:numPr>
          <w:ilvl w:val="0"/>
          <w:numId w:val="18"/>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Građenje komunalne infrastrukture</w:t>
      </w:r>
    </w:p>
    <w:p w14:paraId="3C2DED03" w14:textId="77777777" w:rsidR="00FE5E02" w:rsidRPr="00FE5E02" w:rsidRDefault="00FE5E02" w:rsidP="00FE5E02">
      <w:pPr>
        <w:numPr>
          <w:ilvl w:val="0"/>
          <w:numId w:val="18"/>
        </w:num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Ostala infrastruktura</w:t>
      </w:r>
    </w:p>
    <w:p w14:paraId="48EA58D1"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Sredstva se raspoređuju prema namjenama, poslovima i lokacijama, a sve prema priloženom tekstualnom obrazloženju.</w:t>
      </w:r>
    </w:p>
    <w:p w14:paraId="615E23C3"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p>
    <w:tbl>
      <w:tblPr>
        <w:tblStyle w:val="Reetkatablice46"/>
        <w:tblW w:w="0" w:type="auto"/>
        <w:tblInd w:w="108" w:type="dxa"/>
        <w:shd w:val="clear" w:color="auto" w:fill="D9D9D9" w:themeFill="background1" w:themeFillShade="D9"/>
        <w:tblLook w:val="04A0" w:firstRow="1" w:lastRow="0" w:firstColumn="1" w:lastColumn="0" w:noHBand="0" w:noVBand="1"/>
      </w:tblPr>
      <w:tblGrid>
        <w:gridCol w:w="8954"/>
      </w:tblGrid>
      <w:tr w:rsidR="00FE5E02" w:rsidRPr="00FE5E02" w14:paraId="4C6255C4" w14:textId="77777777" w:rsidTr="00F74F71">
        <w:tc>
          <w:tcPr>
            <w:tcW w:w="8954" w:type="dxa"/>
            <w:shd w:val="clear" w:color="auto" w:fill="D9D9D9" w:themeFill="background1" w:themeFillShade="D9"/>
            <w:vAlign w:val="center"/>
          </w:tcPr>
          <w:p w14:paraId="738EE7DF" w14:textId="77777777" w:rsidR="00FE5E02" w:rsidRPr="00FE5E02" w:rsidRDefault="00FE5E02" w:rsidP="00FE5E02">
            <w:pPr>
              <w:numPr>
                <w:ilvl w:val="0"/>
                <w:numId w:val="46"/>
              </w:numPr>
              <w:spacing w:line="276" w:lineRule="auto"/>
              <w:jc w:val="both"/>
              <w:outlineLvl w:val="0"/>
              <w:rPr>
                <w:b/>
                <w:iCs/>
                <w:kern w:val="28"/>
              </w:rPr>
            </w:pPr>
            <w:r w:rsidRPr="00FE5E02">
              <w:rPr>
                <w:b/>
                <w:i/>
                <w:iCs/>
                <w:kern w:val="28"/>
              </w:rPr>
              <w:t>PROGRAM 1001 - JAVNA UPRAVA I ADMINISTRACIJA</w:t>
            </w:r>
          </w:p>
        </w:tc>
      </w:tr>
    </w:tbl>
    <w:p w14:paraId="73810E80"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39163D96"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Opis programa:</w:t>
      </w:r>
    </w:p>
    <w:p w14:paraId="25456B5A" w14:textId="77777777" w:rsidR="00FE5E02" w:rsidRPr="00FE5E02" w:rsidRDefault="00FE5E02" w:rsidP="00FE5E02">
      <w:pPr>
        <w:spacing w:after="0" w:line="276" w:lineRule="auto"/>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Program se ostvaruje kroz aktivnosti i kapitalni projekt:</w:t>
      </w:r>
    </w:p>
    <w:p w14:paraId="73341696" w14:textId="77777777" w:rsidR="00FE5E02" w:rsidRPr="00FE5E02" w:rsidRDefault="00FE5E02" w:rsidP="00FE5E02">
      <w:pPr>
        <w:numPr>
          <w:ilvl w:val="0"/>
          <w:numId w:val="22"/>
        </w:numPr>
        <w:spacing w:after="0" w:line="276" w:lineRule="auto"/>
        <w:contextualSpacing/>
        <w:jc w:val="both"/>
        <w:rPr>
          <w:rFonts w:ascii="Times New Roman" w:eastAsia="Times New Roman" w:hAnsi="Times New Roman" w:cs="Times New Roman"/>
          <w:lang w:val="en-US" w:eastAsia="hr-HR"/>
        </w:rPr>
      </w:pPr>
      <w:proofErr w:type="spellStart"/>
      <w:r w:rsidRPr="00FE5E02">
        <w:rPr>
          <w:rFonts w:ascii="Times New Roman" w:eastAsia="Times New Roman" w:hAnsi="Times New Roman" w:cs="Times New Roman"/>
          <w:lang w:val="en-US" w:eastAsia="hr-HR"/>
        </w:rPr>
        <w:t>Upravno</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administrativni</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poslovi</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Odsjeka</w:t>
      </w:r>
      <w:proofErr w:type="spellEnd"/>
      <w:r w:rsidRPr="00FE5E02">
        <w:rPr>
          <w:rFonts w:ascii="Times New Roman" w:eastAsia="Times New Roman" w:hAnsi="Times New Roman" w:cs="Times New Roman"/>
          <w:lang w:val="en-US" w:eastAsia="hr-HR"/>
        </w:rPr>
        <w:t xml:space="preserve"> za </w:t>
      </w:r>
      <w:proofErr w:type="spellStart"/>
      <w:r w:rsidRPr="00FE5E02">
        <w:rPr>
          <w:rFonts w:ascii="Times New Roman" w:eastAsia="Times New Roman" w:hAnsi="Times New Roman" w:cs="Times New Roman"/>
          <w:lang w:val="en-US" w:eastAsia="hr-HR"/>
        </w:rPr>
        <w:t>komunalni</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sustav</w:t>
      </w:r>
      <w:proofErr w:type="spellEnd"/>
    </w:p>
    <w:p w14:paraId="30536FDB" w14:textId="77777777" w:rsidR="00FE5E02" w:rsidRPr="00FE5E02" w:rsidRDefault="00FE5E02" w:rsidP="00FE5E02">
      <w:pPr>
        <w:numPr>
          <w:ilvl w:val="0"/>
          <w:numId w:val="22"/>
        </w:numPr>
        <w:spacing w:after="0" w:line="276" w:lineRule="auto"/>
        <w:contextualSpacing/>
        <w:jc w:val="both"/>
        <w:rPr>
          <w:rFonts w:ascii="Times New Roman" w:eastAsia="Times New Roman" w:hAnsi="Times New Roman" w:cs="Times New Roman"/>
          <w:lang w:val="en-US" w:eastAsia="hr-HR"/>
        </w:rPr>
      </w:pPr>
      <w:r w:rsidRPr="00FE5E02">
        <w:rPr>
          <w:rFonts w:ascii="Times New Roman" w:eastAsia="Times New Roman" w:hAnsi="Times New Roman" w:cs="Times New Roman"/>
          <w:lang w:val="en-US" w:eastAsia="hr-HR"/>
        </w:rPr>
        <w:t xml:space="preserve">Osnovna </w:t>
      </w:r>
      <w:proofErr w:type="spellStart"/>
      <w:r w:rsidRPr="00FE5E02">
        <w:rPr>
          <w:rFonts w:ascii="Times New Roman" w:eastAsia="Times New Roman" w:hAnsi="Times New Roman" w:cs="Times New Roman"/>
          <w:lang w:val="en-US" w:eastAsia="hr-HR"/>
        </w:rPr>
        <w:t>djelatnost</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komunalnog</w:t>
      </w:r>
      <w:proofErr w:type="spellEnd"/>
      <w:r w:rsidRPr="00FE5E02">
        <w:rPr>
          <w:rFonts w:ascii="Times New Roman" w:eastAsia="Times New Roman" w:hAnsi="Times New Roman" w:cs="Times New Roman"/>
          <w:lang w:val="en-US" w:eastAsia="hr-HR"/>
        </w:rPr>
        <w:t xml:space="preserve"> i </w:t>
      </w:r>
      <w:proofErr w:type="spellStart"/>
      <w:r w:rsidRPr="00FE5E02">
        <w:rPr>
          <w:rFonts w:ascii="Times New Roman" w:eastAsia="Times New Roman" w:hAnsi="Times New Roman" w:cs="Times New Roman"/>
          <w:lang w:val="en-US" w:eastAsia="hr-HR"/>
        </w:rPr>
        <w:t>prometnog</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redarstva</w:t>
      </w:r>
      <w:proofErr w:type="spellEnd"/>
    </w:p>
    <w:p w14:paraId="0BF6E5AD" w14:textId="77777777" w:rsidR="00FE5E02" w:rsidRPr="00FE5E02" w:rsidRDefault="00FE5E02" w:rsidP="00FE5E02">
      <w:pPr>
        <w:numPr>
          <w:ilvl w:val="0"/>
          <w:numId w:val="22"/>
        </w:numPr>
        <w:spacing w:after="0" w:line="276" w:lineRule="auto"/>
        <w:contextualSpacing/>
        <w:jc w:val="both"/>
        <w:rPr>
          <w:rFonts w:ascii="Times New Roman" w:eastAsia="Times New Roman" w:hAnsi="Times New Roman" w:cs="Times New Roman"/>
          <w:lang w:val="en-US" w:eastAsia="hr-HR"/>
        </w:rPr>
      </w:pPr>
      <w:proofErr w:type="spellStart"/>
      <w:r w:rsidRPr="00FE5E02">
        <w:rPr>
          <w:rFonts w:ascii="Times New Roman" w:eastAsia="Times New Roman" w:hAnsi="Times New Roman" w:cs="Times New Roman"/>
          <w:lang w:val="en-US" w:eastAsia="hr-HR"/>
        </w:rPr>
        <w:t>Nadzor</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prometa</w:t>
      </w:r>
      <w:proofErr w:type="spellEnd"/>
      <w:r w:rsidRPr="00FE5E02">
        <w:rPr>
          <w:rFonts w:ascii="Times New Roman" w:eastAsia="Times New Roman" w:hAnsi="Times New Roman" w:cs="Times New Roman"/>
          <w:lang w:val="en-US" w:eastAsia="hr-HR"/>
        </w:rPr>
        <w:t xml:space="preserve"> u </w:t>
      </w:r>
      <w:proofErr w:type="spellStart"/>
      <w:r w:rsidRPr="00FE5E02">
        <w:rPr>
          <w:rFonts w:ascii="Times New Roman" w:eastAsia="Times New Roman" w:hAnsi="Times New Roman" w:cs="Times New Roman"/>
          <w:lang w:val="en-US" w:eastAsia="hr-HR"/>
        </w:rPr>
        <w:t>mirovanju</w:t>
      </w:r>
      <w:proofErr w:type="spellEnd"/>
    </w:p>
    <w:p w14:paraId="19D5CB68" w14:textId="77777777" w:rsidR="00FE5E02" w:rsidRPr="00FE5E02" w:rsidRDefault="00FE5E02" w:rsidP="00FE5E02">
      <w:pPr>
        <w:numPr>
          <w:ilvl w:val="0"/>
          <w:numId w:val="22"/>
        </w:numPr>
        <w:spacing w:after="0" w:line="276" w:lineRule="auto"/>
        <w:contextualSpacing/>
        <w:rPr>
          <w:rFonts w:ascii="Times New Roman" w:eastAsia="Times New Roman" w:hAnsi="Times New Roman" w:cs="Times New Roman"/>
          <w:lang w:val="en-US" w:eastAsia="hr-HR"/>
        </w:rPr>
      </w:pPr>
      <w:proofErr w:type="spellStart"/>
      <w:r w:rsidRPr="00FE5E02">
        <w:rPr>
          <w:rFonts w:ascii="Times New Roman" w:eastAsia="Times New Roman" w:hAnsi="Times New Roman" w:cs="Times New Roman"/>
          <w:lang w:val="en-US" w:eastAsia="hr-HR"/>
        </w:rPr>
        <w:t>Nabava</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opreme</w:t>
      </w:r>
      <w:proofErr w:type="spellEnd"/>
      <w:r w:rsidRPr="00FE5E02">
        <w:rPr>
          <w:rFonts w:ascii="Times New Roman" w:eastAsia="Times New Roman" w:hAnsi="Times New Roman" w:cs="Times New Roman"/>
          <w:lang w:val="en-US" w:eastAsia="hr-HR"/>
        </w:rPr>
        <w:t xml:space="preserve"> za </w:t>
      </w:r>
      <w:proofErr w:type="spellStart"/>
      <w:r w:rsidRPr="00FE5E02">
        <w:rPr>
          <w:rFonts w:ascii="Times New Roman" w:eastAsia="Times New Roman" w:hAnsi="Times New Roman" w:cs="Times New Roman"/>
          <w:lang w:val="en-US" w:eastAsia="hr-HR"/>
        </w:rPr>
        <w:t>komunalno</w:t>
      </w:r>
      <w:proofErr w:type="spellEnd"/>
      <w:r w:rsidRPr="00FE5E02">
        <w:rPr>
          <w:rFonts w:ascii="Times New Roman" w:eastAsia="Times New Roman" w:hAnsi="Times New Roman" w:cs="Times New Roman"/>
          <w:lang w:val="en-US" w:eastAsia="hr-HR"/>
        </w:rPr>
        <w:t xml:space="preserve"> i </w:t>
      </w:r>
      <w:proofErr w:type="spellStart"/>
      <w:r w:rsidRPr="00FE5E02">
        <w:rPr>
          <w:rFonts w:ascii="Times New Roman" w:eastAsia="Times New Roman" w:hAnsi="Times New Roman" w:cs="Times New Roman"/>
          <w:lang w:val="en-US" w:eastAsia="hr-HR"/>
        </w:rPr>
        <w:t>prometno</w:t>
      </w:r>
      <w:proofErr w:type="spellEnd"/>
      <w:r w:rsidRPr="00FE5E02">
        <w:rPr>
          <w:rFonts w:ascii="Times New Roman" w:eastAsia="Times New Roman" w:hAnsi="Times New Roman" w:cs="Times New Roman"/>
          <w:lang w:val="en-US" w:eastAsia="hr-HR"/>
        </w:rPr>
        <w:t xml:space="preserve"> </w:t>
      </w:r>
      <w:proofErr w:type="spellStart"/>
      <w:r w:rsidRPr="00FE5E02">
        <w:rPr>
          <w:rFonts w:ascii="Times New Roman" w:eastAsia="Times New Roman" w:hAnsi="Times New Roman" w:cs="Times New Roman"/>
          <w:lang w:val="en-US" w:eastAsia="hr-HR"/>
        </w:rPr>
        <w:t>redarstvo</w:t>
      </w:r>
      <w:proofErr w:type="spellEnd"/>
    </w:p>
    <w:p w14:paraId="39E9190B"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3E7280AE"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Zakonska osnova:</w:t>
      </w:r>
    </w:p>
    <w:p w14:paraId="49BF6A34"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lokalnoj i područnoj (regionalnoj) samoupravi („Narodne novine“ broj 33/01,60/01,129/05,109/07,125/08,36/09,150/11,144/12,19/13,137/15,13/17, 98/19,144/20),</w:t>
      </w:r>
    </w:p>
    <w:p w14:paraId="4F5A224F"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službenicima i namještenicima u lokalnoj i područnoj (regionalnoj) samoupravi („Narodne novine“ broj 86/08,61/11,4/18,112/19),</w:t>
      </w:r>
    </w:p>
    <w:p w14:paraId="4FE30D3C"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općem upravnom postupku („Narodne novine“ broj 47/09,110/21),</w:t>
      </w:r>
    </w:p>
    <w:p w14:paraId="547F9D26"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javnoj nabavi („Narodne novine“ broj 120/16,114/22),</w:t>
      </w:r>
    </w:p>
    <w:p w14:paraId="3EBC994A"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pravu na pristup informacijama („Narodne novine“ broj 25/13, 85/15,69/22), </w:t>
      </w:r>
    </w:p>
    <w:p w14:paraId="64518798"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radu  („Narodne novine“  broj 93/14,127/17, 98/19),</w:t>
      </w:r>
    </w:p>
    <w:p w14:paraId="26CBB8A6"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Uredba o uredskom poslovanju  („Narodne novine“ broj 75/21),</w:t>
      </w:r>
    </w:p>
    <w:p w14:paraId="70777764" w14:textId="77777777" w:rsidR="00FE5E02" w:rsidRPr="00FE5E02" w:rsidRDefault="00FE5E02" w:rsidP="00FE5E02">
      <w:pPr>
        <w:numPr>
          <w:ilvl w:val="0"/>
          <w:numId w:val="13"/>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Statut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(„Službeni glasnik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broj 2/13,10/18, 2/21 i 12/24),</w:t>
      </w:r>
    </w:p>
    <w:p w14:paraId="322C3549" w14:textId="77777777" w:rsidR="00FE5E02" w:rsidRPr="00FE5E02" w:rsidRDefault="00FE5E02" w:rsidP="00FE5E02">
      <w:pPr>
        <w:numPr>
          <w:ilvl w:val="0"/>
          <w:numId w:val="13"/>
        </w:numPr>
        <w:spacing w:after="0" w:line="276" w:lineRule="auto"/>
        <w:contextualSpacing/>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podzakonski akti.</w:t>
      </w:r>
    </w:p>
    <w:p w14:paraId="6504F208" w14:textId="77777777" w:rsidR="00FE5E02" w:rsidRPr="00FE5E02" w:rsidRDefault="00FE5E02" w:rsidP="00FE5E02">
      <w:pPr>
        <w:spacing w:after="0" w:line="276" w:lineRule="auto"/>
        <w:ind w:left="720"/>
        <w:contextualSpacing/>
        <w:rPr>
          <w:rFonts w:ascii="Times New Roman" w:eastAsia="Times New Roman" w:hAnsi="Times New Roman" w:cs="Times New Roman"/>
          <w:lang w:eastAsia="hr-HR"/>
        </w:rPr>
      </w:pPr>
    </w:p>
    <w:p w14:paraId="09C605CF"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Ciljevi provedbe programa u razdoblju 2026.-2028.:</w:t>
      </w:r>
    </w:p>
    <w:p w14:paraId="0CD99511" w14:textId="77777777" w:rsidR="00FE5E02" w:rsidRPr="00FE5E02" w:rsidRDefault="00FE5E02" w:rsidP="00FE5E02">
      <w:pPr>
        <w:spacing w:after="0" w:line="276" w:lineRule="auto"/>
        <w:jc w:val="both"/>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Cilj programa je, kroz provođenje politike plaća i drugih materijalnih prava zaposlenika, u skladu s mogućnostima proračuna, osigurati nesmetano obavljanje upravnih, stručnih i ostalih poslova u nadležnosti Upravnog odjela te osigurati osnovnu djelatnost kao i  nabavu opreme i rad komunalnog i prometnog redarstva.</w:t>
      </w:r>
    </w:p>
    <w:p w14:paraId="12386FDD" w14:textId="77777777" w:rsidR="00FE5E02" w:rsidRPr="00FE5E02" w:rsidRDefault="00FE5E02" w:rsidP="00FE5E02">
      <w:pPr>
        <w:spacing w:after="0" w:line="276" w:lineRule="auto"/>
        <w:ind w:left="720"/>
        <w:contextualSpacing/>
        <w:rPr>
          <w:rFonts w:ascii="Times New Roman" w:eastAsia="Times New Roman" w:hAnsi="Times New Roman" w:cs="Times New Roman"/>
          <w:lang w:eastAsia="hr-HR"/>
        </w:rPr>
      </w:pPr>
    </w:p>
    <w:p w14:paraId="1C7B8A94" w14:textId="77777777" w:rsidR="00324E54" w:rsidRDefault="00324E54" w:rsidP="00FE5E02">
      <w:pPr>
        <w:spacing w:after="0" w:line="276" w:lineRule="auto"/>
        <w:jc w:val="both"/>
        <w:rPr>
          <w:rFonts w:ascii="Times New Roman" w:hAnsi="Times New Roman" w:cs="Times New Roman"/>
          <w:u w:val="single"/>
        </w:rPr>
      </w:pPr>
    </w:p>
    <w:p w14:paraId="2E8A365B" w14:textId="77777777" w:rsidR="00324E54" w:rsidRDefault="00324E54" w:rsidP="00FE5E02">
      <w:pPr>
        <w:spacing w:after="0" w:line="276" w:lineRule="auto"/>
        <w:jc w:val="both"/>
        <w:rPr>
          <w:rFonts w:ascii="Times New Roman" w:hAnsi="Times New Roman" w:cs="Times New Roman"/>
          <w:u w:val="single"/>
        </w:rPr>
      </w:pPr>
    </w:p>
    <w:p w14:paraId="40C99907" w14:textId="77777777" w:rsidR="00324E54" w:rsidRDefault="00324E54" w:rsidP="00FE5E02">
      <w:pPr>
        <w:spacing w:after="0" w:line="276" w:lineRule="auto"/>
        <w:jc w:val="both"/>
        <w:rPr>
          <w:rFonts w:ascii="Times New Roman" w:hAnsi="Times New Roman" w:cs="Times New Roman"/>
          <w:u w:val="single"/>
        </w:rPr>
      </w:pPr>
    </w:p>
    <w:p w14:paraId="1A283E17" w14:textId="07541C2D"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lastRenderedPageBreak/>
        <w:t>Procjena i ishodište potrebnih sredstava za aktivnosti/projekte unutar programa:</w:t>
      </w:r>
    </w:p>
    <w:p w14:paraId="14E2B2CD" w14:textId="77777777" w:rsidR="00FE5E02" w:rsidRPr="00FE5E02" w:rsidRDefault="00FE5E02" w:rsidP="00FE5E02">
      <w:pPr>
        <w:spacing w:after="0" w:line="276" w:lineRule="auto"/>
        <w:rPr>
          <w:rFonts w:ascii="Times New Roman" w:eastAsia="Times New Roman" w:hAnsi="Times New Roman" w:cs="Times New Roman"/>
          <w:snapToGrid w:val="0"/>
          <w:lang w:eastAsia="hr-HR"/>
        </w:rPr>
      </w:pPr>
      <w:r w:rsidRPr="00FE5E02">
        <w:rPr>
          <w:rFonts w:ascii="Times New Roman" w:eastAsia="Times New Roman" w:hAnsi="Times New Roman" w:cs="Times New Roman"/>
          <w:snapToGrid w:val="0"/>
          <w:lang w:eastAsia="hr-HR"/>
        </w:rPr>
        <w:t>Pregled financijskih sredstava po aktivnostima i kapitalnom projektu unutar programa:</w:t>
      </w: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559"/>
        <w:gridCol w:w="1559"/>
        <w:gridCol w:w="1633"/>
        <w:gridCol w:w="1559"/>
      </w:tblGrid>
      <w:tr w:rsidR="00FE5E02" w:rsidRPr="00FE5E02" w14:paraId="78C30880" w14:textId="77777777" w:rsidTr="00F74F71">
        <w:tc>
          <w:tcPr>
            <w:tcW w:w="675" w:type="dxa"/>
            <w:vAlign w:val="center"/>
          </w:tcPr>
          <w:p w14:paraId="57F23006"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R. Br.</w:t>
            </w:r>
          </w:p>
        </w:tc>
        <w:tc>
          <w:tcPr>
            <w:tcW w:w="2694" w:type="dxa"/>
            <w:vAlign w:val="center"/>
          </w:tcPr>
          <w:p w14:paraId="01292FF3"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Javna uprava i administracija</w:t>
            </w:r>
          </w:p>
        </w:tc>
        <w:tc>
          <w:tcPr>
            <w:tcW w:w="1559" w:type="dxa"/>
            <w:vAlign w:val="center"/>
          </w:tcPr>
          <w:p w14:paraId="2421219F"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Proračun</w:t>
            </w:r>
          </w:p>
          <w:p w14:paraId="261387E9"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2025.</w:t>
            </w:r>
          </w:p>
        </w:tc>
        <w:tc>
          <w:tcPr>
            <w:tcW w:w="1559" w:type="dxa"/>
            <w:vAlign w:val="center"/>
          </w:tcPr>
          <w:p w14:paraId="5651CEFF"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Proračun</w:t>
            </w:r>
          </w:p>
          <w:p w14:paraId="1B7EEA90"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2026.</w:t>
            </w:r>
          </w:p>
        </w:tc>
        <w:tc>
          <w:tcPr>
            <w:tcW w:w="1633" w:type="dxa"/>
            <w:vAlign w:val="center"/>
          </w:tcPr>
          <w:p w14:paraId="6EF950E7"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Projekcija</w:t>
            </w:r>
          </w:p>
          <w:p w14:paraId="6DA1AFC4"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2027.</w:t>
            </w:r>
          </w:p>
        </w:tc>
        <w:tc>
          <w:tcPr>
            <w:tcW w:w="1559" w:type="dxa"/>
            <w:vAlign w:val="center"/>
          </w:tcPr>
          <w:p w14:paraId="6EE0EA29"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Projekcija</w:t>
            </w:r>
          </w:p>
          <w:p w14:paraId="45841FC1"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2028.</w:t>
            </w:r>
          </w:p>
        </w:tc>
      </w:tr>
      <w:tr w:rsidR="00FE5E02" w:rsidRPr="00FE5E02" w14:paraId="2C0B5407" w14:textId="77777777" w:rsidTr="00F74F71">
        <w:trPr>
          <w:trHeight w:val="226"/>
        </w:trPr>
        <w:tc>
          <w:tcPr>
            <w:tcW w:w="675" w:type="dxa"/>
            <w:vAlign w:val="center"/>
          </w:tcPr>
          <w:p w14:paraId="6D2A0B16"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1.</w:t>
            </w:r>
          </w:p>
        </w:tc>
        <w:tc>
          <w:tcPr>
            <w:tcW w:w="2694" w:type="dxa"/>
          </w:tcPr>
          <w:p w14:paraId="00F83D1D" w14:textId="77777777" w:rsidR="00FE5E02" w:rsidRPr="00FE5E02" w:rsidRDefault="00FE5E02" w:rsidP="00FE5E02">
            <w:pPr>
              <w:spacing w:after="0" w:line="276" w:lineRule="auto"/>
              <w:jc w:val="both"/>
              <w:rPr>
                <w:rFonts w:ascii="Times New Roman" w:eastAsia="Times New Roman" w:hAnsi="Times New Roman" w:cs="Times New Roman"/>
                <w:bCs/>
                <w:sz w:val="20"/>
                <w:szCs w:val="20"/>
                <w:lang w:eastAsia="hr-HR"/>
              </w:rPr>
            </w:pPr>
            <w:r w:rsidRPr="00FE5E02">
              <w:rPr>
                <w:rFonts w:ascii="Times New Roman" w:hAnsi="Times New Roman" w:cs="Times New Roman"/>
                <w:sz w:val="20"/>
                <w:szCs w:val="20"/>
              </w:rPr>
              <w:t>Aktivnost A100001 Administrativno, tehničko i stručno osoblje</w:t>
            </w:r>
          </w:p>
        </w:tc>
        <w:tc>
          <w:tcPr>
            <w:tcW w:w="1559" w:type="dxa"/>
            <w:vAlign w:val="center"/>
          </w:tcPr>
          <w:p w14:paraId="4E4D2739"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825.700,00</w:t>
            </w:r>
          </w:p>
        </w:tc>
        <w:tc>
          <w:tcPr>
            <w:tcW w:w="1559" w:type="dxa"/>
            <w:vAlign w:val="center"/>
          </w:tcPr>
          <w:p w14:paraId="00E69D90"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884.200,00</w:t>
            </w:r>
          </w:p>
        </w:tc>
        <w:tc>
          <w:tcPr>
            <w:tcW w:w="1633" w:type="dxa"/>
            <w:vAlign w:val="center"/>
          </w:tcPr>
          <w:p w14:paraId="2A3752D0"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884.200,00</w:t>
            </w:r>
          </w:p>
        </w:tc>
        <w:tc>
          <w:tcPr>
            <w:tcW w:w="1559" w:type="dxa"/>
            <w:vAlign w:val="center"/>
          </w:tcPr>
          <w:p w14:paraId="2770C391"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884.200,00</w:t>
            </w:r>
          </w:p>
        </w:tc>
      </w:tr>
      <w:tr w:rsidR="00FE5E02" w:rsidRPr="00FE5E02" w14:paraId="340B0C28" w14:textId="77777777" w:rsidTr="00F74F71">
        <w:trPr>
          <w:trHeight w:val="70"/>
        </w:trPr>
        <w:tc>
          <w:tcPr>
            <w:tcW w:w="675" w:type="dxa"/>
            <w:vAlign w:val="center"/>
          </w:tcPr>
          <w:p w14:paraId="49A3512B"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2.</w:t>
            </w:r>
          </w:p>
        </w:tc>
        <w:tc>
          <w:tcPr>
            <w:tcW w:w="2694" w:type="dxa"/>
          </w:tcPr>
          <w:p w14:paraId="196DBECB" w14:textId="77777777" w:rsidR="00FE5E02" w:rsidRPr="00FE5E02" w:rsidRDefault="00FE5E02" w:rsidP="00FE5E02">
            <w:pPr>
              <w:spacing w:after="0" w:line="276" w:lineRule="auto"/>
              <w:contextualSpacing/>
              <w:jc w:val="both"/>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A100011 Upravno administrativni poslovi Odsjeka za komunalni sustav</w:t>
            </w:r>
          </w:p>
        </w:tc>
        <w:tc>
          <w:tcPr>
            <w:tcW w:w="1559" w:type="dxa"/>
            <w:vAlign w:val="center"/>
          </w:tcPr>
          <w:p w14:paraId="223D3D93"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17.300,00</w:t>
            </w:r>
          </w:p>
        </w:tc>
        <w:tc>
          <w:tcPr>
            <w:tcW w:w="1559" w:type="dxa"/>
            <w:vAlign w:val="center"/>
          </w:tcPr>
          <w:p w14:paraId="2270035A"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17.300,00</w:t>
            </w:r>
          </w:p>
        </w:tc>
        <w:tc>
          <w:tcPr>
            <w:tcW w:w="1633" w:type="dxa"/>
            <w:vAlign w:val="center"/>
          </w:tcPr>
          <w:p w14:paraId="3E3D4A18"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17.300,00</w:t>
            </w:r>
          </w:p>
        </w:tc>
        <w:tc>
          <w:tcPr>
            <w:tcW w:w="1559" w:type="dxa"/>
            <w:vAlign w:val="center"/>
          </w:tcPr>
          <w:p w14:paraId="50504F9D"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17.300,00</w:t>
            </w:r>
          </w:p>
        </w:tc>
      </w:tr>
      <w:tr w:rsidR="00FE5E02" w:rsidRPr="00FE5E02" w14:paraId="26AC5BDA" w14:textId="77777777" w:rsidTr="00F74F71">
        <w:tc>
          <w:tcPr>
            <w:tcW w:w="675" w:type="dxa"/>
            <w:vAlign w:val="center"/>
          </w:tcPr>
          <w:p w14:paraId="26DE375F"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3.</w:t>
            </w:r>
          </w:p>
        </w:tc>
        <w:tc>
          <w:tcPr>
            <w:tcW w:w="2694" w:type="dxa"/>
          </w:tcPr>
          <w:p w14:paraId="35FEED03" w14:textId="77777777" w:rsidR="00FE5E02" w:rsidRPr="00FE5E02" w:rsidRDefault="00FE5E02" w:rsidP="00FE5E02">
            <w:pPr>
              <w:spacing w:after="0" w:line="276" w:lineRule="auto"/>
              <w:contextualSpacing/>
              <w:jc w:val="both"/>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A100012 Osnovna djelatnost komunalnog i prometnog redarstva</w:t>
            </w:r>
          </w:p>
        </w:tc>
        <w:tc>
          <w:tcPr>
            <w:tcW w:w="1559" w:type="dxa"/>
            <w:vAlign w:val="center"/>
          </w:tcPr>
          <w:p w14:paraId="0FD75A18"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27.350,00</w:t>
            </w:r>
          </w:p>
        </w:tc>
        <w:tc>
          <w:tcPr>
            <w:tcW w:w="1559" w:type="dxa"/>
            <w:vAlign w:val="center"/>
          </w:tcPr>
          <w:p w14:paraId="53A80191"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27.350,00</w:t>
            </w:r>
          </w:p>
        </w:tc>
        <w:tc>
          <w:tcPr>
            <w:tcW w:w="1633" w:type="dxa"/>
            <w:vAlign w:val="center"/>
          </w:tcPr>
          <w:p w14:paraId="6F50F004"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27.350,00</w:t>
            </w:r>
          </w:p>
        </w:tc>
        <w:tc>
          <w:tcPr>
            <w:tcW w:w="1559" w:type="dxa"/>
            <w:vAlign w:val="center"/>
          </w:tcPr>
          <w:p w14:paraId="0F14A937"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27.350,00</w:t>
            </w:r>
          </w:p>
        </w:tc>
      </w:tr>
      <w:tr w:rsidR="00FE5E02" w:rsidRPr="00FE5E02" w14:paraId="48AA0277" w14:textId="77777777" w:rsidTr="00F74F71">
        <w:trPr>
          <w:trHeight w:val="264"/>
        </w:trPr>
        <w:tc>
          <w:tcPr>
            <w:tcW w:w="675" w:type="dxa"/>
            <w:vAlign w:val="center"/>
          </w:tcPr>
          <w:p w14:paraId="3D4C8EDD"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4.</w:t>
            </w:r>
          </w:p>
        </w:tc>
        <w:tc>
          <w:tcPr>
            <w:tcW w:w="2694" w:type="dxa"/>
          </w:tcPr>
          <w:p w14:paraId="3D1197DE" w14:textId="77777777" w:rsidR="00FE5E02" w:rsidRPr="00FE5E02" w:rsidRDefault="00FE5E02" w:rsidP="00FE5E02">
            <w:pPr>
              <w:spacing w:after="0" w:line="276" w:lineRule="auto"/>
              <w:contextualSpacing/>
              <w:jc w:val="both"/>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A100013 Nadzor prometa u mirovanju</w:t>
            </w:r>
          </w:p>
        </w:tc>
        <w:tc>
          <w:tcPr>
            <w:tcW w:w="1559" w:type="dxa"/>
            <w:vAlign w:val="center"/>
          </w:tcPr>
          <w:p w14:paraId="66FBE27C"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37.000,00</w:t>
            </w:r>
          </w:p>
        </w:tc>
        <w:tc>
          <w:tcPr>
            <w:tcW w:w="1559" w:type="dxa"/>
            <w:vAlign w:val="center"/>
          </w:tcPr>
          <w:p w14:paraId="682C89C8"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37.000,00</w:t>
            </w:r>
          </w:p>
        </w:tc>
        <w:tc>
          <w:tcPr>
            <w:tcW w:w="1633" w:type="dxa"/>
            <w:vAlign w:val="center"/>
          </w:tcPr>
          <w:p w14:paraId="0FAEBC97"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37.000,00</w:t>
            </w:r>
          </w:p>
        </w:tc>
        <w:tc>
          <w:tcPr>
            <w:tcW w:w="1559" w:type="dxa"/>
            <w:vAlign w:val="center"/>
          </w:tcPr>
          <w:p w14:paraId="3D8594CB"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37.000,00</w:t>
            </w:r>
          </w:p>
        </w:tc>
      </w:tr>
      <w:tr w:rsidR="00FE5E02" w:rsidRPr="00FE5E02" w14:paraId="3F09F4E3" w14:textId="77777777" w:rsidTr="00F74F71">
        <w:trPr>
          <w:trHeight w:val="265"/>
        </w:trPr>
        <w:tc>
          <w:tcPr>
            <w:tcW w:w="675" w:type="dxa"/>
            <w:vAlign w:val="center"/>
          </w:tcPr>
          <w:p w14:paraId="3D2D7D73"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5.</w:t>
            </w:r>
          </w:p>
        </w:tc>
        <w:tc>
          <w:tcPr>
            <w:tcW w:w="2694" w:type="dxa"/>
          </w:tcPr>
          <w:p w14:paraId="1532860A" w14:textId="77777777" w:rsidR="00FE5E02" w:rsidRPr="00FE5E02" w:rsidRDefault="00FE5E02" w:rsidP="00FE5E02">
            <w:pPr>
              <w:spacing w:after="0" w:line="276" w:lineRule="auto"/>
              <w:contextualSpacing/>
              <w:jc w:val="both"/>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A100018 Nadzor javnih površina</w:t>
            </w:r>
          </w:p>
        </w:tc>
        <w:tc>
          <w:tcPr>
            <w:tcW w:w="1559" w:type="dxa"/>
            <w:vAlign w:val="center"/>
          </w:tcPr>
          <w:p w14:paraId="4E4CD844"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40.000,00</w:t>
            </w:r>
          </w:p>
        </w:tc>
        <w:tc>
          <w:tcPr>
            <w:tcW w:w="1559" w:type="dxa"/>
            <w:vAlign w:val="center"/>
          </w:tcPr>
          <w:p w14:paraId="7511901A"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40.000,00</w:t>
            </w:r>
          </w:p>
        </w:tc>
        <w:tc>
          <w:tcPr>
            <w:tcW w:w="1633" w:type="dxa"/>
            <w:vAlign w:val="center"/>
          </w:tcPr>
          <w:p w14:paraId="3DD228C3"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40.000,00</w:t>
            </w:r>
          </w:p>
        </w:tc>
        <w:tc>
          <w:tcPr>
            <w:tcW w:w="1559" w:type="dxa"/>
            <w:vAlign w:val="center"/>
          </w:tcPr>
          <w:p w14:paraId="4272894C"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40.000,00</w:t>
            </w:r>
          </w:p>
        </w:tc>
      </w:tr>
      <w:tr w:rsidR="00FE5E02" w:rsidRPr="00FE5E02" w14:paraId="0B7B6E8B" w14:textId="77777777" w:rsidTr="00F74F71">
        <w:trPr>
          <w:trHeight w:val="265"/>
        </w:trPr>
        <w:tc>
          <w:tcPr>
            <w:tcW w:w="675" w:type="dxa"/>
            <w:vAlign w:val="center"/>
          </w:tcPr>
          <w:p w14:paraId="7C047EDB" w14:textId="77777777" w:rsidR="00FE5E02" w:rsidRPr="00FE5E02" w:rsidRDefault="00FE5E02" w:rsidP="00FE5E02">
            <w:pPr>
              <w:spacing w:after="0" w:line="276" w:lineRule="auto"/>
              <w:contextualSpacing/>
              <w:jc w:val="center"/>
              <w:rPr>
                <w:rFonts w:ascii="Times New Roman" w:eastAsia="Times New Roman" w:hAnsi="Times New Roman" w:cs="Times New Roman"/>
                <w:sz w:val="20"/>
                <w:szCs w:val="20"/>
                <w:lang w:eastAsia="hr-HR"/>
              </w:rPr>
            </w:pPr>
            <w:r w:rsidRPr="00FE5E02">
              <w:rPr>
                <w:rFonts w:ascii="Times New Roman" w:eastAsia="Times New Roman" w:hAnsi="Times New Roman" w:cs="Times New Roman"/>
                <w:sz w:val="20"/>
                <w:szCs w:val="20"/>
                <w:lang w:eastAsia="hr-HR"/>
              </w:rPr>
              <w:t>6.</w:t>
            </w:r>
          </w:p>
        </w:tc>
        <w:tc>
          <w:tcPr>
            <w:tcW w:w="2694" w:type="dxa"/>
          </w:tcPr>
          <w:p w14:paraId="538381F5" w14:textId="77777777" w:rsidR="00FE5E02" w:rsidRPr="00FE5E02" w:rsidRDefault="00FE5E02" w:rsidP="00FE5E02">
            <w:pPr>
              <w:spacing w:after="0" w:line="276" w:lineRule="auto"/>
              <w:contextualSpacing/>
              <w:jc w:val="both"/>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Kapitalni projekt K100003 Nabava opreme za komunalno i prometno redarstvo</w:t>
            </w:r>
          </w:p>
        </w:tc>
        <w:tc>
          <w:tcPr>
            <w:tcW w:w="1559" w:type="dxa"/>
            <w:vAlign w:val="center"/>
          </w:tcPr>
          <w:p w14:paraId="771D6B24"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148.800,00</w:t>
            </w:r>
          </w:p>
        </w:tc>
        <w:tc>
          <w:tcPr>
            <w:tcW w:w="1559" w:type="dxa"/>
            <w:vAlign w:val="center"/>
          </w:tcPr>
          <w:p w14:paraId="3EA44DCC"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98.800,00</w:t>
            </w:r>
          </w:p>
        </w:tc>
        <w:tc>
          <w:tcPr>
            <w:tcW w:w="1633" w:type="dxa"/>
            <w:vAlign w:val="center"/>
          </w:tcPr>
          <w:p w14:paraId="40495F8E"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98.800,00</w:t>
            </w:r>
          </w:p>
        </w:tc>
        <w:tc>
          <w:tcPr>
            <w:tcW w:w="1559" w:type="dxa"/>
            <w:vAlign w:val="center"/>
          </w:tcPr>
          <w:p w14:paraId="59E39942" w14:textId="77777777" w:rsidR="00FE5E02" w:rsidRPr="00FE5E02" w:rsidRDefault="00FE5E02" w:rsidP="00FE5E02">
            <w:pPr>
              <w:spacing w:after="0" w:line="276"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98.800,00</w:t>
            </w:r>
          </w:p>
        </w:tc>
      </w:tr>
      <w:tr w:rsidR="00FE5E02" w:rsidRPr="00FE5E02" w14:paraId="74BAA7CD" w14:textId="77777777" w:rsidTr="00F74F71">
        <w:trPr>
          <w:trHeight w:val="200"/>
        </w:trPr>
        <w:tc>
          <w:tcPr>
            <w:tcW w:w="3369" w:type="dxa"/>
            <w:gridSpan w:val="2"/>
            <w:vAlign w:val="center"/>
          </w:tcPr>
          <w:p w14:paraId="194C7DC0" w14:textId="77777777" w:rsidR="00FE5E02" w:rsidRPr="00FE5E02" w:rsidRDefault="00FE5E02" w:rsidP="00FE5E02">
            <w:pPr>
              <w:spacing w:after="0" w:line="276" w:lineRule="auto"/>
              <w:contextualSpacing/>
              <w:jc w:val="right"/>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UKUPNO:</w:t>
            </w:r>
          </w:p>
        </w:tc>
        <w:tc>
          <w:tcPr>
            <w:tcW w:w="1559" w:type="dxa"/>
            <w:vAlign w:val="center"/>
          </w:tcPr>
          <w:p w14:paraId="2680EB85"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1.096.150,00</w:t>
            </w:r>
          </w:p>
        </w:tc>
        <w:tc>
          <w:tcPr>
            <w:tcW w:w="1559" w:type="dxa"/>
            <w:vAlign w:val="center"/>
          </w:tcPr>
          <w:p w14:paraId="3AD80CB5"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1.104.650,00</w:t>
            </w:r>
          </w:p>
        </w:tc>
        <w:tc>
          <w:tcPr>
            <w:tcW w:w="1633" w:type="dxa"/>
            <w:vAlign w:val="center"/>
          </w:tcPr>
          <w:p w14:paraId="0D6C48DC"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1.104.650,00</w:t>
            </w:r>
          </w:p>
        </w:tc>
        <w:tc>
          <w:tcPr>
            <w:tcW w:w="1559" w:type="dxa"/>
            <w:vAlign w:val="center"/>
          </w:tcPr>
          <w:p w14:paraId="0E33CFE1" w14:textId="77777777" w:rsidR="00FE5E02" w:rsidRPr="00FE5E02" w:rsidRDefault="00FE5E02" w:rsidP="00FE5E02">
            <w:pPr>
              <w:spacing w:after="0" w:line="276"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1.104.650,00</w:t>
            </w:r>
          </w:p>
        </w:tc>
      </w:tr>
    </w:tbl>
    <w:p w14:paraId="37C46519" w14:textId="77777777" w:rsidR="00FE5E02" w:rsidRPr="00FE5E02" w:rsidRDefault="00FE5E02" w:rsidP="00FE5E02">
      <w:pPr>
        <w:spacing w:after="0" w:line="276" w:lineRule="auto"/>
        <w:jc w:val="both"/>
        <w:rPr>
          <w:rFonts w:ascii="Times New Roman" w:hAnsi="Times New Roman" w:cs="Times New Roman"/>
          <w:u w:val="single"/>
        </w:rPr>
      </w:pPr>
    </w:p>
    <w:p w14:paraId="04675337"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Obrazloženje aktivnosti i kapitalnog projekta:</w:t>
      </w:r>
    </w:p>
    <w:p w14:paraId="0AF02460" w14:textId="77777777" w:rsidR="00FE5E02" w:rsidRPr="00FE5E02" w:rsidRDefault="00FE5E02" w:rsidP="00FE5E02">
      <w:pPr>
        <w:spacing w:after="0" w:line="276" w:lineRule="auto"/>
        <w:jc w:val="both"/>
        <w:rPr>
          <w:rFonts w:ascii="Times New Roman" w:hAnsi="Times New Roman" w:cs="Times New Roman"/>
          <w:u w:val="single"/>
        </w:rPr>
      </w:pPr>
    </w:p>
    <w:p w14:paraId="39B01D9D" w14:textId="77777777" w:rsidR="00FE5E02" w:rsidRPr="00FE5E02" w:rsidRDefault="00FE5E02" w:rsidP="00FE5E02">
      <w:pPr>
        <w:spacing w:after="0" w:line="276" w:lineRule="auto"/>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Administrativno, tehničko i stručno osoblje - p</w:t>
      </w:r>
      <w:r w:rsidRPr="00FE5E02">
        <w:rPr>
          <w:rFonts w:ascii="Times New Roman" w:eastAsia="Times New Roman" w:hAnsi="Times New Roman" w:cs="Times New Roman"/>
          <w:lang w:eastAsia="hr-HR"/>
        </w:rPr>
        <w:t xml:space="preserve">od pojmom administrativno, tehničko i stručno osoblje podrazumijevaju se rashodi za zaposlene koji se odnose na rashode za zaposlene, plaće za redovan rad, ostale rashode za zaposlene i doprinose za zdravstveno osiguranje te materijalni rashodi koji se odnose na </w:t>
      </w:r>
      <w:r w:rsidRPr="00FE5E02">
        <w:rPr>
          <w:rFonts w:ascii="Times New Roman" w:hAnsi="Times New Roman" w:cs="Times New Roman"/>
          <w:bCs/>
        </w:rPr>
        <w:t>službena putovanja, naknade za prijevoz, za rad na terenu i odvojeni život, stručno usavršavanje zaposlenika, ostale naknade troškova zaposlenima, uredski materijal i ostali materijalni rashodi, usluge telefona, pošte i prijevoza, usluge promidžbe i informiranja,  zdravstvene i veterinarske usluge, intelektualne i osobne usluge, ostale usluge, pristojbe i naknade te ostale nespomenute rashode poslovanja</w:t>
      </w:r>
      <w:r w:rsidRPr="00FE5E02">
        <w:rPr>
          <w:rFonts w:ascii="Times New Roman" w:eastAsia="Calibri" w:hAnsi="Times New Roman" w:cs="Times New Roman"/>
          <w:iCs/>
          <w:lang w:eastAsia="hr-HR"/>
        </w:rPr>
        <w:t>. Izvor financiranja za ovu Aktivnost su opći prihodi i primici.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DFBD07E" w14:textId="77777777" w:rsidTr="00F74F71">
        <w:tc>
          <w:tcPr>
            <w:tcW w:w="1754" w:type="dxa"/>
            <w:shd w:val="clear" w:color="auto" w:fill="auto"/>
            <w:vAlign w:val="center"/>
          </w:tcPr>
          <w:p w14:paraId="346CE65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0CDEE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7351CE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BA213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3D0D43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D6AB0C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10C97D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B2ABD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1B669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6753CF4" w14:textId="77777777" w:rsidTr="00F74F71">
        <w:tc>
          <w:tcPr>
            <w:tcW w:w="1754" w:type="dxa"/>
            <w:shd w:val="clear" w:color="auto" w:fill="auto"/>
            <w:vAlign w:val="center"/>
          </w:tcPr>
          <w:p w14:paraId="107A20D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Izvršavanje poslova iz djelokruga rada</w:t>
            </w:r>
          </w:p>
          <w:p w14:paraId="384A418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Redovito  podmirivanje svih obveza prema  zaposlenicima</w:t>
            </w:r>
          </w:p>
        </w:tc>
        <w:tc>
          <w:tcPr>
            <w:tcW w:w="1851" w:type="dxa"/>
            <w:shd w:val="clear" w:color="auto" w:fill="auto"/>
            <w:vAlign w:val="center"/>
          </w:tcPr>
          <w:p w14:paraId="13C1A49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Pravovremeno podmirivanje tekućih troškova poslovanja</w:t>
            </w:r>
          </w:p>
          <w:p w14:paraId="06D379E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Redovita isplata plaća zaposlenicima</w:t>
            </w:r>
          </w:p>
        </w:tc>
        <w:tc>
          <w:tcPr>
            <w:tcW w:w="1017" w:type="dxa"/>
            <w:shd w:val="clear" w:color="auto" w:fill="auto"/>
            <w:vAlign w:val="center"/>
          </w:tcPr>
          <w:p w14:paraId="79F7D52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3BA05C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27C627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8DA010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E67A57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944CC1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F561E6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5D8B73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F9D7E7"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CDC9CB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AB004A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2DAF545C" w14:textId="53D70041" w:rsid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Upravno administrativni poslovi Odsjeka za upravno – administrativne poslove - ova Aktivnost sadrži rashode poslovanja koji se odnose na materijalne rashode za uredski materijal i ostali materijalni rashodi, usluge tekućeg i investicijskog održavanja, komunalne usluge, zakupnine i najamnine, intelektualne i osobne usluge, ostale usluge, pristojbe i naknade te ostale nespomenute rashode poslovanja. Izvor financiranja za ovu Aktivnost su opći prihodi i primici.</w:t>
      </w:r>
    </w:p>
    <w:p w14:paraId="7A31A336" w14:textId="5D4F5A82" w:rsidR="001954C4" w:rsidRDefault="001954C4" w:rsidP="00FE5E02">
      <w:pPr>
        <w:spacing w:after="0" w:line="276" w:lineRule="auto"/>
        <w:contextualSpacing/>
        <w:jc w:val="both"/>
        <w:rPr>
          <w:rFonts w:ascii="Times New Roman" w:eastAsia="Calibri" w:hAnsi="Times New Roman" w:cs="Times New Roman"/>
          <w:iCs/>
          <w:lang w:eastAsia="hr-HR"/>
        </w:rPr>
      </w:pPr>
    </w:p>
    <w:p w14:paraId="48500BDC" w14:textId="77777777" w:rsidR="001954C4" w:rsidRPr="00FE5E02" w:rsidRDefault="001954C4" w:rsidP="00FE5E02">
      <w:pPr>
        <w:spacing w:after="0" w:line="276" w:lineRule="auto"/>
        <w:contextualSpacing/>
        <w:jc w:val="both"/>
        <w:rPr>
          <w:rFonts w:ascii="Times New Roman" w:eastAsia="Calibri" w:hAnsi="Times New Roman" w:cs="Times New Roman"/>
          <w:iCs/>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294C292" w14:textId="77777777" w:rsidTr="00F74F71">
        <w:tc>
          <w:tcPr>
            <w:tcW w:w="1754" w:type="dxa"/>
            <w:shd w:val="clear" w:color="auto" w:fill="auto"/>
            <w:vAlign w:val="center"/>
          </w:tcPr>
          <w:p w14:paraId="3A4411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60530D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D2CD1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B76EC1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C4C239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FFF48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F9029F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8A788A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E3356C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5435A9E" w14:textId="77777777" w:rsidTr="00F74F71">
        <w:tc>
          <w:tcPr>
            <w:tcW w:w="1754" w:type="dxa"/>
            <w:shd w:val="clear" w:color="auto" w:fill="auto"/>
            <w:vAlign w:val="center"/>
          </w:tcPr>
          <w:p w14:paraId="3FF9304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Izvršavanje poslova iz djelokruga rada</w:t>
            </w:r>
          </w:p>
          <w:p w14:paraId="55BF154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Redovito  podmirivanje svih obveza za </w:t>
            </w:r>
            <w:r w:rsidRPr="00FE5E02">
              <w:rPr>
                <w:rFonts w:ascii="Times New Roman" w:eastAsia="Calibri" w:hAnsi="Times New Roman" w:cs="Times New Roman"/>
                <w:iCs/>
                <w:sz w:val="20"/>
                <w:szCs w:val="20"/>
                <w:lang w:eastAsia="hr-HR"/>
              </w:rPr>
              <w:t>materijalne rashode za materijal, energiju i usluge, te ostale nespomenute rashode poslovanja</w:t>
            </w:r>
          </w:p>
        </w:tc>
        <w:tc>
          <w:tcPr>
            <w:tcW w:w="1851" w:type="dxa"/>
            <w:shd w:val="clear" w:color="auto" w:fill="auto"/>
            <w:vAlign w:val="center"/>
          </w:tcPr>
          <w:p w14:paraId="1EA0F33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za materijalne rashode</w:t>
            </w:r>
          </w:p>
          <w:p w14:paraId="1F9EEFA1" w14:textId="77777777" w:rsidR="00FE5E02" w:rsidRPr="00FE5E02" w:rsidRDefault="00FE5E02" w:rsidP="00FE5E02">
            <w:pPr>
              <w:spacing w:after="0" w:line="276" w:lineRule="auto"/>
              <w:rPr>
                <w:rFonts w:ascii="Times New Roman" w:hAnsi="Times New Roman" w:cs="Times New Roman"/>
                <w:sz w:val="20"/>
                <w:szCs w:val="20"/>
              </w:rPr>
            </w:pPr>
          </w:p>
        </w:tc>
        <w:tc>
          <w:tcPr>
            <w:tcW w:w="1017" w:type="dxa"/>
            <w:shd w:val="clear" w:color="auto" w:fill="auto"/>
            <w:vAlign w:val="center"/>
          </w:tcPr>
          <w:p w14:paraId="2F5BAFE2"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B77340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71338C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776BE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1791C4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E3E058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C6758C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3C47A8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39CFFB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90A900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73F83A95"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14EC6882"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Osnovna djelatnost komunalnog i prometnog redarstva - Provedba ove Aktivnosti podrazumijeva materijalne rashode za uredski materijal i ostali materijalni rashodi, službenu, radnu i zaštitnu odjeću i obuću, usluge tekućeg i investicijskog održavanja, usluge promidžbe i informiranja, komunalne usluge, ostale usluge te ostale nespomenute rashode poslovanja. Izvor financiranja za ovaj Program su opći prihodi i primici.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3A5DF3F" w14:textId="77777777" w:rsidTr="00F74F71">
        <w:tc>
          <w:tcPr>
            <w:tcW w:w="1754" w:type="dxa"/>
            <w:shd w:val="clear" w:color="auto" w:fill="auto"/>
            <w:vAlign w:val="center"/>
          </w:tcPr>
          <w:p w14:paraId="4C71F8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B62A57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271B92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FD872C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DB8B1F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190DB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D3244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C6849E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7E83E2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B6F14B7" w14:textId="77777777" w:rsidTr="00F74F71">
        <w:tc>
          <w:tcPr>
            <w:tcW w:w="1754" w:type="dxa"/>
            <w:shd w:val="clear" w:color="auto" w:fill="auto"/>
            <w:vAlign w:val="center"/>
          </w:tcPr>
          <w:p w14:paraId="1D7255B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Izvršavanje poslova iz djelokruga rada</w:t>
            </w:r>
          </w:p>
          <w:p w14:paraId="46503C6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Redovito  podmirivanje svih obveza za </w:t>
            </w:r>
            <w:r w:rsidRPr="00FE5E02">
              <w:rPr>
                <w:rFonts w:ascii="Times New Roman" w:eastAsia="Calibri" w:hAnsi="Times New Roman" w:cs="Times New Roman"/>
                <w:iCs/>
                <w:sz w:val="20"/>
                <w:szCs w:val="20"/>
                <w:lang w:eastAsia="hr-HR"/>
              </w:rPr>
              <w:t>materijalne rashode za materijal, energiju i usluge, te ostale nespomenute rashode poslovanja</w:t>
            </w:r>
          </w:p>
        </w:tc>
        <w:tc>
          <w:tcPr>
            <w:tcW w:w="1851" w:type="dxa"/>
            <w:shd w:val="clear" w:color="auto" w:fill="auto"/>
            <w:vAlign w:val="center"/>
          </w:tcPr>
          <w:p w14:paraId="0F2A283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za materijalne rashode</w:t>
            </w:r>
          </w:p>
          <w:p w14:paraId="5F5595ED" w14:textId="77777777" w:rsidR="00FE5E02" w:rsidRPr="00FE5E02" w:rsidRDefault="00FE5E02" w:rsidP="00FE5E02">
            <w:pPr>
              <w:spacing w:after="0" w:line="276" w:lineRule="auto"/>
              <w:rPr>
                <w:rFonts w:ascii="Times New Roman" w:hAnsi="Times New Roman" w:cs="Times New Roman"/>
                <w:sz w:val="20"/>
                <w:szCs w:val="20"/>
              </w:rPr>
            </w:pPr>
          </w:p>
        </w:tc>
        <w:tc>
          <w:tcPr>
            <w:tcW w:w="1017" w:type="dxa"/>
            <w:shd w:val="clear" w:color="auto" w:fill="auto"/>
            <w:vAlign w:val="center"/>
          </w:tcPr>
          <w:p w14:paraId="71659E07"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26C793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6721002"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0DD1A4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D470CA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9BD7F9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D3C52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83F3D2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D1A3F9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3053FD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F7A82C1"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09F6EA8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Nadzor prometa u mirovanju - nadzor prometa u mirovanju odnosi se na materijalne rashode za službenu, radnu i zaštitnu odjeću i obuću, usluge tekućeg i investicijskog održavanja, usluge promidžbe i informiranja, komunalne usluge, ostale usluge te ostale nespomenute rashode poslovanja.. Planira se sredstva iz općih prihoda i primitaka.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169722A" w14:textId="77777777" w:rsidTr="00F74F71">
        <w:tc>
          <w:tcPr>
            <w:tcW w:w="1754" w:type="dxa"/>
            <w:shd w:val="clear" w:color="auto" w:fill="auto"/>
            <w:vAlign w:val="center"/>
          </w:tcPr>
          <w:p w14:paraId="608FEA4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C1C5AB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6D1416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4C5D55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4975AA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D7D9AE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6AC486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A62E2B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E9FBED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C90B889" w14:textId="77777777" w:rsidTr="00F74F71">
        <w:tc>
          <w:tcPr>
            <w:tcW w:w="1754" w:type="dxa"/>
            <w:shd w:val="clear" w:color="auto" w:fill="auto"/>
            <w:vAlign w:val="center"/>
          </w:tcPr>
          <w:p w14:paraId="454D54F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Izvršavanje poslova iz djelokruga rada</w:t>
            </w:r>
          </w:p>
          <w:p w14:paraId="42C0E81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lastRenderedPageBreak/>
              <w:t>Redovito  podmirivanje svih obveza.</w:t>
            </w:r>
          </w:p>
        </w:tc>
        <w:tc>
          <w:tcPr>
            <w:tcW w:w="1851" w:type="dxa"/>
            <w:shd w:val="clear" w:color="auto" w:fill="auto"/>
            <w:vAlign w:val="center"/>
          </w:tcPr>
          <w:p w14:paraId="7D956CC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lastRenderedPageBreak/>
              <w:t>Udio utrošenih sredstava za materijalne rashode</w:t>
            </w:r>
          </w:p>
          <w:p w14:paraId="687C3DF4" w14:textId="77777777" w:rsidR="00FE5E02" w:rsidRPr="00FE5E02" w:rsidRDefault="00FE5E02" w:rsidP="00FE5E02">
            <w:pPr>
              <w:spacing w:after="0" w:line="276" w:lineRule="auto"/>
              <w:rPr>
                <w:rFonts w:ascii="Times New Roman" w:hAnsi="Times New Roman" w:cs="Times New Roman"/>
                <w:sz w:val="20"/>
                <w:szCs w:val="20"/>
              </w:rPr>
            </w:pPr>
          </w:p>
        </w:tc>
        <w:tc>
          <w:tcPr>
            <w:tcW w:w="1017" w:type="dxa"/>
            <w:shd w:val="clear" w:color="auto" w:fill="auto"/>
            <w:vAlign w:val="center"/>
          </w:tcPr>
          <w:p w14:paraId="0161A41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9E1CAA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627FB2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6DBCD8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968332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D80555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F5788C2"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C26484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3AEADEB"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F52F51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704496B"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A816C3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Nadzor javnih površina - nadzor javnih površina odnosi se na materijalne rashode za ostale usluge. Planira se sredstva iz općih prihoda i primitaka.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A7B5C2" w14:textId="77777777" w:rsidTr="00F74F71">
        <w:tc>
          <w:tcPr>
            <w:tcW w:w="1754" w:type="dxa"/>
            <w:shd w:val="clear" w:color="auto" w:fill="auto"/>
            <w:vAlign w:val="center"/>
          </w:tcPr>
          <w:p w14:paraId="3220FB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64B2A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C9F3E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426AE6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AFE4EF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927F2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C81CA9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A46B9F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658CC6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C3B92AB" w14:textId="77777777" w:rsidTr="00F74F71">
        <w:tc>
          <w:tcPr>
            <w:tcW w:w="1754" w:type="dxa"/>
            <w:shd w:val="clear" w:color="auto" w:fill="auto"/>
            <w:vAlign w:val="center"/>
          </w:tcPr>
          <w:p w14:paraId="77F4C1D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Izvršavanje poslova iz djelokruga rada</w:t>
            </w:r>
          </w:p>
          <w:p w14:paraId="03BD6AB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Redovito  podmirivanje svih obveza.</w:t>
            </w:r>
          </w:p>
        </w:tc>
        <w:tc>
          <w:tcPr>
            <w:tcW w:w="1851" w:type="dxa"/>
            <w:shd w:val="clear" w:color="auto" w:fill="auto"/>
            <w:vAlign w:val="center"/>
          </w:tcPr>
          <w:p w14:paraId="14B4A47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za materijalne rashode</w:t>
            </w:r>
          </w:p>
          <w:p w14:paraId="71160780" w14:textId="77777777" w:rsidR="00FE5E02" w:rsidRPr="00FE5E02" w:rsidRDefault="00FE5E02" w:rsidP="00FE5E02">
            <w:pPr>
              <w:spacing w:after="0" w:line="276" w:lineRule="auto"/>
              <w:rPr>
                <w:rFonts w:ascii="Times New Roman" w:hAnsi="Times New Roman" w:cs="Times New Roman"/>
                <w:sz w:val="20"/>
                <w:szCs w:val="20"/>
              </w:rPr>
            </w:pPr>
          </w:p>
        </w:tc>
        <w:tc>
          <w:tcPr>
            <w:tcW w:w="1017" w:type="dxa"/>
            <w:shd w:val="clear" w:color="auto" w:fill="auto"/>
            <w:vAlign w:val="center"/>
          </w:tcPr>
          <w:p w14:paraId="752AA20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F96A90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1DE69B2"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C89C5E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C79180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C9B0BA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31BA47F"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6825BE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20C768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32ACE5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64765C2C"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2BBAEAB6"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r w:rsidRPr="00FE5E02">
        <w:rPr>
          <w:rFonts w:ascii="Times New Roman" w:eastAsia="Calibri" w:hAnsi="Times New Roman" w:cs="Times New Roman"/>
          <w:iCs/>
          <w:lang w:eastAsia="hr-HR"/>
        </w:rPr>
        <w:t xml:space="preserve">Kapitalni projekt: Nabava opreme za komunalno i prometno redarstvo - nabava opreme za prometno redarstvo podrazumijeva rashode za nabavu proizvedene dugotrajne imovine i to </w:t>
      </w:r>
      <w:r w:rsidRPr="00FE5E02">
        <w:rPr>
          <w:rFonts w:ascii="Times New Roman" w:eastAsia="Times New Roman" w:hAnsi="Times New Roman" w:cs="Times New Roman"/>
          <w:lang w:eastAsia="hr-HR"/>
        </w:rPr>
        <w:t>uredsku opremu i namještaj, uređaje, strojeve i opremu za ostale namjene te ostalu nematerijalnu proizvedena imovinu</w:t>
      </w:r>
      <w:r w:rsidRPr="00FE5E02">
        <w:rPr>
          <w:rFonts w:ascii="Times New Roman" w:eastAsia="Calibri" w:hAnsi="Times New Roman" w:cs="Times New Roman"/>
          <w:iCs/>
          <w:lang w:eastAsia="hr-HR"/>
        </w:rPr>
        <w:t>. Za provedbu ovog Kapitalnog projekta planira se iznos sa izvorom financiranja iz općih prihoda i primitaka.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D9F5C70" w14:textId="77777777" w:rsidTr="00F74F71">
        <w:tc>
          <w:tcPr>
            <w:tcW w:w="1754" w:type="dxa"/>
            <w:shd w:val="clear" w:color="auto" w:fill="auto"/>
            <w:vAlign w:val="center"/>
          </w:tcPr>
          <w:p w14:paraId="3CCB231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80DA3B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E4F4B9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314006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161394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9DE3C6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DC0AB7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37FB3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5104E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94D00A7" w14:textId="77777777" w:rsidTr="00F74F71">
        <w:tc>
          <w:tcPr>
            <w:tcW w:w="1754" w:type="dxa"/>
            <w:shd w:val="clear" w:color="auto" w:fill="auto"/>
            <w:vAlign w:val="center"/>
          </w:tcPr>
          <w:p w14:paraId="35A9FE7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Nabavljena oprema za prometno i komunalno redarstvo.</w:t>
            </w:r>
          </w:p>
        </w:tc>
        <w:tc>
          <w:tcPr>
            <w:tcW w:w="1851" w:type="dxa"/>
            <w:shd w:val="clear" w:color="auto" w:fill="auto"/>
            <w:vAlign w:val="center"/>
          </w:tcPr>
          <w:p w14:paraId="5594FE6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za nabavljenu opremu</w:t>
            </w:r>
          </w:p>
          <w:p w14:paraId="4FF01B44" w14:textId="77777777" w:rsidR="00FE5E02" w:rsidRPr="00FE5E02" w:rsidRDefault="00FE5E02" w:rsidP="00FE5E02">
            <w:pPr>
              <w:spacing w:after="0" w:line="276" w:lineRule="auto"/>
              <w:rPr>
                <w:rFonts w:ascii="Times New Roman" w:hAnsi="Times New Roman" w:cs="Times New Roman"/>
                <w:sz w:val="20"/>
                <w:szCs w:val="20"/>
              </w:rPr>
            </w:pPr>
          </w:p>
        </w:tc>
        <w:tc>
          <w:tcPr>
            <w:tcW w:w="1017" w:type="dxa"/>
            <w:shd w:val="clear" w:color="auto" w:fill="auto"/>
            <w:vAlign w:val="center"/>
          </w:tcPr>
          <w:p w14:paraId="4952F0D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DEE72F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FBC9E0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206826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EC479EF"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286B69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17A6D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768FD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1E1080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0FE5D4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A1ED652"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17C47FF0"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tbl>
      <w:tblPr>
        <w:tblStyle w:val="Reetkatablice46"/>
        <w:tblW w:w="0" w:type="auto"/>
        <w:tblInd w:w="108" w:type="dxa"/>
        <w:shd w:val="clear" w:color="auto" w:fill="D9D9D9" w:themeFill="background1" w:themeFillShade="D9"/>
        <w:tblLook w:val="04A0" w:firstRow="1" w:lastRow="0" w:firstColumn="1" w:lastColumn="0" w:noHBand="0" w:noVBand="1"/>
      </w:tblPr>
      <w:tblGrid>
        <w:gridCol w:w="8954"/>
      </w:tblGrid>
      <w:tr w:rsidR="00FE5E02" w:rsidRPr="00FE5E02" w14:paraId="32BB91AE" w14:textId="77777777" w:rsidTr="00F74F71">
        <w:tc>
          <w:tcPr>
            <w:tcW w:w="8954" w:type="dxa"/>
            <w:shd w:val="clear" w:color="auto" w:fill="D9D9D9" w:themeFill="background1" w:themeFillShade="D9"/>
            <w:vAlign w:val="center"/>
          </w:tcPr>
          <w:p w14:paraId="686CD887" w14:textId="77777777" w:rsidR="00FE5E02" w:rsidRPr="00C70D60" w:rsidRDefault="00FE5E02" w:rsidP="00C70D60">
            <w:pPr>
              <w:numPr>
                <w:ilvl w:val="0"/>
                <w:numId w:val="46"/>
              </w:numPr>
              <w:spacing w:line="276" w:lineRule="auto"/>
              <w:jc w:val="both"/>
              <w:outlineLvl w:val="0"/>
              <w:rPr>
                <w:b/>
                <w:i/>
                <w:iCs/>
                <w:kern w:val="28"/>
              </w:rPr>
            </w:pPr>
            <w:r w:rsidRPr="00FE5E02">
              <w:rPr>
                <w:b/>
                <w:i/>
                <w:iCs/>
                <w:kern w:val="28"/>
              </w:rPr>
              <w:t>PROGRAM 1035 - ODRŽAVANJE KOMUNALNE INFRASTRUKTURE</w:t>
            </w:r>
          </w:p>
        </w:tc>
      </w:tr>
    </w:tbl>
    <w:p w14:paraId="60D0837F"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3A517D52"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Opis programa:</w:t>
      </w:r>
    </w:p>
    <w:p w14:paraId="634198FD"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Temeljem odredbi Zakona o komunalnom gospodarstvu utvrđena je obveza jedinica lokalne samouprave da za kalendarsku godinu u skladu s predvidivim sredstvima i izvorima financiranja, donosi Program održavanja komunalne infrastrukture. Cilj programa je održavanje komunalne infrastrukture na području Grada Poreča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za komunalne djelatnosti:</w:t>
      </w:r>
    </w:p>
    <w:tbl>
      <w:tblPr>
        <w:tblW w:w="9513" w:type="dxa"/>
        <w:tblInd w:w="93" w:type="dxa"/>
        <w:tblLayout w:type="fixed"/>
        <w:tblLook w:val="0000" w:firstRow="0" w:lastRow="0" w:firstColumn="0" w:lastColumn="0" w:noHBand="0" w:noVBand="0"/>
      </w:tblPr>
      <w:tblGrid>
        <w:gridCol w:w="9513"/>
      </w:tblGrid>
      <w:tr w:rsidR="00FE5E02" w:rsidRPr="00FE5E02" w14:paraId="4DA0143E" w14:textId="77777777" w:rsidTr="00F74F71">
        <w:trPr>
          <w:trHeight w:val="283"/>
        </w:trPr>
        <w:tc>
          <w:tcPr>
            <w:tcW w:w="9513" w:type="dxa"/>
            <w:tcBorders>
              <w:top w:val="nil"/>
              <w:left w:val="nil"/>
              <w:bottom w:val="nil"/>
              <w:right w:val="nil"/>
            </w:tcBorders>
            <w:shd w:val="clear" w:color="auto" w:fill="auto"/>
          </w:tcPr>
          <w:p w14:paraId="669718D2"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nerazvrstanih cesta,</w:t>
            </w:r>
          </w:p>
        </w:tc>
      </w:tr>
      <w:tr w:rsidR="00FE5E02" w:rsidRPr="00FE5E02" w14:paraId="4AB7B506" w14:textId="77777777" w:rsidTr="00F74F71">
        <w:trPr>
          <w:trHeight w:val="283"/>
        </w:trPr>
        <w:tc>
          <w:tcPr>
            <w:tcW w:w="9513" w:type="dxa"/>
            <w:tcBorders>
              <w:top w:val="nil"/>
              <w:left w:val="nil"/>
              <w:bottom w:val="nil"/>
              <w:right w:val="nil"/>
            </w:tcBorders>
            <w:shd w:val="clear" w:color="auto" w:fill="auto"/>
          </w:tcPr>
          <w:p w14:paraId="11357434"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javnih površina na kojima nije dopušten promet motornih vozila,</w:t>
            </w:r>
          </w:p>
        </w:tc>
      </w:tr>
      <w:tr w:rsidR="00FE5E02" w:rsidRPr="00FE5E02" w14:paraId="4F816D74" w14:textId="77777777" w:rsidTr="00F74F71">
        <w:trPr>
          <w:trHeight w:val="283"/>
        </w:trPr>
        <w:tc>
          <w:tcPr>
            <w:tcW w:w="9513" w:type="dxa"/>
            <w:tcBorders>
              <w:top w:val="nil"/>
              <w:left w:val="nil"/>
              <w:bottom w:val="nil"/>
              <w:right w:val="nil"/>
            </w:tcBorders>
            <w:shd w:val="clear" w:color="auto" w:fill="auto"/>
          </w:tcPr>
          <w:p w14:paraId="04A8819F"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građevina javne odvodnje oborinskih voda,</w:t>
            </w:r>
          </w:p>
        </w:tc>
      </w:tr>
      <w:tr w:rsidR="00FE5E02" w:rsidRPr="00FE5E02" w14:paraId="3FC52A52" w14:textId="77777777" w:rsidTr="00F74F71">
        <w:trPr>
          <w:trHeight w:val="283"/>
        </w:trPr>
        <w:tc>
          <w:tcPr>
            <w:tcW w:w="9513" w:type="dxa"/>
            <w:tcBorders>
              <w:top w:val="nil"/>
              <w:left w:val="nil"/>
              <w:bottom w:val="nil"/>
              <w:right w:val="nil"/>
            </w:tcBorders>
            <w:shd w:val="clear" w:color="auto" w:fill="auto"/>
          </w:tcPr>
          <w:p w14:paraId="3350D9ED"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javnih zelenih površina,</w:t>
            </w:r>
          </w:p>
        </w:tc>
      </w:tr>
      <w:tr w:rsidR="00FE5E02" w:rsidRPr="00FE5E02" w14:paraId="6390B533" w14:textId="77777777" w:rsidTr="00F74F71">
        <w:trPr>
          <w:trHeight w:val="283"/>
        </w:trPr>
        <w:tc>
          <w:tcPr>
            <w:tcW w:w="9513" w:type="dxa"/>
            <w:tcBorders>
              <w:top w:val="nil"/>
              <w:left w:val="nil"/>
              <w:bottom w:val="nil"/>
              <w:right w:val="nil"/>
            </w:tcBorders>
            <w:shd w:val="clear" w:color="auto" w:fill="auto"/>
          </w:tcPr>
          <w:p w14:paraId="09F561BC"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održavanje građevina, uređaja i predmeta javne namjene, </w:t>
            </w:r>
          </w:p>
          <w:p w14:paraId="25B329E3"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čistoće javnih površina i</w:t>
            </w:r>
          </w:p>
          <w:p w14:paraId="655AB2F8" w14:textId="77777777" w:rsidR="00FE5E02" w:rsidRPr="00FE5E02" w:rsidRDefault="00FE5E02" w:rsidP="00FE5E02">
            <w:pPr>
              <w:numPr>
                <w:ilvl w:val="0"/>
                <w:numId w:val="19"/>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održavanje javne rasvjete.</w:t>
            </w:r>
          </w:p>
        </w:tc>
      </w:tr>
    </w:tbl>
    <w:p w14:paraId="41844EF4"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0BD5AFED"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Zakonska osnova:</w:t>
      </w:r>
    </w:p>
    <w:p w14:paraId="1FCABCF0"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komunalnom gospodarstvu („Narodne novine“ broj </w:t>
      </w:r>
      <w:hyperlink r:id="rId16" w:tgtFrame="_blank" w:history="1">
        <w:r w:rsidRPr="00FE5E02">
          <w:rPr>
            <w:rFonts w:ascii="Times New Roman" w:eastAsia="Times New Roman" w:hAnsi="Times New Roman" w:cs="Times New Roman"/>
            <w:lang w:eastAsia="hr-HR"/>
          </w:rPr>
          <w:t>68/18</w:t>
        </w:r>
      </w:hyperlink>
      <w:r w:rsidRPr="00FE5E02">
        <w:rPr>
          <w:rFonts w:ascii="Times New Roman" w:eastAsia="Times New Roman" w:hAnsi="Times New Roman" w:cs="Times New Roman"/>
          <w:lang w:eastAsia="hr-HR"/>
        </w:rPr>
        <w:t>, </w:t>
      </w:r>
      <w:hyperlink r:id="rId17" w:tgtFrame="_blank" w:history="1">
        <w:r w:rsidRPr="00FE5E02">
          <w:rPr>
            <w:rFonts w:ascii="Times New Roman" w:eastAsia="Times New Roman" w:hAnsi="Times New Roman" w:cs="Times New Roman"/>
            <w:lang w:eastAsia="hr-HR"/>
          </w:rPr>
          <w:t>110/18</w:t>
        </w:r>
      </w:hyperlink>
      <w:r w:rsidRPr="00FE5E02">
        <w:rPr>
          <w:rFonts w:ascii="Times New Roman" w:eastAsia="Times New Roman" w:hAnsi="Times New Roman" w:cs="Times New Roman"/>
          <w:lang w:eastAsia="hr-HR"/>
        </w:rPr>
        <w:t>, </w:t>
      </w:r>
      <w:hyperlink r:id="rId18" w:tgtFrame="_blank" w:history="1">
        <w:r w:rsidRPr="00FE5E02">
          <w:rPr>
            <w:rFonts w:ascii="Times New Roman" w:eastAsia="Times New Roman" w:hAnsi="Times New Roman" w:cs="Times New Roman"/>
            <w:lang w:eastAsia="hr-HR"/>
          </w:rPr>
          <w:t>32/20</w:t>
        </w:r>
      </w:hyperlink>
      <w:r w:rsidRPr="00FE5E02">
        <w:rPr>
          <w:rFonts w:ascii="Times New Roman" w:eastAsia="Times New Roman" w:hAnsi="Times New Roman" w:cs="Times New Roman"/>
          <w:lang w:eastAsia="hr-HR"/>
        </w:rPr>
        <w:t xml:space="preserve"> i 145/24)</w:t>
      </w:r>
    </w:p>
    <w:p w14:paraId="3FBF129D"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lastRenderedPageBreak/>
        <w:t>Zakon o lokalnoj i područnoj (regionalnoj) samoupravi („Narodne novine“ broj 33/01,60/01,129/05,109/07,125/08,36/09,150/11,144/12,19/13,137/15,13/17, 98/19,144/20),</w:t>
      </w:r>
    </w:p>
    <w:p w14:paraId="2039D932"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službenicima i namještenicima u lokalnoj i područnoj (regionalnoj) samoupravi („Narodne novine“ broj 86/08,61/11,4/18,112/19),</w:t>
      </w:r>
    </w:p>
    <w:p w14:paraId="664E0391"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općem upravnom postupku („Narodne novine“ broj 47/09,110/21),</w:t>
      </w:r>
    </w:p>
    <w:p w14:paraId="59EBB88D"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javnoj nabavi („Narodne novine“ broj 120/16,114/22),</w:t>
      </w:r>
    </w:p>
    <w:p w14:paraId="4313E21F"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pravu na pristup informacijama („Narodne novine“ broj 25/13, 85/15,69/22), </w:t>
      </w:r>
    </w:p>
    <w:p w14:paraId="6CD6A47D"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radu  („Narodne novine“  broj 93/14,127/17, 98/19),</w:t>
      </w:r>
    </w:p>
    <w:p w14:paraId="01713877"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Uredba o uredskom poslovanju  („Narodne novine“ broj 75/21),</w:t>
      </w:r>
    </w:p>
    <w:p w14:paraId="6F8FD3D1"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Statut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(„Službeni glasnik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broj 2/13,10/18, 2/21 i 12/24),</w:t>
      </w:r>
    </w:p>
    <w:p w14:paraId="7BBDE7AB" w14:textId="77777777" w:rsidR="00FE5E02" w:rsidRPr="00FE5E02" w:rsidRDefault="00FE5E02" w:rsidP="00FE5E02">
      <w:pPr>
        <w:numPr>
          <w:ilvl w:val="0"/>
          <w:numId w:val="21"/>
        </w:numPr>
        <w:spacing w:after="0" w:line="276" w:lineRule="auto"/>
        <w:contextualSpacing/>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podzakonski akti.</w:t>
      </w:r>
    </w:p>
    <w:p w14:paraId="3F6D8255"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672DD06B"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Ciljevi provedbe programa u razdoblju 2026.-2028.:</w:t>
      </w:r>
    </w:p>
    <w:p w14:paraId="63A17508" w14:textId="77777777" w:rsidR="00FE5E02" w:rsidRPr="00FE5E02" w:rsidRDefault="00FE5E02" w:rsidP="00FE5E02">
      <w:pPr>
        <w:spacing w:after="0" w:line="276" w:lineRule="auto"/>
        <w:jc w:val="both"/>
        <w:rPr>
          <w:rFonts w:ascii="Times New Roman" w:hAnsi="Times New Roman" w:cs="Times New Roman"/>
          <w:u w:val="single"/>
        </w:rPr>
      </w:pPr>
    </w:p>
    <w:p w14:paraId="44139DC8"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Grad Poreč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obavezan je osigurati trajno i kvalitetno obavljanje komunalnih djelatnosti te osigurati održavanje komunalnih objekata i uređaja u stanju funkcionalne sposobnosti poštujući načela utvrđena zakonom. Programom su obuhvaćeni svi radovi na održavanju nerazvrstanih cesta, javnih površina na kojima nije dopušten promet motornih vozila, građevina javne odvodnje oborinskih voda, javnih zelenih površina, građevina, uređaja i predmeta javne namjene, čistoće javnih površina te javne rasvjete. Program sadrži procjenu troškova po pojedinim stavkama sa izvorima financiranja. Ukupna vrijednost Programa iznosi 4.255.680,00 EUR. Programom održavanja komunalne infrastrukture utvrđuju se opis i opseg poslova održavanja objekata i uređaja komunalne infrastrukture s procjenom pojedinačnih troškova po djelatnostima, te iskaz financijskih sredstava potrebnih za ostvarivanje Programa i naznakom izvora financiranja sukladno obvezama koje nalaže Zakon o komunalnom gospodarstvu.</w:t>
      </w:r>
    </w:p>
    <w:p w14:paraId="3F98CE62"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64325F70"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Procjena i ishodište potrebnih sredstava za aktivnostima unutar programa:</w:t>
      </w:r>
    </w:p>
    <w:p w14:paraId="7B8443B8" w14:textId="77777777" w:rsidR="00FE5E02" w:rsidRPr="00FE5E02" w:rsidRDefault="00FE5E02" w:rsidP="00FE5E02">
      <w:pPr>
        <w:spacing w:after="0" w:line="276" w:lineRule="auto"/>
        <w:rPr>
          <w:rFonts w:ascii="Times New Roman" w:hAnsi="Times New Roman" w:cs="Times New Roman"/>
          <w:bCs/>
        </w:rPr>
      </w:pPr>
    </w:p>
    <w:p w14:paraId="1C26E999" w14:textId="77777777" w:rsidR="00FE5E02" w:rsidRPr="00FE5E02" w:rsidRDefault="00FE5E02" w:rsidP="00FE5E02">
      <w:pPr>
        <w:spacing w:after="0" w:line="276" w:lineRule="auto"/>
        <w:rPr>
          <w:rFonts w:ascii="Times New Roman" w:hAnsi="Times New Roman" w:cs="Times New Roman"/>
          <w:bCs/>
        </w:rPr>
      </w:pPr>
      <w:r w:rsidRPr="00FE5E02">
        <w:rPr>
          <w:rFonts w:ascii="Times New Roman" w:hAnsi="Times New Roman" w:cs="Times New Roman"/>
          <w:bCs/>
        </w:rPr>
        <w:t>Pregled financijskih sredstava po aktivnostima/projektima unutar programa:</w:t>
      </w:r>
    </w:p>
    <w:p w14:paraId="1BDC60E2" w14:textId="77777777" w:rsidR="00FE5E02" w:rsidRPr="00FE5E02" w:rsidRDefault="00FE5E02" w:rsidP="00FE5E02">
      <w:pPr>
        <w:spacing w:after="0" w:line="276" w:lineRule="auto"/>
        <w:rPr>
          <w:rFonts w:ascii="Times New Roman" w:hAnsi="Times New Roman" w:cs="Times New Roman"/>
          <w:bCs/>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5"/>
        <w:gridCol w:w="1417"/>
        <w:gridCol w:w="1460"/>
        <w:gridCol w:w="1460"/>
      </w:tblGrid>
      <w:tr w:rsidR="00FE5E02" w:rsidRPr="00FE5E02" w14:paraId="1AEB748F" w14:textId="77777777" w:rsidTr="00F74F71">
        <w:trPr>
          <w:trHeight w:val="255"/>
        </w:trPr>
        <w:tc>
          <w:tcPr>
            <w:tcW w:w="851" w:type="dxa"/>
            <w:shd w:val="clear" w:color="auto" w:fill="auto"/>
            <w:noWrap/>
            <w:vAlign w:val="center"/>
          </w:tcPr>
          <w:p w14:paraId="707D90D2"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eastAsia="hr-HR"/>
              </w:rPr>
            </w:pPr>
            <w:r w:rsidRPr="00FE5E02">
              <w:rPr>
                <w:rFonts w:ascii="Times New Roman" w:hAnsi="Times New Roman" w:cs="Times New Roman"/>
                <w:b/>
                <w:sz w:val="20"/>
                <w:szCs w:val="20"/>
              </w:rPr>
              <w:t>R. Br.</w:t>
            </w:r>
          </w:p>
        </w:tc>
        <w:tc>
          <w:tcPr>
            <w:tcW w:w="3685" w:type="dxa"/>
            <w:shd w:val="clear" w:color="auto" w:fill="auto"/>
            <w:noWrap/>
            <w:vAlign w:val="center"/>
          </w:tcPr>
          <w:p w14:paraId="1C29B683"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eastAsia="hr-HR"/>
              </w:rPr>
            </w:pPr>
            <w:r w:rsidRPr="00FE5E02">
              <w:rPr>
                <w:rFonts w:ascii="Times New Roman" w:hAnsi="Times New Roman" w:cs="Times New Roman"/>
                <w:b/>
                <w:sz w:val="20"/>
                <w:szCs w:val="20"/>
              </w:rPr>
              <w:t>Naziv</w:t>
            </w:r>
          </w:p>
        </w:tc>
        <w:tc>
          <w:tcPr>
            <w:tcW w:w="1417" w:type="dxa"/>
            <w:shd w:val="clear" w:color="auto" w:fill="auto"/>
            <w:noWrap/>
            <w:vAlign w:val="center"/>
          </w:tcPr>
          <w:p w14:paraId="074B7A90"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Proračun</w:t>
            </w:r>
          </w:p>
          <w:p w14:paraId="75A997E9"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eastAsia="hr-HR"/>
              </w:rPr>
            </w:pPr>
            <w:r w:rsidRPr="00FE5E02">
              <w:rPr>
                <w:rFonts w:ascii="Times New Roman" w:hAnsi="Times New Roman" w:cs="Times New Roman"/>
                <w:b/>
                <w:sz w:val="20"/>
                <w:szCs w:val="20"/>
              </w:rPr>
              <w:t>2026.</w:t>
            </w:r>
          </w:p>
        </w:tc>
        <w:tc>
          <w:tcPr>
            <w:tcW w:w="1460" w:type="dxa"/>
            <w:shd w:val="clear" w:color="auto" w:fill="auto"/>
            <w:noWrap/>
            <w:vAlign w:val="center"/>
          </w:tcPr>
          <w:p w14:paraId="0635CF4B"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Projekcija</w:t>
            </w:r>
          </w:p>
          <w:p w14:paraId="595E1748"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eastAsia="hr-HR"/>
              </w:rPr>
            </w:pPr>
            <w:r w:rsidRPr="00FE5E02">
              <w:rPr>
                <w:rFonts w:ascii="Times New Roman" w:hAnsi="Times New Roman" w:cs="Times New Roman"/>
                <w:b/>
                <w:sz w:val="20"/>
                <w:szCs w:val="20"/>
              </w:rPr>
              <w:t>2027.</w:t>
            </w:r>
          </w:p>
        </w:tc>
        <w:tc>
          <w:tcPr>
            <w:tcW w:w="1460" w:type="dxa"/>
            <w:vAlign w:val="center"/>
          </w:tcPr>
          <w:p w14:paraId="09B0175A"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Projekcija</w:t>
            </w:r>
          </w:p>
          <w:p w14:paraId="437C8447"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2028.</w:t>
            </w:r>
          </w:p>
        </w:tc>
      </w:tr>
      <w:tr w:rsidR="00FE5E02" w:rsidRPr="00FE5E02" w14:paraId="7A780716" w14:textId="77777777" w:rsidTr="00F74F71">
        <w:trPr>
          <w:trHeight w:val="255"/>
        </w:trPr>
        <w:tc>
          <w:tcPr>
            <w:tcW w:w="851" w:type="dxa"/>
            <w:shd w:val="clear" w:color="auto" w:fill="auto"/>
            <w:noWrap/>
            <w:vAlign w:val="center"/>
            <w:hideMark/>
          </w:tcPr>
          <w:p w14:paraId="55E3407B"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0A2D80CF"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A100101 Redovno održavanje cesta, nogostupa i puteva</w:t>
            </w:r>
          </w:p>
        </w:tc>
        <w:tc>
          <w:tcPr>
            <w:tcW w:w="1417" w:type="dxa"/>
            <w:shd w:val="clear" w:color="auto" w:fill="auto"/>
            <w:noWrap/>
            <w:vAlign w:val="center"/>
          </w:tcPr>
          <w:p w14:paraId="0EB33BA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70.500,00</w:t>
            </w:r>
          </w:p>
        </w:tc>
        <w:tc>
          <w:tcPr>
            <w:tcW w:w="1460" w:type="dxa"/>
            <w:shd w:val="clear" w:color="auto" w:fill="auto"/>
            <w:noWrap/>
            <w:vAlign w:val="center"/>
          </w:tcPr>
          <w:p w14:paraId="0D05115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70.500,00</w:t>
            </w:r>
          </w:p>
        </w:tc>
        <w:tc>
          <w:tcPr>
            <w:tcW w:w="1460" w:type="dxa"/>
            <w:vAlign w:val="center"/>
          </w:tcPr>
          <w:p w14:paraId="16775156"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70.500,00</w:t>
            </w:r>
          </w:p>
        </w:tc>
      </w:tr>
      <w:tr w:rsidR="00FE5E02" w:rsidRPr="00FE5E02" w14:paraId="5C6F8388" w14:textId="77777777" w:rsidTr="00F74F71">
        <w:trPr>
          <w:trHeight w:val="255"/>
        </w:trPr>
        <w:tc>
          <w:tcPr>
            <w:tcW w:w="851" w:type="dxa"/>
            <w:shd w:val="clear" w:color="auto" w:fill="auto"/>
            <w:noWrap/>
            <w:vAlign w:val="center"/>
            <w:hideMark/>
          </w:tcPr>
          <w:p w14:paraId="69B4D5B2"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5976ED7F"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A100102 Pojačano održavanje cesta, nogostupa i puteva</w:t>
            </w:r>
          </w:p>
        </w:tc>
        <w:tc>
          <w:tcPr>
            <w:tcW w:w="1417" w:type="dxa"/>
            <w:shd w:val="clear" w:color="auto" w:fill="auto"/>
            <w:noWrap/>
            <w:vAlign w:val="center"/>
          </w:tcPr>
          <w:p w14:paraId="4282073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77.370,00</w:t>
            </w:r>
          </w:p>
        </w:tc>
        <w:tc>
          <w:tcPr>
            <w:tcW w:w="1460" w:type="dxa"/>
            <w:shd w:val="clear" w:color="auto" w:fill="auto"/>
            <w:noWrap/>
            <w:vAlign w:val="center"/>
          </w:tcPr>
          <w:p w14:paraId="115AA56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77.370,00</w:t>
            </w:r>
          </w:p>
        </w:tc>
        <w:tc>
          <w:tcPr>
            <w:tcW w:w="1460" w:type="dxa"/>
            <w:vAlign w:val="center"/>
          </w:tcPr>
          <w:p w14:paraId="5D889957"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77.370,00</w:t>
            </w:r>
          </w:p>
        </w:tc>
      </w:tr>
      <w:tr w:rsidR="00FE5E02" w:rsidRPr="00FE5E02" w14:paraId="57CB823D" w14:textId="77777777" w:rsidTr="00F74F71">
        <w:trPr>
          <w:trHeight w:val="255"/>
        </w:trPr>
        <w:tc>
          <w:tcPr>
            <w:tcW w:w="851" w:type="dxa"/>
            <w:shd w:val="clear" w:color="auto" w:fill="auto"/>
            <w:noWrap/>
            <w:vAlign w:val="center"/>
            <w:hideMark/>
          </w:tcPr>
          <w:p w14:paraId="3D15EBF2"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0D09803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A100103 Sječa uz ceste i prometnice</w:t>
            </w:r>
          </w:p>
        </w:tc>
        <w:tc>
          <w:tcPr>
            <w:tcW w:w="1417" w:type="dxa"/>
            <w:shd w:val="clear" w:color="auto" w:fill="auto"/>
            <w:noWrap/>
            <w:vAlign w:val="center"/>
          </w:tcPr>
          <w:p w14:paraId="408803D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53.100,00</w:t>
            </w:r>
          </w:p>
        </w:tc>
        <w:tc>
          <w:tcPr>
            <w:tcW w:w="1460" w:type="dxa"/>
            <w:shd w:val="clear" w:color="auto" w:fill="auto"/>
            <w:noWrap/>
            <w:vAlign w:val="center"/>
          </w:tcPr>
          <w:p w14:paraId="3D08046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53.100,00</w:t>
            </w:r>
          </w:p>
        </w:tc>
        <w:tc>
          <w:tcPr>
            <w:tcW w:w="1460" w:type="dxa"/>
            <w:vAlign w:val="center"/>
          </w:tcPr>
          <w:p w14:paraId="779CDCB2"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53.100,00</w:t>
            </w:r>
          </w:p>
        </w:tc>
      </w:tr>
      <w:tr w:rsidR="00FE5E02" w:rsidRPr="00FE5E02" w14:paraId="142AEA30" w14:textId="77777777" w:rsidTr="00F74F71">
        <w:trPr>
          <w:trHeight w:val="255"/>
        </w:trPr>
        <w:tc>
          <w:tcPr>
            <w:tcW w:w="851" w:type="dxa"/>
            <w:shd w:val="clear" w:color="auto" w:fill="auto"/>
            <w:noWrap/>
            <w:vAlign w:val="center"/>
            <w:hideMark/>
          </w:tcPr>
          <w:p w14:paraId="35503574"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611F6E1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A100104 Održavanje vodoravne i vertikalne signalizacije</w:t>
            </w:r>
          </w:p>
        </w:tc>
        <w:tc>
          <w:tcPr>
            <w:tcW w:w="1417" w:type="dxa"/>
            <w:shd w:val="clear" w:color="auto" w:fill="auto"/>
            <w:noWrap/>
            <w:vAlign w:val="center"/>
          </w:tcPr>
          <w:p w14:paraId="0DCE749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204.700,00</w:t>
            </w:r>
          </w:p>
        </w:tc>
        <w:tc>
          <w:tcPr>
            <w:tcW w:w="1460" w:type="dxa"/>
            <w:shd w:val="clear" w:color="auto" w:fill="auto"/>
            <w:noWrap/>
            <w:vAlign w:val="center"/>
          </w:tcPr>
          <w:p w14:paraId="445BACB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204.700,00</w:t>
            </w:r>
          </w:p>
        </w:tc>
        <w:tc>
          <w:tcPr>
            <w:tcW w:w="1460" w:type="dxa"/>
            <w:vAlign w:val="center"/>
          </w:tcPr>
          <w:p w14:paraId="0BFD6C28"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204.700,00</w:t>
            </w:r>
          </w:p>
        </w:tc>
      </w:tr>
      <w:tr w:rsidR="00FE5E02" w:rsidRPr="00FE5E02" w14:paraId="42C01703" w14:textId="77777777" w:rsidTr="00F74F71">
        <w:trPr>
          <w:trHeight w:val="255"/>
        </w:trPr>
        <w:tc>
          <w:tcPr>
            <w:tcW w:w="851" w:type="dxa"/>
            <w:shd w:val="clear" w:color="auto" w:fill="auto"/>
            <w:noWrap/>
            <w:vAlign w:val="center"/>
            <w:hideMark/>
          </w:tcPr>
          <w:p w14:paraId="4D66FAFE"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02B7CE0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A100105 Održavanje makadamskih cesta i pristupnih puteva</w:t>
            </w:r>
          </w:p>
        </w:tc>
        <w:tc>
          <w:tcPr>
            <w:tcW w:w="1417" w:type="dxa"/>
            <w:shd w:val="clear" w:color="auto" w:fill="auto"/>
            <w:noWrap/>
            <w:vAlign w:val="center"/>
          </w:tcPr>
          <w:p w14:paraId="6067774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105.200,00</w:t>
            </w:r>
          </w:p>
        </w:tc>
        <w:tc>
          <w:tcPr>
            <w:tcW w:w="1460" w:type="dxa"/>
            <w:shd w:val="clear" w:color="auto" w:fill="auto"/>
            <w:noWrap/>
            <w:vAlign w:val="center"/>
          </w:tcPr>
          <w:p w14:paraId="7C58848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105.200,00</w:t>
            </w:r>
          </w:p>
        </w:tc>
        <w:tc>
          <w:tcPr>
            <w:tcW w:w="1460" w:type="dxa"/>
            <w:vAlign w:val="center"/>
          </w:tcPr>
          <w:p w14:paraId="6AE087A1"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105.200,00</w:t>
            </w:r>
          </w:p>
        </w:tc>
      </w:tr>
      <w:tr w:rsidR="00FE5E02" w:rsidRPr="00FE5E02" w14:paraId="291334CF" w14:textId="77777777" w:rsidTr="00F74F71">
        <w:trPr>
          <w:trHeight w:val="255"/>
        </w:trPr>
        <w:tc>
          <w:tcPr>
            <w:tcW w:w="851" w:type="dxa"/>
            <w:shd w:val="clear" w:color="auto" w:fill="auto"/>
            <w:noWrap/>
            <w:vAlign w:val="center"/>
            <w:hideMark/>
          </w:tcPr>
          <w:p w14:paraId="5E3F9ABD"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49203DE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A100106 Postavljanje stupića i čunjeva</w:t>
            </w:r>
          </w:p>
        </w:tc>
        <w:tc>
          <w:tcPr>
            <w:tcW w:w="1417" w:type="dxa"/>
            <w:shd w:val="clear" w:color="auto" w:fill="auto"/>
            <w:noWrap/>
            <w:vAlign w:val="center"/>
          </w:tcPr>
          <w:p w14:paraId="74F34FF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7.300,00</w:t>
            </w:r>
          </w:p>
        </w:tc>
        <w:tc>
          <w:tcPr>
            <w:tcW w:w="1460" w:type="dxa"/>
            <w:shd w:val="clear" w:color="auto" w:fill="auto"/>
            <w:noWrap/>
            <w:vAlign w:val="center"/>
          </w:tcPr>
          <w:p w14:paraId="35504F9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7.300,00</w:t>
            </w:r>
          </w:p>
        </w:tc>
        <w:tc>
          <w:tcPr>
            <w:tcW w:w="1460" w:type="dxa"/>
            <w:vAlign w:val="center"/>
          </w:tcPr>
          <w:p w14:paraId="6509190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7.300,00</w:t>
            </w:r>
          </w:p>
        </w:tc>
      </w:tr>
      <w:tr w:rsidR="00FE5E02" w:rsidRPr="00FE5E02" w14:paraId="1CCDFAFD" w14:textId="77777777" w:rsidTr="00F74F71">
        <w:trPr>
          <w:trHeight w:val="255"/>
        </w:trPr>
        <w:tc>
          <w:tcPr>
            <w:tcW w:w="851" w:type="dxa"/>
            <w:shd w:val="clear" w:color="auto" w:fill="auto"/>
            <w:noWrap/>
            <w:vAlign w:val="center"/>
            <w:hideMark/>
          </w:tcPr>
          <w:p w14:paraId="60DDB34D"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4348377"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A100201 Čišćenje priobalja i održavanje gradskih plaža</w:t>
            </w:r>
          </w:p>
        </w:tc>
        <w:tc>
          <w:tcPr>
            <w:tcW w:w="1417" w:type="dxa"/>
            <w:shd w:val="clear" w:color="auto" w:fill="auto"/>
            <w:noWrap/>
            <w:vAlign w:val="center"/>
          </w:tcPr>
          <w:p w14:paraId="5DA434A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89.700,00</w:t>
            </w:r>
          </w:p>
        </w:tc>
        <w:tc>
          <w:tcPr>
            <w:tcW w:w="1460" w:type="dxa"/>
            <w:shd w:val="clear" w:color="auto" w:fill="auto"/>
            <w:noWrap/>
            <w:vAlign w:val="center"/>
          </w:tcPr>
          <w:p w14:paraId="7F86103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89.700,00</w:t>
            </w:r>
          </w:p>
        </w:tc>
        <w:tc>
          <w:tcPr>
            <w:tcW w:w="1460" w:type="dxa"/>
            <w:vAlign w:val="center"/>
          </w:tcPr>
          <w:p w14:paraId="5528E45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89.700,00</w:t>
            </w:r>
          </w:p>
        </w:tc>
      </w:tr>
      <w:tr w:rsidR="00FE5E02" w:rsidRPr="00FE5E02" w14:paraId="7F18B8D2" w14:textId="77777777" w:rsidTr="00F74F71">
        <w:trPr>
          <w:trHeight w:val="255"/>
        </w:trPr>
        <w:tc>
          <w:tcPr>
            <w:tcW w:w="851" w:type="dxa"/>
            <w:shd w:val="clear" w:color="auto" w:fill="auto"/>
            <w:noWrap/>
            <w:vAlign w:val="center"/>
            <w:hideMark/>
          </w:tcPr>
          <w:p w14:paraId="252273A9"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5BBD34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A100301 Redovno održavanje oborinske kanalizacije</w:t>
            </w:r>
          </w:p>
        </w:tc>
        <w:tc>
          <w:tcPr>
            <w:tcW w:w="1417" w:type="dxa"/>
            <w:shd w:val="clear" w:color="auto" w:fill="auto"/>
            <w:noWrap/>
            <w:vAlign w:val="center"/>
          </w:tcPr>
          <w:p w14:paraId="01A4AC6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46.500,00</w:t>
            </w:r>
          </w:p>
        </w:tc>
        <w:tc>
          <w:tcPr>
            <w:tcW w:w="1460" w:type="dxa"/>
            <w:shd w:val="clear" w:color="auto" w:fill="auto"/>
            <w:noWrap/>
            <w:vAlign w:val="center"/>
          </w:tcPr>
          <w:p w14:paraId="25759C1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46.500,00</w:t>
            </w:r>
          </w:p>
        </w:tc>
        <w:tc>
          <w:tcPr>
            <w:tcW w:w="1460" w:type="dxa"/>
            <w:vAlign w:val="center"/>
          </w:tcPr>
          <w:p w14:paraId="2BF2078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46.500,00</w:t>
            </w:r>
          </w:p>
        </w:tc>
      </w:tr>
      <w:tr w:rsidR="00FE5E02" w:rsidRPr="00FE5E02" w14:paraId="2A7C6457" w14:textId="77777777" w:rsidTr="00F74F71">
        <w:trPr>
          <w:trHeight w:val="255"/>
        </w:trPr>
        <w:tc>
          <w:tcPr>
            <w:tcW w:w="851" w:type="dxa"/>
            <w:shd w:val="clear" w:color="auto" w:fill="auto"/>
            <w:noWrap/>
            <w:vAlign w:val="center"/>
            <w:hideMark/>
          </w:tcPr>
          <w:p w14:paraId="72775DDD"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6858DC6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A100302 Održavanje oborinske kanalizacije na više lokacija</w:t>
            </w:r>
          </w:p>
        </w:tc>
        <w:tc>
          <w:tcPr>
            <w:tcW w:w="1417" w:type="dxa"/>
            <w:shd w:val="clear" w:color="auto" w:fill="auto"/>
            <w:noWrap/>
            <w:vAlign w:val="center"/>
          </w:tcPr>
          <w:p w14:paraId="340C0B4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66.000,00</w:t>
            </w:r>
          </w:p>
        </w:tc>
        <w:tc>
          <w:tcPr>
            <w:tcW w:w="1460" w:type="dxa"/>
            <w:shd w:val="clear" w:color="auto" w:fill="auto"/>
            <w:noWrap/>
            <w:vAlign w:val="center"/>
          </w:tcPr>
          <w:p w14:paraId="4D1A3F1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66.000,00</w:t>
            </w:r>
          </w:p>
        </w:tc>
        <w:tc>
          <w:tcPr>
            <w:tcW w:w="1460" w:type="dxa"/>
            <w:vAlign w:val="center"/>
          </w:tcPr>
          <w:p w14:paraId="02F274ED"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66.000,00</w:t>
            </w:r>
          </w:p>
        </w:tc>
      </w:tr>
      <w:tr w:rsidR="00FE5E02" w:rsidRPr="00FE5E02" w14:paraId="6656701B" w14:textId="77777777" w:rsidTr="00F74F71">
        <w:trPr>
          <w:trHeight w:val="255"/>
        </w:trPr>
        <w:tc>
          <w:tcPr>
            <w:tcW w:w="851" w:type="dxa"/>
            <w:shd w:val="clear" w:color="auto" w:fill="auto"/>
            <w:noWrap/>
            <w:vAlign w:val="center"/>
            <w:hideMark/>
          </w:tcPr>
          <w:p w14:paraId="012238F3"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18EF768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A100401 Redovno održavanje zelenih površina i parkova</w:t>
            </w:r>
          </w:p>
        </w:tc>
        <w:tc>
          <w:tcPr>
            <w:tcW w:w="1417" w:type="dxa"/>
            <w:shd w:val="clear" w:color="auto" w:fill="auto"/>
            <w:noWrap/>
            <w:vAlign w:val="center"/>
          </w:tcPr>
          <w:p w14:paraId="35A1FD7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822.000,00</w:t>
            </w:r>
          </w:p>
        </w:tc>
        <w:tc>
          <w:tcPr>
            <w:tcW w:w="1460" w:type="dxa"/>
            <w:shd w:val="clear" w:color="auto" w:fill="auto"/>
            <w:noWrap/>
            <w:vAlign w:val="center"/>
          </w:tcPr>
          <w:p w14:paraId="2286ACD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822.000,00</w:t>
            </w:r>
          </w:p>
        </w:tc>
        <w:tc>
          <w:tcPr>
            <w:tcW w:w="1460" w:type="dxa"/>
            <w:vAlign w:val="center"/>
          </w:tcPr>
          <w:p w14:paraId="23A0AE96"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822.000,00</w:t>
            </w:r>
          </w:p>
        </w:tc>
      </w:tr>
      <w:tr w:rsidR="00FE5E02" w:rsidRPr="00FE5E02" w14:paraId="4E78C45B" w14:textId="77777777" w:rsidTr="00F74F71">
        <w:trPr>
          <w:trHeight w:val="255"/>
        </w:trPr>
        <w:tc>
          <w:tcPr>
            <w:tcW w:w="851" w:type="dxa"/>
            <w:shd w:val="clear" w:color="auto" w:fill="auto"/>
            <w:noWrap/>
            <w:vAlign w:val="center"/>
            <w:hideMark/>
          </w:tcPr>
          <w:p w14:paraId="1D179DD1"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2E0E24E2"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A100402 Pojačano održavanje zelenih površina i parkova</w:t>
            </w:r>
          </w:p>
        </w:tc>
        <w:tc>
          <w:tcPr>
            <w:tcW w:w="1417" w:type="dxa"/>
            <w:shd w:val="clear" w:color="auto" w:fill="auto"/>
            <w:noWrap/>
            <w:vAlign w:val="center"/>
          </w:tcPr>
          <w:p w14:paraId="6FA9B04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200.000,00</w:t>
            </w:r>
          </w:p>
        </w:tc>
        <w:tc>
          <w:tcPr>
            <w:tcW w:w="1460" w:type="dxa"/>
            <w:shd w:val="clear" w:color="auto" w:fill="auto"/>
            <w:noWrap/>
            <w:vAlign w:val="center"/>
          </w:tcPr>
          <w:p w14:paraId="5BDCFDF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200.000,00</w:t>
            </w:r>
          </w:p>
        </w:tc>
        <w:tc>
          <w:tcPr>
            <w:tcW w:w="1460" w:type="dxa"/>
            <w:vAlign w:val="center"/>
          </w:tcPr>
          <w:p w14:paraId="4806F884"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200.000,00</w:t>
            </w:r>
          </w:p>
        </w:tc>
      </w:tr>
      <w:tr w:rsidR="00FE5E02" w:rsidRPr="00FE5E02" w14:paraId="0176F2DA" w14:textId="77777777" w:rsidTr="00F74F71">
        <w:trPr>
          <w:trHeight w:val="255"/>
        </w:trPr>
        <w:tc>
          <w:tcPr>
            <w:tcW w:w="851" w:type="dxa"/>
            <w:shd w:val="clear" w:color="auto" w:fill="auto"/>
            <w:noWrap/>
            <w:vAlign w:val="center"/>
            <w:hideMark/>
          </w:tcPr>
          <w:p w14:paraId="0A11C030"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66069ED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A100403 Održavanje i opremanje urbane opreme</w:t>
            </w:r>
          </w:p>
        </w:tc>
        <w:tc>
          <w:tcPr>
            <w:tcW w:w="1417" w:type="dxa"/>
            <w:shd w:val="clear" w:color="auto" w:fill="auto"/>
            <w:noWrap/>
            <w:vAlign w:val="center"/>
          </w:tcPr>
          <w:p w14:paraId="2708A12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460" w:type="dxa"/>
            <w:shd w:val="clear" w:color="auto" w:fill="auto"/>
            <w:noWrap/>
            <w:vAlign w:val="center"/>
          </w:tcPr>
          <w:p w14:paraId="111B497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460" w:type="dxa"/>
            <w:vAlign w:val="center"/>
          </w:tcPr>
          <w:p w14:paraId="5EDDE3B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30.000,00</w:t>
            </w:r>
          </w:p>
        </w:tc>
      </w:tr>
      <w:tr w:rsidR="00FE5E02" w:rsidRPr="00FE5E02" w14:paraId="4636B236" w14:textId="77777777" w:rsidTr="00F74F71">
        <w:trPr>
          <w:trHeight w:val="255"/>
        </w:trPr>
        <w:tc>
          <w:tcPr>
            <w:tcW w:w="851" w:type="dxa"/>
            <w:shd w:val="clear" w:color="auto" w:fill="auto"/>
            <w:noWrap/>
            <w:vAlign w:val="center"/>
            <w:hideMark/>
          </w:tcPr>
          <w:p w14:paraId="4B4F4E37"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C78769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A100404 Zalijevanje trajnica i stablašica</w:t>
            </w:r>
          </w:p>
        </w:tc>
        <w:tc>
          <w:tcPr>
            <w:tcW w:w="1417" w:type="dxa"/>
            <w:shd w:val="clear" w:color="auto" w:fill="auto"/>
            <w:noWrap/>
            <w:vAlign w:val="center"/>
          </w:tcPr>
          <w:p w14:paraId="746A3F4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60.000,00</w:t>
            </w:r>
          </w:p>
        </w:tc>
        <w:tc>
          <w:tcPr>
            <w:tcW w:w="1460" w:type="dxa"/>
            <w:shd w:val="clear" w:color="auto" w:fill="auto"/>
            <w:noWrap/>
            <w:vAlign w:val="center"/>
          </w:tcPr>
          <w:p w14:paraId="2B0B022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60.000,00</w:t>
            </w:r>
          </w:p>
        </w:tc>
        <w:tc>
          <w:tcPr>
            <w:tcW w:w="1460" w:type="dxa"/>
            <w:vAlign w:val="center"/>
          </w:tcPr>
          <w:p w14:paraId="605F61C5"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60.000,00</w:t>
            </w:r>
          </w:p>
        </w:tc>
      </w:tr>
      <w:tr w:rsidR="00FE5E02" w:rsidRPr="00FE5E02" w14:paraId="70DB3B6C" w14:textId="77777777" w:rsidTr="00F74F71">
        <w:trPr>
          <w:trHeight w:val="255"/>
        </w:trPr>
        <w:tc>
          <w:tcPr>
            <w:tcW w:w="851" w:type="dxa"/>
            <w:shd w:val="clear" w:color="auto" w:fill="auto"/>
            <w:noWrap/>
            <w:vAlign w:val="center"/>
            <w:hideMark/>
          </w:tcPr>
          <w:p w14:paraId="3B5F8DD2"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5BD080B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A100405 Uređenje i opremanje novih zelenih površina</w:t>
            </w:r>
          </w:p>
        </w:tc>
        <w:tc>
          <w:tcPr>
            <w:tcW w:w="1417" w:type="dxa"/>
            <w:shd w:val="clear" w:color="auto" w:fill="auto"/>
            <w:noWrap/>
            <w:vAlign w:val="center"/>
          </w:tcPr>
          <w:p w14:paraId="68E6B4A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13.300,00</w:t>
            </w:r>
          </w:p>
        </w:tc>
        <w:tc>
          <w:tcPr>
            <w:tcW w:w="1460" w:type="dxa"/>
            <w:shd w:val="clear" w:color="auto" w:fill="auto"/>
            <w:noWrap/>
            <w:vAlign w:val="center"/>
          </w:tcPr>
          <w:p w14:paraId="75ACA7F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13.300,00</w:t>
            </w:r>
          </w:p>
        </w:tc>
        <w:tc>
          <w:tcPr>
            <w:tcW w:w="1460" w:type="dxa"/>
            <w:vAlign w:val="center"/>
          </w:tcPr>
          <w:p w14:paraId="7BB52F0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13.300,00</w:t>
            </w:r>
          </w:p>
        </w:tc>
      </w:tr>
      <w:tr w:rsidR="00FE5E02" w:rsidRPr="00FE5E02" w14:paraId="2D0F34F3" w14:textId="77777777" w:rsidTr="00F74F71">
        <w:trPr>
          <w:trHeight w:val="255"/>
        </w:trPr>
        <w:tc>
          <w:tcPr>
            <w:tcW w:w="851" w:type="dxa"/>
            <w:shd w:val="clear" w:color="auto" w:fill="auto"/>
            <w:noWrap/>
            <w:vAlign w:val="center"/>
            <w:hideMark/>
          </w:tcPr>
          <w:p w14:paraId="25838A82"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426562D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A100406 Održavanje javnih površina, opreme i igrališta</w:t>
            </w:r>
          </w:p>
        </w:tc>
        <w:tc>
          <w:tcPr>
            <w:tcW w:w="1417" w:type="dxa"/>
            <w:shd w:val="clear" w:color="auto" w:fill="auto"/>
            <w:noWrap/>
            <w:vAlign w:val="center"/>
          </w:tcPr>
          <w:p w14:paraId="468D7BC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125.000,00</w:t>
            </w:r>
          </w:p>
        </w:tc>
        <w:tc>
          <w:tcPr>
            <w:tcW w:w="1460" w:type="dxa"/>
            <w:shd w:val="clear" w:color="auto" w:fill="auto"/>
            <w:noWrap/>
            <w:vAlign w:val="center"/>
          </w:tcPr>
          <w:p w14:paraId="3CD1E7B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125.000,00</w:t>
            </w:r>
          </w:p>
        </w:tc>
        <w:tc>
          <w:tcPr>
            <w:tcW w:w="1460" w:type="dxa"/>
            <w:vAlign w:val="center"/>
          </w:tcPr>
          <w:p w14:paraId="5BB4402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125.000,00</w:t>
            </w:r>
          </w:p>
        </w:tc>
      </w:tr>
      <w:tr w:rsidR="00FE5E02" w:rsidRPr="00FE5E02" w14:paraId="69366426" w14:textId="77777777" w:rsidTr="00F74F71">
        <w:trPr>
          <w:trHeight w:val="255"/>
        </w:trPr>
        <w:tc>
          <w:tcPr>
            <w:tcW w:w="851" w:type="dxa"/>
            <w:shd w:val="clear" w:color="auto" w:fill="auto"/>
            <w:noWrap/>
            <w:vAlign w:val="center"/>
            <w:hideMark/>
          </w:tcPr>
          <w:p w14:paraId="3B6F1B01"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06BCF3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A100407 Zaštita bilja</w:t>
            </w:r>
          </w:p>
        </w:tc>
        <w:tc>
          <w:tcPr>
            <w:tcW w:w="1417" w:type="dxa"/>
            <w:shd w:val="clear" w:color="auto" w:fill="auto"/>
            <w:noWrap/>
            <w:vAlign w:val="center"/>
          </w:tcPr>
          <w:p w14:paraId="32F8CF9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45.000,00</w:t>
            </w:r>
          </w:p>
        </w:tc>
        <w:tc>
          <w:tcPr>
            <w:tcW w:w="1460" w:type="dxa"/>
            <w:shd w:val="clear" w:color="auto" w:fill="auto"/>
            <w:noWrap/>
            <w:vAlign w:val="center"/>
          </w:tcPr>
          <w:p w14:paraId="0E3FA0B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45.000,00</w:t>
            </w:r>
          </w:p>
        </w:tc>
        <w:tc>
          <w:tcPr>
            <w:tcW w:w="1460" w:type="dxa"/>
            <w:vAlign w:val="center"/>
          </w:tcPr>
          <w:p w14:paraId="3A04E79E"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45.000,00</w:t>
            </w:r>
          </w:p>
        </w:tc>
      </w:tr>
      <w:tr w:rsidR="00FE5E02" w:rsidRPr="00FE5E02" w14:paraId="4169A32A" w14:textId="77777777" w:rsidTr="00F74F71">
        <w:trPr>
          <w:trHeight w:val="255"/>
        </w:trPr>
        <w:tc>
          <w:tcPr>
            <w:tcW w:w="851" w:type="dxa"/>
            <w:shd w:val="clear" w:color="auto" w:fill="auto"/>
            <w:noWrap/>
            <w:vAlign w:val="center"/>
            <w:hideMark/>
          </w:tcPr>
          <w:p w14:paraId="66ACF825"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14B8845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A100408 Pošumljavanje na području Poreča</w:t>
            </w:r>
          </w:p>
        </w:tc>
        <w:tc>
          <w:tcPr>
            <w:tcW w:w="1417" w:type="dxa"/>
            <w:shd w:val="clear" w:color="auto" w:fill="auto"/>
            <w:noWrap/>
            <w:vAlign w:val="center"/>
          </w:tcPr>
          <w:p w14:paraId="05B938A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13.300,00</w:t>
            </w:r>
          </w:p>
        </w:tc>
        <w:tc>
          <w:tcPr>
            <w:tcW w:w="1460" w:type="dxa"/>
            <w:shd w:val="clear" w:color="auto" w:fill="auto"/>
            <w:noWrap/>
            <w:vAlign w:val="center"/>
          </w:tcPr>
          <w:p w14:paraId="2DBFF42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13.300,00</w:t>
            </w:r>
          </w:p>
        </w:tc>
        <w:tc>
          <w:tcPr>
            <w:tcW w:w="1460" w:type="dxa"/>
            <w:vAlign w:val="center"/>
          </w:tcPr>
          <w:p w14:paraId="38056111"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13.300,00</w:t>
            </w:r>
          </w:p>
        </w:tc>
      </w:tr>
      <w:tr w:rsidR="00FE5E02" w:rsidRPr="00FE5E02" w14:paraId="3AD4B3F2" w14:textId="77777777" w:rsidTr="00F74F71">
        <w:trPr>
          <w:trHeight w:val="255"/>
        </w:trPr>
        <w:tc>
          <w:tcPr>
            <w:tcW w:w="851" w:type="dxa"/>
            <w:shd w:val="clear" w:color="auto" w:fill="auto"/>
            <w:noWrap/>
            <w:vAlign w:val="center"/>
            <w:hideMark/>
          </w:tcPr>
          <w:p w14:paraId="0CA561DF"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FA852C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A100409 Održavanje rekreacijskih objekata</w:t>
            </w:r>
          </w:p>
        </w:tc>
        <w:tc>
          <w:tcPr>
            <w:tcW w:w="1417" w:type="dxa"/>
            <w:shd w:val="clear" w:color="auto" w:fill="auto"/>
            <w:noWrap/>
            <w:vAlign w:val="center"/>
          </w:tcPr>
          <w:p w14:paraId="377D2B1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39.900,00</w:t>
            </w:r>
          </w:p>
        </w:tc>
        <w:tc>
          <w:tcPr>
            <w:tcW w:w="1460" w:type="dxa"/>
            <w:shd w:val="clear" w:color="auto" w:fill="auto"/>
            <w:noWrap/>
            <w:vAlign w:val="center"/>
          </w:tcPr>
          <w:p w14:paraId="57EAAFB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39.900,00</w:t>
            </w:r>
          </w:p>
        </w:tc>
        <w:tc>
          <w:tcPr>
            <w:tcW w:w="1460" w:type="dxa"/>
            <w:vAlign w:val="center"/>
          </w:tcPr>
          <w:p w14:paraId="61635585"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39.900,00</w:t>
            </w:r>
          </w:p>
        </w:tc>
      </w:tr>
      <w:tr w:rsidR="00FE5E02" w:rsidRPr="00FE5E02" w14:paraId="317C238B" w14:textId="77777777" w:rsidTr="00F74F71">
        <w:trPr>
          <w:trHeight w:val="255"/>
        </w:trPr>
        <w:tc>
          <w:tcPr>
            <w:tcW w:w="851" w:type="dxa"/>
            <w:shd w:val="clear" w:color="auto" w:fill="auto"/>
            <w:noWrap/>
            <w:vAlign w:val="center"/>
            <w:hideMark/>
          </w:tcPr>
          <w:p w14:paraId="0D082295"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0C23758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A100410 Revitalizacija lokvi</w:t>
            </w:r>
          </w:p>
        </w:tc>
        <w:tc>
          <w:tcPr>
            <w:tcW w:w="1417" w:type="dxa"/>
            <w:shd w:val="clear" w:color="auto" w:fill="auto"/>
            <w:noWrap/>
            <w:vAlign w:val="center"/>
          </w:tcPr>
          <w:p w14:paraId="4760E69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18.010,00</w:t>
            </w:r>
          </w:p>
        </w:tc>
        <w:tc>
          <w:tcPr>
            <w:tcW w:w="1460" w:type="dxa"/>
            <w:shd w:val="clear" w:color="auto" w:fill="auto"/>
            <w:noWrap/>
            <w:vAlign w:val="center"/>
          </w:tcPr>
          <w:p w14:paraId="6B7AA57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18.010,00</w:t>
            </w:r>
          </w:p>
        </w:tc>
        <w:tc>
          <w:tcPr>
            <w:tcW w:w="1460" w:type="dxa"/>
            <w:vAlign w:val="center"/>
          </w:tcPr>
          <w:p w14:paraId="5B2B9190"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18.010,00</w:t>
            </w:r>
          </w:p>
        </w:tc>
      </w:tr>
      <w:tr w:rsidR="00FE5E02" w:rsidRPr="00FE5E02" w14:paraId="1DC96CDD" w14:textId="77777777" w:rsidTr="00F74F71">
        <w:trPr>
          <w:trHeight w:val="255"/>
        </w:trPr>
        <w:tc>
          <w:tcPr>
            <w:tcW w:w="851" w:type="dxa"/>
            <w:shd w:val="clear" w:color="auto" w:fill="auto"/>
            <w:noWrap/>
            <w:vAlign w:val="center"/>
            <w:hideMark/>
          </w:tcPr>
          <w:p w14:paraId="026C6A5C"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1438FD4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A100411 Sadnja stabala i mediteranskog bilja</w:t>
            </w:r>
          </w:p>
        </w:tc>
        <w:tc>
          <w:tcPr>
            <w:tcW w:w="1417" w:type="dxa"/>
            <w:shd w:val="clear" w:color="auto" w:fill="auto"/>
            <w:noWrap/>
            <w:vAlign w:val="center"/>
          </w:tcPr>
          <w:p w14:paraId="6958521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49.500,00</w:t>
            </w:r>
          </w:p>
        </w:tc>
        <w:tc>
          <w:tcPr>
            <w:tcW w:w="1460" w:type="dxa"/>
            <w:shd w:val="clear" w:color="auto" w:fill="auto"/>
            <w:noWrap/>
            <w:vAlign w:val="center"/>
          </w:tcPr>
          <w:p w14:paraId="7C517AD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49.500,00</w:t>
            </w:r>
          </w:p>
        </w:tc>
        <w:tc>
          <w:tcPr>
            <w:tcW w:w="1460" w:type="dxa"/>
            <w:vAlign w:val="center"/>
          </w:tcPr>
          <w:p w14:paraId="5CE379ED"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49.500,00</w:t>
            </w:r>
          </w:p>
        </w:tc>
      </w:tr>
      <w:tr w:rsidR="00FE5E02" w:rsidRPr="00FE5E02" w14:paraId="3527AAE8" w14:textId="77777777" w:rsidTr="00F74F71">
        <w:trPr>
          <w:trHeight w:val="255"/>
        </w:trPr>
        <w:tc>
          <w:tcPr>
            <w:tcW w:w="851" w:type="dxa"/>
            <w:shd w:val="clear" w:color="auto" w:fill="auto"/>
            <w:noWrap/>
            <w:vAlign w:val="center"/>
            <w:hideMark/>
          </w:tcPr>
          <w:p w14:paraId="5362261D"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775CF97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 xml:space="preserve">Aktivnost A100412 Preuređenje Parka grada </w:t>
            </w:r>
            <w:proofErr w:type="spellStart"/>
            <w:r w:rsidRPr="00FE5E02">
              <w:rPr>
                <w:rFonts w:ascii="Times New Roman" w:hAnsi="Times New Roman" w:cs="Times New Roman"/>
                <w:sz w:val="20"/>
                <w:szCs w:val="20"/>
              </w:rPr>
              <w:t>Siofoka</w:t>
            </w:r>
            <w:proofErr w:type="spellEnd"/>
          </w:p>
        </w:tc>
        <w:tc>
          <w:tcPr>
            <w:tcW w:w="1417" w:type="dxa"/>
            <w:shd w:val="clear" w:color="auto" w:fill="auto"/>
            <w:noWrap/>
            <w:vAlign w:val="center"/>
          </w:tcPr>
          <w:p w14:paraId="44DBC07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60" w:type="dxa"/>
            <w:shd w:val="clear" w:color="auto" w:fill="auto"/>
            <w:noWrap/>
            <w:vAlign w:val="center"/>
          </w:tcPr>
          <w:p w14:paraId="3D72AA7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60" w:type="dxa"/>
            <w:vAlign w:val="center"/>
          </w:tcPr>
          <w:p w14:paraId="73022A8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25.000,00</w:t>
            </w:r>
          </w:p>
        </w:tc>
      </w:tr>
      <w:tr w:rsidR="00FE5E02" w:rsidRPr="00FE5E02" w14:paraId="54D563F7" w14:textId="77777777" w:rsidTr="00F74F71">
        <w:trPr>
          <w:trHeight w:val="255"/>
        </w:trPr>
        <w:tc>
          <w:tcPr>
            <w:tcW w:w="851" w:type="dxa"/>
            <w:shd w:val="clear" w:color="auto" w:fill="auto"/>
            <w:noWrap/>
            <w:vAlign w:val="center"/>
            <w:hideMark/>
          </w:tcPr>
          <w:p w14:paraId="4DD462F8"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67E5920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A100501 Održavanje autobusnih čekaonica</w:t>
            </w:r>
          </w:p>
        </w:tc>
        <w:tc>
          <w:tcPr>
            <w:tcW w:w="1417" w:type="dxa"/>
            <w:shd w:val="clear" w:color="auto" w:fill="auto"/>
            <w:noWrap/>
            <w:vAlign w:val="center"/>
          </w:tcPr>
          <w:p w14:paraId="6D1FA00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6.700,00</w:t>
            </w:r>
          </w:p>
        </w:tc>
        <w:tc>
          <w:tcPr>
            <w:tcW w:w="1460" w:type="dxa"/>
            <w:shd w:val="clear" w:color="auto" w:fill="auto"/>
            <w:noWrap/>
            <w:vAlign w:val="center"/>
          </w:tcPr>
          <w:p w14:paraId="714C3BE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6.700,00</w:t>
            </w:r>
          </w:p>
        </w:tc>
        <w:tc>
          <w:tcPr>
            <w:tcW w:w="1460" w:type="dxa"/>
            <w:vAlign w:val="center"/>
          </w:tcPr>
          <w:p w14:paraId="14A3392E"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6.700,00</w:t>
            </w:r>
          </w:p>
        </w:tc>
      </w:tr>
      <w:tr w:rsidR="00FE5E02" w:rsidRPr="00FE5E02" w14:paraId="45F5A0C2" w14:textId="77777777" w:rsidTr="00F74F71">
        <w:trPr>
          <w:trHeight w:val="255"/>
        </w:trPr>
        <w:tc>
          <w:tcPr>
            <w:tcW w:w="851" w:type="dxa"/>
            <w:shd w:val="clear" w:color="auto" w:fill="auto"/>
            <w:noWrap/>
            <w:vAlign w:val="center"/>
            <w:hideMark/>
          </w:tcPr>
          <w:p w14:paraId="1968D4CC"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65B85652"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A100601 Redovito održavanje čistoće i pometanje ulica</w:t>
            </w:r>
          </w:p>
        </w:tc>
        <w:tc>
          <w:tcPr>
            <w:tcW w:w="1417" w:type="dxa"/>
            <w:shd w:val="clear" w:color="auto" w:fill="auto"/>
            <w:noWrap/>
            <w:vAlign w:val="center"/>
          </w:tcPr>
          <w:p w14:paraId="6BD47B2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830.000,00</w:t>
            </w:r>
          </w:p>
        </w:tc>
        <w:tc>
          <w:tcPr>
            <w:tcW w:w="1460" w:type="dxa"/>
            <w:shd w:val="clear" w:color="auto" w:fill="auto"/>
            <w:noWrap/>
            <w:vAlign w:val="center"/>
          </w:tcPr>
          <w:p w14:paraId="5186630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830.000,00</w:t>
            </w:r>
          </w:p>
        </w:tc>
        <w:tc>
          <w:tcPr>
            <w:tcW w:w="1460" w:type="dxa"/>
            <w:vAlign w:val="center"/>
          </w:tcPr>
          <w:p w14:paraId="2B931E14"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830.000,00</w:t>
            </w:r>
          </w:p>
        </w:tc>
      </w:tr>
      <w:tr w:rsidR="00FE5E02" w:rsidRPr="00FE5E02" w14:paraId="414BA354" w14:textId="77777777" w:rsidTr="00F74F71">
        <w:trPr>
          <w:trHeight w:val="255"/>
        </w:trPr>
        <w:tc>
          <w:tcPr>
            <w:tcW w:w="851" w:type="dxa"/>
            <w:shd w:val="clear" w:color="auto" w:fill="auto"/>
            <w:noWrap/>
            <w:vAlign w:val="center"/>
            <w:hideMark/>
          </w:tcPr>
          <w:p w14:paraId="7B2514DB"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589E025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A100602 Zaštita i očuvanje okoliša</w:t>
            </w:r>
          </w:p>
        </w:tc>
        <w:tc>
          <w:tcPr>
            <w:tcW w:w="1417" w:type="dxa"/>
            <w:shd w:val="clear" w:color="auto" w:fill="auto"/>
            <w:noWrap/>
            <w:vAlign w:val="center"/>
          </w:tcPr>
          <w:p w14:paraId="40CD2D0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38.900,00</w:t>
            </w:r>
          </w:p>
        </w:tc>
        <w:tc>
          <w:tcPr>
            <w:tcW w:w="1460" w:type="dxa"/>
            <w:shd w:val="clear" w:color="auto" w:fill="auto"/>
            <w:noWrap/>
            <w:vAlign w:val="center"/>
          </w:tcPr>
          <w:p w14:paraId="1A44784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38.900,00</w:t>
            </w:r>
          </w:p>
        </w:tc>
        <w:tc>
          <w:tcPr>
            <w:tcW w:w="1460" w:type="dxa"/>
            <w:vAlign w:val="center"/>
          </w:tcPr>
          <w:p w14:paraId="4FC7DBE4"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38.900,00</w:t>
            </w:r>
          </w:p>
        </w:tc>
      </w:tr>
      <w:tr w:rsidR="00FE5E02" w:rsidRPr="00FE5E02" w14:paraId="5A3DAE1E" w14:textId="77777777" w:rsidTr="00F74F71">
        <w:trPr>
          <w:trHeight w:val="255"/>
        </w:trPr>
        <w:tc>
          <w:tcPr>
            <w:tcW w:w="851" w:type="dxa"/>
            <w:shd w:val="clear" w:color="auto" w:fill="auto"/>
            <w:noWrap/>
            <w:vAlign w:val="center"/>
            <w:hideMark/>
          </w:tcPr>
          <w:p w14:paraId="0DC59DC4"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7142304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A100701 Utrošak javne rasvjete</w:t>
            </w:r>
          </w:p>
        </w:tc>
        <w:tc>
          <w:tcPr>
            <w:tcW w:w="1417" w:type="dxa"/>
            <w:shd w:val="clear" w:color="auto" w:fill="auto"/>
            <w:noWrap/>
            <w:vAlign w:val="center"/>
          </w:tcPr>
          <w:p w14:paraId="1343305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735.000,00</w:t>
            </w:r>
          </w:p>
        </w:tc>
        <w:tc>
          <w:tcPr>
            <w:tcW w:w="1460" w:type="dxa"/>
            <w:shd w:val="clear" w:color="auto" w:fill="auto"/>
            <w:noWrap/>
            <w:vAlign w:val="center"/>
          </w:tcPr>
          <w:p w14:paraId="13A17E8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735.000,00</w:t>
            </w:r>
          </w:p>
        </w:tc>
        <w:tc>
          <w:tcPr>
            <w:tcW w:w="1460" w:type="dxa"/>
            <w:vAlign w:val="center"/>
          </w:tcPr>
          <w:p w14:paraId="357EBDA2"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735.000,00</w:t>
            </w:r>
          </w:p>
        </w:tc>
      </w:tr>
      <w:tr w:rsidR="00FE5E02" w:rsidRPr="00FE5E02" w14:paraId="16DC51B1" w14:textId="77777777" w:rsidTr="00F74F71">
        <w:trPr>
          <w:trHeight w:val="255"/>
        </w:trPr>
        <w:tc>
          <w:tcPr>
            <w:tcW w:w="851" w:type="dxa"/>
            <w:shd w:val="clear" w:color="auto" w:fill="auto"/>
            <w:noWrap/>
            <w:vAlign w:val="center"/>
            <w:hideMark/>
          </w:tcPr>
          <w:p w14:paraId="0B4D8C91"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39165E1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A100702 Održavanje javne rasvjete</w:t>
            </w:r>
          </w:p>
        </w:tc>
        <w:tc>
          <w:tcPr>
            <w:tcW w:w="1417" w:type="dxa"/>
            <w:shd w:val="clear" w:color="auto" w:fill="auto"/>
            <w:noWrap/>
            <w:vAlign w:val="center"/>
          </w:tcPr>
          <w:p w14:paraId="2A24297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238.000,00</w:t>
            </w:r>
          </w:p>
        </w:tc>
        <w:tc>
          <w:tcPr>
            <w:tcW w:w="1460" w:type="dxa"/>
            <w:shd w:val="clear" w:color="auto" w:fill="auto"/>
            <w:noWrap/>
            <w:vAlign w:val="center"/>
          </w:tcPr>
          <w:p w14:paraId="4856976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238.000,00</w:t>
            </w:r>
          </w:p>
        </w:tc>
        <w:tc>
          <w:tcPr>
            <w:tcW w:w="1460" w:type="dxa"/>
            <w:vAlign w:val="center"/>
          </w:tcPr>
          <w:p w14:paraId="3CFB7C4C"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238.000,00</w:t>
            </w:r>
          </w:p>
        </w:tc>
      </w:tr>
      <w:tr w:rsidR="00FE5E02" w:rsidRPr="00FE5E02" w14:paraId="12AD3578" w14:textId="77777777" w:rsidTr="00F74F71">
        <w:trPr>
          <w:trHeight w:val="255"/>
        </w:trPr>
        <w:tc>
          <w:tcPr>
            <w:tcW w:w="851" w:type="dxa"/>
            <w:shd w:val="clear" w:color="auto" w:fill="auto"/>
            <w:noWrap/>
            <w:vAlign w:val="center"/>
            <w:hideMark/>
          </w:tcPr>
          <w:p w14:paraId="1D36C43A"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59129F23"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A100703 Održavanje semafora i svjetleće signalizacije</w:t>
            </w:r>
          </w:p>
        </w:tc>
        <w:tc>
          <w:tcPr>
            <w:tcW w:w="1417" w:type="dxa"/>
            <w:shd w:val="clear" w:color="auto" w:fill="auto"/>
            <w:noWrap/>
            <w:vAlign w:val="center"/>
          </w:tcPr>
          <w:p w14:paraId="3A6FF92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460" w:type="dxa"/>
            <w:shd w:val="clear" w:color="auto" w:fill="auto"/>
            <w:noWrap/>
            <w:vAlign w:val="center"/>
          </w:tcPr>
          <w:p w14:paraId="74B6152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460" w:type="dxa"/>
            <w:vAlign w:val="center"/>
          </w:tcPr>
          <w:p w14:paraId="0857282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15.000,00</w:t>
            </w:r>
          </w:p>
        </w:tc>
      </w:tr>
      <w:tr w:rsidR="00FE5E02" w:rsidRPr="00FE5E02" w14:paraId="2CD758CD" w14:textId="77777777" w:rsidTr="00F74F71">
        <w:trPr>
          <w:trHeight w:val="255"/>
        </w:trPr>
        <w:tc>
          <w:tcPr>
            <w:tcW w:w="851" w:type="dxa"/>
            <w:shd w:val="clear" w:color="auto" w:fill="auto"/>
            <w:noWrap/>
            <w:vAlign w:val="center"/>
            <w:hideMark/>
          </w:tcPr>
          <w:p w14:paraId="19E8FE62"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1A73BB83"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A100704 Utrošak energije za javne površine, opremu i igrališta</w:t>
            </w:r>
          </w:p>
        </w:tc>
        <w:tc>
          <w:tcPr>
            <w:tcW w:w="1417" w:type="dxa"/>
            <w:shd w:val="clear" w:color="auto" w:fill="auto"/>
            <w:noWrap/>
            <w:vAlign w:val="center"/>
          </w:tcPr>
          <w:p w14:paraId="64ED561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83.700,00</w:t>
            </w:r>
          </w:p>
        </w:tc>
        <w:tc>
          <w:tcPr>
            <w:tcW w:w="1460" w:type="dxa"/>
            <w:shd w:val="clear" w:color="auto" w:fill="auto"/>
            <w:noWrap/>
            <w:vAlign w:val="center"/>
          </w:tcPr>
          <w:p w14:paraId="000DD2A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83.700,00</w:t>
            </w:r>
          </w:p>
        </w:tc>
        <w:tc>
          <w:tcPr>
            <w:tcW w:w="1460" w:type="dxa"/>
            <w:vAlign w:val="center"/>
          </w:tcPr>
          <w:p w14:paraId="2D583AD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83.700,00</w:t>
            </w:r>
          </w:p>
        </w:tc>
      </w:tr>
      <w:tr w:rsidR="00FE5E02" w:rsidRPr="00FE5E02" w14:paraId="537F9864" w14:textId="77777777" w:rsidTr="00F74F71">
        <w:trPr>
          <w:trHeight w:val="255"/>
        </w:trPr>
        <w:tc>
          <w:tcPr>
            <w:tcW w:w="851" w:type="dxa"/>
            <w:shd w:val="clear" w:color="auto" w:fill="auto"/>
            <w:noWrap/>
            <w:vAlign w:val="center"/>
            <w:hideMark/>
          </w:tcPr>
          <w:p w14:paraId="5C768524"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hideMark/>
          </w:tcPr>
          <w:p w14:paraId="49DE99A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sz w:val="20"/>
                <w:szCs w:val="20"/>
              </w:rPr>
              <w:t>Aktivnost A100705 Energetski pregled javne rasvjete</w:t>
            </w:r>
          </w:p>
        </w:tc>
        <w:tc>
          <w:tcPr>
            <w:tcW w:w="1417" w:type="dxa"/>
            <w:shd w:val="clear" w:color="auto" w:fill="auto"/>
            <w:noWrap/>
            <w:vAlign w:val="center"/>
          </w:tcPr>
          <w:p w14:paraId="7BB9AB3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60" w:type="dxa"/>
            <w:shd w:val="clear" w:color="auto" w:fill="auto"/>
            <w:noWrap/>
            <w:vAlign w:val="center"/>
          </w:tcPr>
          <w:p w14:paraId="1CEAD12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60" w:type="dxa"/>
            <w:vAlign w:val="center"/>
          </w:tcPr>
          <w:p w14:paraId="77675D9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25.000,00</w:t>
            </w:r>
          </w:p>
        </w:tc>
      </w:tr>
      <w:tr w:rsidR="00FE5E02" w:rsidRPr="00FE5E02" w14:paraId="1FFFC8C3" w14:textId="77777777" w:rsidTr="00F74F71">
        <w:trPr>
          <w:trHeight w:val="255"/>
        </w:trPr>
        <w:tc>
          <w:tcPr>
            <w:tcW w:w="851" w:type="dxa"/>
            <w:shd w:val="clear" w:color="auto" w:fill="auto"/>
            <w:noWrap/>
            <w:vAlign w:val="center"/>
          </w:tcPr>
          <w:p w14:paraId="61062970"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tcPr>
          <w:p w14:paraId="4470AA38" w14:textId="77777777" w:rsidR="00FE5E02" w:rsidRPr="00FE5E02" w:rsidRDefault="00FE5E02" w:rsidP="00FE5E02">
            <w:pPr>
              <w:spacing w:after="0" w:line="240" w:lineRule="auto"/>
              <w:rPr>
                <w:rFonts w:ascii="Times New Roman" w:hAnsi="Times New Roman" w:cs="Times New Roman"/>
                <w:sz w:val="20"/>
                <w:szCs w:val="20"/>
              </w:rPr>
            </w:pPr>
            <w:r w:rsidRPr="00FE5E02">
              <w:rPr>
                <w:rFonts w:ascii="Times New Roman" w:hAnsi="Times New Roman" w:cs="Times New Roman"/>
                <w:sz w:val="20"/>
                <w:szCs w:val="20"/>
              </w:rPr>
              <w:t>Aktivnost A100801 Dekoracija grada</w:t>
            </w:r>
          </w:p>
        </w:tc>
        <w:tc>
          <w:tcPr>
            <w:tcW w:w="1417" w:type="dxa"/>
            <w:shd w:val="clear" w:color="auto" w:fill="auto"/>
            <w:noWrap/>
            <w:vAlign w:val="center"/>
          </w:tcPr>
          <w:p w14:paraId="313EFBD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60" w:type="dxa"/>
            <w:shd w:val="clear" w:color="auto" w:fill="auto"/>
            <w:noWrap/>
            <w:vAlign w:val="center"/>
          </w:tcPr>
          <w:p w14:paraId="5850243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60" w:type="dxa"/>
            <w:vAlign w:val="center"/>
          </w:tcPr>
          <w:p w14:paraId="158B671F"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100.000,00</w:t>
            </w:r>
          </w:p>
        </w:tc>
      </w:tr>
      <w:tr w:rsidR="00FE5E02" w:rsidRPr="00FE5E02" w14:paraId="1E760021" w14:textId="77777777" w:rsidTr="00F74F71">
        <w:trPr>
          <w:trHeight w:val="255"/>
        </w:trPr>
        <w:tc>
          <w:tcPr>
            <w:tcW w:w="851" w:type="dxa"/>
            <w:shd w:val="clear" w:color="auto" w:fill="auto"/>
            <w:noWrap/>
            <w:vAlign w:val="center"/>
          </w:tcPr>
          <w:p w14:paraId="32C592AB" w14:textId="77777777" w:rsidR="00FE5E02" w:rsidRPr="00FE5E02" w:rsidRDefault="00FE5E02" w:rsidP="00FE5E02">
            <w:pPr>
              <w:numPr>
                <w:ilvl w:val="0"/>
                <w:numId w:val="23"/>
              </w:numPr>
              <w:spacing w:after="0" w:line="240" w:lineRule="auto"/>
              <w:contextualSpacing/>
              <w:jc w:val="center"/>
              <w:rPr>
                <w:rFonts w:ascii="Times New Roman" w:eastAsia="Times New Roman" w:hAnsi="Times New Roman" w:cs="Times New Roman"/>
                <w:sz w:val="20"/>
                <w:szCs w:val="20"/>
                <w:lang w:val="en-US" w:eastAsia="hr-HR"/>
              </w:rPr>
            </w:pPr>
          </w:p>
        </w:tc>
        <w:tc>
          <w:tcPr>
            <w:tcW w:w="3685" w:type="dxa"/>
            <w:shd w:val="clear" w:color="auto" w:fill="auto"/>
            <w:noWrap/>
          </w:tcPr>
          <w:p w14:paraId="60987BF1" w14:textId="77777777" w:rsidR="00FE5E02" w:rsidRPr="00FE5E02" w:rsidRDefault="00FE5E02" w:rsidP="00FE5E02">
            <w:pPr>
              <w:spacing w:after="0" w:line="240" w:lineRule="auto"/>
              <w:rPr>
                <w:rFonts w:ascii="Times New Roman" w:hAnsi="Times New Roman" w:cs="Times New Roman"/>
                <w:sz w:val="20"/>
                <w:szCs w:val="20"/>
              </w:rPr>
            </w:pPr>
            <w:r w:rsidRPr="00FE5E02">
              <w:rPr>
                <w:rFonts w:ascii="Times New Roman" w:hAnsi="Times New Roman" w:cs="Times New Roman"/>
                <w:sz w:val="20"/>
                <w:szCs w:val="20"/>
              </w:rPr>
              <w:t>Aktivnost A100901 Elektroenergetika za štandove i ostale potrebe</w:t>
            </w:r>
          </w:p>
        </w:tc>
        <w:tc>
          <w:tcPr>
            <w:tcW w:w="1417" w:type="dxa"/>
            <w:shd w:val="clear" w:color="auto" w:fill="auto"/>
            <w:noWrap/>
            <w:vAlign w:val="center"/>
          </w:tcPr>
          <w:p w14:paraId="54D7B3E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22.000,00</w:t>
            </w:r>
          </w:p>
        </w:tc>
        <w:tc>
          <w:tcPr>
            <w:tcW w:w="1460" w:type="dxa"/>
            <w:shd w:val="clear" w:color="auto" w:fill="auto"/>
            <w:noWrap/>
            <w:vAlign w:val="center"/>
          </w:tcPr>
          <w:p w14:paraId="721C84B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22.000,00</w:t>
            </w:r>
          </w:p>
        </w:tc>
        <w:tc>
          <w:tcPr>
            <w:tcW w:w="1460" w:type="dxa"/>
            <w:vAlign w:val="center"/>
          </w:tcPr>
          <w:p w14:paraId="4B1C79B5" w14:textId="77777777" w:rsidR="00FE5E02" w:rsidRPr="00FE5E02" w:rsidRDefault="00FE5E02" w:rsidP="00FE5E02">
            <w:pPr>
              <w:spacing w:after="0" w:line="240" w:lineRule="auto"/>
              <w:jc w:val="right"/>
              <w:rPr>
                <w:rFonts w:ascii="Times New Roman" w:hAnsi="Times New Roman" w:cs="Times New Roman"/>
                <w:sz w:val="20"/>
                <w:szCs w:val="20"/>
              </w:rPr>
            </w:pPr>
            <w:r w:rsidRPr="00FE5E02">
              <w:rPr>
                <w:rFonts w:ascii="Times New Roman" w:hAnsi="Times New Roman" w:cs="Times New Roman"/>
                <w:color w:val="000000"/>
                <w:sz w:val="20"/>
                <w:szCs w:val="20"/>
              </w:rPr>
              <w:t>22.000,00</w:t>
            </w:r>
          </w:p>
        </w:tc>
      </w:tr>
      <w:tr w:rsidR="00FE5E02" w:rsidRPr="00FE5E02" w14:paraId="0D22793C" w14:textId="77777777" w:rsidTr="00F74F71">
        <w:trPr>
          <w:trHeight w:val="255"/>
        </w:trPr>
        <w:tc>
          <w:tcPr>
            <w:tcW w:w="851" w:type="dxa"/>
            <w:shd w:val="clear" w:color="auto" w:fill="auto"/>
            <w:noWrap/>
            <w:vAlign w:val="center"/>
          </w:tcPr>
          <w:p w14:paraId="2FEFB0A1" w14:textId="77777777" w:rsidR="00FE5E02" w:rsidRPr="00FE5E02" w:rsidRDefault="00FE5E02" w:rsidP="00FE5E02">
            <w:pPr>
              <w:spacing w:after="0" w:line="240" w:lineRule="auto"/>
              <w:jc w:val="center"/>
              <w:rPr>
                <w:rFonts w:ascii="Times New Roman" w:eastAsia="Times New Roman" w:hAnsi="Times New Roman" w:cs="Times New Roman"/>
                <w:b/>
                <w:bCs/>
                <w:sz w:val="20"/>
                <w:szCs w:val="20"/>
                <w:lang w:eastAsia="hr-HR"/>
              </w:rPr>
            </w:pPr>
          </w:p>
        </w:tc>
        <w:tc>
          <w:tcPr>
            <w:tcW w:w="3685" w:type="dxa"/>
            <w:shd w:val="clear" w:color="auto" w:fill="auto"/>
            <w:noWrap/>
            <w:vAlign w:val="bottom"/>
          </w:tcPr>
          <w:p w14:paraId="1957E4A3" w14:textId="77777777" w:rsidR="00FE5E02" w:rsidRPr="00FE5E02" w:rsidRDefault="00FE5E02" w:rsidP="00FE5E02">
            <w:pPr>
              <w:spacing w:after="0" w:line="240" w:lineRule="auto"/>
              <w:rPr>
                <w:rFonts w:ascii="Times New Roman" w:eastAsia="Times New Roman" w:hAnsi="Times New Roman" w:cs="Times New Roman"/>
                <w:b/>
                <w:bCs/>
                <w:sz w:val="20"/>
                <w:szCs w:val="20"/>
                <w:lang w:eastAsia="hr-HR"/>
              </w:rPr>
            </w:pPr>
            <w:r w:rsidRPr="00FE5E02">
              <w:rPr>
                <w:rFonts w:ascii="Times New Roman" w:eastAsia="Times New Roman" w:hAnsi="Times New Roman" w:cs="Times New Roman"/>
                <w:b/>
                <w:bCs/>
                <w:sz w:val="20"/>
                <w:szCs w:val="20"/>
                <w:lang w:eastAsia="hr-HR"/>
              </w:rPr>
              <w:t>Ukupno:</w:t>
            </w:r>
          </w:p>
        </w:tc>
        <w:tc>
          <w:tcPr>
            <w:tcW w:w="1417" w:type="dxa"/>
            <w:shd w:val="clear" w:color="auto" w:fill="auto"/>
            <w:noWrap/>
            <w:vAlign w:val="center"/>
          </w:tcPr>
          <w:p w14:paraId="5BEAF404"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4.255.680,00</w:t>
            </w:r>
          </w:p>
        </w:tc>
        <w:tc>
          <w:tcPr>
            <w:tcW w:w="1460" w:type="dxa"/>
            <w:shd w:val="clear" w:color="auto" w:fill="auto"/>
            <w:noWrap/>
            <w:vAlign w:val="center"/>
          </w:tcPr>
          <w:p w14:paraId="5FA01D23"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4.255.680,00</w:t>
            </w:r>
          </w:p>
        </w:tc>
        <w:tc>
          <w:tcPr>
            <w:tcW w:w="1460" w:type="dxa"/>
            <w:vAlign w:val="center"/>
          </w:tcPr>
          <w:p w14:paraId="1C8A9FD5"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4.255.680,00</w:t>
            </w:r>
          </w:p>
        </w:tc>
      </w:tr>
    </w:tbl>
    <w:p w14:paraId="7E91B7E1" w14:textId="77777777" w:rsidR="00FE5E02" w:rsidRPr="00FE5E02" w:rsidRDefault="00FE5E02" w:rsidP="00FE5E02">
      <w:pPr>
        <w:spacing w:after="0" w:line="276" w:lineRule="auto"/>
        <w:jc w:val="both"/>
        <w:rPr>
          <w:rFonts w:ascii="Times New Roman" w:hAnsi="Times New Roman" w:cs="Times New Roman"/>
          <w:u w:val="single"/>
        </w:rPr>
      </w:pPr>
    </w:p>
    <w:p w14:paraId="37481EB6" w14:textId="77777777" w:rsidR="00FE5E02" w:rsidRPr="00FE5E02" w:rsidRDefault="00FE5E02" w:rsidP="00FE5E02">
      <w:pPr>
        <w:spacing w:after="0" w:line="276" w:lineRule="auto"/>
        <w:jc w:val="both"/>
        <w:rPr>
          <w:rFonts w:ascii="Times New Roman" w:hAnsi="Times New Roman" w:cs="Times New Roman"/>
          <w:u w:val="single"/>
        </w:rPr>
      </w:pPr>
    </w:p>
    <w:p w14:paraId="64CEFC37"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Obrazloženje aktivnosti:</w:t>
      </w:r>
    </w:p>
    <w:p w14:paraId="73AEAA7C" w14:textId="77777777" w:rsidR="00FE5E02" w:rsidRPr="00FE5E02" w:rsidRDefault="00FE5E02" w:rsidP="00FE5E02">
      <w:pPr>
        <w:spacing w:after="0" w:line="276" w:lineRule="auto"/>
        <w:jc w:val="both"/>
        <w:rPr>
          <w:rFonts w:ascii="Times New Roman" w:hAnsi="Times New Roman" w:cs="Times New Roman"/>
          <w:u w:val="single"/>
        </w:rPr>
      </w:pPr>
    </w:p>
    <w:p w14:paraId="0ECF5574" w14:textId="4F7D8A8D" w:rsidR="00FE5E02" w:rsidRDefault="00FE5E02" w:rsidP="00FE5E02">
      <w:pPr>
        <w:spacing w:after="0" w:line="276" w:lineRule="auto"/>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Redovno održavanje cesta, nogostupa i putova - redovno održavanje čini skup poslova odnosno mjera i radnji koje se provode tijekom većeg dijela ili cijele godine na cestama uključujući i sve objekte i instalacije, sa svrhom održavanja prohodnosti i tehničke ispravnosti cesta i sigurnosti prometa na njima. Održavanje obuhvaća nerazvrstane ceste u dužini od 244.695,0 m'. Financira se iz prihoda komunalne naknade i naknade za eksploataciju mineralnih sirovina.</w:t>
      </w:r>
    </w:p>
    <w:p w14:paraId="1E392083" w14:textId="10A0FA8A" w:rsidR="007714C0" w:rsidRDefault="007714C0" w:rsidP="00FE5E02">
      <w:pPr>
        <w:spacing w:after="0" w:line="276" w:lineRule="auto"/>
        <w:jc w:val="both"/>
        <w:rPr>
          <w:rFonts w:ascii="Times New Roman" w:eastAsia="Calibri" w:hAnsi="Times New Roman" w:cs="Times New Roman"/>
          <w:iCs/>
          <w:lang w:eastAsia="hr-HR"/>
        </w:rPr>
      </w:pPr>
    </w:p>
    <w:p w14:paraId="0AB83569" w14:textId="57E5B63D" w:rsidR="007714C0" w:rsidRDefault="007714C0" w:rsidP="00FE5E02">
      <w:pPr>
        <w:spacing w:after="0" w:line="276" w:lineRule="auto"/>
        <w:jc w:val="both"/>
        <w:rPr>
          <w:rFonts w:ascii="Times New Roman" w:eastAsia="Calibri" w:hAnsi="Times New Roman" w:cs="Times New Roman"/>
          <w:iCs/>
          <w:lang w:eastAsia="hr-HR"/>
        </w:rPr>
      </w:pPr>
    </w:p>
    <w:p w14:paraId="228D2BBC" w14:textId="77777777" w:rsidR="007714C0" w:rsidRPr="00FE5E02" w:rsidRDefault="007714C0" w:rsidP="00FE5E02">
      <w:pPr>
        <w:spacing w:after="0" w:line="276" w:lineRule="auto"/>
        <w:jc w:val="both"/>
        <w:rPr>
          <w:rFonts w:ascii="Times New Roman" w:eastAsia="Calibri" w:hAnsi="Times New Roman" w:cs="Times New Roman"/>
          <w:iCs/>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48B486A" w14:textId="77777777" w:rsidTr="00F74F71">
        <w:tc>
          <w:tcPr>
            <w:tcW w:w="1754" w:type="dxa"/>
            <w:shd w:val="clear" w:color="auto" w:fill="auto"/>
            <w:vAlign w:val="center"/>
          </w:tcPr>
          <w:p w14:paraId="430E07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0C33409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542D4E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FED694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1ED4CD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7AACCB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E7B9FA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7A8C5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0ABA9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E93DC60" w14:textId="77777777" w:rsidTr="00F74F71">
        <w:tc>
          <w:tcPr>
            <w:tcW w:w="1754" w:type="dxa"/>
            <w:shd w:val="clear" w:color="auto" w:fill="auto"/>
            <w:vAlign w:val="center"/>
          </w:tcPr>
          <w:p w14:paraId="2E65E8F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redovno održavanje cesta, nogostupa i putova</w:t>
            </w:r>
          </w:p>
        </w:tc>
        <w:tc>
          <w:tcPr>
            <w:tcW w:w="1851" w:type="dxa"/>
            <w:shd w:val="clear" w:color="auto" w:fill="auto"/>
            <w:vAlign w:val="center"/>
          </w:tcPr>
          <w:p w14:paraId="16A833F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redovno </w:t>
            </w:r>
            <w:r w:rsidRPr="00FE5E02">
              <w:rPr>
                <w:rFonts w:ascii="Times New Roman" w:eastAsia="Calibri" w:hAnsi="Times New Roman" w:cs="Times New Roman"/>
                <w:iCs/>
                <w:sz w:val="20"/>
                <w:szCs w:val="20"/>
                <w:lang w:eastAsia="hr-HR"/>
              </w:rPr>
              <w:t>održavanje cesta, nogostupa i putova</w:t>
            </w:r>
          </w:p>
        </w:tc>
        <w:tc>
          <w:tcPr>
            <w:tcW w:w="1017" w:type="dxa"/>
            <w:shd w:val="clear" w:color="auto" w:fill="auto"/>
            <w:vAlign w:val="center"/>
          </w:tcPr>
          <w:p w14:paraId="4DDF30F9"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666A5E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AF7B33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BA3EB9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A922E8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50F410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53DFFB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6889B7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1C24CE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60DE84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97A5C1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62CAD83"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Pojačano održavanje cesta, nogostupa i putova - stavkom su osigurana sredstva komunalne naknade i ostalih prihoda za posebne namjene za sanacije oštećenih prometnih površina te provedbu mjera zaštite cesta i osiguranje prohodnosti. Održavanje obuhvaća nerazvrstane ceste u dužini od 244.695,0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1D94860" w14:textId="77777777" w:rsidTr="00F74F71">
        <w:tc>
          <w:tcPr>
            <w:tcW w:w="1754" w:type="dxa"/>
            <w:shd w:val="clear" w:color="auto" w:fill="auto"/>
            <w:vAlign w:val="center"/>
          </w:tcPr>
          <w:p w14:paraId="6B09406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CF954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41E9C8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5670B7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D3048D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0686F0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178151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6CEF4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C94C1B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5BC7000" w14:textId="77777777" w:rsidTr="00F74F71">
        <w:tc>
          <w:tcPr>
            <w:tcW w:w="1754" w:type="dxa"/>
            <w:shd w:val="clear" w:color="auto" w:fill="auto"/>
            <w:vAlign w:val="center"/>
          </w:tcPr>
          <w:p w14:paraId="17BA671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pojačano održavanje cesta, nogostupa i putova</w:t>
            </w:r>
          </w:p>
        </w:tc>
        <w:tc>
          <w:tcPr>
            <w:tcW w:w="1851" w:type="dxa"/>
            <w:shd w:val="clear" w:color="auto" w:fill="auto"/>
            <w:vAlign w:val="center"/>
          </w:tcPr>
          <w:p w14:paraId="65128E0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pojačano </w:t>
            </w:r>
            <w:r w:rsidRPr="00FE5E02">
              <w:rPr>
                <w:rFonts w:ascii="Times New Roman" w:eastAsia="Calibri" w:hAnsi="Times New Roman" w:cs="Times New Roman"/>
                <w:iCs/>
                <w:sz w:val="20"/>
                <w:szCs w:val="20"/>
                <w:lang w:eastAsia="hr-HR"/>
              </w:rPr>
              <w:t>održavanje cesta, nogostupa i putova</w:t>
            </w:r>
          </w:p>
        </w:tc>
        <w:tc>
          <w:tcPr>
            <w:tcW w:w="1017" w:type="dxa"/>
            <w:shd w:val="clear" w:color="auto" w:fill="auto"/>
            <w:vAlign w:val="center"/>
          </w:tcPr>
          <w:p w14:paraId="13DEF81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BDF31A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C8114E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F0BF38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889730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C0DD0B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90CF74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177A09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5575D2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39D546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92195D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787DBA28"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Sječa uz ceste i prometnice - ova aktivnost održavanja vegetacije uključuje sječu granja uz ceste, prometnice, putove te probijanje novih putova. Izvor financiranja ove aktivnosti je komunalna naknada i ostali prihodi za posebne namjene.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D426AD7" w14:textId="77777777" w:rsidTr="00F74F71">
        <w:tc>
          <w:tcPr>
            <w:tcW w:w="1754" w:type="dxa"/>
            <w:shd w:val="clear" w:color="auto" w:fill="auto"/>
            <w:vAlign w:val="center"/>
          </w:tcPr>
          <w:p w14:paraId="0A5B901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5B26F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964033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CDBF16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CC7EA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C692B9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9B90F2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B87FF5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B5BD68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180F606" w14:textId="77777777" w:rsidTr="00F74F71">
        <w:tc>
          <w:tcPr>
            <w:tcW w:w="1754" w:type="dxa"/>
            <w:shd w:val="clear" w:color="auto" w:fill="auto"/>
            <w:vAlign w:val="center"/>
          </w:tcPr>
          <w:p w14:paraId="6809738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sječu granja uz ceste i prometnice</w:t>
            </w:r>
          </w:p>
        </w:tc>
        <w:tc>
          <w:tcPr>
            <w:tcW w:w="1851" w:type="dxa"/>
            <w:shd w:val="clear" w:color="auto" w:fill="auto"/>
            <w:vAlign w:val="center"/>
          </w:tcPr>
          <w:p w14:paraId="4DA0D49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za sječu granja uz ceste i prometnice</w:t>
            </w:r>
          </w:p>
        </w:tc>
        <w:tc>
          <w:tcPr>
            <w:tcW w:w="1017" w:type="dxa"/>
            <w:shd w:val="clear" w:color="auto" w:fill="auto"/>
            <w:vAlign w:val="center"/>
          </w:tcPr>
          <w:p w14:paraId="2E08453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E54878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BE02E7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26479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398180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CDD82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8E6512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6C467F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7D6238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D1D20D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B6B26F0"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28C1881A"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Održavanje vodoravne i vertikalne signalizacije - održavanje vodoravne i vertikalne signalizacije podrazumijeva upravljanje i praćenje prometnog sustava, održavanja vertikalnih i horizontalnih  prometnih oznaka (uzdužne i razdjelne linije, stop linije, oznake za usmjeravanje, parkirališne linije, pješački prijelazi, nabavu i ugradnju prometnih znakova, nabavu i postavljanje ploča s nazivima ulica, zamjenu oštećenih znakova, uređaje i naprave za regulaciju prometa i sl.). Održavanje obuhvaća nerazvrstane ceste u dužini od 244.695,0 m'. Za financiranje ove aktivnosti koristiti će se sredstva prihoda od sufinanciranja i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FC8C5D3" w14:textId="77777777" w:rsidTr="00F74F71">
        <w:tc>
          <w:tcPr>
            <w:tcW w:w="1754" w:type="dxa"/>
            <w:shd w:val="clear" w:color="auto" w:fill="auto"/>
            <w:vAlign w:val="center"/>
          </w:tcPr>
          <w:p w14:paraId="238F08C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15101D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BBFF0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D81857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CEB59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BC690A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BA8AF8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16201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7E7B99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AE7E4C6" w14:textId="77777777" w:rsidTr="00F74F71">
        <w:tc>
          <w:tcPr>
            <w:tcW w:w="1754" w:type="dxa"/>
            <w:shd w:val="clear" w:color="auto" w:fill="auto"/>
            <w:vAlign w:val="center"/>
          </w:tcPr>
          <w:p w14:paraId="045A314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vodoravne i vertikalne signalizacije</w:t>
            </w:r>
          </w:p>
        </w:tc>
        <w:tc>
          <w:tcPr>
            <w:tcW w:w="1851" w:type="dxa"/>
            <w:shd w:val="clear" w:color="auto" w:fill="auto"/>
            <w:vAlign w:val="center"/>
          </w:tcPr>
          <w:p w14:paraId="132153E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za održavanje vodoravne i vertikalne signalizacije</w:t>
            </w:r>
          </w:p>
        </w:tc>
        <w:tc>
          <w:tcPr>
            <w:tcW w:w="1017" w:type="dxa"/>
            <w:shd w:val="clear" w:color="auto" w:fill="auto"/>
            <w:vAlign w:val="center"/>
          </w:tcPr>
          <w:p w14:paraId="009D6A7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20B0A8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C9F19E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EB1C83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5AA9A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22AD33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FF6C34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8AE0E6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86C35B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A55068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D404C35"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6B863A6"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lastRenderedPageBreak/>
        <w:t xml:space="preserve">Aktivnost: Održavanje makadamskih cesta i pristupnih putova - kao i svake godine, neophodna su sredstva za nasipavanje nerazvrstanih makadamskih cesta i puteva kamenim materijalom i sanacija udarnih rupa. Sredstva će se osigurati iz komunalne naknade, ostalih prihoda za posebne namjene i prihoda od naknade za eksploataciju mineralnih sirovina.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0F744D3" w14:textId="77777777" w:rsidTr="00F74F71">
        <w:tc>
          <w:tcPr>
            <w:tcW w:w="1754" w:type="dxa"/>
            <w:shd w:val="clear" w:color="auto" w:fill="auto"/>
            <w:vAlign w:val="center"/>
          </w:tcPr>
          <w:p w14:paraId="5AD39B5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2FB2FC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96395B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C746E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9B917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CC88A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483D4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071281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01C83C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506F7C3" w14:textId="77777777" w:rsidTr="00F74F71">
        <w:tc>
          <w:tcPr>
            <w:tcW w:w="1754" w:type="dxa"/>
            <w:shd w:val="clear" w:color="auto" w:fill="auto"/>
            <w:vAlign w:val="center"/>
          </w:tcPr>
          <w:p w14:paraId="091837F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makadamskih cesta i pristupnih puteva</w:t>
            </w:r>
          </w:p>
        </w:tc>
        <w:tc>
          <w:tcPr>
            <w:tcW w:w="1851" w:type="dxa"/>
            <w:shd w:val="clear" w:color="auto" w:fill="auto"/>
            <w:vAlign w:val="center"/>
          </w:tcPr>
          <w:p w14:paraId="01278A0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održavanje makadamskih cesta i pristupnih puteva</w:t>
            </w:r>
          </w:p>
        </w:tc>
        <w:tc>
          <w:tcPr>
            <w:tcW w:w="1017" w:type="dxa"/>
            <w:shd w:val="clear" w:color="auto" w:fill="auto"/>
            <w:vAlign w:val="center"/>
          </w:tcPr>
          <w:p w14:paraId="64E7B23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7ADE41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5143D6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484FD6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CFA0F7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0311BA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6FECF9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86E288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5165D2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6004FE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75BC451"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66870E0C"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Postavljanje stupića i čunjeva - predložena su sredstva za nabavu i ugradnju stupića i čunjeva za područje grada iz prihoda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1F4A2D8" w14:textId="77777777" w:rsidTr="00F74F71">
        <w:tc>
          <w:tcPr>
            <w:tcW w:w="1754" w:type="dxa"/>
            <w:shd w:val="clear" w:color="auto" w:fill="auto"/>
            <w:vAlign w:val="center"/>
          </w:tcPr>
          <w:p w14:paraId="6632CC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5CF06A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23F12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8BA7B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52BAAE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7494F4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273BA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CB83B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2C45B6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990F7BE" w14:textId="77777777" w:rsidTr="00F74F71">
        <w:tc>
          <w:tcPr>
            <w:tcW w:w="1754" w:type="dxa"/>
            <w:shd w:val="clear" w:color="auto" w:fill="auto"/>
            <w:vAlign w:val="center"/>
          </w:tcPr>
          <w:p w14:paraId="4117F31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postavljanje stupića i čunjeva</w:t>
            </w:r>
          </w:p>
        </w:tc>
        <w:tc>
          <w:tcPr>
            <w:tcW w:w="1851" w:type="dxa"/>
            <w:shd w:val="clear" w:color="auto" w:fill="auto"/>
            <w:vAlign w:val="center"/>
          </w:tcPr>
          <w:p w14:paraId="4ED4884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postavljanje stupića i čunjeva</w:t>
            </w:r>
          </w:p>
        </w:tc>
        <w:tc>
          <w:tcPr>
            <w:tcW w:w="1017" w:type="dxa"/>
            <w:shd w:val="clear" w:color="auto" w:fill="auto"/>
            <w:vAlign w:val="center"/>
          </w:tcPr>
          <w:p w14:paraId="4A7DC37F"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5C1AA9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1BA395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035F02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04B018F"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88778F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03816B5"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2CC177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AABFCE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312F6C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97D259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4118DFF6"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Čišćenje priobalja i održavanje gradskih plaža - čišćenje priobalja i održavanje gradskih plaža podrazumijeva čišćenje priobalnog pojasa i obale neposredno uz more, pražnjenje, odvoz i zbrinjavanje otpada iz košarica i bačvi, čišćenje morske trave nakon nevremena uključujući i angažiranje odgovarajućeg plovila. U sklopu te se aktivnosti održava 21 tuš i 8 sanitarnih čvorova na plažama te podmiruje utrošak vode. Sredstva se osiguravaju iz ostalih prihoda za posebne namjene.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66AA31" w14:textId="77777777" w:rsidTr="00F74F71">
        <w:tc>
          <w:tcPr>
            <w:tcW w:w="1754" w:type="dxa"/>
            <w:shd w:val="clear" w:color="auto" w:fill="auto"/>
            <w:vAlign w:val="center"/>
          </w:tcPr>
          <w:p w14:paraId="7254B7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719793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74B3B2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C29CFD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B164D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1AEF45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FE159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4086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D858C5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9D4BD23" w14:textId="77777777" w:rsidTr="00F74F71">
        <w:tc>
          <w:tcPr>
            <w:tcW w:w="1754" w:type="dxa"/>
            <w:shd w:val="clear" w:color="auto" w:fill="auto"/>
            <w:vAlign w:val="center"/>
          </w:tcPr>
          <w:p w14:paraId="389C14E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čišćenje priobalja i održavanje gradskih plaža</w:t>
            </w:r>
          </w:p>
        </w:tc>
        <w:tc>
          <w:tcPr>
            <w:tcW w:w="1851" w:type="dxa"/>
            <w:shd w:val="clear" w:color="auto" w:fill="auto"/>
            <w:vAlign w:val="center"/>
          </w:tcPr>
          <w:p w14:paraId="56DAF2E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čišćenje priobalja i održavanje gradskih plaža</w:t>
            </w:r>
          </w:p>
        </w:tc>
        <w:tc>
          <w:tcPr>
            <w:tcW w:w="1017" w:type="dxa"/>
            <w:shd w:val="clear" w:color="auto" w:fill="auto"/>
            <w:vAlign w:val="center"/>
          </w:tcPr>
          <w:p w14:paraId="28A573F7"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E5EA1B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F6F0BA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21DD5A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D9A9AB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F2F6FD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9E399C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B90148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16F7A3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CAFA83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7168D76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E1D9091" w14:textId="1CD3A284" w:rsidR="00FE5E02" w:rsidRDefault="00FE5E02" w:rsidP="00FE5E02">
      <w:pPr>
        <w:spacing w:after="0" w:line="276" w:lineRule="auto"/>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Redovno održavanje oborinske kanalizacije - redovno održavanje podrazumijeva čišćenje uličnih slivnika, kanalskih rešetki, otvorenih </w:t>
      </w:r>
      <w:proofErr w:type="spellStart"/>
      <w:r w:rsidRPr="00FE5E02">
        <w:rPr>
          <w:rFonts w:ascii="Times New Roman" w:eastAsia="Calibri" w:hAnsi="Times New Roman" w:cs="Times New Roman"/>
          <w:iCs/>
          <w:lang w:eastAsia="hr-HR"/>
        </w:rPr>
        <w:t>rigola</w:t>
      </w:r>
      <w:proofErr w:type="spellEnd"/>
      <w:r w:rsidRPr="00FE5E02">
        <w:rPr>
          <w:rFonts w:ascii="Times New Roman" w:eastAsia="Calibri" w:hAnsi="Times New Roman" w:cs="Times New Roman"/>
          <w:iCs/>
          <w:lang w:eastAsia="hr-HR"/>
        </w:rPr>
        <w:t xml:space="preserve">, zatvorenih kanala i šahtova, kišnih preljeva i taložnica s deponiranjem izvađenog mulja, manje sanacije kanalizacijske mreže zbog dotrajalosti i propuštanja cijevi odnosno sve radove potrebne za normalno funkcioniranje sustava. Obuhvaća održavanje kompletnog sustava ukupne dužine </w:t>
      </w:r>
      <w:r w:rsidRPr="00FE5E02">
        <w:rPr>
          <w:rFonts w:ascii="Times New Roman" w:hAnsi="Times New Roman" w:cs="Times New Roman"/>
        </w:rPr>
        <w:t xml:space="preserve">44.028,35 m, sa 1.270 slivnika, 504 reviziona okna, 527 spojnih kanala, 60 linijskih rešetki, 1.963 m drenažnih </w:t>
      </w:r>
      <w:proofErr w:type="spellStart"/>
      <w:r w:rsidRPr="00FE5E02">
        <w:rPr>
          <w:rFonts w:ascii="Times New Roman" w:hAnsi="Times New Roman" w:cs="Times New Roman"/>
        </w:rPr>
        <w:t>kineta</w:t>
      </w:r>
      <w:proofErr w:type="spellEnd"/>
      <w:r w:rsidRPr="00FE5E02">
        <w:rPr>
          <w:rFonts w:ascii="Times New Roman" w:hAnsi="Times New Roman" w:cs="Times New Roman"/>
        </w:rPr>
        <w:t xml:space="preserve">, 1.130 kanala </w:t>
      </w:r>
      <w:proofErr w:type="spellStart"/>
      <w:r w:rsidRPr="00FE5E02">
        <w:rPr>
          <w:rFonts w:ascii="Times New Roman" w:hAnsi="Times New Roman" w:cs="Times New Roman"/>
        </w:rPr>
        <w:t>kineta</w:t>
      </w:r>
      <w:proofErr w:type="spellEnd"/>
      <w:r w:rsidRPr="00FE5E02">
        <w:rPr>
          <w:rFonts w:ascii="Times New Roman" w:hAnsi="Times New Roman" w:cs="Times New Roman"/>
        </w:rPr>
        <w:t xml:space="preserve">, 28 separatora, 35 </w:t>
      </w:r>
      <w:proofErr w:type="spellStart"/>
      <w:r w:rsidRPr="00FE5E02">
        <w:rPr>
          <w:rFonts w:ascii="Times New Roman" w:hAnsi="Times New Roman" w:cs="Times New Roman"/>
        </w:rPr>
        <w:t>upojnih</w:t>
      </w:r>
      <w:proofErr w:type="spellEnd"/>
      <w:r w:rsidRPr="00FE5E02">
        <w:rPr>
          <w:rFonts w:ascii="Times New Roman" w:hAnsi="Times New Roman" w:cs="Times New Roman"/>
        </w:rPr>
        <w:t xml:space="preserve"> bunara, 400 m betonskih kanala i 200 m otvorenih kanala</w:t>
      </w:r>
      <w:r w:rsidRPr="00FE5E02">
        <w:rPr>
          <w:rFonts w:ascii="Times New Roman" w:eastAsia="Calibri" w:hAnsi="Times New Roman" w:cs="Times New Roman"/>
          <w:iCs/>
          <w:lang w:eastAsia="hr-HR"/>
        </w:rPr>
        <w:t>. Godišnje održavanje oborinske kanalizacije u proteklom razdoblju povjereno je gradskom komunalnom poduzeću Odvodnja Poreč d.o.o. te se potrebna sredstva planiraju iz prihoda od komunalne naknade.</w:t>
      </w:r>
    </w:p>
    <w:p w14:paraId="7E0E65E9" w14:textId="0968922F" w:rsidR="007714C0" w:rsidRDefault="007714C0" w:rsidP="00FE5E02">
      <w:pPr>
        <w:spacing w:after="0" w:line="276" w:lineRule="auto"/>
        <w:jc w:val="both"/>
        <w:rPr>
          <w:rFonts w:ascii="Times New Roman" w:eastAsia="Calibri" w:hAnsi="Times New Roman" w:cs="Times New Roman"/>
          <w:iCs/>
          <w:lang w:eastAsia="hr-HR"/>
        </w:rPr>
      </w:pPr>
    </w:p>
    <w:p w14:paraId="0BBCD657" w14:textId="77777777" w:rsidR="007714C0" w:rsidRPr="00FE5E02" w:rsidRDefault="007714C0" w:rsidP="00FE5E02">
      <w:pPr>
        <w:spacing w:after="0" w:line="276" w:lineRule="auto"/>
        <w:jc w:val="both"/>
        <w:rPr>
          <w:rFonts w:ascii="Times New Roman" w:eastAsia="Calibri" w:hAnsi="Times New Roman" w:cs="Times New Roman"/>
          <w:iCs/>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E685CFF" w14:textId="77777777" w:rsidTr="00F74F71">
        <w:tc>
          <w:tcPr>
            <w:tcW w:w="1754" w:type="dxa"/>
            <w:shd w:val="clear" w:color="auto" w:fill="auto"/>
            <w:vAlign w:val="center"/>
          </w:tcPr>
          <w:p w14:paraId="2F40036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45CEB85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682D77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490E5B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5C9967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19F20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0B4D8C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4ECF48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16EB02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075389A" w14:textId="77777777" w:rsidTr="00F74F71">
        <w:tc>
          <w:tcPr>
            <w:tcW w:w="1754" w:type="dxa"/>
            <w:shd w:val="clear" w:color="auto" w:fill="auto"/>
            <w:vAlign w:val="center"/>
          </w:tcPr>
          <w:p w14:paraId="04C48F8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redovnog održavanja oborinske kanalizacije</w:t>
            </w:r>
          </w:p>
        </w:tc>
        <w:tc>
          <w:tcPr>
            <w:tcW w:w="1851" w:type="dxa"/>
            <w:shd w:val="clear" w:color="auto" w:fill="auto"/>
            <w:vAlign w:val="center"/>
          </w:tcPr>
          <w:p w14:paraId="03C2453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Provedba redovnog </w:t>
            </w:r>
            <w:r w:rsidRPr="00FE5E02">
              <w:rPr>
                <w:rFonts w:ascii="Times New Roman" w:eastAsia="Calibri" w:hAnsi="Times New Roman" w:cs="Times New Roman"/>
                <w:iCs/>
                <w:sz w:val="20"/>
                <w:szCs w:val="20"/>
                <w:lang w:eastAsia="hr-HR"/>
              </w:rPr>
              <w:t>održavanja oborinske kanalizacije tijekom pojedine godine</w:t>
            </w:r>
          </w:p>
        </w:tc>
        <w:tc>
          <w:tcPr>
            <w:tcW w:w="1017" w:type="dxa"/>
            <w:shd w:val="clear" w:color="auto" w:fill="auto"/>
            <w:vAlign w:val="center"/>
          </w:tcPr>
          <w:p w14:paraId="4EE64AC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3CEF76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65F5043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3B003B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128AFA0B"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8A72FD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40E24B21"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4469018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0B6CC8B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75D46E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2C092006"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751E42DF"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Održavanje oborinske kanalizacije na više lokacija - kroz ovu Aktivnost planira se saniranje složenih oštećenja oborinske kanalizacije koja se javljaju tijekom proračunske godine. Planirana sredstva ostvarit će se iz komunalne naknade i ostalih prihoda za posebne namjene – vodnog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505A02C" w14:textId="77777777" w:rsidTr="00F74F71">
        <w:tc>
          <w:tcPr>
            <w:tcW w:w="1754" w:type="dxa"/>
            <w:shd w:val="clear" w:color="auto" w:fill="auto"/>
            <w:vAlign w:val="center"/>
          </w:tcPr>
          <w:p w14:paraId="24F84F4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506F69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72EF2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F2729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C6476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521DD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F4871C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942802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73AC7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54E9D04" w14:textId="77777777" w:rsidTr="00F74F71">
        <w:tc>
          <w:tcPr>
            <w:tcW w:w="1754" w:type="dxa"/>
            <w:shd w:val="clear" w:color="auto" w:fill="auto"/>
            <w:vAlign w:val="center"/>
          </w:tcPr>
          <w:p w14:paraId="63DE83E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oborinske kanalizacije na više lokacija</w:t>
            </w:r>
          </w:p>
        </w:tc>
        <w:tc>
          <w:tcPr>
            <w:tcW w:w="1851" w:type="dxa"/>
            <w:shd w:val="clear" w:color="auto" w:fill="auto"/>
            <w:vAlign w:val="center"/>
          </w:tcPr>
          <w:p w14:paraId="6A76756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održavanje oborinske kanalizacije na više lokacija</w:t>
            </w:r>
          </w:p>
        </w:tc>
        <w:tc>
          <w:tcPr>
            <w:tcW w:w="1017" w:type="dxa"/>
            <w:shd w:val="clear" w:color="auto" w:fill="auto"/>
            <w:vAlign w:val="center"/>
          </w:tcPr>
          <w:p w14:paraId="5D81E2E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AE9A70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0B8C65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B9D4CB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C96191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3EA8BBB"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27FF404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Redovno održavanje zelenih površina i parkova - održavanje zelenih površina i parkova obuhvaća košnju zelenih površina i parkova, održavanje cvjetnih gredica i korita, okopavanje i održavanje sustava za automatsko navodnjavanje za što se sredstva osiguravaju iz prihoda od turističke pristojbe, pomoći iz županijskog proračuna gradu i komunalne naknade. </w:t>
      </w:r>
      <w:r w:rsidRPr="00FE5E02">
        <w:rPr>
          <w:rFonts w:ascii="Times New Roman" w:hAnsi="Times New Roman" w:cs="Times New Roman"/>
        </w:rPr>
        <w:t xml:space="preserve">Obuhvaća ukupno 1.064.608,54 m2 </w:t>
      </w:r>
      <w:proofErr w:type="spellStart"/>
      <w:r w:rsidRPr="00FE5E02">
        <w:rPr>
          <w:rFonts w:ascii="Times New Roman" w:hAnsi="Times New Roman" w:cs="Times New Roman"/>
        </w:rPr>
        <w:t>m2</w:t>
      </w:r>
      <w:proofErr w:type="spellEnd"/>
      <w:r w:rsidRPr="00FE5E02">
        <w:rPr>
          <w:rFonts w:ascii="Times New Roman" w:hAnsi="Times New Roman" w:cs="Times New Roman"/>
        </w:rPr>
        <w:t xml:space="preserve"> površina za košnju u naseljima, 7.768,0 m2 okopavanja grmlja, </w:t>
      </w:r>
      <w:proofErr w:type="spellStart"/>
      <w:r w:rsidRPr="00FE5E02">
        <w:rPr>
          <w:rFonts w:ascii="Times New Roman" w:hAnsi="Times New Roman" w:cs="Times New Roman"/>
        </w:rPr>
        <w:t>perena</w:t>
      </w:r>
      <w:proofErr w:type="spellEnd"/>
      <w:r w:rsidRPr="00FE5E02">
        <w:rPr>
          <w:rFonts w:ascii="Times New Roman" w:hAnsi="Times New Roman" w:cs="Times New Roman"/>
        </w:rPr>
        <w:t xml:space="preserve"> i stablašica sa prihranjivanjem, 3.243,0 m2 zalijevanja ukrasnog grmlja i trajnica, održavanje 531,00 m2 cvjetnih gredica, 8,92m2 korita, rezidbu trajnica i grmlja 930,0 m2 </w:t>
      </w:r>
      <w:proofErr w:type="spellStart"/>
      <w:r w:rsidRPr="00FE5E02">
        <w:rPr>
          <w:rFonts w:ascii="Times New Roman" w:hAnsi="Times New Roman" w:cs="Times New Roman"/>
        </w:rPr>
        <w:t>lavandule</w:t>
      </w:r>
      <w:proofErr w:type="spellEnd"/>
      <w:r w:rsidRPr="00FE5E02">
        <w:rPr>
          <w:rFonts w:ascii="Times New Roman" w:hAnsi="Times New Roman" w:cs="Times New Roman"/>
        </w:rPr>
        <w:t xml:space="preserve"> i 7.581,00 m2 ostalih trajnica), rezidbu stablašica, ukupno 75.795,74,0 m2 grabljanja zelenih površina, održavanje sustava automatskog navodnjavanja</w:t>
      </w:r>
      <w:r w:rsidRPr="00FE5E02">
        <w:rPr>
          <w:rFonts w:ascii="Times New Roman" w:eastAsia="Calibri" w:hAnsi="Times New Roman" w:cs="Times New Roman"/>
          <w:iCs/>
          <w:lang w:eastAsia="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8449A8D" w14:textId="77777777" w:rsidTr="00F74F71">
        <w:tc>
          <w:tcPr>
            <w:tcW w:w="1754" w:type="dxa"/>
            <w:shd w:val="clear" w:color="auto" w:fill="auto"/>
            <w:vAlign w:val="center"/>
          </w:tcPr>
          <w:p w14:paraId="0651B83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815CA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71342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8FBF12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45FBB6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7A4AAB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33621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EC1173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0A515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D671FB6" w14:textId="77777777" w:rsidTr="00F74F71">
        <w:tc>
          <w:tcPr>
            <w:tcW w:w="1754" w:type="dxa"/>
            <w:shd w:val="clear" w:color="auto" w:fill="auto"/>
            <w:vAlign w:val="center"/>
          </w:tcPr>
          <w:p w14:paraId="6AE9CFD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redovnog održavanja zelenih površina i parkova</w:t>
            </w:r>
          </w:p>
        </w:tc>
        <w:tc>
          <w:tcPr>
            <w:tcW w:w="1851" w:type="dxa"/>
            <w:shd w:val="clear" w:color="auto" w:fill="auto"/>
            <w:vAlign w:val="center"/>
          </w:tcPr>
          <w:p w14:paraId="26D742E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Mjeseci provedbe redovnog</w:t>
            </w:r>
            <w:r w:rsidRPr="00FE5E02">
              <w:rPr>
                <w:rFonts w:ascii="Times New Roman" w:eastAsia="Calibri" w:hAnsi="Times New Roman" w:cs="Times New Roman"/>
                <w:iCs/>
                <w:sz w:val="20"/>
                <w:szCs w:val="20"/>
                <w:lang w:eastAsia="hr-HR"/>
              </w:rPr>
              <w:t xml:space="preserve"> održavanje zelenih površina i parkova tijekom pojedine godine</w:t>
            </w:r>
          </w:p>
        </w:tc>
        <w:tc>
          <w:tcPr>
            <w:tcW w:w="1017" w:type="dxa"/>
            <w:shd w:val="clear" w:color="auto" w:fill="auto"/>
            <w:vAlign w:val="center"/>
          </w:tcPr>
          <w:p w14:paraId="2B2F2D1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4BE12DD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8A82ED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071A3F4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4FB729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48384655"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1EF1414" w14:textId="66778319" w:rsid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Pojačano održavanje zelenih površina i parkova - pojačano održavanje zelenih površina i parkova čine poslovi košnje 1.183.400,33 m2 uz nerazvrstane prometnice te sve aktivnosti koje nisu planirane redovnim planom održavanja. To se prvenstveno odnosi na sve mjere i radnje koje se provode nakon olujnih nevremena koje uzrokuju nepredvidive štete. Radovi se financiraju iz komunalne naknade.</w:t>
      </w:r>
    </w:p>
    <w:p w14:paraId="11ED3877" w14:textId="549BF3AA" w:rsidR="007714C0" w:rsidRDefault="007714C0" w:rsidP="00FE5E02">
      <w:pPr>
        <w:spacing w:after="0" w:line="276" w:lineRule="auto"/>
        <w:contextualSpacing/>
        <w:jc w:val="both"/>
        <w:rPr>
          <w:rFonts w:ascii="Times New Roman" w:eastAsia="Calibri" w:hAnsi="Times New Roman" w:cs="Times New Roman"/>
          <w:iCs/>
          <w:lang w:eastAsia="hr-HR"/>
        </w:rPr>
      </w:pPr>
    </w:p>
    <w:p w14:paraId="7DDF90B4" w14:textId="77777777" w:rsidR="007714C0" w:rsidRPr="00FE5E02" w:rsidRDefault="007714C0" w:rsidP="00FE5E02">
      <w:pPr>
        <w:spacing w:after="0" w:line="276" w:lineRule="auto"/>
        <w:contextualSpacing/>
        <w:jc w:val="both"/>
        <w:rPr>
          <w:rFonts w:ascii="Times New Roman" w:eastAsia="Calibri" w:hAnsi="Times New Roman" w:cs="Times New Roman"/>
          <w:iCs/>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D99E8B7" w14:textId="77777777" w:rsidTr="00F74F71">
        <w:tc>
          <w:tcPr>
            <w:tcW w:w="1754" w:type="dxa"/>
            <w:shd w:val="clear" w:color="auto" w:fill="auto"/>
            <w:vAlign w:val="center"/>
          </w:tcPr>
          <w:p w14:paraId="3BE21E0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6CA5E4E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34C4CC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129A7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610E70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17C47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7DA21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654D81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FF1E2E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52E87D7" w14:textId="77777777" w:rsidTr="00F74F71">
        <w:tc>
          <w:tcPr>
            <w:tcW w:w="1754" w:type="dxa"/>
            <w:shd w:val="clear" w:color="auto" w:fill="auto"/>
            <w:vAlign w:val="center"/>
          </w:tcPr>
          <w:p w14:paraId="4481B4E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pojačanog održavanja zelenih površina i parkova</w:t>
            </w:r>
          </w:p>
        </w:tc>
        <w:tc>
          <w:tcPr>
            <w:tcW w:w="1851" w:type="dxa"/>
            <w:shd w:val="clear" w:color="auto" w:fill="auto"/>
            <w:vAlign w:val="center"/>
          </w:tcPr>
          <w:p w14:paraId="3F060F0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Mjeseci provedbe </w:t>
            </w:r>
            <w:r w:rsidRPr="00FE5E02">
              <w:rPr>
                <w:rFonts w:ascii="Times New Roman" w:eastAsia="Calibri" w:hAnsi="Times New Roman" w:cs="Times New Roman"/>
                <w:iCs/>
                <w:sz w:val="20"/>
                <w:szCs w:val="20"/>
                <w:lang w:eastAsia="hr-HR"/>
              </w:rPr>
              <w:t>pojačanog održavanje zelenih površina i parkova tijekom godine</w:t>
            </w:r>
          </w:p>
        </w:tc>
        <w:tc>
          <w:tcPr>
            <w:tcW w:w="1017" w:type="dxa"/>
            <w:shd w:val="clear" w:color="auto" w:fill="auto"/>
            <w:vAlign w:val="center"/>
          </w:tcPr>
          <w:p w14:paraId="667A9AB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088D3F6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2DC6611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2E87367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441A39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551E19B9"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7ECDA725"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Održavanje i opremanje urbane opreme - ova aktivnost odnosi se na održavanje urbane opreme – klupa, košarica za otpatke, držača za bicikle, naprava namijenjenih igri djece, opreme za sportske terene, košarica za smeće, cvjetnih korita i vaza i sl. Sredstva se osiguravaju iz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AF23B48" w14:textId="77777777" w:rsidTr="00F74F71">
        <w:tc>
          <w:tcPr>
            <w:tcW w:w="1754" w:type="dxa"/>
            <w:shd w:val="clear" w:color="auto" w:fill="auto"/>
            <w:vAlign w:val="center"/>
          </w:tcPr>
          <w:p w14:paraId="3292279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C0563C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5D0E12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95A0FD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F1ED5A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CF6DE4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5BB15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5264EB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9A646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A7E4491" w14:textId="77777777" w:rsidTr="00F74F71">
        <w:tc>
          <w:tcPr>
            <w:tcW w:w="1754" w:type="dxa"/>
            <w:shd w:val="clear" w:color="auto" w:fill="auto"/>
            <w:vAlign w:val="center"/>
          </w:tcPr>
          <w:p w14:paraId="49D90A3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i opremanje urbane opreme</w:t>
            </w:r>
          </w:p>
        </w:tc>
        <w:tc>
          <w:tcPr>
            <w:tcW w:w="1851" w:type="dxa"/>
            <w:shd w:val="clear" w:color="auto" w:fill="auto"/>
            <w:vAlign w:val="center"/>
          </w:tcPr>
          <w:p w14:paraId="266A417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održavanje i opremanje urbane opreme</w:t>
            </w:r>
          </w:p>
        </w:tc>
        <w:tc>
          <w:tcPr>
            <w:tcW w:w="1017" w:type="dxa"/>
            <w:shd w:val="clear" w:color="auto" w:fill="auto"/>
            <w:vAlign w:val="center"/>
          </w:tcPr>
          <w:p w14:paraId="555D54E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88E2AD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10EFBB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6DB3B2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37A00D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69194511"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097B879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Zalijevanje trajnica i stablašica - aktivnost obuhvaća plaćanje utroška vode za zalijevanje bilja na javnim zelenim površinama i parkovima, a potrebna se sredstva osiguravaju iz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9EB3DE" w14:textId="77777777" w:rsidTr="00F74F71">
        <w:tc>
          <w:tcPr>
            <w:tcW w:w="1754" w:type="dxa"/>
            <w:shd w:val="clear" w:color="auto" w:fill="auto"/>
            <w:vAlign w:val="center"/>
          </w:tcPr>
          <w:p w14:paraId="630CE9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1685C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BBEEB7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65D018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90FE18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14C05E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C8BF2E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FF306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94B44E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951EBF3" w14:textId="77777777" w:rsidTr="00F74F71">
        <w:tc>
          <w:tcPr>
            <w:tcW w:w="1754" w:type="dxa"/>
            <w:shd w:val="clear" w:color="auto" w:fill="auto"/>
            <w:vAlign w:val="center"/>
          </w:tcPr>
          <w:p w14:paraId="1E67521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vodu za zalijevanje trajnica i stablašica</w:t>
            </w:r>
          </w:p>
        </w:tc>
        <w:tc>
          <w:tcPr>
            <w:tcW w:w="1851" w:type="dxa"/>
            <w:shd w:val="clear" w:color="auto" w:fill="auto"/>
            <w:vAlign w:val="center"/>
          </w:tcPr>
          <w:p w14:paraId="7CC4514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Mjeseci plaćenog  utroška vode za </w:t>
            </w:r>
            <w:r w:rsidRPr="00FE5E02">
              <w:rPr>
                <w:rFonts w:ascii="Times New Roman" w:eastAsia="Calibri" w:hAnsi="Times New Roman" w:cs="Times New Roman"/>
                <w:iCs/>
                <w:sz w:val="20"/>
                <w:szCs w:val="20"/>
                <w:lang w:eastAsia="hr-HR"/>
              </w:rPr>
              <w:t>zalijevanje trajnica i stablašica</w:t>
            </w:r>
          </w:p>
        </w:tc>
        <w:tc>
          <w:tcPr>
            <w:tcW w:w="1017" w:type="dxa"/>
            <w:shd w:val="clear" w:color="auto" w:fill="auto"/>
            <w:vAlign w:val="center"/>
          </w:tcPr>
          <w:p w14:paraId="126F21B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4C6CDB9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0732257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29D3799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30EC039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06D5C969"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29C657C"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Uređenje i opremanje novih zelenih površina - uređenje zelenih površina sadnjom ukrasnog grmlja i trajnica predviđena je ovom aktivnošću čija je realizacija planirana iz prihoda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A68B1C2" w14:textId="77777777" w:rsidTr="00F74F71">
        <w:tc>
          <w:tcPr>
            <w:tcW w:w="1754" w:type="dxa"/>
            <w:shd w:val="clear" w:color="auto" w:fill="auto"/>
            <w:vAlign w:val="center"/>
          </w:tcPr>
          <w:p w14:paraId="54EE238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ED6F2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72D71C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5718CF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039E5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816FC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4E45CF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7CFF14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F6756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0F32925" w14:textId="77777777" w:rsidTr="00F74F71">
        <w:tc>
          <w:tcPr>
            <w:tcW w:w="1754" w:type="dxa"/>
            <w:shd w:val="clear" w:color="auto" w:fill="auto"/>
            <w:vAlign w:val="center"/>
          </w:tcPr>
          <w:p w14:paraId="5D782B1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uređenje i opremanje novih zelenih površina</w:t>
            </w:r>
          </w:p>
        </w:tc>
        <w:tc>
          <w:tcPr>
            <w:tcW w:w="1851" w:type="dxa"/>
            <w:shd w:val="clear" w:color="auto" w:fill="auto"/>
            <w:vAlign w:val="center"/>
          </w:tcPr>
          <w:p w14:paraId="661982A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uređenje i opremanje novih zelenih površina</w:t>
            </w:r>
          </w:p>
        </w:tc>
        <w:tc>
          <w:tcPr>
            <w:tcW w:w="1017" w:type="dxa"/>
            <w:shd w:val="clear" w:color="auto" w:fill="auto"/>
            <w:vAlign w:val="center"/>
          </w:tcPr>
          <w:p w14:paraId="7BB6C33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D6D1BA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DCAD8D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9EE988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15DA79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B7E2963"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1206969B"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Održavanja javnih površina, opreme i igrališta - aktivnost održavanja javnih površina, opreme i igrališta podrazumijeva izvođenje svih popravaka kojima se osigurava funkcionalna ispravnost objekata, uređaja i opreme na javnim površinama. Radovi će se financirati iz prihoda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8BD4FC1" w14:textId="77777777" w:rsidTr="00F74F71">
        <w:tc>
          <w:tcPr>
            <w:tcW w:w="1754" w:type="dxa"/>
            <w:shd w:val="clear" w:color="auto" w:fill="auto"/>
            <w:vAlign w:val="center"/>
          </w:tcPr>
          <w:p w14:paraId="21CC716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3B2765F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180987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D66DD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E55458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859D40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927743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9A26F3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791A03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D3EAC2F" w14:textId="77777777" w:rsidTr="00F74F71">
        <w:tc>
          <w:tcPr>
            <w:tcW w:w="1754" w:type="dxa"/>
            <w:shd w:val="clear" w:color="auto" w:fill="auto"/>
            <w:vAlign w:val="center"/>
          </w:tcPr>
          <w:p w14:paraId="31A961C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javnih površina, opreme i igrališta</w:t>
            </w:r>
          </w:p>
        </w:tc>
        <w:tc>
          <w:tcPr>
            <w:tcW w:w="1851" w:type="dxa"/>
            <w:shd w:val="clear" w:color="auto" w:fill="auto"/>
            <w:vAlign w:val="center"/>
          </w:tcPr>
          <w:p w14:paraId="4A19C24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javnih površina, opreme i igrališta</w:t>
            </w:r>
          </w:p>
        </w:tc>
        <w:tc>
          <w:tcPr>
            <w:tcW w:w="1017" w:type="dxa"/>
            <w:shd w:val="clear" w:color="auto" w:fill="auto"/>
            <w:vAlign w:val="center"/>
          </w:tcPr>
          <w:p w14:paraId="593ED83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AFA69B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3B644E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27D5CC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E5E285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860566C"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02E054CA"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Zaštita bilja - programom provedbe mjera obvezne zaštite bilja obuhvaćene su sve važnije zelene površine grada. Zaštita ukrasnog bilja provodi se primjenom bioloških ili kemijskih mjera uz korištenje pripravaka registriranih za ovu namjenu u Republici Hrvatskoj tijekom 6 mjeseci vegetacije.</w:t>
      </w:r>
    </w:p>
    <w:p w14:paraId="73217DE8"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Za provedbu ove aktivnosti potrebno je osigurati iznos iz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0412D33" w14:textId="77777777" w:rsidTr="00F74F71">
        <w:tc>
          <w:tcPr>
            <w:tcW w:w="1754" w:type="dxa"/>
            <w:shd w:val="clear" w:color="auto" w:fill="auto"/>
            <w:vAlign w:val="center"/>
          </w:tcPr>
          <w:p w14:paraId="66E813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04BE32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A5646E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AEAEF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204039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F096D5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7B3E3F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B3D5A4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BBCACE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DCB697E" w14:textId="77777777" w:rsidTr="00F74F71">
        <w:tc>
          <w:tcPr>
            <w:tcW w:w="1754" w:type="dxa"/>
            <w:shd w:val="clear" w:color="auto" w:fill="auto"/>
            <w:vAlign w:val="center"/>
          </w:tcPr>
          <w:p w14:paraId="4F6FC1D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zaštite bilja na javnim površinama </w:t>
            </w:r>
          </w:p>
        </w:tc>
        <w:tc>
          <w:tcPr>
            <w:tcW w:w="1851" w:type="dxa"/>
            <w:shd w:val="clear" w:color="auto" w:fill="auto"/>
            <w:vAlign w:val="center"/>
          </w:tcPr>
          <w:p w14:paraId="0D6D07F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Mjeseci provedbe zaštite bilja tijekom pojedine godine</w:t>
            </w:r>
          </w:p>
        </w:tc>
        <w:tc>
          <w:tcPr>
            <w:tcW w:w="1017" w:type="dxa"/>
            <w:shd w:val="clear" w:color="auto" w:fill="auto"/>
          </w:tcPr>
          <w:p w14:paraId="2AD6550F"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B89F63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tcPr>
          <w:p w14:paraId="76B88189"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F4E5CE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tcPr>
          <w:p w14:paraId="1C4E042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802DD0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tcPr>
          <w:p w14:paraId="20E75075"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506616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tcPr>
          <w:p w14:paraId="40D3C8D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7CDD0A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r>
    </w:tbl>
    <w:p w14:paraId="0F9AEF2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45D55F9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Pošumljavanje na području Poreča - iz sredstava komunalne naknade realizirati će se aktivnost pošumljavanja na području Poreča kroz akciju „Posadi drvo, ne budi panj“ te sukladno potrebama koje iskazuju mjesni odbori.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334F7E8" w14:textId="77777777" w:rsidTr="00F74F71">
        <w:tc>
          <w:tcPr>
            <w:tcW w:w="1754" w:type="dxa"/>
            <w:shd w:val="clear" w:color="auto" w:fill="auto"/>
            <w:vAlign w:val="center"/>
          </w:tcPr>
          <w:p w14:paraId="25C20FE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0EA0E0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E280F7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1E5E63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BBD25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256187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BF483C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E71977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6CC35B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8B8D753" w14:textId="77777777" w:rsidTr="00F74F71">
        <w:tc>
          <w:tcPr>
            <w:tcW w:w="1754" w:type="dxa"/>
            <w:shd w:val="clear" w:color="auto" w:fill="auto"/>
            <w:vAlign w:val="center"/>
          </w:tcPr>
          <w:p w14:paraId="12175DF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akcije „Posadi drvo, ne budi panj“ </w:t>
            </w:r>
          </w:p>
        </w:tc>
        <w:tc>
          <w:tcPr>
            <w:tcW w:w="1851" w:type="dxa"/>
            <w:shd w:val="clear" w:color="auto" w:fill="auto"/>
            <w:vAlign w:val="center"/>
          </w:tcPr>
          <w:p w14:paraId="257DA38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Provedena akcija </w:t>
            </w:r>
            <w:r w:rsidRPr="00FE5E02">
              <w:rPr>
                <w:rFonts w:ascii="Times New Roman" w:eastAsia="Calibri" w:hAnsi="Times New Roman" w:cs="Times New Roman"/>
                <w:iCs/>
                <w:sz w:val="20"/>
                <w:szCs w:val="20"/>
                <w:lang w:eastAsia="hr-HR"/>
              </w:rPr>
              <w:t>„Posadi drvo, ne budi panj“</w:t>
            </w:r>
          </w:p>
        </w:tc>
        <w:tc>
          <w:tcPr>
            <w:tcW w:w="1017" w:type="dxa"/>
            <w:shd w:val="clear" w:color="auto" w:fill="auto"/>
          </w:tcPr>
          <w:p w14:paraId="5FF74C1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 akcija godišnje</w:t>
            </w:r>
          </w:p>
        </w:tc>
        <w:tc>
          <w:tcPr>
            <w:tcW w:w="1083" w:type="dxa"/>
            <w:shd w:val="clear" w:color="auto" w:fill="auto"/>
          </w:tcPr>
          <w:p w14:paraId="2D2F8E6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47638F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tcPr>
          <w:p w14:paraId="167537A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9E3B65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tcPr>
          <w:p w14:paraId="1FD5F5F4"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E4951C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tcPr>
          <w:p w14:paraId="0DD32BB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940DF0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76296596"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2D2B34EA"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Održavanja rekreacijskih objekata - aktivnost održavanja javnih površina, opreme i igrališta podrazumijeva izvođenje svih popravaka kojima se osigurava funkcionalna ispravnost rekreacijskih objekata. Radovi će se financirati iz prihoda komunalne naknade. Obuhvaćeno je održavanje 75 dječjih igrališta, 42 sportskih igrališta, 23  teretana na otvorenom, 1 </w:t>
      </w:r>
      <w:proofErr w:type="spellStart"/>
      <w:r w:rsidRPr="00FE5E02">
        <w:rPr>
          <w:rFonts w:ascii="Times New Roman" w:eastAsia="Calibri" w:hAnsi="Times New Roman" w:cs="Times New Roman"/>
          <w:iCs/>
          <w:lang w:eastAsia="hr-HR"/>
        </w:rPr>
        <w:t>pumptrack</w:t>
      </w:r>
      <w:proofErr w:type="spellEnd"/>
      <w:r w:rsidRPr="00FE5E02">
        <w:rPr>
          <w:rFonts w:ascii="Times New Roman" w:eastAsia="Calibri" w:hAnsi="Times New Roman" w:cs="Times New Roman"/>
          <w:iCs/>
          <w:lang w:eastAsia="hr-HR"/>
        </w:rPr>
        <w:t xml:space="preserve"> staze, 3 igrališta za odbojku na pijesku.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F4B4D4A" w14:textId="77777777" w:rsidTr="00F74F71">
        <w:tc>
          <w:tcPr>
            <w:tcW w:w="1754" w:type="dxa"/>
            <w:shd w:val="clear" w:color="auto" w:fill="auto"/>
            <w:vAlign w:val="center"/>
          </w:tcPr>
          <w:p w14:paraId="6D99AD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BA4E5E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01582F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44D738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A56C8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E6265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FE9F59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D7FB83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7CBC4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8C4969A" w14:textId="77777777" w:rsidTr="00F74F71">
        <w:tc>
          <w:tcPr>
            <w:tcW w:w="1754" w:type="dxa"/>
            <w:shd w:val="clear" w:color="auto" w:fill="auto"/>
            <w:vAlign w:val="center"/>
          </w:tcPr>
          <w:p w14:paraId="76E0D9E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rekreacijskih objekata</w:t>
            </w:r>
          </w:p>
        </w:tc>
        <w:tc>
          <w:tcPr>
            <w:tcW w:w="1851" w:type="dxa"/>
            <w:shd w:val="clear" w:color="auto" w:fill="auto"/>
            <w:vAlign w:val="center"/>
          </w:tcPr>
          <w:p w14:paraId="2B14AB2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javnih površina, opreme i igrališta</w:t>
            </w:r>
          </w:p>
        </w:tc>
        <w:tc>
          <w:tcPr>
            <w:tcW w:w="1017" w:type="dxa"/>
            <w:shd w:val="clear" w:color="auto" w:fill="auto"/>
            <w:vAlign w:val="center"/>
          </w:tcPr>
          <w:p w14:paraId="52F75D4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6C2194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F5174C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2F95C4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35681F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8D282D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0EF327DD" w14:textId="04BF4254" w:rsid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Revitalizacija lokvi - aktivnost obuhvaća provedbu projekta obnove prirodnih staništa koji se, nastavno na već provedeni projekt, namjerava kandidirati na budući javni poziv Fonda za zaštitu okoliša i energetsku učinkovitost radi sufinanciranja provedbe mjera prilagodbe klimatskim promjenama u svrhu jačanja otpornosti urbanih sredina davanjem sredstava pomoći. Financiranje je planirano sa 40% iz komunalne naknade i 60% od pomoći od izvanproračunskih korisnika..</w:t>
      </w:r>
    </w:p>
    <w:p w14:paraId="38604A96" w14:textId="77777777" w:rsidR="007714C0" w:rsidRPr="00FE5E02" w:rsidRDefault="007714C0" w:rsidP="00FE5E02">
      <w:pPr>
        <w:spacing w:after="0" w:line="276" w:lineRule="auto"/>
        <w:contextualSpacing/>
        <w:jc w:val="both"/>
        <w:rPr>
          <w:rFonts w:ascii="Times New Roman" w:eastAsia="Calibri" w:hAnsi="Times New Roman" w:cs="Times New Roman"/>
          <w:iCs/>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61D6F7E" w14:textId="77777777" w:rsidTr="00F74F71">
        <w:tc>
          <w:tcPr>
            <w:tcW w:w="1754" w:type="dxa"/>
            <w:shd w:val="clear" w:color="auto" w:fill="auto"/>
            <w:vAlign w:val="center"/>
          </w:tcPr>
          <w:p w14:paraId="214CF90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20F9DCF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C9F4A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5F7D94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0570E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6D218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4FA7F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8F7BA2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2ACB16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AAF4A02" w14:textId="77777777" w:rsidTr="00F74F71">
        <w:tc>
          <w:tcPr>
            <w:tcW w:w="1754" w:type="dxa"/>
            <w:shd w:val="clear" w:color="auto" w:fill="auto"/>
            <w:vAlign w:val="center"/>
          </w:tcPr>
          <w:p w14:paraId="324AF06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Broj revitaliziranih lokvi</w:t>
            </w:r>
          </w:p>
        </w:tc>
        <w:tc>
          <w:tcPr>
            <w:tcW w:w="1851" w:type="dxa"/>
            <w:shd w:val="clear" w:color="auto" w:fill="auto"/>
            <w:vAlign w:val="center"/>
          </w:tcPr>
          <w:p w14:paraId="7FF602D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lokvi na kojima su provedene mjere revitalizacije</w:t>
            </w:r>
          </w:p>
        </w:tc>
        <w:tc>
          <w:tcPr>
            <w:tcW w:w="1017" w:type="dxa"/>
            <w:shd w:val="clear" w:color="auto" w:fill="auto"/>
            <w:vAlign w:val="center"/>
          </w:tcPr>
          <w:p w14:paraId="1BD73D3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w:t>
            </w:r>
          </w:p>
        </w:tc>
        <w:tc>
          <w:tcPr>
            <w:tcW w:w="1083" w:type="dxa"/>
            <w:shd w:val="clear" w:color="auto" w:fill="auto"/>
            <w:vAlign w:val="center"/>
          </w:tcPr>
          <w:p w14:paraId="2B53EB1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4D6F1DE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c>
          <w:tcPr>
            <w:tcW w:w="1083" w:type="dxa"/>
            <w:shd w:val="clear" w:color="auto" w:fill="auto"/>
            <w:vAlign w:val="center"/>
          </w:tcPr>
          <w:p w14:paraId="3ADB48D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c>
          <w:tcPr>
            <w:tcW w:w="1083" w:type="dxa"/>
            <w:shd w:val="clear" w:color="auto" w:fill="auto"/>
            <w:vAlign w:val="center"/>
          </w:tcPr>
          <w:p w14:paraId="098627B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r>
    </w:tbl>
    <w:p w14:paraId="31B7327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C174C3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Sadnja stabala i mediteranskog bilja - aktivnost obuhvaća provedbu projekta koji se, nastavno na provedeni projekt, namjerava kandidirati na budući javni poziv Fonda za zaštitu okoliša i energetsku učinkovitost u sufinanciranju provedbe mjera prilagodbe klimatskim promjenama u svrhu jačanja otpornosti urbanih sredina davanjem sredstava pomoći. Aktivnost će se financirati sa 40% iz komunalne naknade i 60% od pomoći od izvanproračunskih korisnika, a planira obuhvatiti sadnju stabala i mediteranskog bilja.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514A58C" w14:textId="77777777" w:rsidTr="00F74F71">
        <w:tc>
          <w:tcPr>
            <w:tcW w:w="1754" w:type="dxa"/>
            <w:shd w:val="clear" w:color="auto" w:fill="auto"/>
            <w:vAlign w:val="center"/>
          </w:tcPr>
          <w:p w14:paraId="04D34C5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924A39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DA38BC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63526A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019CA9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87CB8A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3C3A27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33BE4D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BC664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A18FF79" w14:textId="77777777" w:rsidTr="00F74F71">
        <w:tc>
          <w:tcPr>
            <w:tcW w:w="1754" w:type="dxa"/>
            <w:shd w:val="clear" w:color="auto" w:fill="auto"/>
            <w:vAlign w:val="center"/>
          </w:tcPr>
          <w:p w14:paraId="241FA66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sadnju stabala i mediteranskog bilja</w:t>
            </w:r>
          </w:p>
        </w:tc>
        <w:tc>
          <w:tcPr>
            <w:tcW w:w="1851" w:type="dxa"/>
            <w:shd w:val="clear" w:color="auto" w:fill="auto"/>
            <w:vAlign w:val="center"/>
          </w:tcPr>
          <w:p w14:paraId="6D3EABC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javnih površina, opreme i igrališta</w:t>
            </w:r>
          </w:p>
        </w:tc>
        <w:tc>
          <w:tcPr>
            <w:tcW w:w="1017" w:type="dxa"/>
            <w:shd w:val="clear" w:color="auto" w:fill="auto"/>
            <w:vAlign w:val="center"/>
          </w:tcPr>
          <w:p w14:paraId="1850071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12DFB6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C12F27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DEC9AB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8F8567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C0D974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407256B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Održavanje autobusnih čekaonica - iz prihoda komunalne naknade predložena su sredstva za redovno održavanje 74 autobusne čekaonice na autobusnim stajalištima koja uključuju sanaciju oštećenja pogotovo staklenih površina, te farbanje i čišćenje.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26703ED" w14:textId="77777777" w:rsidTr="00F74F71">
        <w:tc>
          <w:tcPr>
            <w:tcW w:w="1754" w:type="dxa"/>
            <w:shd w:val="clear" w:color="auto" w:fill="auto"/>
            <w:vAlign w:val="center"/>
          </w:tcPr>
          <w:p w14:paraId="7D7579F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ED5614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B02E65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94BA53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60E3AE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AF55B9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1C6D2B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38EBF2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647FAA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CCFE1FB" w14:textId="77777777" w:rsidTr="00F74F71">
        <w:tc>
          <w:tcPr>
            <w:tcW w:w="1754" w:type="dxa"/>
            <w:shd w:val="clear" w:color="auto" w:fill="auto"/>
            <w:vAlign w:val="center"/>
          </w:tcPr>
          <w:p w14:paraId="650E643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Utrošena sredstva za održavanje autobusnih čekaonica</w:t>
            </w:r>
          </w:p>
        </w:tc>
        <w:tc>
          <w:tcPr>
            <w:tcW w:w="1851" w:type="dxa"/>
            <w:shd w:val="clear" w:color="auto" w:fill="auto"/>
            <w:vAlign w:val="center"/>
          </w:tcPr>
          <w:p w14:paraId="7427E9B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planiranih sredstava za </w:t>
            </w:r>
            <w:r w:rsidRPr="00FE5E02">
              <w:rPr>
                <w:rFonts w:ascii="Times New Roman" w:eastAsia="Calibri" w:hAnsi="Times New Roman" w:cs="Times New Roman"/>
                <w:iCs/>
                <w:sz w:val="20"/>
                <w:szCs w:val="20"/>
                <w:lang w:eastAsia="hr-HR"/>
              </w:rPr>
              <w:t>održavanje autobusnih čekaonica</w:t>
            </w:r>
          </w:p>
        </w:tc>
        <w:tc>
          <w:tcPr>
            <w:tcW w:w="1017" w:type="dxa"/>
            <w:shd w:val="clear" w:color="auto" w:fill="auto"/>
            <w:vAlign w:val="center"/>
          </w:tcPr>
          <w:p w14:paraId="3A3D4FB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D27273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2187B1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03702D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974B1A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E1D2842"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7F9E5027"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Preuređenje parka Grada </w:t>
      </w:r>
      <w:proofErr w:type="spellStart"/>
      <w:r w:rsidRPr="00FE5E02">
        <w:rPr>
          <w:rFonts w:ascii="Times New Roman" w:eastAsia="Calibri" w:hAnsi="Times New Roman" w:cs="Times New Roman"/>
          <w:iCs/>
          <w:lang w:eastAsia="hr-HR"/>
        </w:rPr>
        <w:t>Siofoka</w:t>
      </w:r>
      <w:proofErr w:type="spellEnd"/>
      <w:r w:rsidRPr="00FE5E02">
        <w:rPr>
          <w:rFonts w:ascii="Times New Roman" w:eastAsia="Calibri" w:hAnsi="Times New Roman" w:cs="Times New Roman"/>
          <w:iCs/>
          <w:lang w:eastAsia="hr-HR"/>
        </w:rPr>
        <w:t xml:space="preserve"> - iz prihoda komunalne naknade predložena su sredstva za izradu krajobraznog rješenja te radove revitalizacije partera i raslinja uz obnovu urbane opreme i ostalih parkovnih elemenata.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390EC0C" w14:textId="77777777" w:rsidTr="00F74F71">
        <w:tc>
          <w:tcPr>
            <w:tcW w:w="1754" w:type="dxa"/>
            <w:shd w:val="clear" w:color="auto" w:fill="auto"/>
            <w:vAlign w:val="center"/>
          </w:tcPr>
          <w:p w14:paraId="7775E2B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088BFE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9361CB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BF95E1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89C99F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ACBCB5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745637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C0574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840A89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64B3E1D" w14:textId="77777777" w:rsidTr="00F74F71">
        <w:tc>
          <w:tcPr>
            <w:tcW w:w="1754" w:type="dxa"/>
            <w:shd w:val="clear" w:color="auto" w:fill="auto"/>
            <w:vAlign w:val="center"/>
          </w:tcPr>
          <w:p w14:paraId="39BC428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Broj preuređenih parkova</w:t>
            </w:r>
          </w:p>
        </w:tc>
        <w:tc>
          <w:tcPr>
            <w:tcW w:w="1851" w:type="dxa"/>
            <w:shd w:val="clear" w:color="auto" w:fill="auto"/>
            <w:vAlign w:val="center"/>
          </w:tcPr>
          <w:p w14:paraId="065026E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parkova na kojima su provedene mjere revitalizacije</w:t>
            </w:r>
          </w:p>
        </w:tc>
        <w:tc>
          <w:tcPr>
            <w:tcW w:w="1017" w:type="dxa"/>
            <w:shd w:val="clear" w:color="auto" w:fill="auto"/>
            <w:vAlign w:val="center"/>
          </w:tcPr>
          <w:p w14:paraId="4BF1562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w:t>
            </w:r>
          </w:p>
        </w:tc>
        <w:tc>
          <w:tcPr>
            <w:tcW w:w="1083" w:type="dxa"/>
            <w:shd w:val="clear" w:color="auto" w:fill="auto"/>
            <w:vAlign w:val="center"/>
          </w:tcPr>
          <w:p w14:paraId="048378D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42BF224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c>
          <w:tcPr>
            <w:tcW w:w="1083" w:type="dxa"/>
            <w:shd w:val="clear" w:color="auto" w:fill="auto"/>
            <w:vAlign w:val="center"/>
          </w:tcPr>
          <w:p w14:paraId="3991C4C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c>
          <w:tcPr>
            <w:tcW w:w="1083" w:type="dxa"/>
            <w:shd w:val="clear" w:color="auto" w:fill="auto"/>
            <w:vAlign w:val="center"/>
          </w:tcPr>
          <w:p w14:paraId="28378DE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3</w:t>
            </w:r>
          </w:p>
        </w:tc>
      </w:tr>
    </w:tbl>
    <w:p w14:paraId="3F9ADA0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2AAB27B" w14:textId="77777777" w:rsidR="00FE5E02" w:rsidRPr="00FE5E02" w:rsidRDefault="00FE5E02" w:rsidP="00FE5E02">
      <w:pPr>
        <w:spacing w:after="0" w:line="276" w:lineRule="auto"/>
        <w:contextualSpacing/>
        <w:jc w:val="both"/>
        <w:rPr>
          <w:rFonts w:ascii="Times New Roman" w:hAnsi="Times New Roman" w:cs="Times New Roman"/>
        </w:rPr>
      </w:pPr>
      <w:r w:rsidRPr="00FE5E02">
        <w:rPr>
          <w:rFonts w:ascii="Times New Roman" w:eastAsia="Calibri" w:hAnsi="Times New Roman" w:cs="Times New Roman"/>
          <w:iCs/>
          <w:lang w:eastAsia="hr-HR"/>
        </w:rPr>
        <w:t xml:space="preserve">Aktivnost: Redovito održavanje čistoće i pometanje ulica - redovno održavanje čistoće javnih površina odnosi se na ručno pometanje i pranje ulica, trgova i pješačkih zona, strojno pranje i pometanje javno prometnih površina, trgova, uklanjanje nepoželjne vegetacije uz i na javno prometnim površinama, čišćenje grafita, ulja, maziva i drugih onečišćenja s javnih površina, svakodnevni nadzor i ophodnje, pražnjenje košarica za otpatke i kanti, hitne intervencije - izvanredno čišćenje javnih površina i </w:t>
      </w:r>
      <w:r w:rsidRPr="00FE5E02">
        <w:rPr>
          <w:rFonts w:ascii="Times New Roman" w:eastAsia="Calibri" w:hAnsi="Times New Roman" w:cs="Times New Roman"/>
          <w:iCs/>
          <w:lang w:eastAsia="hr-HR"/>
        </w:rPr>
        <w:lastRenderedPageBreak/>
        <w:t xml:space="preserve">neodržavanih površina kao i zbrinjavanje glomaznog otpada koji je nepropisno odbačen na javne površine. Obuhvaća </w:t>
      </w:r>
      <w:r w:rsidRPr="00FE5E02">
        <w:rPr>
          <w:rFonts w:ascii="Times New Roman" w:hAnsi="Times New Roman" w:cs="Times New Roman"/>
        </w:rPr>
        <w:t>45.962,00 h ručnog i 1.350 h strojnog pometanja svih ulica, javnih površina, potrošni materijal, 700 h pranja toplovodnim strojem, 120 h</w:t>
      </w:r>
      <w:r w:rsidRPr="00FE5E02">
        <w:rPr>
          <w:rFonts w:ascii="Times New Roman" w:eastAsia="Calibri" w:hAnsi="Times New Roman" w:cs="Times New Roman"/>
          <w:iCs/>
          <w:lang w:eastAsia="hr-HR"/>
        </w:rPr>
        <w:t xml:space="preserve"> pranja </w:t>
      </w:r>
      <w:proofErr w:type="spellStart"/>
      <w:r w:rsidRPr="00FE5E02">
        <w:rPr>
          <w:rFonts w:ascii="Times New Roman" w:eastAsia="Calibri" w:hAnsi="Times New Roman" w:cs="Times New Roman"/>
          <w:iCs/>
          <w:lang w:eastAsia="hr-HR"/>
        </w:rPr>
        <w:t>multicar</w:t>
      </w:r>
      <w:proofErr w:type="spellEnd"/>
      <w:r w:rsidRPr="00FE5E02">
        <w:rPr>
          <w:rFonts w:ascii="Times New Roman" w:eastAsia="Calibri" w:hAnsi="Times New Roman" w:cs="Times New Roman"/>
          <w:iCs/>
          <w:lang w:eastAsia="hr-HR"/>
        </w:rPr>
        <w:t xml:space="preserve"> strojem, pražnjenje, odvoz i zbrinjavanje 4.500 m3 otpada iz košarica te utovar, prijevoz i zbrinjavanje otpada koji je nepropisno odbačen. Izvor financiranja je iz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45F588D" w14:textId="77777777" w:rsidTr="00F74F71">
        <w:tc>
          <w:tcPr>
            <w:tcW w:w="1754" w:type="dxa"/>
            <w:shd w:val="clear" w:color="auto" w:fill="auto"/>
            <w:vAlign w:val="center"/>
          </w:tcPr>
          <w:p w14:paraId="598DE9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436808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9ED31C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B9A7EE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1020EF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70537C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E38C40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2C4FD0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A2B260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38A4582" w14:textId="77777777" w:rsidTr="00F74F71">
        <w:tc>
          <w:tcPr>
            <w:tcW w:w="1754" w:type="dxa"/>
            <w:shd w:val="clear" w:color="auto" w:fill="auto"/>
            <w:vAlign w:val="center"/>
          </w:tcPr>
          <w:p w14:paraId="68D4E9E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poslova redovitog održavanje čistoće i pometanja ulica</w:t>
            </w:r>
          </w:p>
        </w:tc>
        <w:tc>
          <w:tcPr>
            <w:tcW w:w="1851" w:type="dxa"/>
            <w:shd w:val="clear" w:color="auto" w:fill="auto"/>
            <w:vAlign w:val="center"/>
          </w:tcPr>
          <w:p w14:paraId="4B1ECE4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Mjeseci provedbe poslova redovitog održavanja čistoće i zelenih površina tijekom pojedine godine</w:t>
            </w:r>
          </w:p>
        </w:tc>
        <w:tc>
          <w:tcPr>
            <w:tcW w:w="1017" w:type="dxa"/>
            <w:shd w:val="clear" w:color="auto" w:fill="auto"/>
            <w:vAlign w:val="center"/>
          </w:tcPr>
          <w:p w14:paraId="77DBBDC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440C422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25538B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12A97F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2A1505B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6A994CE3"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1627974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Zaštita i očuvanje okoliša - temeljem Zakona o zaštiti pučanstva od zaraznih bolesti, Grada Poreč – </w:t>
      </w:r>
      <w:proofErr w:type="spellStart"/>
      <w:r w:rsidRPr="00FE5E02">
        <w:rPr>
          <w:rFonts w:ascii="Times New Roman" w:eastAsia="Calibri" w:hAnsi="Times New Roman" w:cs="Times New Roman"/>
          <w:iCs/>
          <w:lang w:eastAsia="hr-HR"/>
        </w:rPr>
        <w:t>Parenzo</w:t>
      </w:r>
      <w:proofErr w:type="spellEnd"/>
      <w:r w:rsidRPr="00FE5E02">
        <w:rPr>
          <w:rFonts w:ascii="Times New Roman" w:eastAsia="Calibri" w:hAnsi="Times New Roman" w:cs="Times New Roman"/>
          <w:iCs/>
          <w:lang w:eastAsia="hr-HR"/>
        </w:rPr>
        <w:t xml:space="preserve"> provodi  Program obvezne preventivne dezinfekcije, dezinsekcije i deratizacije na području grada, a sve u svrhu sprječavanja pojave zaraznih bolesti. Obuhvaća područje samog grada Poreč – </w:t>
      </w:r>
      <w:proofErr w:type="spellStart"/>
      <w:r w:rsidRPr="00FE5E02">
        <w:rPr>
          <w:rFonts w:ascii="Times New Roman" w:eastAsia="Calibri" w:hAnsi="Times New Roman" w:cs="Times New Roman"/>
          <w:iCs/>
          <w:lang w:eastAsia="hr-HR"/>
        </w:rPr>
        <w:t>Parenzo</w:t>
      </w:r>
      <w:proofErr w:type="spellEnd"/>
      <w:r w:rsidRPr="00FE5E02">
        <w:rPr>
          <w:rFonts w:ascii="Times New Roman" w:eastAsia="Calibri" w:hAnsi="Times New Roman" w:cs="Times New Roman"/>
          <w:iCs/>
          <w:lang w:eastAsia="hr-HR"/>
        </w:rPr>
        <w:t xml:space="preserve"> i sva naselja unutar mjesnih odbora Nova Vas, </w:t>
      </w:r>
      <w:proofErr w:type="spellStart"/>
      <w:r w:rsidRPr="00FE5E02">
        <w:rPr>
          <w:rFonts w:ascii="Times New Roman" w:eastAsia="Calibri" w:hAnsi="Times New Roman" w:cs="Times New Roman"/>
          <w:iCs/>
          <w:lang w:eastAsia="hr-HR"/>
        </w:rPr>
        <w:t>Žbandaj</w:t>
      </w:r>
      <w:proofErr w:type="spellEnd"/>
      <w:r w:rsidRPr="00FE5E02">
        <w:rPr>
          <w:rFonts w:ascii="Times New Roman" w:eastAsia="Calibri" w:hAnsi="Times New Roman" w:cs="Times New Roman"/>
          <w:iCs/>
          <w:lang w:eastAsia="hr-HR"/>
        </w:rPr>
        <w:t xml:space="preserve">, Varvari, </w:t>
      </w:r>
      <w:proofErr w:type="spellStart"/>
      <w:r w:rsidRPr="00FE5E02">
        <w:rPr>
          <w:rFonts w:ascii="Times New Roman" w:eastAsia="Calibri" w:hAnsi="Times New Roman" w:cs="Times New Roman"/>
          <w:iCs/>
          <w:lang w:eastAsia="hr-HR"/>
        </w:rPr>
        <w:t>Baderna</w:t>
      </w:r>
      <w:proofErr w:type="spellEnd"/>
      <w:r w:rsidRPr="00FE5E02">
        <w:rPr>
          <w:rFonts w:ascii="Times New Roman" w:eastAsia="Calibri" w:hAnsi="Times New Roman" w:cs="Times New Roman"/>
          <w:iCs/>
          <w:lang w:eastAsia="hr-HR"/>
        </w:rPr>
        <w:t xml:space="preserve"> i </w:t>
      </w:r>
      <w:proofErr w:type="spellStart"/>
      <w:r w:rsidRPr="00FE5E02">
        <w:rPr>
          <w:rFonts w:ascii="Times New Roman" w:eastAsia="Calibri" w:hAnsi="Times New Roman" w:cs="Times New Roman"/>
          <w:iCs/>
          <w:lang w:eastAsia="hr-HR"/>
        </w:rPr>
        <w:t>Fuškulin</w:t>
      </w:r>
      <w:proofErr w:type="spellEnd"/>
      <w:r w:rsidRPr="00FE5E02">
        <w:rPr>
          <w:rFonts w:ascii="Times New Roman" w:eastAsia="Calibri" w:hAnsi="Times New Roman" w:cs="Times New Roman"/>
          <w:iCs/>
          <w:lang w:eastAsia="hr-HR"/>
        </w:rPr>
        <w:t>. Planirana sredstva ostvarit će se iz prihoda od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EE1CC06" w14:textId="77777777" w:rsidTr="00F74F71">
        <w:tc>
          <w:tcPr>
            <w:tcW w:w="1754" w:type="dxa"/>
            <w:shd w:val="clear" w:color="auto" w:fill="auto"/>
            <w:vAlign w:val="center"/>
          </w:tcPr>
          <w:p w14:paraId="07E441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AC33D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F26CD9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EAA1E2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F549C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BF1D5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79DB10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79DE33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F2378E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944DDA0" w14:textId="77777777" w:rsidTr="00F74F71">
        <w:tc>
          <w:tcPr>
            <w:tcW w:w="1754" w:type="dxa"/>
            <w:shd w:val="clear" w:color="auto" w:fill="auto"/>
            <w:vAlign w:val="center"/>
          </w:tcPr>
          <w:p w14:paraId="075CCC2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zaštite i očuvanja okoliša</w:t>
            </w:r>
          </w:p>
        </w:tc>
        <w:tc>
          <w:tcPr>
            <w:tcW w:w="1851" w:type="dxa"/>
            <w:shd w:val="clear" w:color="auto" w:fill="auto"/>
            <w:vAlign w:val="center"/>
          </w:tcPr>
          <w:p w14:paraId="0E1018E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obavljenih tretmana zaštite i očuvanja okoliša sukladno programu mjera preventivne DDD</w:t>
            </w:r>
          </w:p>
        </w:tc>
        <w:tc>
          <w:tcPr>
            <w:tcW w:w="1017" w:type="dxa"/>
            <w:shd w:val="clear" w:color="auto" w:fill="auto"/>
            <w:vAlign w:val="center"/>
          </w:tcPr>
          <w:p w14:paraId="1A984CF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 tretmana</w:t>
            </w:r>
          </w:p>
        </w:tc>
        <w:tc>
          <w:tcPr>
            <w:tcW w:w="1083" w:type="dxa"/>
            <w:shd w:val="clear" w:color="auto" w:fill="auto"/>
            <w:vAlign w:val="center"/>
          </w:tcPr>
          <w:p w14:paraId="5FCE04B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7D97978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2</w:t>
            </w:r>
          </w:p>
        </w:tc>
        <w:tc>
          <w:tcPr>
            <w:tcW w:w="1083" w:type="dxa"/>
            <w:shd w:val="clear" w:color="auto" w:fill="auto"/>
            <w:vAlign w:val="center"/>
          </w:tcPr>
          <w:p w14:paraId="3B9DE97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412742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2</w:t>
            </w:r>
          </w:p>
        </w:tc>
        <w:tc>
          <w:tcPr>
            <w:tcW w:w="1083" w:type="dxa"/>
            <w:shd w:val="clear" w:color="auto" w:fill="auto"/>
            <w:vAlign w:val="center"/>
          </w:tcPr>
          <w:p w14:paraId="42FE50D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170E23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2</w:t>
            </w:r>
          </w:p>
        </w:tc>
        <w:tc>
          <w:tcPr>
            <w:tcW w:w="1083" w:type="dxa"/>
            <w:shd w:val="clear" w:color="auto" w:fill="auto"/>
            <w:vAlign w:val="center"/>
          </w:tcPr>
          <w:p w14:paraId="52A306B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346415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2</w:t>
            </w:r>
          </w:p>
        </w:tc>
      </w:tr>
    </w:tbl>
    <w:p w14:paraId="71F7201C"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097BBF9"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Utrošak javne rasvjete - na području grada Poreča – </w:t>
      </w:r>
      <w:proofErr w:type="spellStart"/>
      <w:r w:rsidRPr="00FE5E02">
        <w:rPr>
          <w:rFonts w:ascii="Times New Roman" w:eastAsia="Calibri" w:hAnsi="Times New Roman" w:cs="Times New Roman"/>
          <w:iCs/>
          <w:lang w:eastAsia="hr-HR"/>
        </w:rPr>
        <w:t>Parenzo</w:t>
      </w:r>
      <w:proofErr w:type="spellEnd"/>
      <w:r w:rsidRPr="00FE5E02">
        <w:rPr>
          <w:rFonts w:ascii="Times New Roman" w:eastAsia="Calibri" w:hAnsi="Times New Roman" w:cs="Times New Roman"/>
          <w:iCs/>
          <w:lang w:eastAsia="hr-HR"/>
        </w:rPr>
        <w:t xml:space="preserve"> za podmirenje utroška električne energije, planira se iznos kojim se pokriva utrošak javne rasvjete, čija je ukupna instalirana snaga 752 kW kroz 154 mjerna mjesta u duljini mreže od cca 118 km i 6.151 rasvjetnih tijela. Sredstva za podmirenje ove aktivnosti, planiraju se iz komunalne naknade.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7A0BF61" w14:textId="77777777" w:rsidTr="00F74F71">
        <w:tc>
          <w:tcPr>
            <w:tcW w:w="1754" w:type="dxa"/>
            <w:shd w:val="clear" w:color="auto" w:fill="auto"/>
            <w:vAlign w:val="center"/>
          </w:tcPr>
          <w:p w14:paraId="481305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CBBEC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07DAA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01023B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63812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03825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501174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5E6AD3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D913B6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B4AE67C" w14:textId="77777777" w:rsidTr="00F74F71">
        <w:tc>
          <w:tcPr>
            <w:tcW w:w="1754" w:type="dxa"/>
            <w:shd w:val="clear" w:color="auto" w:fill="auto"/>
            <w:vAlign w:val="center"/>
          </w:tcPr>
          <w:p w14:paraId="5CDAA15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Plaćanje utroška javne rasvjete</w:t>
            </w:r>
          </w:p>
        </w:tc>
        <w:tc>
          <w:tcPr>
            <w:tcW w:w="1851" w:type="dxa"/>
            <w:shd w:val="clear" w:color="auto" w:fill="auto"/>
            <w:vAlign w:val="center"/>
          </w:tcPr>
          <w:p w14:paraId="4A6D3E4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mjeseci plaćenog utroška javne rasvjete tijekom pojedine godine</w:t>
            </w:r>
          </w:p>
        </w:tc>
        <w:tc>
          <w:tcPr>
            <w:tcW w:w="1017" w:type="dxa"/>
            <w:shd w:val="clear" w:color="auto" w:fill="auto"/>
            <w:vAlign w:val="center"/>
          </w:tcPr>
          <w:p w14:paraId="5BFC282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739D36A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7145D63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F37F57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40CFB47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0379182A"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7A0B323" w14:textId="77777777" w:rsidR="00FE5E02" w:rsidRPr="00FE5E02" w:rsidRDefault="00FE5E02" w:rsidP="00FE5E02">
      <w:pPr>
        <w:spacing w:after="0" w:line="276" w:lineRule="auto"/>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Održavanje javne rasvjete  - pod pojmom održavanja javne rasvjete podrazumijeva se upravljanje, održavanje objekata i uređaja sustava javne rasvjete, a sastoji se od radova interventnog i preventivnog održavanja (otklanjanje kvarova na instalaciji, zamjena dotrajalih i tehnički zastarjelih svjetiljki i dijelova svjetiljki, zamjena ili rekonstrukcija stupova, antikorozivna zaštita te sve ostale aktivnosti koje su nužne tijekom održavanja), investicijsko održavanje javne rasvjete, proširenje javne rasvjete za rasvjetljavanje javnih površina, javnih cesta koje prolaze kroz naselje i nerazvrstanih cesta. Obuhvaća cjelokupan sustav javne rasvjete sa </w:t>
      </w:r>
      <w:r w:rsidRPr="00FE5E02">
        <w:rPr>
          <w:rFonts w:ascii="Times New Roman" w:hAnsi="Times New Roman" w:cs="Times New Roman"/>
          <w:color w:val="000000" w:themeColor="text1"/>
        </w:rPr>
        <w:t xml:space="preserve">6.151  komada rasvjetnih tijela raspoređenih kroz 154 </w:t>
      </w:r>
      <w:r w:rsidRPr="00FE5E02">
        <w:rPr>
          <w:rFonts w:ascii="Times New Roman" w:hAnsi="Times New Roman" w:cs="Times New Roman"/>
          <w:color w:val="000000" w:themeColor="text1"/>
        </w:rPr>
        <w:lastRenderedPageBreak/>
        <w:t>mjerna mjesta u duljini mreže od cca 118 km, za sveukupnu instaliranu snagu od 752 kW</w:t>
      </w:r>
      <w:r w:rsidRPr="00FE5E02">
        <w:rPr>
          <w:rFonts w:ascii="Times New Roman" w:eastAsia="Calibri" w:hAnsi="Times New Roman" w:cs="Times New Roman"/>
          <w:iCs/>
          <w:lang w:eastAsia="hr-HR"/>
        </w:rPr>
        <w:t xml:space="preserve">. Sredstva za izvršenje radova održavanje javne rasvjete financirat će se iz komunalne naknade </w:t>
      </w:r>
      <w:proofErr w:type="spellStart"/>
      <w:r w:rsidRPr="00FE5E02">
        <w:rPr>
          <w:rFonts w:ascii="Times New Roman" w:eastAsia="Calibri" w:hAnsi="Times New Roman" w:cs="Times New Roman"/>
          <w:iCs/>
          <w:lang w:eastAsia="hr-HR"/>
        </w:rPr>
        <w:t>naknade</w:t>
      </w:r>
      <w:proofErr w:type="spellEnd"/>
      <w:r w:rsidRPr="00FE5E02">
        <w:rPr>
          <w:rFonts w:ascii="Times New Roman" w:eastAsia="Calibri" w:hAnsi="Times New Roman" w:cs="Times New Roman"/>
          <w:iCs/>
          <w:lang w:eastAsia="hr-H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ED0842B" w14:textId="77777777" w:rsidTr="00F74F71">
        <w:tc>
          <w:tcPr>
            <w:tcW w:w="1754" w:type="dxa"/>
            <w:shd w:val="clear" w:color="auto" w:fill="auto"/>
            <w:vAlign w:val="center"/>
          </w:tcPr>
          <w:p w14:paraId="4B05222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EFCF7B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9B8A38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B66C07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FF2A58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AC5995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998824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ACA0E4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49337C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6094D52" w14:textId="77777777" w:rsidTr="00F74F71">
        <w:tc>
          <w:tcPr>
            <w:tcW w:w="1754" w:type="dxa"/>
            <w:shd w:val="clear" w:color="auto" w:fill="auto"/>
            <w:vAlign w:val="center"/>
          </w:tcPr>
          <w:p w14:paraId="306B579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Redovno i izvanredno održavanje javne rasvjete</w:t>
            </w:r>
          </w:p>
        </w:tc>
        <w:tc>
          <w:tcPr>
            <w:tcW w:w="1851" w:type="dxa"/>
            <w:shd w:val="clear" w:color="auto" w:fill="auto"/>
            <w:vAlign w:val="center"/>
          </w:tcPr>
          <w:p w14:paraId="210BF9E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mjeseci održavanja javne rasvjete tijekom pojedine godine</w:t>
            </w:r>
          </w:p>
        </w:tc>
        <w:tc>
          <w:tcPr>
            <w:tcW w:w="1017" w:type="dxa"/>
            <w:shd w:val="clear" w:color="auto" w:fill="auto"/>
            <w:vAlign w:val="center"/>
          </w:tcPr>
          <w:p w14:paraId="637EAF5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0E188A3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5E7A7CD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1C1485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5A43CC8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5DE84889"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3339274"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 xml:space="preserve">Aktivnost: Održavanje semafora i svjetleće signalizacije - Grad Poreč – </w:t>
      </w:r>
      <w:proofErr w:type="spellStart"/>
      <w:r w:rsidRPr="00FE5E02">
        <w:rPr>
          <w:rFonts w:ascii="Times New Roman" w:eastAsia="Calibri" w:hAnsi="Times New Roman" w:cs="Times New Roman"/>
          <w:iCs/>
          <w:lang w:eastAsia="hr-HR"/>
        </w:rPr>
        <w:t>Parenzo</w:t>
      </w:r>
      <w:proofErr w:type="spellEnd"/>
      <w:r w:rsidRPr="00FE5E02">
        <w:rPr>
          <w:rFonts w:ascii="Times New Roman" w:eastAsia="Calibri" w:hAnsi="Times New Roman" w:cs="Times New Roman"/>
          <w:iCs/>
          <w:lang w:eastAsia="hr-HR"/>
        </w:rPr>
        <w:t xml:space="preserve"> na svom području ima 2 </w:t>
      </w:r>
      <w:proofErr w:type="spellStart"/>
      <w:r w:rsidRPr="00FE5E02">
        <w:rPr>
          <w:rFonts w:ascii="Times New Roman" w:eastAsia="Calibri" w:hAnsi="Times New Roman" w:cs="Times New Roman"/>
          <w:iCs/>
          <w:lang w:eastAsia="hr-HR"/>
        </w:rPr>
        <w:t>semaforizirana</w:t>
      </w:r>
      <w:proofErr w:type="spellEnd"/>
      <w:r w:rsidRPr="00FE5E02">
        <w:rPr>
          <w:rFonts w:ascii="Times New Roman" w:eastAsia="Calibri" w:hAnsi="Times New Roman" w:cs="Times New Roman"/>
          <w:iCs/>
          <w:lang w:eastAsia="hr-HR"/>
        </w:rPr>
        <w:t xml:space="preserve"> raskrižja koja je potrebno redovito održavati. Radi sigurnosti prometa na cestama redovno se održava sva ostala svjetleća prometna signalizacija. Za tu aktivnost sredstva će se osigurati iz prihoda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2B0D68C" w14:textId="77777777" w:rsidTr="00F74F71">
        <w:tc>
          <w:tcPr>
            <w:tcW w:w="1754" w:type="dxa"/>
            <w:shd w:val="clear" w:color="auto" w:fill="auto"/>
            <w:vAlign w:val="center"/>
          </w:tcPr>
          <w:p w14:paraId="5C86281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1BC937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A71C39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968B09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04BC16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546CA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7DB502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9DDB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A0165F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388DEA7" w14:textId="77777777" w:rsidTr="00F74F71">
        <w:tc>
          <w:tcPr>
            <w:tcW w:w="1754" w:type="dxa"/>
            <w:shd w:val="clear" w:color="auto" w:fill="auto"/>
            <w:vAlign w:val="center"/>
          </w:tcPr>
          <w:p w14:paraId="2523865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Redovno i izvanredno održavanje semafora i svjetleće signalizacije</w:t>
            </w:r>
          </w:p>
        </w:tc>
        <w:tc>
          <w:tcPr>
            <w:tcW w:w="1851" w:type="dxa"/>
            <w:shd w:val="clear" w:color="auto" w:fill="auto"/>
            <w:vAlign w:val="center"/>
          </w:tcPr>
          <w:p w14:paraId="5EE5640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mjeseci održavanja semafora i svjetleće signalizacije tijekom pojedine godine</w:t>
            </w:r>
          </w:p>
        </w:tc>
        <w:tc>
          <w:tcPr>
            <w:tcW w:w="1017" w:type="dxa"/>
            <w:shd w:val="clear" w:color="auto" w:fill="auto"/>
            <w:vAlign w:val="center"/>
          </w:tcPr>
          <w:p w14:paraId="213BA27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07D43FA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749A47F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5DC7192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3A1CF25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34D25C40"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0529C3D8"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Utrošak energije za javne površine, opremu i igrališta - iz sredstava komunalne naknade planirano je plaćanje utrošene električne energije (utrošak i distribucija) za sportska igrališta i prateće prostore.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3BBA333" w14:textId="77777777" w:rsidTr="00F74F71">
        <w:tc>
          <w:tcPr>
            <w:tcW w:w="1754" w:type="dxa"/>
            <w:shd w:val="clear" w:color="auto" w:fill="auto"/>
            <w:vAlign w:val="center"/>
          </w:tcPr>
          <w:p w14:paraId="2E4AD89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864B9C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B37F0B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C1A8C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17E73D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B2E5B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C76C63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9EB60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AB9C4B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975BC6D" w14:textId="77777777" w:rsidTr="00F74F71">
        <w:tc>
          <w:tcPr>
            <w:tcW w:w="1754" w:type="dxa"/>
            <w:shd w:val="clear" w:color="auto" w:fill="auto"/>
            <w:vAlign w:val="center"/>
          </w:tcPr>
          <w:p w14:paraId="6070C0C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Plaćanje utroška energije za rasvjetljavanje javnih površina, opreme i igrališta</w:t>
            </w:r>
          </w:p>
        </w:tc>
        <w:tc>
          <w:tcPr>
            <w:tcW w:w="1851" w:type="dxa"/>
            <w:shd w:val="clear" w:color="auto" w:fill="auto"/>
            <w:vAlign w:val="center"/>
          </w:tcPr>
          <w:p w14:paraId="609F952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Broj mjeseci isplaćenog utroška javne rasvjete tijekom pojedine godine</w:t>
            </w:r>
          </w:p>
        </w:tc>
        <w:tc>
          <w:tcPr>
            <w:tcW w:w="1017" w:type="dxa"/>
            <w:shd w:val="clear" w:color="auto" w:fill="auto"/>
            <w:vAlign w:val="center"/>
          </w:tcPr>
          <w:p w14:paraId="652A390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mjeseci</w:t>
            </w:r>
          </w:p>
        </w:tc>
        <w:tc>
          <w:tcPr>
            <w:tcW w:w="1083" w:type="dxa"/>
            <w:shd w:val="clear" w:color="auto" w:fill="auto"/>
            <w:vAlign w:val="center"/>
          </w:tcPr>
          <w:p w14:paraId="1FDBD54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4F91128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0B809ED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c>
          <w:tcPr>
            <w:tcW w:w="1083" w:type="dxa"/>
            <w:shd w:val="clear" w:color="auto" w:fill="auto"/>
            <w:vAlign w:val="center"/>
          </w:tcPr>
          <w:p w14:paraId="605935E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12</w:t>
            </w:r>
          </w:p>
        </w:tc>
      </w:tr>
    </w:tbl>
    <w:p w14:paraId="14CA95D0"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3AE21BD6"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Energetski pregled javne rasvjete - energetski pregled javne rasvjete zakonska je obveza koja propisuje da se sustav mora u tom pogledu kontrolirati. Zadnji pregled obavljen je tijekom 2022. godine. Sredstva za provedbu osiguravaju se iz sredstava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FCD8A5E" w14:textId="77777777" w:rsidTr="00F74F71">
        <w:tc>
          <w:tcPr>
            <w:tcW w:w="1754" w:type="dxa"/>
            <w:shd w:val="clear" w:color="auto" w:fill="auto"/>
            <w:vAlign w:val="center"/>
          </w:tcPr>
          <w:p w14:paraId="0F52C15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4CF6C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47547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2327AD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59F2C6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6780C6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6812EE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4F1191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05BE0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7D23FB7" w14:textId="77777777" w:rsidTr="00F74F71">
        <w:tc>
          <w:tcPr>
            <w:tcW w:w="1754" w:type="dxa"/>
            <w:shd w:val="clear" w:color="auto" w:fill="auto"/>
            <w:vAlign w:val="center"/>
          </w:tcPr>
          <w:p w14:paraId="0B42386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Izrada energetskog pregleda javne rasvjete</w:t>
            </w:r>
          </w:p>
        </w:tc>
        <w:tc>
          <w:tcPr>
            <w:tcW w:w="1851" w:type="dxa"/>
            <w:shd w:val="clear" w:color="auto" w:fill="auto"/>
            <w:vAlign w:val="center"/>
          </w:tcPr>
          <w:p w14:paraId="067B863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Broj energetskog pregleda javne rasvjete </w:t>
            </w:r>
          </w:p>
        </w:tc>
        <w:tc>
          <w:tcPr>
            <w:tcW w:w="1017" w:type="dxa"/>
            <w:shd w:val="clear" w:color="auto" w:fill="auto"/>
            <w:vAlign w:val="center"/>
          </w:tcPr>
          <w:p w14:paraId="4BD9A76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w:t>
            </w:r>
          </w:p>
        </w:tc>
        <w:tc>
          <w:tcPr>
            <w:tcW w:w="1083" w:type="dxa"/>
            <w:shd w:val="clear" w:color="auto" w:fill="auto"/>
            <w:vAlign w:val="center"/>
          </w:tcPr>
          <w:p w14:paraId="77F8F58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24F15D8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5A9E7B3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0CEA693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77E30AD2"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C231518"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48ED2ED5"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Dekoracija grada - za prigodno ukrašavanje božićno novogodišnjom dekoracijom i ove godine predviđaju se sredstva za montažu, održavanje, demontažu, skladištenje i nabavu opreme iz prihoda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AC1DEA2" w14:textId="77777777" w:rsidTr="00F74F71">
        <w:tc>
          <w:tcPr>
            <w:tcW w:w="1754" w:type="dxa"/>
            <w:shd w:val="clear" w:color="auto" w:fill="auto"/>
            <w:vAlign w:val="center"/>
          </w:tcPr>
          <w:p w14:paraId="4E2A778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4E390B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D755F3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AD209C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6CD366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9AD394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57C330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8BEC7F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A0A5DE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868E3A5" w14:textId="77777777" w:rsidTr="00F74F71">
        <w:tc>
          <w:tcPr>
            <w:tcW w:w="1754" w:type="dxa"/>
            <w:shd w:val="clear" w:color="auto" w:fill="auto"/>
            <w:vAlign w:val="center"/>
          </w:tcPr>
          <w:p w14:paraId="6A86B3A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mjera i radnji za nabavu, postavu, održavanje, skidanje i skladištenje dekoracija</w:t>
            </w:r>
          </w:p>
        </w:tc>
        <w:tc>
          <w:tcPr>
            <w:tcW w:w="1851" w:type="dxa"/>
            <w:shd w:val="clear" w:color="auto" w:fill="auto"/>
            <w:vAlign w:val="center"/>
          </w:tcPr>
          <w:p w14:paraId="4CA726D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Komplet dekoriranih ulica i trgova tijekom tekuće godine</w:t>
            </w:r>
          </w:p>
        </w:tc>
        <w:tc>
          <w:tcPr>
            <w:tcW w:w="1017" w:type="dxa"/>
            <w:shd w:val="clear" w:color="auto" w:fill="auto"/>
            <w:vAlign w:val="center"/>
          </w:tcPr>
          <w:p w14:paraId="43892A9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0034D18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05580C7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1DE380A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3BCAA6A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1AF21A4B"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p>
    <w:p w14:paraId="54E7718F"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eastAsia="Calibri" w:hAnsi="Times New Roman" w:cs="Times New Roman"/>
          <w:iCs/>
          <w:lang w:eastAsia="hr-HR"/>
        </w:rPr>
        <w:t>Aktivnost: Elektroenergetika za štandove i ostale potrebe - ova Aktivnost pokriva funkcionalnost, priključenje i napajanje električnom energijom svih štandova, kioska, klupčica te NN ormarića za manifestacije i druge prigode, kao i podmirenje obveza ishođenja vršne snage za nove NN priključke, kako za javnu rasvjetu, tako i za ostale elektroenergetske potrebe. U istu stavku je uključeno i razvijanje novih NN potreba te servisiranje, održavanje i izrada atestne dokumentacije (protokoli o ispitivanju) u svrhu održavanja sustava u ispravnom stanju. Sredstva za provedbu osigurat će se iz komunalne naknade.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41B8B23" w14:textId="77777777" w:rsidTr="00F74F71">
        <w:tc>
          <w:tcPr>
            <w:tcW w:w="1754" w:type="dxa"/>
            <w:shd w:val="clear" w:color="auto" w:fill="auto"/>
            <w:vAlign w:val="center"/>
          </w:tcPr>
          <w:p w14:paraId="4DFC4B4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2E08B7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B53B95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5FAE9C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5E7F5B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ECB9AE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4021C6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0098E9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9B0F1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2C392F8" w14:textId="77777777" w:rsidTr="00F74F71">
        <w:tc>
          <w:tcPr>
            <w:tcW w:w="1754" w:type="dxa"/>
            <w:shd w:val="clear" w:color="auto" w:fill="auto"/>
            <w:vAlign w:val="center"/>
          </w:tcPr>
          <w:p w14:paraId="2FB57F4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Provedba poslova za osiguranje </w:t>
            </w:r>
            <w:r w:rsidRPr="00FE5E02">
              <w:rPr>
                <w:rFonts w:ascii="Times New Roman" w:eastAsia="Calibri" w:hAnsi="Times New Roman" w:cs="Times New Roman"/>
                <w:iCs/>
                <w:sz w:val="20"/>
                <w:szCs w:val="20"/>
                <w:lang w:eastAsia="hr-HR"/>
              </w:rPr>
              <w:t>funkcionalnosti, priključenja i napajanja električnom energijom svih štandova, kioska, klupčica te NN ormarića</w:t>
            </w:r>
          </w:p>
        </w:tc>
        <w:tc>
          <w:tcPr>
            <w:tcW w:w="1851" w:type="dxa"/>
            <w:shd w:val="clear" w:color="auto" w:fill="auto"/>
            <w:vAlign w:val="center"/>
          </w:tcPr>
          <w:p w14:paraId="60E09E2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Komplet provedenih poslova za osiguranje </w:t>
            </w:r>
            <w:r w:rsidRPr="00FE5E02">
              <w:rPr>
                <w:rFonts w:ascii="Times New Roman" w:eastAsia="Calibri" w:hAnsi="Times New Roman" w:cs="Times New Roman"/>
                <w:iCs/>
                <w:sz w:val="20"/>
                <w:szCs w:val="20"/>
                <w:lang w:eastAsia="hr-HR"/>
              </w:rPr>
              <w:t>funkcionalnosti, priključenja i napajanja električnom energijom svih štandova, kioska, klupčica te NN ormarića</w:t>
            </w:r>
          </w:p>
        </w:tc>
        <w:tc>
          <w:tcPr>
            <w:tcW w:w="1017" w:type="dxa"/>
            <w:shd w:val="clear" w:color="auto" w:fill="auto"/>
            <w:vAlign w:val="center"/>
          </w:tcPr>
          <w:p w14:paraId="24205CC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08949FA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48BE981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52DCDDC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7E35031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33EA0E3C"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p>
    <w:p w14:paraId="3530DAFB"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p>
    <w:tbl>
      <w:tblPr>
        <w:tblStyle w:val="Reetkatablice46"/>
        <w:tblW w:w="0" w:type="auto"/>
        <w:tblInd w:w="34" w:type="dxa"/>
        <w:shd w:val="clear" w:color="auto" w:fill="D9D9D9" w:themeFill="background1" w:themeFillShade="D9"/>
        <w:tblLook w:val="04A0" w:firstRow="1" w:lastRow="0" w:firstColumn="1" w:lastColumn="0" w:noHBand="0" w:noVBand="1"/>
      </w:tblPr>
      <w:tblGrid>
        <w:gridCol w:w="9028"/>
      </w:tblGrid>
      <w:tr w:rsidR="00FE5E02" w:rsidRPr="00FE5E02" w14:paraId="71D07A14" w14:textId="77777777" w:rsidTr="00F74F71">
        <w:tc>
          <w:tcPr>
            <w:tcW w:w="9028" w:type="dxa"/>
            <w:shd w:val="clear" w:color="auto" w:fill="D9D9D9" w:themeFill="background1" w:themeFillShade="D9"/>
          </w:tcPr>
          <w:p w14:paraId="2E4D9817" w14:textId="77777777" w:rsidR="00FE5E02" w:rsidRPr="00C70D60" w:rsidRDefault="00FE5E02" w:rsidP="00C70D60">
            <w:pPr>
              <w:numPr>
                <w:ilvl w:val="0"/>
                <w:numId w:val="46"/>
              </w:numPr>
              <w:spacing w:line="276" w:lineRule="auto"/>
              <w:jc w:val="both"/>
              <w:outlineLvl w:val="0"/>
              <w:rPr>
                <w:b/>
                <w:i/>
                <w:iCs/>
                <w:kern w:val="28"/>
              </w:rPr>
            </w:pPr>
            <w:r w:rsidRPr="00FE5E02">
              <w:rPr>
                <w:b/>
                <w:i/>
                <w:iCs/>
                <w:kern w:val="28"/>
              </w:rPr>
              <w:t>PROGRAM 1036 - GRAĐENJE KOMUNALNE INFRSTRUKTURE</w:t>
            </w:r>
          </w:p>
        </w:tc>
      </w:tr>
    </w:tbl>
    <w:p w14:paraId="65E8354B" w14:textId="77777777" w:rsidR="00FE5E02" w:rsidRPr="00FE5E02" w:rsidRDefault="00FE5E02" w:rsidP="00FE5E02">
      <w:pPr>
        <w:spacing w:after="0" w:line="276" w:lineRule="auto"/>
        <w:ind w:right="-142"/>
        <w:jc w:val="both"/>
        <w:rPr>
          <w:rFonts w:ascii="Times New Roman" w:eastAsia="Times New Roman" w:hAnsi="Times New Roman" w:cs="Times New Roman"/>
          <w:lang w:eastAsia="hr-HR"/>
        </w:rPr>
      </w:pPr>
    </w:p>
    <w:p w14:paraId="18516AF8" w14:textId="77777777" w:rsidR="00FE5E02" w:rsidRPr="00FE5E02" w:rsidRDefault="00FE5E02" w:rsidP="00FE5E02">
      <w:pPr>
        <w:spacing w:after="0" w:line="276" w:lineRule="auto"/>
        <w:jc w:val="both"/>
        <w:rPr>
          <w:rFonts w:ascii="Times New Roman" w:hAnsi="Times New Roman" w:cs="Times New Roman"/>
          <w:color w:val="000000" w:themeColor="text1"/>
          <w:u w:val="single"/>
        </w:rPr>
      </w:pPr>
      <w:r w:rsidRPr="00FE5E02">
        <w:rPr>
          <w:rFonts w:ascii="Times New Roman" w:hAnsi="Times New Roman" w:cs="Times New Roman"/>
          <w:color w:val="000000" w:themeColor="text1"/>
          <w:u w:val="single"/>
        </w:rPr>
        <w:t>Opis programa:</w:t>
      </w:r>
    </w:p>
    <w:p w14:paraId="06817514" w14:textId="77777777" w:rsidR="00FE5E02" w:rsidRPr="00FE5E02" w:rsidRDefault="00FE5E02" w:rsidP="00FE5E02">
      <w:pPr>
        <w:spacing w:after="0" w:line="276" w:lineRule="auto"/>
        <w:jc w:val="both"/>
        <w:rPr>
          <w:rFonts w:ascii="Times New Roman" w:eastAsia="Times New Roman" w:hAnsi="Times New Roman" w:cs="Times New Roman"/>
          <w:color w:val="000000" w:themeColor="text1"/>
          <w:lang w:eastAsia="hr-HR"/>
        </w:rPr>
      </w:pPr>
      <w:r w:rsidRPr="00FE5E02">
        <w:rPr>
          <w:rFonts w:ascii="Times New Roman" w:eastAsia="Times New Roman" w:hAnsi="Times New Roman" w:cs="Times New Roman"/>
          <w:color w:val="000000" w:themeColor="text1"/>
          <w:lang w:eastAsia="hr-HR"/>
        </w:rPr>
        <w:t>Temeljem odredbi Zakona o komunalnom gospodarstvu utvrđena je obveza jedinica lokalne samouprave da za kalendarsku godinu u skladu s predvidivim sredstvima i izvorima financiranja, donosi Program građenja komunalne infrastrukture. Programom se utvrđuje građenje komunalne infrastrukture za građevine komunalne infrastrukture koje će se graditi radi uređenja neuređenih dijelova građevinskog područja, građevine komunalne infrastrukture koje će se graditi u uređenim dijelovima građevinskog područja, građevine komunalne infrastrukture koje će se graditi izvan građevinskog područja, postojeće građevine komunalne infrastrukture koje će se rekonstruirati i način rekonstrukcije. Program sadrži procjenu troškova projektiranja, revizije, građenja, provedbe stručnog nadzora građenja i provedbe vođenja projekata građenja komunalne infrastrukture s naznakom izvora njihova financiranja.</w:t>
      </w:r>
    </w:p>
    <w:p w14:paraId="2F753099" w14:textId="77777777" w:rsidR="00FE5E02" w:rsidRPr="00FE5E02" w:rsidRDefault="00FE5E02" w:rsidP="00FE5E02">
      <w:pPr>
        <w:spacing w:after="0" w:line="276" w:lineRule="auto"/>
        <w:jc w:val="both"/>
        <w:rPr>
          <w:rFonts w:ascii="Times New Roman" w:eastAsia="Times New Roman" w:hAnsi="Times New Roman" w:cs="Times New Roman"/>
          <w:color w:val="C00000"/>
          <w:lang w:eastAsia="hr-HR"/>
        </w:rPr>
      </w:pPr>
    </w:p>
    <w:p w14:paraId="3DD61721"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Zakonska osnova:</w:t>
      </w:r>
    </w:p>
    <w:p w14:paraId="594213A5"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komunalnom gospodarstvu („Narodne novine“ broj </w:t>
      </w:r>
      <w:hyperlink r:id="rId19" w:tgtFrame="_blank" w:history="1">
        <w:r w:rsidRPr="00FE5E02">
          <w:rPr>
            <w:rFonts w:ascii="Times New Roman" w:eastAsia="Times New Roman" w:hAnsi="Times New Roman" w:cs="Times New Roman"/>
            <w:lang w:eastAsia="hr-HR"/>
          </w:rPr>
          <w:t>68/18</w:t>
        </w:r>
      </w:hyperlink>
      <w:r w:rsidRPr="00FE5E02">
        <w:rPr>
          <w:rFonts w:ascii="Times New Roman" w:eastAsia="Times New Roman" w:hAnsi="Times New Roman" w:cs="Times New Roman"/>
          <w:lang w:eastAsia="hr-HR"/>
        </w:rPr>
        <w:t>, </w:t>
      </w:r>
      <w:hyperlink r:id="rId20" w:tgtFrame="_blank" w:history="1">
        <w:r w:rsidRPr="00FE5E02">
          <w:rPr>
            <w:rFonts w:ascii="Times New Roman" w:eastAsia="Times New Roman" w:hAnsi="Times New Roman" w:cs="Times New Roman"/>
            <w:lang w:eastAsia="hr-HR"/>
          </w:rPr>
          <w:t>110/18</w:t>
        </w:r>
      </w:hyperlink>
      <w:r w:rsidRPr="00FE5E02">
        <w:rPr>
          <w:rFonts w:ascii="Times New Roman" w:eastAsia="Times New Roman" w:hAnsi="Times New Roman" w:cs="Times New Roman"/>
          <w:lang w:eastAsia="hr-HR"/>
        </w:rPr>
        <w:t>, </w:t>
      </w:r>
      <w:hyperlink r:id="rId21" w:tgtFrame="_blank" w:history="1">
        <w:r w:rsidRPr="00FE5E02">
          <w:rPr>
            <w:rFonts w:ascii="Times New Roman" w:eastAsia="Times New Roman" w:hAnsi="Times New Roman" w:cs="Times New Roman"/>
            <w:lang w:eastAsia="hr-HR"/>
          </w:rPr>
          <w:t>32/20</w:t>
        </w:r>
      </w:hyperlink>
      <w:r w:rsidRPr="00FE5E02">
        <w:rPr>
          <w:rFonts w:ascii="Times New Roman" w:eastAsia="Times New Roman" w:hAnsi="Times New Roman" w:cs="Times New Roman"/>
          <w:lang w:eastAsia="hr-HR"/>
        </w:rPr>
        <w:t>, 145/24)</w:t>
      </w:r>
    </w:p>
    <w:p w14:paraId="56F885CB"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lastRenderedPageBreak/>
        <w:t>Zakon o lokalnoj i područnoj (regionalnoj) samoupravi („Narodne novine“ broj 33/01,60/01,129/05,109/07,125/08,36/09,150/11,144/12,19/13,137/15,13/17, 98/19,144/20),</w:t>
      </w:r>
    </w:p>
    <w:p w14:paraId="1731A952"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službenicima i namještenicima u lokalnoj i područnoj (regionalnoj) samoupravi („Narodne novine“ broj 86/08,61/11,4/18,112/19),</w:t>
      </w:r>
    </w:p>
    <w:p w14:paraId="673969D5"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općem upravnom postupku („Narodne novine“ broj 47/09,110/21),</w:t>
      </w:r>
    </w:p>
    <w:p w14:paraId="209DEF51"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javnoj nabavi („Narodne novine“ broj 120/16,114/22),</w:t>
      </w:r>
    </w:p>
    <w:p w14:paraId="65F2AF38"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pravu na pristup informacijama („Narodne novine“ broj 25/13, 85/15,69/22), </w:t>
      </w:r>
    </w:p>
    <w:p w14:paraId="2A38EB69"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radu  („Narodne novine“  broj 93/14,127/17, 98/19),</w:t>
      </w:r>
    </w:p>
    <w:p w14:paraId="64ABDC7B"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Uredba o uredskom poslovanju  („Narodne novine“ broj 75/21),</w:t>
      </w:r>
    </w:p>
    <w:p w14:paraId="30364382"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Statut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(„Službeni glasnik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broj 2/13,10/18, 2/21 i 12/24),</w:t>
      </w:r>
    </w:p>
    <w:p w14:paraId="2CC8B07D" w14:textId="77777777" w:rsidR="00FE5E02" w:rsidRPr="00FE5E02" w:rsidRDefault="00FE5E02" w:rsidP="00FE5E02">
      <w:pPr>
        <w:numPr>
          <w:ilvl w:val="0"/>
          <w:numId w:val="21"/>
        </w:numPr>
        <w:spacing w:after="0" w:line="276" w:lineRule="auto"/>
        <w:contextualSpacing/>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podzakonski akti.</w:t>
      </w:r>
    </w:p>
    <w:p w14:paraId="2A277238"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5E2B1F39" w14:textId="77777777" w:rsidR="001954C4" w:rsidRDefault="001954C4" w:rsidP="00FE5E02">
      <w:pPr>
        <w:spacing w:after="0" w:line="276" w:lineRule="auto"/>
        <w:jc w:val="both"/>
        <w:rPr>
          <w:rFonts w:ascii="Times New Roman" w:hAnsi="Times New Roman" w:cs="Times New Roman"/>
          <w:u w:val="single"/>
        </w:rPr>
      </w:pPr>
    </w:p>
    <w:p w14:paraId="46559AC5" w14:textId="41E3E092"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Ciljevi provedbe programa u razdoblju 2026.-2028.:</w:t>
      </w:r>
    </w:p>
    <w:p w14:paraId="5D1F5BE5"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Na temelju Zakona o komunalnom gospodarstvu, predstavničko tijelo jedinice lokalne samouprave donosi Program građenja komunalne infrastrukture za kalendarsku godinu. Donošenjem Programa građenja komunalne infrastrukture, Grad Poreč – </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obvezan je izgraditi objekte i uređaje komunalne infrastrukture za kalendarsku godinu sukladno tom Programu, u skladu sa zakonskom regulativom i raspoloživim financijskim sredstvima. Realizacija Programa građenja komunalne infrastrukture uključuje poslove i rashode na građevine koje će se graditi i/ili rekonstruirati radi uređenja neuređenih dijelova, u uređenim dijelovima i izvan građevinskog područja za nerazvrstane ceste, javne površine na kojima nije dopušten promet motornih vozila, građevina javne odvodnje oborinskih voda, javne zelene površine, građevine, uređaje i predmete javne namjene i javnu rasvjetu.    </w:t>
      </w:r>
    </w:p>
    <w:p w14:paraId="1715425A" w14:textId="77777777" w:rsidR="00FE5E02" w:rsidRPr="00FE5E02" w:rsidRDefault="00FE5E02" w:rsidP="00FE5E02">
      <w:pPr>
        <w:spacing w:after="0" w:line="276" w:lineRule="auto"/>
        <w:ind w:left="720"/>
        <w:contextualSpacing/>
        <w:jc w:val="both"/>
        <w:rPr>
          <w:rFonts w:ascii="Times New Roman" w:eastAsia="Times New Roman" w:hAnsi="Times New Roman" w:cs="Times New Roman"/>
          <w:lang w:eastAsia="hr-HR"/>
        </w:rPr>
      </w:pPr>
    </w:p>
    <w:p w14:paraId="259F283A"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Procjena i ishodište potrebnih sredstava za aktivnostima unutar programa:</w:t>
      </w:r>
    </w:p>
    <w:p w14:paraId="65D6EF04" w14:textId="77777777" w:rsidR="00FE5E02" w:rsidRPr="00FE5E02" w:rsidRDefault="00FE5E02" w:rsidP="00FE5E02">
      <w:pPr>
        <w:spacing w:after="0" w:line="276" w:lineRule="auto"/>
        <w:jc w:val="both"/>
        <w:rPr>
          <w:rFonts w:ascii="Times New Roman" w:hAnsi="Times New Roman" w:cs="Times New Roman"/>
          <w:u w:val="single"/>
        </w:rPr>
      </w:pPr>
    </w:p>
    <w:p w14:paraId="019C6445" w14:textId="77777777" w:rsidR="00FE5E02" w:rsidRPr="00FE5E02" w:rsidRDefault="00FE5E02" w:rsidP="00FE5E02">
      <w:pPr>
        <w:spacing w:after="0" w:line="276" w:lineRule="auto"/>
        <w:rPr>
          <w:rFonts w:ascii="Times New Roman" w:hAnsi="Times New Roman" w:cs="Times New Roman"/>
          <w:bCs/>
        </w:rPr>
      </w:pPr>
      <w:r w:rsidRPr="00FE5E02">
        <w:rPr>
          <w:rFonts w:ascii="Times New Roman" w:hAnsi="Times New Roman" w:cs="Times New Roman"/>
          <w:bCs/>
        </w:rPr>
        <w:t>Pregled financijskih sredstava po aktivnostima/projektima unutar programa:</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8"/>
        <w:gridCol w:w="1275"/>
        <w:gridCol w:w="1266"/>
        <w:gridCol w:w="1428"/>
      </w:tblGrid>
      <w:tr w:rsidR="00FE5E02" w:rsidRPr="00FE5E02" w14:paraId="250558E0" w14:textId="77777777" w:rsidTr="00F74F71">
        <w:trPr>
          <w:trHeight w:val="255"/>
        </w:trPr>
        <w:tc>
          <w:tcPr>
            <w:tcW w:w="704" w:type="dxa"/>
            <w:shd w:val="clear" w:color="auto" w:fill="auto"/>
            <w:noWrap/>
            <w:vAlign w:val="center"/>
          </w:tcPr>
          <w:p w14:paraId="67BF492F" w14:textId="77777777" w:rsidR="00FE5E02" w:rsidRPr="00FE5E02" w:rsidRDefault="00FE5E02" w:rsidP="00FE5E02">
            <w:pPr>
              <w:spacing w:after="0" w:line="240" w:lineRule="auto"/>
              <w:ind w:left="22" w:hanging="22"/>
              <w:contextualSpacing/>
              <w:jc w:val="center"/>
              <w:rPr>
                <w:rFonts w:ascii="Times New Roman" w:eastAsia="Times New Roman" w:hAnsi="Times New Roman" w:cs="Times New Roman"/>
                <w:b/>
                <w:sz w:val="20"/>
                <w:szCs w:val="20"/>
                <w:lang w:val="en-US" w:eastAsia="hr-HR"/>
              </w:rPr>
            </w:pPr>
            <w:r w:rsidRPr="00FE5E02">
              <w:rPr>
                <w:rFonts w:ascii="Times New Roman" w:eastAsia="Times New Roman" w:hAnsi="Times New Roman" w:cs="Times New Roman"/>
                <w:b/>
                <w:sz w:val="20"/>
                <w:szCs w:val="20"/>
                <w:lang w:val="en-US" w:eastAsia="hr-HR"/>
              </w:rPr>
              <w:t>R.br.</w:t>
            </w:r>
          </w:p>
        </w:tc>
        <w:tc>
          <w:tcPr>
            <w:tcW w:w="4258" w:type="dxa"/>
            <w:shd w:val="clear" w:color="auto" w:fill="auto"/>
            <w:noWrap/>
            <w:vAlign w:val="center"/>
          </w:tcPr>
          <w:p w14:paraId="30679107"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eastAsia="Times New Roman" w:hAnsi="Times New Roman" w:cs="Times New Roman"/>
                <w:b/>
                <w:sz w:val="20"/>
                <w:szCs w:val="20"/>
                <w:lang w:eastAsia="hr-HR"/>
              </w:rPr>
              <w:t>Naziv</w:t>
            </w:r>
          </w:p>
        </w:tc>
        <w:tc>
          <w:tcPr>
            <w:tcW w:w="1275" w:type="dxa"/>
            <w:shd w:val="clear" w:color="auto" w:fill="auto"/>
            <w:noWrap/>
            <w:vAlign w:val="center"/>
          </w:tcPr>
          <w:p w14:paraId="10338FA4"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Proračun</w:t>
            </w:r>
          </w:p>
          <w:p w14:paraId="251A2EBE"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hAnsi="Times New Roman" w:cs="Times New Roman"/>
                <w:b/>
                <w:sz w:val="20"/>
                <w:szCs w:val="20"/>
              </w:rPr>
              <w:t>2026.</w:t>
            </w:r>
          </w:p>
        </w:tc>
        <w:tc>
          <w:tcPr>
            <w:tcW w:w="1266" w:type="dxa"/>
            <w:shd w:val="clear" w:color="auto" w:fill="auto"/>
            <w:noWrap/>
            <w:vAlign w:val="center"/>
          </w:tcPr>
          <w:p w14:paraId="787FF048"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Projekcija</w:t>
            </w:r>
          </w:p>
          <w:p w14:paraId="5F320260"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hAnsi="Times New Roman" w:cs="Times New Roman"/>
                <w:b/>
                <w:sz w:val="20"/>
                <w:szCs w:val="20"/>
              </w:rPr>
              <w:t>2027.</w:t>
            </w:r>
          </w:p>
        </w:tc>
        <w:tc>
          <w:tcPr>
            <w:tcW w:w="1428" w:type="dxa"/>
            <w:shd w:val="clear" w:color="auto" w:fill="auto"/>
            <w:noWrap/>
            <w:vAlign w:val="center"/>
          </w:tcPr>
          <w:p w14:paraId="1C91FF68" w14:textId="77777777" w:rsidR="00FE5E02" w:rsidRPr="00FE5E02" w:rsidRDefault="00FE5E02" w:rsidP="00FE5E02">
            <w:pPr>
              <w:spacing w:after="0" w:line="276" w:lineRule="auto"/>
              <w:contextualSpacing/>
              <w:jc w:val="center"/>
              <w:rPr>
                <w:rFonts w:ascii="Times New Roman" w:hAnsi="Times New Roman" w:cs="Times New Roman"/>
                <w:b/>
                <w:sz w:val="20"/>
                <w:szCs w:val="20"/>
              </w:rPr>
            </w:pPr>
            <w:r w:rsidRPr="00FE5E02">
              <w:rPr>
                <w:rFonts w:ascii="Times New Roman" w:hAnsi="Times New Roman" w:cs="Times New Roman"/>
                <w:b/>
                <w:sz w:val="20"/>
                <w:szCs w:val="20"/>
              </w:rPr>
              <w:t>Projekcija</w:t>
            </w:r>
          </w:p>
          <w:p w14:paraId="28000D27" w14:textId="77777777" w:rsidR="00FE5E02" w:rsidRPr="00FE5E02" w:rsidRDefault="00FE5E02" w:rsidP="00FE5E02">
            <w:pPr>
              <w:spacing w:after="0" w:line="276" w:lineRule="auto"/>
              <w:contextualSpacing/>
              <w:jc w:val="center"/>
              <w:rPr>
                <w:rFonts w:ascii="Times New Roman" w:eastAsia="Times New Roman" w:hAnsi="Times New Roman" w:cs="Times New Roman"/>
                <w:b/>
                <w:sz w:val="20"/>
                <w:szCs w:val="20"/>
                <w:lang w:eastAsia="hr-HR"/>
              </w:rPr>
            </w:pPr>
            <w:r w:rsidRPr="00FE5E02">
              <w:rPr>
                <w:rFonts w:ascii="Times New Roman" w:hAnsi="Times New Roman" w:cs="Times New Roman"/>
                <w:b/>
                <w:sz w:val="20"/>
                <w:szCs w:val="20"/>
              </w:rPr>
              <w:t>2028.</w:t>
            </w:r>
          </w:p>
        </w:tc>
      </w:tr>
      <w:tr w:rsidR="00FE5E02" w:rsidRPr="00FE5E02" w14:paraId="06BB55F0" w14:textId="77777777" w:rsidTr="00F74F71">
        <w:trPr>
          <w:trHeight w:val="255"/>
        </w:trPr>
        <w:tc>
          <w:tcPr>
            <w:tcW w:w="704" w:type="dxa"/>
            <w:shd w:val="clear" w:color="auto" w:fill="auto"/>
            <w:noWrap/>
            <w:vAlign w:val="center"/>
            <w:hideMark/>
          </w:tcPr>
          <w:p w14:paraId="592F5CB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903F1E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K101001 Rekonstrukcija cesta, nogostupa i puteva</w:t>
            </w:r>
          </w:p>
        </w:tc>
        <w:tc>
          <w:tcPr>
            <w:tcW w:w="1275" w:type="dxa"/>
            <w:shd w:val="clear" w:color="auto" w:fill="auto"/>
            <w:noWrap/>
            <w:vAlign w:val="center"/>
          </w:tcPr>
          <w:p w14:paraId="7764119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530.000,00</w:t>
            </w:r>
          </w:p>
        </w:tc>
        <w:tc>
          <w:tcPr>
            <w:tcW w:w="1266" w:type="dxa"/>
            <w:shd w:val="clear" w:color="auto" w:fill="auto"/>
            <w:noWrap/>
            <w:vAlign w:val="center"/>
          </w:tcPr>
          <w:p w14:paraId="5502E20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530.000,00</w:t>
            </w:r>
          </w:p>
        </w:tc>
        <w:tc>
          <w:tcPr>
            <w:tcW w:w="1428" w:type="dxa"/>
            <w:shd w:val="clear" w:color="auto" w:fill="auto"/>
            <w:noWrap/>
            <w:vAlign w:val="center"/>
          </w:tcPr>
          <w:p w14:paraId="6AA63E9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530.000,00</w:t>
            </w:r>
          </w:p>
        </w:tc>
      </w:tr>
      <w:tr w:rsidR="00FE5E02" w:rsidRPr="00FE5E02" w14:paraId="137F19A0" w14:textId="77777777" w:rsidTr="00F74F71">
        <w:trPr>
          <w:trHeight w:val="255"/>
        </w:trPr>
        <w:tc>
          <w:tcPr>
            <w:tcW w:w="704" w:type="dxa"/>
            <w:shd w:val="clear" w:color="auto" w:fill="auto"/>
            <w:noWrap/>
            <w:vAlign w:val="center"/>
            <w:hideMark/>
          </w:tcPr>
          <w:p w14:paraId="5BDC8511"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5E9D5D0"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K101002 Imovinsko-pravni odnosi vezani za izgradnju cesta i javno prometnih površina</w:t>
            </w:r>
          </w:p>
        </w:tc>
        <w:tc>
          <w:tcPr>
            <w:tcW w:w="1275" w:type="dxa"/>
            <w:shd w:val="clear" w:color="auto" w:fill="auto"/>
            <w:noWrap/>
            <w:vAlign w:val="center"/>
          </w:tcPr>
          <w:p w14:paraId="66BC50F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250.000,00</w:t>
            </w:r>
          </w:p>
        </w:tc>
        <w:tc>
          <w:tcPr>
            <w:tcW w:w="1266" w:type="dxa"/>
            <w:shd w:val="clear" w:color="auto" w:fill="auto"/>
            <w:noWrap/>
            <w:vAlign w:val="center"/>
          </w:tcPr>
          <w:p w14:paraId="617B341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250.000,00</w:t>
            </w:r>
          </w:p>
        </w:tc>
        <w:tc>
          <w:tcPr>
            <w:tcW w:w="1428" w:type="dxa"/>
            <w:shd w:val="clear" w:color="auto" w:fill="auto"/>
            <w:noWrap/>
            <w:vAlign w:val="center"/>
          </w:tcPr>
          <w:p w14:paraId="4E89B20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250.000,00</w:t>
            </w:r>
          </w:p>
        </w:tc>
      </w:tr>
      <w:tr w:rsidR="00FE5E02" w:rsidRPr="00FE5E02" w14:paraId="48080D00" w14:textId="77777777" w:rsidTr="00F74F71">
        <w:trPr>
          <w:trHeight w:val="255"/>
        </w:trPr>
        <w:tc>
          <w:tcPr>
            <w:tcW w:w="704" w:type="dxa"/>
            <w:shd w:val="clear" w:color="auto" w:fill="auto"/>
            <w:noWrap/>
            <w:vAlign w:val="center"/>
            <w:hideMark/>
          </w:tcPr>
          <w:p w14:paraId="0E06BE4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3BDA71E"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K101003 Izgradnja infrastrukture i prometnica zone </w:t>
            </w:r>
            <w:proofErr w:type="spellStart"/>
            <w:r w:rsidRPr="00FE5E02">
              <w:rPr>
                <w:rFonts w:ascii="Times New Roman" w:hAnsi="Times New Roman" w:cs="Times New Roman"/>
                <w:color w:val="000000"/>
                <w:sz w:val="20"/>
                <w:szCs w:val="20"/>
              </w:rPr>
              <w:t>Finida</w:t>
            </w:r>
            <w:proofErr w:type="spellEnd"/>
            <w:r w:rsidRPr="00FE5E02">
              <w:rPr>
                <w:rFonts w:ascii="Times New Roman" w:hAnsi="Times New Roman" w:cs="Times New Roman"/>
                <w:color w:val="000000"/>
                <w:sz w:val="20"/>
                <w:szCs w:val="20"/>
              </w:rPr>
              <w:t xml:space="preserve"> sjever</w:t>
            </w:r>
          </w:p>
        </w:tc>
        <w:tc>
          <w:tcPr>
            <w:tcW w:w="1275" w:type="dxa"/>
            <w:shd w:val="clear" w:color="auto" w:fill="auto"/>
            <w:noWrap/>
            <w:vAlign w:val="center"/>
          </w:tcPr>
          <w:p w14:paraId="0DC10C2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41FB2CD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28" w:type="dxa"/>
            <w:shd w:val="clear" w:color="auto" w:fill="auto"/>
            <w:noWrap/>
            <w:vAlign w:val="center"/>
          </w:tcPr>
          <w:p w14:paraId="5BF4590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1.000.000,00</w:t>
            </w:r>
          </w:p>
        </w:tc>
      </w:tr>
      <w:tr w:rsidR="00FE5E02" w:rsidRPr="00FE5E02" w14:paraId="4236759D" w14:textId="77777777" w:rsidTr="00F74F71">
        <w:trPr>
          <w:trHeight w:val="255"/>
        </w:trPr>
        <w:tc>
          <w:tcPr>
            <w:tcW w:w="704" w:type="dxa"/>
            <w:shd w:val="clear" w:color="auto" w:fill="auto"/>
            <w:noWrap/>
            <w:vAlign w:val="center"/>
            <w:hideMark/>
          </w:tcPr>
          <w:p w14:paraId="77E7A053"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BFE7C8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K101004 Izgradnja infrastrukture i prometnica zone Srednji </w:t>
            </w:r>
            <w:proofErr w:type="spellStart"/>
            <w:r w:rsidRPr="00FE5E02">
              <w:rPr>
                <w:rFonts w:ascii="Times New Roman" w:hAnsi="Times New Roman" w:cs="Times New Roman"/>
                <w:color w:val="000000"/>
                <w:sz w:val="20"/>
                <w:szCs w:val="20"/>
              </w:rPr>
              <w:t>Špadići</w:t>
            </w:r>
            <w:proofErr w:type="spellEnd"/>
          </w:p>
        </w:tc>
        <w:tc>
          <w:tcPr>
            <w:tcW w:w="1275" w:type="dxa"/>
            <w:shd w:val="clear" w:color="auto" w:fill="auto"/>
            <w:noWrap/>
            <w:vAlign w:val="center"/>
          </w:tcPr>
          <w:p w14:paraId="3CFB072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27.000,00</w:t>
            </w:r>
          </w:p>
        </w:tc>
        <w:tc>
          <w:tcPr>
            <w:tcW w:w="1266" w:type="dxa"/>
            <w:shd w:val="clear" w:color="auto" w:fill="auto"/>
            <w:noWrap/>
            <w:vAlign w:val="center"/>
          </w:tcPr>
          <w:p w14:paraId="054E360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500.000,00</w:t>
            </w:r>
          </w:p>
        </w:tc>
        <w:tc>
          <w:tcPr>
            <w:tcW w:w="1428" w:type="dxa"/>
            <w:shd w:val="clear" w:color="auto" w:fill="auto"/>
            <w:noWrap/>
            <w:vAlign w:val="center"/>
          </w:tcPr>
          <w:p w14:paraId="247BF36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1.000.000,00</w:t>
            </w:r>
          </w:p>
        </w:tc>
      </w:tr>
      <w:tr w:rsidR="00FE5E02" w:rsidRPr="00FE5E02" w14:paraId="61AB577B" w14:textId="77777777" w:rsidTr="00F74F71">
        <w:trPr>
          <w:trHeight w:val="255"/>
        </w:trPr>
        <w:tc>
          <w:tcPr>
            <w:tcW w:w="704" w:type="dxa"/>
            <w:shd w:val="clear" w:color="auto" w:fill="auto"/>
            <w:noWrap/>
            <w:vAlign w:val="center"/>
            <w:hideMark/>
          </w:tcPr>
          <w:p w14:paraId="3E4AD9C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891AE03"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K101006 Infrastruktura Servisne zone III</w:t>
            </w:r>
          </w:p>
        </w:tc>
        <w:tc>
          <w:tcPr>
            <w:tcW w:w="1275" w:type="dxa"/>
            <w:shd w:val="clear" w:color="auto" w:fill="auto"/>
            <w:noWrap/>
            <w:vAlign w:val="center"/>
          </w:tcPr>
          <w:p w14:paraId="67CD998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266" w:type="dxa"/>
            <w:shd w:val="clear" w:color="auto" w:fill="auto"/>
            <w:noWrap/>
            <w:vAlign w:val="center"/>
          </w:tcPr>
          <w:p w14:paraId="5588CF1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28" w:type="dxa"/>
            <w:shd w:val="clear" w:color="auto" w:fill="auto"/>
            <w:noWrap/>
            <w:vAlign w:val="center"/>
          </w:tcPr>
          <w:p w14:paraId="7C7CFAB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235.000,00</w:t>
            </w:r>
          </w:p>
        </w:tc>
      </w:tr>
      <w:tr w:rsidR="00FE5E02" w:rsidRPr="00FE5E02" w14:paraId="1206505A" w14:textId="77777777" w:rsidTr="00F74F71">
        <w:trPr>
          <w:trHeight w:val="255"/>
        </w:trPr>
        <w:tc>
          <w:tcPr>
            <w:tcW w:w="704" w:type="dxa"/>
            <w:shd w:val="clear" w:color="auto" w:fill="auto"/>
            <w:noWrap/>
            <w:vAlign w:val="center"/>
            <w:hideMark/>
          </w:tcPr>
          <w:p w14:paraId="0548069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731A0D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K101008 Infrastruktura zone </w:t>
            </w:r>
            <w:proofErr w:type="spellStart"/>
            <w:r w:rsidRPr="00FE5E02">
              <w:rPr>
                <w:rFonts w:ascii="Times New Roman" w:hAnsi="Times New Roman" w:cs="Times New Roman"/>
                <w:color w:val="000000"/>
                <w:sz w:val="20"/>
                <w:szCs w:val="20"/>
              </w:rPr>
              <w:t>Saladinka</w:t>
            </w:r>
            <w:proofErr w:type="spellEnd"/>
          </w:p>
        </w:tc>
        <w:tc>
          <w:tcPr>
            <w:tcW w:w="1275" w:type="dxa"/>
            <w:shd w:val="clear" w:color="auto" w:fill="auto"/>
            <w:noWrap/>
            <w:vAlign w:val="center"/>
          </w:tcPr>
          <w:p w14:paraId="05F3B3E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266" w:type="dxa"/>
            <w:shd w:val="clear" w:color="auto" w:fill="auto"/>
            <w:noWrap/>
            <w:vAlign w:val="center"/>
          </w:tcPr>
          <w:p w14:paraId="7149FC1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28" w:type="dxa"/>
            <w:shd w:val="clear" w:color="auto" w:fill="auto"/>
            <w:noWrap/>
            <w:vAlign w:val="center"/>
          </w:tcPr>
          <w:p w14:paraId="3E59B1C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r>
      <w:tr w:rsidR="00FE5E02" w:rsidRPr="00FE5E02" w14:paraId="71D7B05A" w14:textId="77777777" w:rsidTr="00F74F71">
        <w:trPr>
          <w:trHeight w:val="255"/>
        </w:trPr>
        <w:tc>
          <w:tcPr>
            <w:tcW w:w="704" w:type="dxa"/>
            <w:shd w:val="clear" w:color="auto" w:fill="auto"/>
            <w:noWrap/>
            <w:vAlign w:val="center"/>
            <w:hideMark/>
          </w:tcPr>
          <w:p w14:paraId="1745487E"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7FABB4D"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K101009 Prometnica Gornji </w:t>
            </w:r>
            <w:proofErr w:type="spellStart"/>
            <w:r w:rsidRPr="00FE5E02">
              <w:rPr>
                <w:rFonts w:ascii="Times New Roman" w:hAnsi="Times New Roman" w:cs="Times New Roman"/>
                <w:color w:val="000000"/>
                <w:sz w:val="20"/>
                <w:szCs w:val="20"/>
              </w:rPr>
              <w:t>Špadići</w:t>
            </w:r>
            <w:proofErr w:type="spellEnd"/>
            <w:r w:rsidRPr="00FE5E02">
              <w:rPr>
                <w:rFonts w:ascii="Times New Roman" w:hAnsi="Times New Roman" w:cs="Times New Roman"/>
                <w:color w:val="000000"/>
                <w:sz w:val="20"/>
                <w:szCs w:val="20"/>
              </w:rPr>
              <w:t xml:space="preserve"> - škola </w:t>
            </w:r>
            <w:proofErr w:type="spellStart"/>
            <w:r w:rsidRPr="00FE5E02">
              <w:rPr>
                <w:rFonts w:ascii="Times New Roman" w:hAnsi="Times New Roman" w:cs="Times New Roman"/>
                <w:color w:val="000000"/>
                <w:sz w:val="20"/>
                <w:szCs w:val="20"/>
              </w:rPr>
              <w:t>Finida</w:t>
            </w:r>
            <w:proofErr w:type="spellEnd"/>
          </w:p>
        </w:tc>
        <w:tc>
          <w:tcPr>
            <w:tcW w:w="1275" w:type="dxa"/>
            <w:shd w:val="clear" w:color="auto" w:fill="auto"/>
            <w:noWrap/>
            <w:vAlign w:val="center"/>
          </w:tcPr>
          <w:p w14:paraId="48F0554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550.000,00</w:t>
            </w:r>
          </w:p>
        </w:tc>
        <w:tc>
          <w:tcPr>
            <w:tcW w:w="1266" w:type="dxa"/>
            <w:shd w:val="clear" w:color="auto" w:fill="auto"/>
            <w:noWrap/>
            <w:vAlign w:val="center"/>
          </w:tcPr>
          <w:p w14:paraId="4704A2F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4.350.000,00</w:t>
            </w:r>
          </w:p>
        </w:tc>
        <w:tc>
          <w:tcPr>
            <w:tcW w:w="1428" w:type="dxa"/>
            <w:shd w:val="clear" w:color="auto" w:fill="auto"/>
            <w:noWrap/>
            <w:vAlign w:val="center"/>
          </w:tcPr>
          <w:p w14:paraId="17ECC89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r>
      <w:tr w:rsidR="00FE5E02" w:rsidRPr="00FE5E02" w14:paraId="1A33F022" w14:textId="77777777" w:rsidTr="00F74F71">
        <w:trPr>
          <w:trHeight w:val="255"/>
        </w:trPr>
        <w:tc>
          <w:tcPr>
            <w:tcW w:w="704" w:type="dxa"/>
            <w:shd w:val="clear" w:color="auto" w:fill="auto"/>
            <w:noWrap/>
            <w:vAlign w:val="center"/>
            <w:hideMark/>
          </w:tcPr>
          <w:p w14:paraId="7A955DAF"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F37FF7B"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K101011 Infrastruktura zone UPU </w:t>
            </w:r>
            <w:proofErr w:type="spellStart"/>
            <w:r w:rsidRPr="00FE5E02">
              <w:rPr>
                <w:rFonts w:ascii="Times New Roman" w:hAnsi="Times New Roman" w:cs="Times New Roman"/>
                <w:color w:val="000000"/>
                <w:sz w:val="20"/>
                <w:szCs w:val="20"/>
              </w:rPr>
              <w:t>Špadići</w:t>
            </w:r>
            <w:proofErr w:type="spellEnd"/>
          </w:p>
        </w:tc>
        <w:tc>
          <w:tcPr>
            <w:tcW w:w="1275" w:type="dxa"/>
            <w:shd w:val="clear" w:color="auto" w:fill="auto"/>
            <w:noWrap/>
            <w:vAlign w:val="center"/>
          </w:tcPr>
          <w:p w14:paraId="3250E3B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125.000,00</w:t>
            </w:r>
          </w:p>
        </w:tc>
        <w:tc>
          <w:tcPr>
            <w:tcW w:w="1266" w:type="dxa"/>
            <w:shd w:val="clear" w:color="auto" w:fill="auto"/>
            <w:noWrap/>
            <w:vAlign w:val="center"/>
          </w:tcPr>
          <w:p w14:paraId="643D52C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110.000,00</w:t>
            </w:r>
          </w:p>
        </w:tc>
        <w:tc>
          <w:tcPr>
            <w:tcW w:w="1428" w:type="dxa"/>
            <w:shd w:val="clear" w:color="auto" w:fill="auto"/>
            <w:noWrap/>
            <w:vAlign w:val="center"/>
          </w:tcPr>
          <w:p w14:paraId="1F9E627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r>
      <w:tr w:rsidR="00FE5E02" w:rsidRPr="00FE5E02" w14:paraId="536FD3A9" w14:textId="77777777" w:rsidTr="00F74F71">
        <w:trPr>
          <w:trHeight w:val="255"/>
        </w:trPr>
        <w:tc>
          <w:tcPr>
            <w:tcW w:w="704" w:type="dxa"/>
            <w:shd w:val="clear" w:color="auto" w:fill="auto"/>
            <w:noWrap/>
            <w:vAlign w:val="center"/>
            <w:hideMark/>
          </w:tcPr>
          <w:p w14:paraId="559002B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10C539CB"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K101012 Infrastruktura zone </w:t>
            </w:r>
            <w:proofErr w:type="spellStart"/>
            <w:r w:rsidRPr="00FE5E02">
              <w:rPr>
                <w:rFonts w:ascii="Times New Roman" w:hAnsi="Times New Roman" w:cs="Times New Roman"/>
                <w:color w:val="000000"/>
                <w:sz w:val="20"/>
                <w:szCs w:val="20"/>
              </w:rPr>
              <w:t>Buići</w:t>
            </w:r>
            <w:proofErr w:type="spellEnd"/>
            <w:r w:rsidRPr="00FE5E02">
              <w:rPr>
                <w:rFonts w:ascii="Times New Roman" w:hAnsi="Times New Roman" w:cs="Times New Roman"/>
                <w:color w:val="000000"/>
                <w:sz w:val="20"/>
                <w:szCs w:val="20"/>
              </w:rPr>
              <w:t xml:space="preserve"> </w:t>
            </w:r>
            <w:proofErr w:type="spellStart"/>
            <w:r w:rsidRPr="00FE5E02">
              <w:rPr>
                <w:rFonts w:ascii="Times New Roman" w:hAnsi="Times New Roman" w:cs="Times New Roman"/>
                <w:color w:val="000000"/>
                <w:sz w:val="20"/>
                <w:szCs w:val="20"/>
              </w:rPr>
              <w:t>Žbandaj</w:t>
            </w:r>
            <w:proofErr w:type="spellEnd"/>
          </w:p>
        </w:tc>
        <w:tc>
          <w:tcPr>
            <w:tcW w:w="1275" w:type="dxa"/>
            <w:shd w:val="clear" w:color="auto" w:fill="auto"/>
            <w:noWrap/>
            <w:vAlign w:val="center"/>
          </w:tcPr>
          <w:p w14:paraId="7946D84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2DE3996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428" w:type="dxa"/>
            <w:shd w:val="clear" w:color="auto" w:fill="auto"/>
            <w:noWrap/>
            <w:vAlign w:val="center"/>
          </w:tcPr>
          <w:p w14:paraId="0F8098B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r>
      <w:tr w:rsidR="00FE5E02" w:rsidRPr="00FE5E02" w14:paraId="7E45EE2D" w14:textId="77777777" w:rsidTr="00F74F71">
        <w:trPr>
          <w:trHeight w:val="255"/>
        </w:trPr>
        <w:tc>
          <w:tcPr>
            <w:tcW w:w="704" w:type="dxa"/>
            <w:shd w:val="clear" w:color="auto" w:fill="auto"/>
            <w:noWrap/>
            <w:vAlign w:val="center"/>
            <w:hideMark/>
          </w:tcPr>
          <w:p w14:paraId="0417EE2A"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51866B9"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K101014 Kružno raskrižje </w:t>
            </w:r>
            <w:proofErr w:type="spellStart"/>
            <w:r w:rsidRPr="00FE5E02">
              <w:rPr>
                <w:rFonts w:ascii="Times New Roman" w:hAnsi="Times New Roman" w:cs="Times New Roman"/>
                <w:color w:val="000000"/>
                <w:sz w:val="20"/>
                <w:szCs w:val="20"/>
              </w:rPr>
              <w:t>I.L.Ribara</w:t>
            </w:r>
            <w:proofErr w:type="spellEnd"/>
            <w:r w:rsidRPr="00FE5E02">
              <w:rPr>
                <w:rFonts w:ascii="Times New Roman" w:hAnsi="Times New Roman" w:cs="Times New Roman"/>
                <w:color w:val="000000"/>
                <w:sz w:val="20"/>
                <w:szCs w:val="20"/>
              </w:rPr>
              <w:t xml:space="preserve"> - </w:t>
            </w:r>
            <w:proofErr w:type="spellStart"/>
            <w:r w:rsidRPr="00FE5E02">
              <w:rPr>
                <w:rFonts w:ascii="Times New Roman" w:hAnsi="Times New Roman" w:cs="Times New Roman"/>
                <w:color w:val="000000"/>
                <w:sz w:val="20"/>
                <w:szCs w:val="20"/>
              </w:rPr>
              <w:t>Somogy</w:t>
            </w:r>
            <w:proofErr w:type="spellEnd"/>
          </w:p>
        </w:tc>
        <w:tc>
          <w:tcPr>
            <w:tcW w:w="1275" w:type="dxa"/>
            <w:shd w:val="clear" w:color="auto" w:fill="auto"/>
            <w:noWrap/>
            <w:vAlign w:val="center"/>
          </w:tcPr>
          <w:p w14:paraId="34299A2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266" w:type="dxa"/>
            <w:shd w:val="clear" w:color="auto" w:fill="auto"/>
            <w:noWrap/>
            <w:vAlign w:val="center"/>
          </w:tcPr>
          <w:p w14:paraId="3B0BA6E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c>
          <w:tcPr>
            <w:tcW w:w="1428" w:type="dxa"/>
            <w:shd w:val="clear" w:color="auto" w:fill="auto"/>
            <w:noWrap/>
            <w:vAlign w:val="center"/>
          </w:tcPr>
          <w:p w14:paraId="490FCD5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500.000,00</w:t>
            </w:r>
          </w:p>
        </w:tc>
      </w:tr>
      <w:tr w:rsidR="00FE5E02" w:rsidRPr="00FE5E02" w14:paraId="6238732A" w14:textId="77777777" w:rsidTr="00F74F71">
        <w:trPr>
          <w:trHeight w:val="255"/>
        </w:trPr>
        <w:tc>
          <w:tcPr>
            <w:tcW w:w="704" w:type="dxa"/>
            <w:shd w:val="clear" w:color="auto" w:fill="auto"/>
            <w:noWrap/>
            <w:vAlign w:val="center"/>
            <w:hideMark/>
          </w:tcPr>
          <w:p w14:paraId="5BCF378C"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792D1C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K101016 Prometnica </w:t>
            </w:r>
            <w:proofErr w:type="spellStart"/>
            <w:r w:rsidRPr="00FE5E02">
              <w:rPr>
                <w:rFonts w:ascii="Times New Roman" w:hAnsi="Times New Roman" w:cs="Times New Roman"/>
                <w:color w:val="000000"/>
                <w:sz w:val="20"/>
                <w:szCs w:val="20"/>
              </w:rPr>
              <w:t>Bašarinka</w:t>
            </w:r>
            <w:proofErr w:type="spellEnd"/>
            <w:r w:rsidRPr="00FE5E02">
              <w:rPr>
                <w:rFonts w:ascii="Times New Roman" w:hAnsi="Times New Roman" w:cs="Times New Roman"/>
                <w:color w:val="000000"/>
                <w:sz w:val="20"/>
                <w:szCs w:val="20"/>
              </w:rPr>
              <w:t xml:space="preserve"> - Kukci</w:t>
            </w:r>
          </w:p>
        </w:tc>
        <w:tc>
          <w:tcPr>
            <w:tcW w:w="1275" w:type="dxa"/>
            <w:shd w:val="clear" w:color="auto" w:fill="auto"/>
            <w:noWrap/>
            <w:vAlign w:val="center"/>
          </w:tcPr>
          <w:p w14:paraId="1687541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60B15C5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0F30E7C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90.000,00</w:t>
            </w:r>
          </w:p>
        </w:tc>
      </w:tr>
      <w:tr w:rsidR="00FE5E02" w:rsidRPr="00FE5E02" w14:paraId="13EA004D" w14:textId="77777777" w:rsidTr="00F74F71">
        <w:trPr>
          <w:trHeight w:val="255"/>
        </w:trPr>
        <w:tc>
          <w:tcPr>
            <w:tcW w:w="704" w:type="dxa"/>
            <w:shd w:val="clear" w:color="auto" w:fill="auto"/>
            <w:noWrap/>
            <w:vAlign w:val="center"/>
            <w:hideMark/>
          </w:tcPr>
          <w:p w14:paraId="2AA7031A"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42EC50D"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K101018 Obilaznica Starog Červara</w:t>
            </w:r>
          </w:p>
        </w:tc>
        <w:tc>
          <w:tcPr>
            <w:tcW w:w="1275" w:type="dxa"/>
            <w:shd w:val="clear" w:color="auto" w:fill="auto"/>
            <w:noWrap/>
            <w:vAlign w:val="center"/>
          </w:tcPr>
          <w:p w14:paraId="714A5DE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4D028E5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761B647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r>
      <w:tr w:rsidR="00FE5E02" w:rsidRPr="00FE5E02" w14:paraId="65991EFD" w14:textId="77777777" w:rsidTr="00F74F71">
        <w:trPr>
          <w:trHeight w:val="255"/>
        </w:trPr>
        <w:tc>
          <w:tcPr>
            <w:tcW w:w="704" w:type="dxa"/>
            <w:shd w:val="clear" w:color="auto" w:fill="auto"/>
            <w:noWrap/>
            <w:vAlign w:val="center"/>
            <w:hideMark/>
          </w:tcPr>
          <w:p w14:paraId="131A4026"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11BB1C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K101019 Izgradnja prometnice UPU </w:t>
            </w:r>
            <w:proofErr w:type="spellStart"/>
            <w:r w:rsidRPr="00FE5E02">
              <w:rPr>
                <w:rFonts w:ascii="Times New Roman" w:hAnsi="Times New Roman" w:cs="Times New Roman"/>
                <w:color w:val="000000"/>
                <w:sz w:val="20"/>
                <w:szCs w:val="20"/>
              </w:rPr>
              <w:t>Vergotini</w:t>
            </w:r>
            <w:proofErr w:type="spellEnd"/>
          </w:p>
        </w:tc>
        <w:tc>
          <w:tcPr>
            <w:tcW w:w="1275" w:type="dxa"/>
            <w:shd w:val="clear" w:color="auto" w:fill="auto"/>
            <w:noWrap/>
            <w:vAlign w:val="center"/>
          </w:tcPr>
          <w:p w14:paraId="4E80973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36368E3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65FAE7B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r>
      <w:tr w:rsidR="00FE5E02" w:rsidRPr="00FE5E02" w14:paraId="44796357" w14:textId="77777777" w:rsidTr="00F74F71">
        <w:trPr>
          <w:trHeight w:val="255"/>
        </w:trPr>
        <w:tc>
          <w:tcPr>
            <w:tcW w:w="704" w:type="dxa"/>
            <w:shd w:val="clear" w:color="auto" w:fill="auto"/>
            <w:noWrap/>
            <w:vAlign w:val="center"/>
            <w:hideMark/>
          </w:tcPr>
          <w:p w14:paraId="3E46CE3D"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D62DD7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K101020 Oborinska odvodnja naselja </w:t>
            </w:r>
            <w:proofErr w:type="spellStart"/>
            <w:r w:rsidRPr="00FE5E02">
              <w:rPr>
                <w:rFonts w:ascii="Times New Roman" w:hAnsi="Times New Roman" w:cs="Times New Roman"/>
                <w:color w:val="000000"/>
                <w:sz w:val="20"/>
                <w:szCs w:val="20"/>
              </w:rPr>
              <w:t>Špadići</w:t>
            </w:r>
            <w:proofErr w:type="spellEnd"/>
          </w:p>
        </w:tc>
        <w:tc>
          <w:tcPr>
            <w:tcW w:w="1275" w:type="dxa"/>
            <w:shd w:val="clear" w:color="auto" w:fill="auto"/>
            <w:noWrap/>
            <w:vAlign w:val="center"/>
          </w:tcPr>
          <w:p w14:paraId="14D6056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71991F1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428" w:type="dxa"/>
            <w:shd w:val="clear" w:color="auto" w:fill="auto"/>
            <w:noWrap/>
            <w:vAlign w:val="center"/>
          </w:tcPr>
          <w:p w14:paraId="1A4AD92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r>
      <w:tr w:rsidR="00FE5E02" w:rsidRPr="00FE5E02" w14:paraId="7E23DE1E" w14:textId="77777777" w:rsidTr="00F74F71">
        <w:trPr>
          <w:trHeight w:val="255"/>
        </w:trPr>
        <w:tc>
          <w:tcPr>
            <w:tcW w:w="704" w:type="dxa"/>
            <w:shd w:val="clear" w:color="auto" w:fill="auto"/>
            <w:noWrap/>
            <w:vAlign w:val="center"/>
            <w:hideMark/>
          </w:tcPr>
          <w:p w14:paraId="7FE4E6F4"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B7D237E"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K101021 Oborinska kanalizacija na više lokacija</w:t>
            </w:r>
          </w:p>
        </w:tc>
        <w:tc>
          <w:tcPr>
            <w:tcW w:w="1275" w:type="dxa"/>
            <w:shd w:val="clear" w:color="auto" w:fill="auto"/>
            <w:noWrap/>
            <w:vAlign w:val="center"/>
          </w:tcPr>
          <w:p w14:paraId="5AC74E3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66.500,00</w:t>
            </w:r>
          </w:p>
        </w:tc>
        <w:tc>
          <w:tcPr>
            <w:tcW w:w="1266" w:type="dxa"/>
            <w:shd w:val="clear" w:color="auto" w:fill="auto"/>
            <w:noWrap/>
            <w:vAlign w:val="center"/>
          </w:tcPr>
          <w:p w14:paraId="2B0FC19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66.500,00</w:t>
            </w:r>
          </w:p>
        </w:tc>
        <w:tc>
          <w:tcPr>
            <w:tcW w:w="1428" w:type="dxa"/>
            <w:shd w:val="clear" w:color="auto" w:fill="auto"/>
            <w:noWrap/>
            <w:vAlign w:val="center"/>
          </w:tcPr>
          <w:p w14:paraId="16816C4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66.500,00</w:t>
            </w:r>
          </w:p>
        </w:tc>
      </w:tr>
      <w:tr w:rsidR="00FE5E02" w:rsidRPr="00FE5E02" w14:paraId="38682BA8" w14:textId="77777777" w:rsidTr="00F74F71">
        <w:trPr>
          <w:trHeight w:val="255"/>
        </w:trPr>
        <w:tc>
          <w:tcPr>
            <w:tcW w:w="704" w:type="dxa"/>
            <w:shd w:val="clear" w:color="auto" w:fill="auto"/>
            <w:noWrap/>
            <w:vAlign w:val="center"/>
            <w:hideMark/>
          </w:tcPr>
          <w:p w14:paraId="410D2E8B"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1BF57E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K101022 Oborinska odvodnja Mate Vlašića</w:t>
            </w:r>
          </w:p>
        </w:tc>
        <w:tc>
          <w:tcPr>
            <w:tcW w:w="1275" w:type="dxa"/>
            <w:shd w:val="clear" w:color="auto" w:fill="auto"/>
            <w:noWrap/>
            <w:vAlign w:val="center"/>
          </w:tcPr>
          <w:p w14:paraId="149BDE6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3AAF288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428" w:type="dxa"/>
            <w:shd w:val="clear" w:color="auto" w:fill="auto"/>
            <w:noWrap/>
            <w:vAlign w:val="center"/>
          </w:tcPr>
          <w:p w14:paraId="6CB35F9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r>
      <w:tr w:rsidR="00FE5E02" w:rsidRPr="00FE5E02" w14:paraId="5A8B9FFF" w14:textId="77777777" w:rsidTr="00F74F71">
        <w:trPr>
          <w:trHeight w:val="255"/>
        </w:trPr>
        <w:tc>
          <w:tcPr>
            <w:tcW w:w="704" w:type="dxa"/>
            <w:shd w:val="clear" w:color="auto" w:fill="auto"/>
            <w:noWrap/>
            <w:vAlign w:val="center"/>
            <w:hideMark/>
          </w:tcPr>
          <w:p w14:paraId="0F5F9E3B"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245FADF"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K101023 Oborinska kanalizacija </w:t>
            </w:r>
            <w:proofErr w:type="spellStart"/>
            <w:r w:rsidRPr="00FE5E02">
              <w:rPr>
                <w:rFonts w:ascii="Times New Roman" w:hAnsi="Times New Roman" w:cs="Times New Roman"/>
                <w:color w:val="000000"/>
                <w:sz w:val="20"/>
                <w:szCs w:val="20"/>
              </w:rPr>
              <w:t>Finida</w:t>
            </w:r>
            <w:proofErr w:type="spellEnd"/>
          </w:p>
        </w:tc>
        <w:tc>
          <w:tcPr>
            <w:tcW w:w="1275" w:type="dxa"/>
            <w:shd w:val="clear" w:color="auto" w:fill="auto"/>
            <w:noWrap/>
            <w:vAlign w:val="center"/>
          </w:tcPr>
          <w:p w14:paraId="31B63B1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266" w:type="dxa"/>
            <w:shd w:val="clear" w:color="auto" w:fill="auto"/>
            <w:noWrap/>
            <w:vAlign w:val="center"/>
          </w:tcPr>
          <w:p w14:paraId="3706BC4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200.000,00</w:t>
            </w:r>
          </w:p>
        </w:tc>
        <w:tc>
          <w:tcPr>
            <w:tcW w:w="1428" w:type="dxa"/>
            <w:shd w:val="clear" w:color="auto" w:fill="auto"/>
            <w:noWrap/>
            <w:vAlign w:val="center"/>
          </w:tcPr>
          <w:p w14:paraId="1871A31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06058339" w14:textId="77777777" w:rsidTr="00F74F71">
        <w:trPr>
          <w:trHeight w:val="255"/>
        </w:trPr>
        <w:tc>
          <w:tcPr>
            <w:tcW w:w="704" w:type="dxa"/>
            <w:shd w:val="clear" w:color="auto" w:fill="auto"/>
            <w:noWrap/>
            <w:vAlign w:val="center"/>
            <w:hideMark/>
          </w:tcPr>
          <w:p w14:paraId="3985DB45"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F39B38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K101024 Oborinska odvodnja naselja </w:t>
            </w:r>
            <w:proofErr w:type="spellStart"/>
            <w:r w:rsidRPr="00FE5E02">
              <w:rPr>
                <w:rFonts w:ascii="Times New Roman" w:hAnsi="Times New Roman" w:cs="Times New Roman"/>
                <w:color w:val="000000"/>
                <w:sz w:val="20"/>
                <w:szCs w:val="20"/>
              </w:rPr>
              <w:t>Dračevac</w:t>
            </w:r>
            <w:proofErr w:type="spellEnd"/>
          </w:p>
        </w:tc>
        <w:tc>
          <w:tcPr>
            <w:tcW w:w="1275" w:type="dxa"/>
            <w:shd w:val="clear" w:color="auto" w:fill="auto"/>
            <w:noWrap/>
            <w:vAlign w:val="center"/>
          </w:tcPr>
          <w:p w14:paraId="43A9AE4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266" w:type="dxa"/>
            <w:shd w:val="clear" w:color="auto" w:fill="auto"/>
            <w:noWrap/>
            <w:vAlign w:val="center"/>
          </w:tcPr>
          <w:p w14:paraId="5F90421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3C4389A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4223DAFB" w14:textId="77777777" w:rsidTr="00F74F71">
        <w:trPr>
          <w:trHeight w:val="255"/>
        </w:trPr>
        <w:tc>
          <w:tcPr>
            <w:tcW w:w="704" w:type="dxa"/>
            <w:shd w:val="clear" w:color="auto" w:fill="auto"/>
            <w:noWrap/>
            <w:vAlign w:val="center"/>
            <w:hideMark/>
          </w:tcPr>
          <w:p w14:paraId="1C87DF3A"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38B6C6B"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K101025 Izrada projekata za komunalnu infrastrukturu</w:t>
            </w:r>
          </w:p>
        </w:tc>
        <w:tc>
          <w:tcPr>
            <w:tcW w:w="1275" w:type="dxa"/>
            <w:shd w:val="clear" w:color="auto" w:fill="auto"/>
            <w:noWrap/>
            <w:vAlign w:val="center"/>
          </w:tcPr>
          <w:p w14:paraId="36CB0F2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53.200,00</w:t>
            </w:r>
          </w:p>
        </w:tc>
        <w:tc>
          <w:tcPr>
            <w:tcW w:w="1266" w:type="dxa"/>
            <w:shd w:val="clear" w:color="auto" w:fill="auto"/>
            <w:noWrap/>
            <w:vAlign w:val="center"/>
          </w:tcPr>
          <w:p w14:paraId="271018B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53.200,00</w:t>
            </w:r>
          </w:p>
        </w:tc>
        <w:tc>
          <w:tcPr>
            <w:tcW w:w="1428" w:type="dxa"/>
            <w:shd w:val="clear" w:color="auto" w:fill="auto"/>
            <w:noWrap/>
            <w:vAlign w:val="center"/>
          </w:tcPr>
          <w:p w14:paraId="2F8FFE8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53.200,00</w:t>
            </w:r>
          </w:p>
        </w:tc>
      </w:tr>
      <w:tr w:rsidR="00FE5E02" w:rsidRPr="00FE5E02" w14:paraId="4DDCE110" w14:textId="77777777" w:rsidTr="00F74F71">
        <w:trPr>
          <w:trHeight w:val="255"/>
        </w:trPr>
        <w:tc>
          <w:tcPr>
            <w:tcW w:w="704" w:type="dxa"/>
            <w:shd w:val="clear" w:color="auto" w:fill="auto"/>
            <w:noWrap/>
            <w:vAlign w:val="center"/>
            <w:hideMark/>
          </w:tcPr>
          <w:p w14:paraId="74949E8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492AEF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K101026 Geodetski radovi za komunalnu infrastrukturu</w:t>
            </w:r>
          </w:p>
        </w:tc>
        <w:tc>
          <w:tcPr>
            <w:tcW w:w="1275" w:type="dxa"/>
            <w:shd w:val="clear" w:color="auto" w:fill="auto"/>
            <w:noWrap/>
            <w:vAlign w:val="center"/>
          </w:tcPr>
          <w:p w14:paraId="0A4EC80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33.500,00</w:t>
            </w:r>
          </w:p>
        </w:tc>
        <w:tc>
          <w:tcPr>
            <w:tcW w:w="1266" w:type="dxa"/>
            <w:shd w:val="clear" w:color="auto" w:fill="auto"/>
            <w:noWrap/>
            <w:vAlign w:val="center"/>
          </w:tcPr>
          <w:p w14:paraId="0B5D1C1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33.500,00</w:t>
            </w:r>
          </w:p>
        </w:tc>
        <w:tc>
          <w:tcPr>
            <w:tcW w:w="1428" w:type="dxa"/>
            <w:shd w:val="clear" w:color="auto" w:fill="auto"/>
            <w:noWrap/>
            <w:vAlign w:val="center"/>
          </w:tcPr>
          <w:p w14:paraId="0E0AC2B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33.500,00</w:t>
            </w:r>
          </w:p>
        </w:tc>
      </w:tr>
      <w:tr w:rsidR="00FE5E02" w:rsidRPr="00FE5E02" w14:paraId="7FAA73BF" w14:textId="77777777" w:rsidTr="00F74F71">
        <w:trPr>
          <w:trHeight w:val="255"/>
        </w:trPr>
        <w:tc>
          <w:tcPr>
            <w:tcW w:w="704" w:type="dxa"/>
            <w:shd w:val="clear" w:color="auto" w:fill="auto"/>
            <w:noWrap/>
            <w:vAlign w:val="center"/>
            <w:hideMark/>
          </w:tcPr>
          <w:p w14:paraId="2DB302F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784D97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K101028 Evidentiranje nerazvrstanih cesta</w:t>
            </w:r>
          </w:p>
        </w:tc>
        <w:tc>
          <w:tcPr>
            <w:tcW w:w="1275" w:type="dxa"/>
            <w:shd w:val="clear" w:color="auto" w:fill="auto"/>
            <w:noWrap/>
            <w:vAlign w:val="center"/>
          </w:tcPr>
          <w:p w14:paraId="4E97F5C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26.600,00</w:t>
            </w:r>
          </w:p>
        </w:tc>
        <w:tc>
          <w:tcPr>
            <w:tcW w:w="1266" w:type="dxa"/>
            <w:shd w:val="clear" w:color="auto" w:fill="auto"/>
            <w:noWrap/>
            <w:vAlign w:val="center"/>
          </w:tcPr>
          <w:p w14:paraId="36BDF3E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26.600,00</w:t>
            </w:r>
          </w:p>
        </w:tc>
        <w:tc>
          <w:tcPr>
            <w:tcW w:w="1428" w:type="dxa"/>
            <w:shd w:val="clear" w:color="auto" w:fill="auto"/>
            <w:noWrap/>
            <w:vAlign w:val="center"/>
          </w:tcPr>
          <w:p w14:paraId="30426F0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26.600,00</w:t>
            </w:r>
          </w:p>
        </w:tc>
      </w:tr>
      <w:tr w:rsidR="00FE5E02" w:rsidRPr="00FE5E02" w14:paraId="68C1D2A8" w14:textId="77777777" w:rsidTr="00F74F71">
        <w:trPr>
          <w:trHeight w:val="255"/>
        </w:trPr>
        <w:tc>
          <w:tcPr>
            <w:tcW w:w="704" w:type="dxa"/>
            <w:shd w:val="clear" w:color="auto" w:fill="auto"/>
            <w:noWrap/>
            <w:vAlign w:val="center"/>
            <w:hideMark/>
          </w:tcPr>
          <w:p w14:paraId="4927718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93B2DB9"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K101029 Izrada evidencija komunalne infrastrukture</w:t>
            </w:r>
          </w:p>
        </w:tc>
        <w:tc>
          <w:tcPr>
            <w:tcW w:w="1275" w:type="dxa"/>
            <w:shd w:val="clear" w:color="auto" w:fill="auto"/>
            <w:noWrap/>
            <w:vAlign w:val="center"/>
          </w:tcPr>
          <w:p w14:paraId="3E55D85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16.600,00</w:t>
            </w:r>
          </w:p>
        </w:tc>
        <w:tc>
          <w:tcPr>
            <w:tcW w:w="1266" w:type="dxa"/>
            <w:shd w:val="clear" w:color="auto" w:fill="auto"/>
            <w:noWrap/>
            <w:vAlign w:val="center"/>
          </w:tcPr>
          <w:p w14:paraId="7E595C0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16.600,00</w:t>
            </w:r>
          </w:p>
        </w:tc>
        <w:tc>
          <w:tcPr>
            <w:tcW w:w="1428" w:type="dxa"/>
            <w:shd w:val="clear" w:color="auto" w:fill="auto"/>
            <w:noWrap/>
            <w:vAlign w:val="center"/>
          </w:tcPr>
          <w:p w14:paraId="452CF50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16.600,00</w:t>
            </w:r>
          </w:p>
        </w:tc>
      </w:tr>
      <w:tr w:rsidR="00FE5E02" w:rsidRPr="00FE5E02" w14:paraId="1E647604" w14:textId="77777777" w:rsidTr="00F74F71">
        <w:trPr>
          <w:trHeight w:val="255"/>
        </w:trPr>
        <w:tc>
          <w:tcPr>
            <w:tcW w:w="704" w:type="dxa"/>
            <w:shd w:val="clear" w:color="auto" w:fill="auto"/>
            <w:noWrap/>
            <w:vAlign w:val="center"/>
            <w:hideMark/>
          </w:tcPr>
          <w:p w14:paraId="6EBB5630"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3E66381"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K101031 Rekonstrukcija D302 - ulaz Varvari</w:t>
            </w:r>
          </w:p>
        </w:tc>
        <w:tc>
          <w:tcPr>
            <w:tcW w:w="1275" w:type="dxa"/>
            <w:shd w:val="clear" w:color="auto" w:fill="auto"/>
            <w:noWrap/>
            <w:vAlign w:val="center"/>
          </w:tcPr>
          <w:p w14:paraId="58840D4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40.000,00</w:t>
            </w:r>
          </w:p>
        </w:tc>
        <w:tc>
          <w:tcPr>
            <w:tcW w:w="1266" w:type="dxa"/>
            <w:shd w:val="clear" w:color="auto" w:fill="auto"/>
            <w:noWrap/>
            <w:vAlign w:val="center"/>
          </w:tcPr>
          <w:p w14:paraId="5CFE263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1D0D32D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B26846C" w14:textId="77777777" w:rsidTr="00F74F71">
        <w:trPr>
          <w:trHeight w:val="255"/>
        </w:trPr>
        <w:tc>
          <w:tcPr>
            <w:tcW w:w="704" w:type="dxa"/>
            <w:shd w:val="clear" w:color="auto" w:fill="auto"/>
            <w:noWrap/>
            <w:vAlign w:val="center"/>
            <w:hideMark/>
          </w:tcPr>
          <w:p w14:paraId="0F10405D"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D81D92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K101036 Izgradnja prometnica UPU Kukci</w:t>
            </w:r>
          </w:p>
        </w:tc>
        <w:tc>
          <w:tcPr>
            <w:tcW w:w="1275" w:type="dxa"/>
            <w:shd w:val="clear" w:color="auto" w:fill="auto"/>
            <w:noWrap/>
            <w:vAlign w:val="center"/>
          </w:tcPr>
          <w:p w14:paraId="7974447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266" w:type="dxa"/>
            <w:shd w:val="clear" w:color="auto" w:fill="auto"/>
            <w:noWrap/>
            <w:vAlign w:val="center"/>
          </w:tcPr>
          <w:p w14:paraId="7C739C5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28" w:type="dxa"/>
            <w:shd w:val="clear" w:color="auto" w:fill="auto"/>
            <w:noWrap/>
            <w:vAlign w:val="center"/>
          </w:tcPr>
          <w:p w14:paraId="7A40987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200.000,00</w:t>
            </w:r>
          </w:p>
        </w:tc>
      </w:tr>
      <w:tr w:rsidR="00FE5E02" w:rsidRPr="00FE5E02" w14:paraId="5F842A29" w14:textId="77777777" w:rsidTr="00F74F71">
        <w:trPr>
          <w:trHeight w:val="255"/>
        </w:trPr>
        <w:tc>
          <w:tcPr>
            <w:tcW w:w="704" w:type="dxa"/>
            <w:shd w:val="clear" w:color="auto" w:fill="auto"/>
            <w:noWrap/>
            <w:vAlign w:val="center"/>
            <w:hideMark/>
          </w:tcPr>
          <w:p w14:paraId="2FB2DFB4"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C3CC644"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K101037 Dogradnja prometnice Kate Pejnović</w:t>
            </w:r>
          </w:p>
        </w:tc>
        <w:tc>
          <w:tcPr>
            <w:tcW w:w="1275" w:type="dxa"/>
            <w:shd w:val="clear" w:color="auto" w:fill="auto"/>
            <w:noWrap/>
            <w:vAlign w:val="center"/>
          </w:tcPr>
          <w:p w14:paraId="428F22A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0831359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28" w:type="dxa"/>
            <w:shd w:val="clear" w:color="auto" w:fill="auto"/>
            <w:noWrap/>
            <w:vAlign w:val="center"/>
          </w:tcPr>
          <w:p w14:paraId="62E0A76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r>
      <w:tr w:rsidR="00FE5E02" w:rsidRPr="00FE5E02" w14:paraId="6EE951BA" w14:textId="77777777" w:rsidTr="00F74F71">
        <w:trPr>
          <w:trHeight w:val="255"/>
        </w:trPr>
        <w:tc>
          <w:tcPr>
            <w:tcW w:w="704" w:type="dxa"/>
            <w:shd w:val="clear" w:color="auto" w:fill="auto"/>
            <w:noWrap/>
            <w:vAlign w:val="center"/>
            <w:hideMark/>
          </w:tcPr>
          <w:p w14:paraId="6C5242C1"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AD7DA7B"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K101039 Izgradnja dijela Medulinske ulice</w:t>
            </w:r>
          </w:p>
        </w:tc>
        <w:tc>
          <w:tcPr>
            <w:tcW w:w="1275" w:type="dxa"/>
            <w:shd w:val="clear" w:color="auto" w:fill="auto"/>
            <w:noWrap/>
            <w:vAlign w:val="center"/>
          </w:tcPr>
          <w:p w14:paraId="35E5579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3A5EB49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735.000,00</w:t>
            </w:r>
          </w:p>
        </w:tc>
        <w:tc>
          <w:tcPr>
            <w:tcW w:w="1428" w:type="dxa"/>
            <w:shd w:val="clear" w:color="auto" w:fill="auto"/>
            <w:noWrap/>
            <w:vAlign w:val="center"/>
          </w:tcPr>
          <w:p w14:paraId="5E43ED0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7EB359EE" w14:textId="77777777" w:rsidTr="00F74F71">
        <w:trPr>
          <w:trHeight w:val="255"/>
        </w:trPr>
        <w:tc>
          <w:tcPr>
            <w:tcW w:w="704" w:type="dxa"/>
            <w:shd w:val="clear" w:color="auto" w:fill="auto"/>
            <w:noWrap/>
            <w:vAlign w:val="center"/>
            <w:hideMark/>
          </w:tcPr>
          <w:p w14:paraId="07F13626"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BB700B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K101041 Prometnica u naselju Mali Maj - </w:t>
            </w:r>
            <w:proofErr w:type="spellStart"/>
            <w:r w:rsidRPr="00FE5E02">
              <w:rPr>
                <w:rFonts w:ascii="Times New Roman" w:hAnsi="Times New Roman" w:cs="Times New Roman"/>
                <w:color w:val="000000"/>
                <w:sz w:val="20"/>
                <w:szCs w:val="20"/>
              </w:rPr>
              <w:t>Pošeš</w:t>
            </w:r>
            <w:proofErr w:type="spellEnd"/>
          </w:p>
        </w:tc>
        <w:tc>
          <w:tcPr>
            <w:tcW w:w="1275" w:type="dxa"/>
            <w:shd w:val="clear" w:color="auto" w:fill="auto"/>
            <w:noWrap/>
            <w:vAlign w:val="center"/>
          </w:tcPr>
          <w:p w14:paraId="46A3F73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1B50382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6F85E51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r>
      <w:tr w:rsidR="00FE5E02" w:rsidRPr="00FE5E02" w14:paraId="27C64370" w14:textId="77777777" w:rsidTr="00F74F71">
        <w:trPr>
          <w:trHeight w:val="255"/>
        </w:trPr>
        <w:tc>
          <w:tcPr>
            <w:tcW w:w="704" w:type="dxa"/>
            <w:shd w:val="clear" w:color="auto" w:fill="auto"/>
            <w:noWrap/>
            <w:vAlign w:val="center"/>
            <w:hideMark/>
          </w:tcPr>
          <w:p w14:paraId="418DFBEB"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F0634F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K101043 Odvojak na Vukovarskoj ulici</w:t>
            </w:r>
          </w:p>
        </w:tc>
        <w:tc>
          <w:tcPr>
            <w:tcW w:w="1275" w:type="dxa"/>
            <w:shd w:val="clear" w:color="auto" w:fill="auto"/>
            <w:noWrap/>
            <w:vAlign w:val="center"/>
          </w:tcPr>
          <w:p w14:paraId="2C2AFCB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210.000,00</w:t>
            </w:r>
          </w:p>
        </w:tc>
        <w:tc>
          <w:tcPr>
            <w:tcW w:w="1266" w:type="dxa"/>
            <w:shd w:val="clear" w:color="auto" w:fill="auto"/>
            <w:noWrap/>
            <w:vAlign w:val="center"/>
          </w:tcPr>
          <w:p w14:paraId="082CC9A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3941AE3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8B65608" w14:textId="77777777" w:rsidTr="00F74F71">
        <w:trPr>
          <w:trHeight w:val="255"/>
        </w:trPr>
        <w:tc>
          <w:tcPr>
            <w:tcW w:w="704" w:type="dxa"/>
            <w:shd w:val="clear" w:color="auto" w:fill="auto"/>
            <w:noWrap/>
            <w:vAlign w:val="center"/>
            <w:hideMark/>
          </w:tcPr>
          <w:p w14:paraId="7C15DB0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D809659"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K101044 Prometnica u Ulici </w:t>
            </w:r>
            <w:proofErr w:type="spellStart"/>
            <w:r w:rsidRPr="00FE5E02">
              <w:rPr>
                <w:rFonts w:ascii="Times New Roman" w:hAnsi="Times New Roman" w:cs="Times New Roman"/>
                <w:color w:val="000000"/>
                <w:sz w:val="20"/>
                <w:szCs w:val="20"/>
              </w:rPr>
              <w:t>Piantade</w:t>
            </w:r>
            <w:proofErr w:type="spellEnd"/>
          </w:p>
        </w:tc>
        <w:tc>
          <w:tcPr>
            <w:tcW w:w="1275" w:type="dxa"/>
            <w:shd w:val="clear" w:color="auto" w:fill="auto"/>
            <w:noWrap/>
            <w:vAlign w:val="center"/>
          </w:tcPr>
          <w:p w14:paraId="7914C97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266" w:type="dxa"/>
            <w:shd w:val="clear" w:color="auto" w:fill="auto"/>
            <w:noWrap/>
            <w:vAlign w:val="center"/>
          </w:tcPr>
          <w:p w14:paraId="2D80F0A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428" w:type="dxa"/>
            <w:shd w:val="clear" w:color="auto" w:fill="auto"/>
            <w:noWrap/>
            <w:vAlign w:val="center"/>
          </w:tcPr>
          <w:p w14:paraId="469D399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800.000,00</w:t>
            </w:r>
          </w:p>
        </w:tc>
      </w:tr>
      <w:tr w:rsidR="00FE5E02" w:rsidRPr="00FE5E02" w14:paraId="5D78CFEE" w14:textId="77777777" w:rsidTr="00F74F71">
        <w:trPr>
          <w:trHeight w:val="255"/>
        </w:trPr>
        <w:tc>
          <w:tcPr>
            <w:tcW w:w="704" w:type="dxa"/>
            <w:shd w:val="clear" w:color="auto" w:fill="auto"/>
            <w:noWrap/>
            <w:vAlign w:val="center"/>
            <w:hideMark/>
          </w:tcPr>
          <w:p w14:paraId="260F290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EA5CD42"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K101046 Izgradnja dijela oborinske kanalizacije naselja Vranići - </w:t>
            </w:r>
            <w:proofErr w:type="spellStart"/>
            <w:r w:rsidRPr="00FE5E02">
              <w:rPr>
                <w:rFonts w:ascii="Times New Roman" w:hAnsi="Times New Roman" w:cs="Times New Roman"/>
                <w:color w:val="000000"/>
                <w:sz w:val="20"/>
                <w:szCs w:val="20"/>
              </w:rPr>
              <w:t>Ročka</w:t>
            </w:r>
            <w:proofErr w:type="spellEnd"/>
            <w:r w:rsidRPr="00FE5E02">
              <w:rPr>
                <w:rFonts w:ascii="Times New Roman" w:hAnsi="Times New Roman" w:cs="Times New Roman"/>
                <w:color w:val="000000"/>
                <w:sz w:val="20"/>
                <w:szCs w:val="20"/>
              </w:rPr>
              <w:t xml:space="preserve"> ulica</w:t>
            </w:r>
          </w:p>
        </w:tc>
        <w:tc>
          <w:tcPr>
            <w:tcW w:w="1275" w:type="dxa"/>
            <w:shd w:val="clear" w:color="auto" w:fill="auto"/>
            <w:noWrap/>
            <w:vAlign w:val="center"/>
          </w:tcPr>
          <w:p w14:paraId="29C01D0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40.000,00</w:t>
            </w:r>
          </w:p>
        </w:tc>
        <w:tc>
          <w:tcPr>
            <w:tcW w:w="1266" w:type="dxa"/>
            <w:shd w:val="clear" w:color="auto" w:fill="auto"/>
            <w:noWrap/>
            <w:vAlign w:val="center"/>
          </w:tcPr>
          <w:p w14:paraId="4A26EE1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5288999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097E0D98" w14:textId="77777777" w:rsidTr="00F74F71">
        <w:trPr>
          <w:trHeight w:val="255"/>
        </w:trPr>
        <w:tc>
          <w:tcPr>
            <w:tcW w:w="704" w:type="dxa"/>
            <w:shd w:val="clear" w:color="auto" w:fill="auto"/>
            <w:noWrap/>
            <w:vAlign w:val="center"/>
            <w:hideMark/>
          </w:tcPr>
          <w:p w14:paraId="7ECDBF64"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63448AE"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K101047 Izgradnja dijela oborinske kanalizacije naselja Gornji </w:t>
            </w:r>
            <w:proofErr w:type="spellStart"/>
            <w:r w:rsidRPr="00FE5E02">
              <w:rPr>
                <w:rFonts w:ascii="Times New Roman" w:hAnsi="Times New Roman" w:cs="Times New Roman"/>
                <w:color w:val="000000"/>
                <w:sz w:val="20"/>
                <w:szCs w:val="20"/>
              </w:rPr>
              <w:t>Špadići</w:t>
            </w:r>
            <w:proofErr w:type="spellEnd"/>
            <w:r w:rsidRPr="00FE5E02">
              <w:rPr>
                <w:rFonts w:ascii="Times New Roman" w:hAnsi="Times New Roman" w:cs="Times New Roman"/>
                <w:color w:val="000000"/>
                <w:sz w:val="20"/>
                <w:szCs w:val="20"/>
              </w:rPr>
              <w:t xml:space="preserve"> - Istarska ulica</w:t>
            </w:r>
          </w:p>
        </w:tc>
        <w:tc>
          <w:tcPr>
            <w:tcW w:w="1275" w:type="dxa"/>
            <w:shd w:val="clear" w:color="auto" w:fill="auto"/>
            <w:noWrap/>
            <w:vAlign w:val="center"/>
          </w:tcPr>
          <w:p w14:paraId="0ED4FDA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c>
          <w:tcPr>
            <w:tcW w:w="1266" w:type="dxa"/>
            <w:shd w:val="clear" w:color="auto" w:fill="auto"/>
            <w:noWrap/>
            <w:vAlign w:val="center"/>
          </w:tcPr>
          <w:p w14:paraId="1C148DB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5B8E9F3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415D8996" w14:textId="77777777" w:rsidTr="00F74F71">
        <w:trPr>
          <w:trHeight w:val="255"/>
        </w:trPr>
        <w:tc>
          <w:tcPr>
            <w:tcW w:w="704" w:type="dxa"/>
            <w:shd w:val="clear" w:color="auto" w:fill="auto"/>
            <w:noWrap/>
            <w:vAlign w:val="center"/>
            <w:hideMark/>
          </w:tcPr>
          <w:p w14:paraId="43DC3E2F"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34A733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K101048 Izgradnja dijela oborinske kanalizacije naselja Kukci - Hrastova ulica</w:t>
            </w:r>
          </w:p>
        </w:tc>
        <w:tc>
          <w:tcPr>
            <w:tcW w:w="1275" w:type="dxa"/>
            <w:shd w:val="clear" w:color="auto" w:fill="auto"/>
            <w:noWrap/>
            <w:vAlign w:val="center"/>
          </w:tcPr>
          <w:p w14:paraId="0A33765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266" w:type="dxa"/>
            <w:shd w:val="clear" w:color="auto" w:fill="auto"/>
            <w:noWrap/>
            <w:vAlign w:val="center"/>
          </w:tcPr>
          <w:p w14:paraId="734F2A8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3F1FC88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235C04B" w14:textId="77777777" w:rsidTr="00F74F71">
        <w:trPr>
          <w:trHeight w:val="255"/>
        </w:trPr>
        <w:tc>
          <w:tcPr>
            <w:tcW w:w="704" w:type="dxa"/>
            <w:shd w:val="clear" w:color="auto" w:fill="auto"/>
            <w:noWrap/>
            <w:vAlign w:val="center"/>
            <w:hideMark/>
          </w:tcPr>
          <w:p w14:paraId="3C741A75"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D27C19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K101049 Rekonstrukcija ceste Veli - Mali maj</w:t>
            </w:r>
          </w:p>
        </w:tc>
        <w:tc>
          <w:tcPr>
            <w:tcW w:w="1275" w:type="dxa"/>
            <w:shd w:val="clear" w:color="auto" w:fill="auto"/>
            <w:noWrap/>
            <w:vAlign w:val="center"/>
          </w:tcPr>
          <w:p w14:paraId="093B65F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46C3D54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61DACEA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4314FBD4" w14:textId="77777777" w:rsidTr="00F74F71">
        <w:trPr>
          <w:trHeight w:val="255"/>
        </w:trPr>
        <w:tc>
          <w:tcPr>
            <w:tcW w:w="704" w:type="dxa"/>
            <w:shd w:val="clear" w:color="auto" w:fill="auto"/>
            <w:noWrap/>
            <w:vAlign w:val="center"/>
            <w:hideMark/>
          </w:tcPr>
          <w:p w14:paraId="031ED3DE"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0B29E39"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K101050 Rekonstrukcija ceste </w:t>
            </w:r>
            <w:proofErr w:type="spellStart"/>
            <w:r w:rsidRPr="00FE5E02">
              <w:rPr>
                <w:rFonts w:ascii="Times New Roman" w:hAnsi="Times New Roman" w:cs="Times New Roman"/>
                <w:color w:val="000000"/>
                <w:sz w:val="20"/>
                <w:szCs w:val="20"/>
              </w:rPr>
              <w:t>Baderna</w:t>
            </w:r>
            <w:proofErr w:type="spellEnd"/>
            <w:r w:rsidRPr="00FE5E02">
              <w:rPr>
                <w:rFonts w:ascii="Times New Roman" w:hAnsi="Times New Roman" w:cs="Times New Roman"/>
                <w:color w:val="000000"/>
                <w:sz w:val="20"/>
                <w:szCs w:val="20"/>
              </w:rPr>
              <w:t xml:space="preserve"> - Katun</w:t>
            </w:r>
          </w:p>
        </w:tc>
        <w:tc>
          <w:tcPr>
            <w:tcW w:w="1275" w:type="dxa"/>
            <w:shd w:val="clear" w:color="auto" w:fill="auto"/>
            <w:noWrap/>
            <w:vAlign w:val="center"/>
          </w:tcPr>
          <w:p w14:paraId="6F6CE1D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c>
          <w:tcPr>
            <w:tcW w:w="1266" w:type="dxa"/>
            <w:shd w:val="clear" w:color="auto" w:fill="auto"/>
            <w:noWrap/>
            <w:vAlign w:val="center"/>
          </w:tcPr>
          <w:p w14:paraId="3F213D5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793A0D1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4FBDDCA2" w14:textId="77777777" w:rsidTr="00F74F71">
        <w:trPr>
          <w:trHeight w:val="255"/>
        </w:trPr>
        <w:tc>
          <w:tcPr>
            <w:tcW w:w="704" w:type="dxa"/>
            <w:shd w:val="clear" w:color="auto" w:fill="auto"/>
            <w:noWrap/>
            <w:vAlign w:val="center"/>
            <w:hideMark/>
          </w:tcPr>
          <w:p w14:paraId="170DD12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81D968B"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K101051 Izgradnja dijela </w:t>
            </w:r>
            <w:proofErr w:type="spellStart"/>
            <w:r w:rsidRPr="00FE5E02">
              <w:rPr>
                <w:rFonts w:ascii="Times New Roman" w:hAnsi="Times New Roman" w:cs="Times New Roman"/>
                <w:color w:val="000000"/>
                <w:sz w:val="20"/>
                <w:szCs w:val="20"/>
              </w:rPr>
              <w:t>Ročke</w:t>
            </w:r>
            <w:proofErr w:type="spellEnd"/>
            <w:r w:rsidRPr="00FE5E02">
              <w:rPr>
                <w:rFonts w:ascii="Times New Roman" w:hAnsi="Times New Roman" w:cs="Times New Roman"/>
                <w:color w:val="000000"/>
                <w:sz w:val="20"/>
                <w:szCs w:val="20"/>
              </w:rPr>
              <w:t xml:space="preserve"> ulice</w:t>
            </w:r>
          </w:p>
        </w:tc>
        <w:tc>
          <w:tcPr>
            <w:tcW w:w="1275" w:type="dxa"/>
            <w:shd w:val="clear" w:color="auto" w:fill="auto"/>
            <w:noWrap/>
            <w:vAlign w:val="center"/>
          </w:tcPr>
          <w:p w14:paraId="7225100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80.000,00</w:t>
            </w:r>
          </w:p>
        </w:tc>
        <w:tc>
          <w:tcPr>
            <w:tcW w:w="1266" w:type="dxa"/>
            <w:shd w:val="clear" w:color="auto" w:fill="auto"/>
            <w:noWrap/>
            <w:vAlign w:val="center"/>
          </w:tcPr>
          <w:p w14:paraId="12E421C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54F17FB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583E1EF6" w14:textId="77777777" w:rsidTr="00F74F71">
        <w:trPr>
          <w:trHeight w:val="255"/>
        </w:trPr>
        <w:tc>
          <w:tcPr>
            <w:tcW w:w="704" w:type="dxa"/>
            <w:shd w:val="clear" w:color="auto" w:fill="auto"/>
            <w:noWrap/>
            <w:vAlign w:val="center"/>
            <w:hideMark/>
          </w:tcPr>
          <w:p w14:paraId="41C6196E"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7CA5DF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K101052 Izgradnja spoja Školske ulice i Ulice </w:t>
            </w:r>
            <w:proofErr w:type="spellStart"/>
            <w:r w:rsidRPr="00FE5E02">
              <w:rPr>
                <w:rFonts w:ascii="Times New Roman" w:hAnsi="Times New Roman" w:cs="Times New Roman"/>
                <w:color w:val="000000"/>
                <w:sz w:val="20"/>
                <w:szCs w:val="20"/>
              </w:rPr>
              <w:t>Piantade</w:t>
            </w:r>
            <w:proofErr w:type="spellEnd"/>
          </w:p>
        </w:tc>
        <w:tc>
          <w:tcPr>
            <w:tcW w:w="1275" w:type="dxa"/>
            <w:shd w:val="clear" w:color="auto" w:fill="auto"/>
            <w:noWrap/>
            <w:vAlign w:val="center"/>
          </w:tcPr>
          <w:p w14:paraId="5984824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w:t>
            </w:r>
          </w:p>
        </w:tc>
        <w:tc>
          <w:tcPr>
            <w:tcW w:w="1266" w:type="dxa"/>
            <w:shd w:val="clear" w:color="auto" w:fill="auto"/>
            <w:noWrap/>
            <w:vAlign w:val="center"/>
          </w:tcPr>
          <w:p w14:paraId="4B86058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6F8EE6E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57753BDE" w14:textId="77777777" w:rsidTr="00F74F71">
        <w:trPr>
          <w:trHeight w:val="255"/>
        </w:trPr>
        <w:tc>
          <w:tcPr>
            <w:tcW w:w="704" w:type="dxa"/>
            <w:shd w:val="clear" w:color="auto" w:fill="auto"/>
            <w:noWrap/>
            <w:vAlign w:val="center"/>
            <w:hideMark/>
          </w:tcPr>
          <w:p w14:paraId="6236AFC9"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702ABD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K102002 Rekonstrukcija Trga </w:t>
            </w:r>
            <w:proofErr w:type="spellStart"/>
            <w:r w:rsidRPr="00FE5E02">
              <w:rPr>
                <w:rFonts w:ascii="Times New Roman" w:hAnsi="Times New Roman" w:cs="Times New Roman"/>
                <w:color w:val="000000"/>
                <w:sz w:val="20"/>
                <w:szCs w:val="20"/>
              </w:rPr>
              <w:t>Marafor</w:t>
            </w:r>
            <w:proofErr w:type="spellEnd"/>
          </w:p>
        </w:tc>
        <w:tc>
          <w:tcPr>
            <w:tcW w:w="1275" w:type="dxa"/>
            <w:shd w:val="clear" w:color="auto" w:fill="auto"/>
            <w:noWrap/>
            <w:vAlign w:val="center"/>
          </w:tcPr>
          <w:p w14:paraId="6C87B15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45.000,00</w:t>
            </w:r>
          </w:p>
        </w:tc>
        <w:tc>
          <w:tcPr>
            <w:tcW w:w="1266" w:type="dxa"/>
            <w:shd w:val="clear" w:color="auto" w:fill="auto"/>
            <w:noWrap/>
            <w:vAlign w:val="center"/>
          </w:tcPr>
          <w:p w14:paraId="2CAC67E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6D1B9D7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r>
      <w:tr w:rsidR="00FE5E02" w:rsidRPr="00FE5E02" w14:paraId="49827782" w14:textId="77777777" w:rsidTr="00F74F71">
        <w:trPr>
          <w:trHeight w:val="255"/>
        </w:trPr>
        <w:tc>
          <w:tcPr>
            <w:tcW w:w="704" w:type="dxa"/>
            <w:shd w:val="clear" w:color="auto" w:fill="auto"/>
            <w:noWrap/>
            <w:vAlign w:val="center"/>
            <w:hideMark/>
          </w:tcPr>
          <w:p w14:paraId="478698E0"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11A3B26D"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K102003 Rekonstrukcija Pučkog trga u Červar Portu</w:t>
            </w:r>
          </w:p>
        </w:tc>
        <w:tc>
          <w:tcPr>
            <w:tcW w:w="1275" w:type="dxa"/>
            <w:shd w:val="clear" w:color="auto" w:fill="auto"/>
            <w:noWrap/>
            <w:vAlign w:val="center"/>
          </w:tcPr>
          <w:p w14:paraId="5000CC6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49AE45D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3DBAFCD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3C0E05A4" w14:textId="77777777" w:rsidTr="00F74F71">
        <w:trPr>
          <w:trHeight w:val="255"/>
        </w:trPr>
        <w:tc>
          <w:tcPr>
            <w:tcW w:w="704" w:type="dxa"/>
            <w:shd w:val="clear" w:color="auto" w:fill="auto"/>
            <w:noWrap/>
            <w:vAlign w:val="center"/>
            <w:hideMark/>
          </w:tcPr>
          <w:p w14:paraId="2D2F80EE"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127207F9"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K102005 Pješačko-biciklistička staza Nova Vas - Kukci</w:t>
            </w:r>
          </w:p>
        </w:tc>
        <w:tc>
          <w:tcPr>
            <w:tcW w:w="1275" w:type="dxa"/>
            <w:shd w:val="clear" w:color="auto" w:fill="auto"/>
            <w:noWrap/>
            <w:vAlign w:val="center"/>
          </w:tcPr>
          <w:p w14:paraId="3BA8A94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600.000,00</w:t>
            </w:r>
          </w:p>
        </w:tc>
        <w:tc>
          <w:tcPr>
            <w:tcW w:w="1266" w:type="dxa"/>
            <w:shd w:val="clear" w:color="auto" w:fill="auto"/>
            <w:noWrap/>
            <w:vAlign w:val="center"/>
          </w:tcPr>
          <w:p w14:paraId="50740AF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400.000,00</w:t>
            </w:r>
          </w:p>
        </w:tc>
        <w:tc>
          <w:tcPr>
            <w:tcW w:w="1428" w:type="dxa"/>
            <w:shd w:val="clear" w:color="auto" w:fill="auto"/>
            <w:noWrap/>
            <w:vAlign w:val="center"/>
          </w:tcPr>
          <w:p w14:paraId="0ED5D30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91D77FE" w14:textId="77777777" w:rsidTr="00F74F71">
        <w:trPr>
          <w:trHeight w:val="255"/>
        </w:trPr>
        <w:tc>
          <w:tcPr>
            <w:tcW w:w="704" w:type="dxa"/>
            <w:shd w:val="clear" w:color="auto" w:fill="auto"/>
            <w:noWrap/>
            <w:vAlign w:val="center"/>
            <w:hideMark/>
          </w:tcPr>
          <w:p w14:paraId="00FB4AB6"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36DCB5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K102006 Uređenje Trga Mate Balota</w:t>
            </w:r>
          </w:p>
        </w:tc>
        <w:tc>
          <w:tcPr>
            <w:tcW w:w="1275" w:type="dxa"/>
            <w:shd w:val="clear" w:color="auto" w:fill="auto"/>
            <w:noWrap/>
            <w:vAlign w:val="center"/>
          </w:tcPr>
          <w:p w14:paraId="661E63F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36ED786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4F3115C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B6288EB" w14:textId="77777777" w:rsidTr="00F74F71">
        <w:trPr>
          <w:trHeight w:val="255"/>
        </w:trPr>
        <w:tc>
          <w:tcPr>
            <w:tcW w:w="704" w:type="dxa"/>
            <w:shd w:val="clear" w:color="auto" w:fill="auto"/>
            <w:noWrap/>
            <w:vAlign w:val="center"/>
            <w:hideMark/>
          </w:tcPr>
          <w:p w14:paraId="6A91190C"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B7AD007"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K102007 Pješačko-biciklistička staza </w:t>
            </w:r>
            <w:proofErr w:type="spellStart"/>
            <w:r w:rsidRPr="00FE5E02">
              <w:rPr>
                <w:rFonts w:ascii="Times New Roman" w:hAnsi="Times New Roman" w:cs="Times New Roman"/>
                <w:color w:val="000000"/>
                <w:sz w:val="20"/>
                <w:szCs w:val="20"/>
              </w:rPr>
              <w:t>Bašarinka</w:t>
            </w:r>
            <w:proofErr w:type="spellEnd"/>
            <w:r w:rsidRPr="00FE5E02">
              <w:rPr>
                <w:rFonts w:ascii="Times New Roman" w:hAnsi="Times New Roman" w:cs="Times New Roman"/>
                <w:color w:val="000000"/>
                <w:sz w:val="20"/>
                <w:szCs w:val="20"/>
              </w:rPr>
              <w:t xml:space="preserve"> - Veli Maj</w:t>
            </w:r>
          </w:p>
        </w:tc>
        <w:tc>
          <w:tcPr>
            <w:tcW w:w="1275" w:type="dxa"/>
            <w:shd w:val="clear" w:color="auto" w:fill="auto"/>
            <w:noWrap/>
            <w:vAlign w:val="center"/>
          </w:tcPr>
          <w:p w14:paraId="118B814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266" w:type="dxa"/>
            <w:shd w:val="clear" w:color="auto" w:fill="auto"/>
            <w:noWrap/>
            <w:vAlign w:val="center"/>
          </w:tcPr>
          <w:p w14:paraId="2FEA2C8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428" w:type="dxa"/>
            <w:shd w:val="clear" w:color="auto" w:fill="auto"/>
            <w:noWrap/>
            <w:vAlign w:val="center"/>
          </w:tcPr>
          <w:p w14:paraId="45BAD3F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75.000,00</w:t>
            </w:r>
          </w:p>
        </w:tc>
      </w:tr>
      <w:tr w:rsidR="00FE5E02" w:rsidRPr="00FE5E02" w14:paraId="12028AAC" w14:textId="77777777" w:rsidTr="00F74F71">
        <w:trPr>
          <w:trHeight w:val="255"/>
        </w:trPr>
        <w:tc>
          <w:tcPr>
            <w:tcW w:w="704" w:type="dxa"/>
            <w:shd w:val="clear" w:color="auto" w:fill="auto"/>
            <w:noWrap/>
            <w:vAlign w:val="center"/>
            <w:hideMark/>
          </w:tcPr>
          <w:p w14:paraId="7E2B5F35"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0F06B2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K102008 Pješačko-biciklistička staza </w:t>
            </w:r>
            <w:proofErr w:type="spellStart"/>
            <w:r w:rsidRPr="00FE5E02">
              <w:rPr>
                <w:rFonts w:ascii="Times New Roman" w:hAnsi="Times New Roman" w:cs="Times New Roman"/>
                <w:color w:val="000000"/>
                <w:sz w:val="20"/>
                <w:szCs w:val="20"/>
              </w:rPr>
              <w:t>Žbandaj</w:t>
            </w:r>
            <w:proofErr w:type="spellEnd"/>
            <w:r w:rsidRPr="00FE5E02">
              <w:rPr>
                <w:rFonts w:ascii="Times New Roman" w:hAnsi="Times New Roman" w:cs="Times New Roman"/>
                <w:color w:val="000000"/>
                <w:sz w:val="20"/>
                <w:szCs w:val="20"/>
              </w:rPr>
              <w:t xml:space="preserve"> - Radmani</w:t>
            </w:r>
          </w:p>
        </w:tc>
        <w:tc>
          <w:tcPr>
            <w:tcW w:w="1275" w:type="dxa"/>
            <w:shd w:val="clear" w:color="auto" w:fill="auto"/>
            <w:noWrap/>
            <w:vAlign w:val="center"/>
          </w:tcPr>
          <w:p w14:paraId="024C0E4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280.000,00</w:t>
            </w:r>
          </w:p>
        </w:tc>
        <w:tc>
          <w:tcPr>
            <w:tcW w:w="1266" w:type="dxa"/>
            <w:shd w:val="clear" w:color="auto" w:fill="auto"/>
            <w:noWrap/>
            <w:vAlign w:val="center"/>
          </w:tcPr>
          <w:p w14:paraId="3ACCF32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63997AA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67253CF4" w14:textId="77777777" w:rsidTr="00F74F71">
        <w:trPr>
          <w:trHeight w:val="255"/>
        </w:trPr>
        <w:tc>
          <w:tcPr>
            <w:tcW w:w="704" w:type="dxa"/>
            <w:shd w:val="clear" w:color="auto" w:fill="auto"/>
            <w:noWrap/>
            <w:vAlign w:val="center"/>
            <w:hideMark/>
          </w:tcPr>
          <w:p w14:paraId="068E989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780A3D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K102009 Pješačko-biciklistička staza Mornarica</w:t>
            </w:r>
          </w:p>
        </w:tc>
        <w:tc>
          <w:tcPr>
            <w:tcW w:w="1275" w:type="dxa"/>
            <w:shd w:val="clear" w:color="auto" w:fill="auto"/>
            <w:noWrap/>
            <w:vAlign w:val="center"/>
          </w:tcPr>
          <w:p w14:paraId="0D1B01F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60265E4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428" w:type="dxa"/>
            <w:shd w:val="clear" w:color="auto" w:fill="auto"/>
            <w:noWrap/>
            <w:vAlign w:val="center"/>
          </w:tcPr>
          <w:p w14:paraId="3AFBC0E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r>
      <w:tr w:rsidR="00FE5E02" w:rsidRPr="00FE5E02" w14:paraId="4004B4A1" w14:textId="77777777" w:rsidTr="00F74F71">
        <w:trPr>
          <w:trHeight w:val="255"/>
        </w:trPr>
        <w:tc>
          <w:tcPr>
            <w:tcW w:w="704" w:type="dxa"/>
            <w:shd w:val="clear" w:color="auto" w:fill="auto"/>
            <w:noWrap/>
            <w:vAlign w:val="center"/>
            <w:hideMark/>
          </w:tcPr>
          <w:p w14:paraId="1AA05C5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15027D0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K102012 Popločenje dijela gradske rive</w:t>
            </w:r>
          </w:p>
        </w:tc>
        <w:tc>
          <w:tcPr>
            <w:tcW w:w="1275" w:type="dxa"/>
            <w:shd w:val="clear" w:color="auto" w:fill="auto"/>
            <w:noWrap/>
            <w:vAlign w:val="center"/>
          </w:tcPr>
          <w:p w14:paraId="1B84053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1.100.000,00</w:t>
            </w:r>
          </w:p>
        </w:tc>
        <w:tc>
          <w:tcPr>
            <w:tcW w:w="1266" w:type="dxa"/>
            <w:shd w:val="clear" w:color="auto" w:fill="auto"/>
            <w:noWrap/>
            <w:vAlign w:val="center"/>
          </w:tcPr>
          <w:p w14:paraId="32C99A6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7B351F7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048C7A26" w14:textId="77777777" w:rsidTr="00F74F71">
        <w:trPr>
          <w:trHeight w:val="255"/>
        </w:trPr>
        <w:tc>
          <w:tcPr>
            <w:tcW w:w="704" w:type="dxa"/>
            <w:shd w:val="clear" w:color="auto" w:fill="auto"/>
            <w:noWrap/>
            <w:vAlign w:val="center"/>
            <w:hideMark/>
          </w:tcPr>
          <w:p w14:paraId="0F925856"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C53988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K102013 Nogostup u naselju </w:t>
            </w:r>
            <w:proofErr w:type="spellStart"/>
            <w:r w:rsidRPr="00FE5E02">
              <w:rPr>
                <w:rFonts w:ascii="Times New Roman" w:hAnsi="Times New Roman" w:cs="Times New Roman"/>
                <w:color w:val="000000"/>
                <w:sz w:val="20"/>
                <w:szCs w:val="20"/>
              </w:rPr>
              <w:t>Fuškulin</w:t>
            </w:r>
            <w:proofErr w:type="spellEnd"/>
            <w:r w:rsidRPr="00FE5E02">
              <w:rPr>
                <w:rFonts w:ascii="Times New Roman" w:hAnsi="Times New Roman" w:cs="Times New Roman"/>
                <w:color w:val="000000"/>
                <w:sz w:val="20"/>
                <w:szCs w:val="20"/>
              </w:rPr>
              <w:t xml:space="preserve"> uz LC 50091</w:t>
            </w:r>
          </w:p>
        </w:tc>
        <w:tc>
          <w:tcPr>
            <w:tcW w:w="1275" w:type="dxa"/>
            <w:shd w:val="clear" w:color="auto" w:fill="auto"/>
            <w:noWrap/>
            <w:vAlign w:val="center"/>
          </w:tcPr>
          <w:p w14:paraId="2E0F899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251DA31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120.000,00</w:t>
            </w:r>
          </w:p>
        </w:tc>
        <w:tc>
          <w:tcPr>
            <w:tcW w:w="1428" w:type="dxa"/>
            <w:shd w:val="clear" w:color="auto" w:fill="auto"/>
            <w:noWrap/>
            <w:vAlign w:val="center"/>
          </w:tcPr>
          <w:p w14:paraId="7D06AFA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4EF19AB4" w14:textId="77777777" w:rsidTr="00F74F71">
        <w:trPr>
          <w:trHeight w:val="255"/>
        </w:trPr>
        <w:tc>
          <w:tcPr>
            <w:tcW w:w="704" w:type="dxa"/>
            <w:shd w:val="clear" w:color="auto" w:fill="auto"/>
            <w:noWrap/>
            <w:vAlign w:val="center"/>
            <w:hideMark/>
          </w:tcPr>
          <w:p w14:paraId="1C36C25F"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BCB83AF"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K102014 Nogostup u naselju Varvari uz LC 50088</w:t>
            </w:r>
          </w:p>
        </w:tc>
        <w:tc>
          <w:tcPr>
            <w:tcW w:w="1275" w:type="dxa"/>
            <w:shd w:val="clear" w:color="auto" w:fill="auto"/>
            <w:noWrap/>
            <w:vAlign w:val="center"/>
          </w:tcPr>
          <w:p w14:paraId="4987D43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7AE56E1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28" w:type="dxa"/>
            <w:shd w:val="clear" w:color="auto" w:fill="auto"/>
            <w:noWrap/>
            <w:vAlign w:val="center"/>
          </w:tcPr>
          <w:p w14:paraId="4EBD4AF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00E1183" w14:textId="77777777" w:rsidTr="00F74F71">
        <w:trPr>
          <w:trHeight w:val="255"/>
        </w:trPr>
        <w:tc>
          <w:tcPr>
            <w:tcW w:w="704" w:type="dxa"/>
            <w:shd w:val="clear" w:color="auto" w:fill="auto"/>
            <w:noWrap/>
            <w:vAlign w:val="center"/>
          </w:tcPr>
          <w:p w14:paraId="25C8D55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4AD3E4D"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K102015 Nogostup u naselju </w:t>
            </w:r>
            <w:proofErr w:type="spellStart"/>
            <w:r w:rsidRPr="00FE5E02">
              <w:rPr>
                <w:rFonts w:ascii="Times New Roman" w:hAnsi="Times New Roman" w:cs="Times New Roman"/>
                <w:color w:val="000000"/>
                <w:sz w:val="20"/>
                <w:szCs w:val="20"/>
              </w:rPr>
              <w:t>Musalež</w:t>
            </w:r>
            <w:proofErr w:type="spellEnd"/>
            <w:r w:rsidRPr="00FE5E02">
              <w:rPr>
                <w:rFonts w:ascii="Times New Roman" w:hAnsi="Times New Roman" w:cs="Times New Roman"/>
                <w:color w:val="000000"/>
                <w:sz w:val="20"/>
                <w:szCs w:val="20"/>
              </w:rPr>
              <w:t xml:space="preserve"> uz LC 50089</w:t>
            </w:r>
          </w:p>
        </w:tc>
        <w:tc>
          <w:tcPr>
            <w:tcW w:w="1275" w:type="dxa"/>
            <w:shd w:val="clear" w:color="auto" w:fill="auto"/>
            <w:noWrap/>
            <w:vAlign w:val="center"/>
          </w:tcPr>
          <w:p w14:paraId="253BE5B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05E7895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250.000,00</w:t>
            </w:r>
          </w:p>
        </w:tc>
        <w:tc>
          <w:tcPr>
            <w:tcW w:w="1428" w:type="dxa"/>
            <w:shd w:val="clear" w:color="auto" w:fill="auto"/>
            <w:noWrap/>
            <w:vAlign w:val="center"/>
          </w:tcPr>
          <w:p w14:paraId="1E8CF13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765C8976" w14:textId="77777777" w:rsidTr="00F74F71">
        <w:trPr>
          <w:trHeight w:val="255"/>
        </w:trPr>
        <w:tc>
          <w:tcPr>
            <w:tcW w:w="704" w:type="dxa"/>
            <w:shd w:val="clear" w:color="auto" w:fill="auto"/>
            <w:noWrap/>
            <w:vAlign w:val="center"/>
          </w:tcPr>
          <w:p w14:paraId="56C29C3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2EFCAB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K102016 Uređenje Trga Matije Gupca</w:t>
            </w:r>
          </w:p>
        </w:tc>
        <w:tc>
          <w:tcPr>
            <w:tcW w:w="1275" w:type="dxa"/>
            <w:shd w:val="clear" w:color="auto" w:fill="auto"/>
            <w:noWrap/>
            <w:vAlign w:val="center"/>
          </w:tcPr>
          <w:p w14:paraId="4440951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40.000,00</w:t>
            </w:r>
          </w:p>
        </w:tc>
        <w:tc>
          <w:tcPr>
            <w:tcW w:w="1266" w:type="dxa"/>
            <w:shd w:val="clear" w:color="auto" w:fill="auto"/>
            <w:noWrap/>
            <w:vAlign w:val="center"/>
          </w:tcPr>
          <w:p w14:paraId="7CA364B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235B085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09AE909B" w14:textId="77777777" w:rsidTr="00F74F71">
        <w:trPr>
          <w:trHeight w:val="255"/>
        </w:trPr>
        <w:tc>
          <w:tcPr>
            <w:tcW w:w="704" w:type="dxa"/>
            <w:shd w:val="clear" w:color="auto" w:fill="auto"/>
            <w:noWrap/>
            <w:vAlign w:val="center"/>
          </w:tcPr>
          <w:p w14:paraId="57125E1D"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6B16E40"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K102101 Uređenje gradskih plaža</w:t>
            </w:r>
          </w:p>
        </w:tc>
        <w:tc>
          <w:tcPr>
            <w:tcW w:w="1275" w:type="dxa"/>
            <w:shd w:val="clear" w:color="auto" w:fill="auto"/>
            <w:noWrap/>
            <w:vAlign w:val="center"/>
          </w:tcPr>
          <w:p w14:paraId="0FDF86C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70.000,00</w:t>
            </w:r>
          </w:p>
        </w:tc>
        <w:tc>
          <w:tcPr>
            <w:tcW w:w="1266" w:type="dxa"/>
            <w:shd w:val="clear" w:color="auto" w:fill="auto"/>
            <w:noWrap/>
            <w:vAlign w:val="center"/>
          </w:tcPr>
          <w:p w14:paraId="0D42987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70.000,00</w:t>
            </w:r>
          </w:p>
        </w:tc>
        <w:tc>
          <w:tcPr>
            <w:tcW w:w="1428" w:type="dxa"/>
            <w:shd w:val="clear" w:color="auto" w:fill="auto"/>
            <w:noWrap/>
            <w:vAlign w:val="center"/>
          </w:tcPr>
          <w:p w14:paraId="4EE0306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70.000,00</w:t>
            </w:r>
          </w:p>
        </w:tc>
      </w:tr>
      <w:tr w:rsidR="00FE5E02" w:rsidRPr="00FE5E02" w14:paraId="628EFB99" w14:textId="77777777" w:rsidTr="00F74F71">
        <w:trPr>
          <w:trHeight w:val="255"/>
        </w:trPr>
        <w:tc>
          <w:tcPr>
            <w:tcW w:w="704" w:type="dxa"/>
            <w:shd w:val="clear" w:color="auto" w:fill="auto"/>
            <w:noWrap/>
            <w:vAlign w:val="center"/>
          </w:tcPr>
          <w:p w14:paraId="08EE36F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5BF857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K102102 Rekonstrukcija sanitarnog čvora na Gradskom kupalištu</w:t>
            </w:r>
          </w:p>
        </w:tc>
        <w:tc>
          <w:tcPr>
            <w:tcW w:w="1275" w:type="dxa"/>
            <w:shd w:val="clear" w:color="auto" w:fill="auto"/>
            <w:noWrap/>
            <w:vAlign w:val="center"/>
          </w:tcPr>
          <w:p w14:paraId="0F6FD0A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266" w:type="dxa"/>
            <w:shd w:val="clear" w:color="auto" w:fill="auto"/>
            <w:noWrap/>
            <w:vAlign w:val="center"/>
          </w:tcPr>
          <w:p w14:paraId="4FA3F61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6024103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F5A40D2" w14:textId="77777777" w:rsidTr="00F74F71">
        <w:trPr>
          <w:trHeight w:val="255"/>
        </w:trPr>
        <w:tc>
          <w:tcPr>
            <w:tcW w:w="704" w:type="dxa"/>
            <w:shd w:val="clear" w:color="auto" w:fill="auto"/>
            <w:noWrap/>
            <w:vAlign w:val="center"/>
          </w:tcPr>
          <w:p w14:paraId="225712D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179CDE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K103003 Parkiralište </w:t>
            </w:r>
            <w:proofErr w:type="spellStart"/>
            <w:r w:rsidRPr="00FE5E02">
              <w:rPr>
                <w:rFonts w:ascii="Times New Roman" w:hAnsi="Times New Roman" w:cs="Times New Roman"/>
                <w:color w:val="000000"/>
                <w:sz w:val="20"/>
                <w:szCs w:val="20"/>
              </w:rPr>
              <w:t>Gulići</w:t>
            </w:r>
            <w:proofErr w:type="spellEnd"/>
            <w:r w:rsidRPr="00FE5E02">
              <w:rPr>
                <w:rFonts w:ascii="Times New Roman" w:hAnsi="Times New Roman" w:cs="Times New Roman"/>
                <w:color w:val="000000"/>
                <w:sz w:val="20"/>
                <w:szCs w:val="20"/>
              </w:rPr>
              <w:t xml:space="preserve"> - Žminjska ulica</w:t>
            </w:r>
          </w:p>
        </w:tc>
        <w:tc>
          <w:tcPr>
            <w:tcW w:w="1275" w:type="dxa"/>
            <w:shd w:val="clear" w:color="auto" w:fill="auto"/>
            <w:noWrap/>
            <w:vAlign w:val="center"/>
          </w:tcPr>
          <w:p w14:paraId="38DC883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7F63288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1A17D53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D80F198" w14:textId="77777777" w:rsidTr="00F74F71">
        <w:trPr>
          <w:trHeight w:val="255"/>
        </w:trPr>
        <w:tc>
          <w:tcPr>
            <w:tcW w:w="704" w:type="dxa"/>
            <w:shd w:val="clear" w:color="auto" w:fill="auto"/>
            <w:noWrap/>
            <w:vAlign w:val="center"/>
          </w:tcPr>
          <w:p w14:paraId="64757C79"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0A35130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K103004 Parkiralište Vranići - </w:t>
            </w:r>
            <w:proofErr w:type="spellStart"/>
            <w:r w:rsidRPr="00FE5E02">
              <w:rPr>
                <w:rFonts w:ascii="Times New Roman" w:hAnsi="Times New Roman" w:cs="Times New Roman"/>
                <w:color w:val="000000"/>
                <w:sz w:val="20"/>
                <w:szCs w:val="20"/>
              </w:rPr>
              <w:t>Tinjanska</w:t>
            </w:r>
            <w:proofErr w:type="spellEnd"/>
            <w:r w:rsidRPr="00FE5E02">
              <w:rPr>
                <w:rFonts w:ascii="Times New Roman" w:hAnsi="Times New Roman" w:cs="Times New Roman"/>
                <w:color w:val="000000"/>
                <w:sz w:val="20"/>
                <w:szCs w:val="20"/>
              </w:rPr>
              <w:t xml:space="preserve"> ulica</w:t>
            </w:r>
          </w:p>
        </w:tc>
        <w:tc>
          <w:tcPr>
            <w:tcW w:w="1275" w:type="dxa"/>
            <w:shd w:val="clear" w:color="auto" w:fill="auto"/>
            <w:noWrap/>
            <w:vAlign w:val="center"/>
          </w:tcPr>
          <w:p w14:paraId="31281B62"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190.000,00</w:t>
            </w:r>
          </w:p>
        </w:tc>
        <w:tc>
          <w:tcPr>
            <w:tcW w:w="1266" w:type="dxa"/>
            <w:shd w:val="clear" w:color="auto" w:fill="auto"/>
            <w:noWrap/>
            <w:vAlign w:val="center"/>
          </w:tcPr>
          <w:p w14:paraId="6AAF53A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6328C0F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C8D1C36" w14:textId="77777777" w:rsidTr="00F74F71">
        <w:trPr>
          <w:trHeight w:val="255"/>
        </w:trPr>
        <w:tc>
          <w:tcPr>
            <w:tcW w:w="704" w:type="dxa"/>
            <w:shd w:val="clear" w:color="auto" w:fill="auto"/>
            <w:noWrap/>
            <w:vAlign w:val="center"/>
          </w:tcPr>
          <w:p w14:paraId="46C130D4"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C7B225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K103005 Parkiralište u naselju </w:t>
            </w:r>
            <w:proofErr w:type="spellStart"/>
            <w:r w:rsidRPr="00FE5E02">
              <w:rPr>
                <w:rFonts w:ascii="Times New Roman" w:hAnsi="Times New Roman" w:cs="Times New Roman"/>
                <w:color w:val="000000"/>
                <w:sz w:val="20"/>
                <w:szCs w:val="20"/>
              </w:rPr>
              <w:t>Žbandaj</w:t>
            </w:r>
            <w:proofErr w:type="spellEnd"/>
          </w:p>
        </w:tc>
        <w:tc>
          <w:tcPr>
            <w:tcW w:w="1275" w:type="dxa"/>
            <w:shd w:val="clear" w:color="auto" w:fill="auto"/>
            <w:noWrap/>
            <w:vAlign w:val="center"/>
          </w:tcPr>
          <w:p w14:paraId="1AE1179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4853718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4437D25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A1E74DB" w14:textId="77777777" w:rsidTr="00F74F71">
        <w:trPr>
          <w:trHeight w:val="255"/>
        </w:trPr>
        <w:tc>
          <w:tcPr>
            <w:tcW w:w="704" w:type="dxa"/>
            <w:shd w:val="clear" w:color="auto" w:fill="auto"/>
            <w:noWrap/>
            <w:vAlign w:val="center"/>
          </w:tcPr>
          <w:p w14:paraId="3C801DD5"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1A054288"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K103006 Parkiralište u naselju </w:t>
            </w:r>
            <w:proofErr w:type="spellStart"/>
            <w:r w:rsidRPr="00FE5E02">
              <w:rPr>
                <w:rFonts w:ascii="Times New Roman" w:hAnsi="Times New Roman" w:cs="Times New Roman"/>
                <w:color w:val="000000"/>
                <w:sz w:val="20"/>
                <w:szCs w:val="20"/>
              </w:rPr>
              <w:t>Fuškulin</w:t>
            </w:r>
            <w:proofErr w:type="spellEnd"/>
          </w:p>
        </w:tc>
        <w:tc>
          <w:tcPr>
            <w:tcW w:w="1275" w:type="dxa"/>
            <w:shd w:val="clear" w:color="auto" w:fill="auto"/>
            <w:noWrap/>
            <w:vAlign w:val="center"/>
          </w:tcPr>
          <w:p w14:paraId="56D6203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6F9DC7E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130AA31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8082AB8" w14:textId="77777777" w:rsidTr="00F74F71">
        <w:trPr>
          <w:trHeight w:val="255"/>
        </w:trPr>
        <w:tc>
          <w:tcPr>
            <w:tcW w:w="704" w:type="dxa"/>
            <w:shd w:val="clear" w:color="auto" w:fill="auto"/>
            <w:noWrap/>
            <w:vAlign w:val="center"/>
          </w:tcPr>
          <w:p w14:paraId="1D75B972"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858139E"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K104001 Nabava igrala za dječja igrališta</w:t>
            </w:r>
          </w:p>
        </w:tc>
        <w:tc>
          <w:tcPr>
            <w:tcW w:w="1275" w:type="dxa"/>
            <w:shd w:val="clear" w:color="auto" w:fill="auto"/>
            <w:noWrap/>
            <w:vAlign w:val="center"/>
          </w:tcPr>
          <w:p w14:paraId="75F57FF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150.000,00</w:t>
            </w:r>
          </w:p>
        </w:tc>
        <w:tc>
          <w:tcPr>
            <w:tcW w:w="1266" w:type="dxa"/>
            <w:shd w:val="clear" w:color="auto" w:fill="auto"/>
            <w:noWrap/>
            <w:vAlign w:val="center"/>
          </w:tcPr>
          <w:p w14:paraId="663C2D2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428" w:type="dxa"/>
            <w:shd w:val="clear" w:color="auto" w:fill="auto"/>
            <w:noWrap/>
            <w:vAlign w:val="center"/>
          </w:tcPr>
          <w:p w14:paraId="2D9E2BE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r>
      <w:tr w:rsidR="00FE5E02" w:rsidRPr="00FE5E02" w14:paraId="7D5A19DF" w14:textId="77777777" w:rsidTr="00F74F71">
        <w:trPr>
          <w:trHeight w:val="255"/>
        </w:trPr>
        <w:tc>
          <w:tcPr>
            <w:tcW w:w="704" w:type="dxa"/>
            <w:shd w:val="clear" w:color="auto" w:fill="auto"/>
            <w:noWrap/>
            <w:vAlign w:val="center"/>
          </w:tcPr>
          <w:p w14:paraId="5C5BA5D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42F61082"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K104002 Uređenja po naselju - komunalne akcije</w:t>
            </w:r>
          </w:p>
        </w:tc>
        <w:tc>
          <w:tcPr>
            <w:tcW w:w="1275" w:type="dxa"/>
            <w:shd w:val="clear" w:color="auto" w:fill="auto"/>
            <w:noWrap/>
            <w:vAlign w:val="center"/>
          </w:tcPr>
          <w:p w14:paraId="74E4182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266" w:type="dxa"/>
            <w:shd w:val="clear" w:color="auto" w:fill="auto"/>
            <w:noWrap/>
            <w:vAlign w:val="center"/>
          </w:tcPr>
          <w:p w14:paraId="6D80651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c>
          <w:tcPr>
            <w:tcW w:w="1428" w:type="dxa"/>
            <w:shd w:val="clear" w:color="auto" w:fill="auto"/>
            <w:noWrap/>
            <w:vAlign w:val="center"/>
          </w:tcPr>
          <w:p w14:paraId="71B30F2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100.000,00</w:t>
            </w:r>
          </w:p>
        </w:tc>
      </w:tr>
      <w:tr w:rsidR="00FE5E02" w:rsidRPr="00FE5E02" w14:paraId="0A1C2C44" w14:textId="77777777" w:rsidTr="00F74F71">
        <w:trPr>
          <w:trHeight w:val="255"/>
        </w:trPr>
        <w:tc>
          <w:tcPr>
            <w:tcW w:w="704" w:type="dxa"/>
            <w:shd w:val="clear" w:color="auto" w:fill="auto"/>
            <w:noWrap/>
            <w:vAlign w:val="center"/>
          </w:tcPr>
          <w:p w14:paraId="049F68D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285B813"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K104004 Teretane na otvorenom</w:t>
            </w:r>
          </w:p>
        </w:tc>
        <w:tc>
          <w:tcPr>
            <w:tcW w:w="1275" w:type="dxa"/>
            <w:shd w:val="clear" w:color="auto" w:fill="auto"/>
            <w:noWrap/>
            <w:vAlign w:val="center"/>
          </w:tcPr>
          <w:p w14:paraId="0EF3A50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c>
          <w:tcPr>
            <w:tcW w:w="1266" w:type="dxa"/>
            <w:shd w:val="clear" w:color="auto" w:fill="auto"/>
            <w:noWrap/>
            <w:vAlign w:val="center"/>
          </w:tcPr>
          <w:p w14:paraId="340F5F7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c>
          <w:tcPr>
            <w:tcW w:w="1428" w:type="dxa"/>
            <w:shd w:val="clear" w:color="auto" w:fill="auto"/>
            <w:noWrap/>
            <w:vAlign w:val="center"/>
          </w:tcPr>
          <w:p w14:paraId="4CCDB16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20.000,00</w:t>
            </w:r>
          </w:p>
        </w:tc>
      </w:tr>
      <w:tr w:rsidR="00FE5E02" w:rsidRPr="00FE5E02" w14:paraId="34BDC402" w14:textId="77777777" w:rsidTr="00F74F71">
        <w:trPr>
          <w:trHeight w:val="255"/>
        </w:trPr>
        <w:tc>
          <w:tcPr>
            <w:tcW w:w="704" w:type="dxa"/>
            <w:shd w:val="clear" w:color="auto" w:fill="auto"/>
            <w:noWrap/>
            <w:vAlign w:val="center"/>
          </w:tcPr>
          <w:p w14:paraId="75DAF0BC"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B5259CD"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K104005 Izgradnja sportskog igrališta St. </w:t>
            </w:r>
            <w:proofErr w:type="spellStart"/>
            <w:r w:rsidRPr="00FE5E02">
              <w:rPr>
                <w:rFonts w:ascii="Times New Roman" w:hAnsi="Times New Roman" w:cs="Times New Roman"/>
                <w:color w:val="000000"/>
                <w:sz w:val="20"/>
                <w:szCs w:val="20"/>
              </w:rPr>
              <w:t>Vergotini</w:t>
            </w:r>
            <w:proofErr w:type="spellEnd"/>
          </w:p>
        </w:tc>
        <w:tc>
          <w:tcPr>
            <w:tcW w:w="1275" w:type="dxa"/>
            <w:shd w:val="clear" w:color="auto" w:fill="auto"/>
            <w:noWrap/>
            <w:vAlign w:val="center"/>
          </w:tcPr>
          <w:p w14:paraId="514BF0E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266" w:type="dxa"/>
            <w:shd w:val="clear" w:color="auto" w:fill="auto"/>
            <w:noWrap/>
            <w:vAlign w:val="center"/>
          </w:tcPr>
          <w:p w14:paraId="6965A94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428" w:type="dxa"/>
            <w:shd w:val="clear" w:color="auto" w:fill="auto"/>
            <w:noWrap/>
            <w:vAlign w:val="center"/>
          </w:tcPr>
          <w:p w14:paraId="7C1B0C8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7CA4EC1C" w14:textId="77777777" w:rsidTr="00F74F71">
        <w:trPr>
          <w:trHeight w:val="255"/>
        </w:trPr>
        <w:tc>
          <w:tcPr>
            <w:tcW w:w="704" w:type="dxa"/>
            <w:shd w:val="clear" w:color="auto" w:fill="auto"/>
            <w:noWrap/>
            <w:vAlign w:val="center"/>
          </w:tcPr>
          <w:p w14:paraId="6F155684"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0A50555"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K104006 Vaterpolo igralište na kupalištu</w:t>
            </w:r>
          </w:p>
        </w:tc>
        <w:tc>
          <w:tcPr>
            <w:tcW w:w="1275" w:type="dxa"/>
            <w:shd w:val="clear" w:color="auto" w:fill="auto"/>
            <w:noWrap/>
            <w:vAlign w:val="center"/>
          </w:tcPr>
          <w:p w14:paraId="75CA5F9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15.000,00</w:t>
            </w:r>
          </w:p>
        </w:tc>
        <w:tc>
          <w:tcPr>
            <w:tcW w:w="1266" w:type="dxa"/>
            <w:shd w:val="clear" w:color="auto" w:fill="auto"/>
            <w:noWrap/>
            <w:vAlign w:val="center"/>
          </w:tcPr>
          <w:p w14:paraId="6FC35D7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300.000,00</w:t>
            </w:r>
          </w:p>
        </w:tc>
        <w:tc>
          <w:tcPr>
            <w:tcW w:w="1428" w:type="dxa"/>
            <w:shd w:val="clear" w:color="auto" w:fill="auto"/>
            <w:noWrap/>
            <w:vAlign w:val="center"/>
          </w:tcPr>
          <w:p w14:paraId="34E6284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42BBEEB" w14:textId="77777777" w:rsidTr="00F74F71">
        <w:trPr>
          <w:trHeight w:val="255"/>
        </w:trPr>
        <w:tc>
          <w:tcPr>
            <w:tcW w:w="704" w:type="dxa"/>
            <w:shd w:val="clear" w:color="auto" w:fill="auto"/>
            <w:noWrap/>
            <w:vAlign w:val="center"/>
          </w:tcPr>
          <w:p w14:paraId="5E02DBB7"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EB3EAE6"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K104014 Uređenje piknik zona uz dječja igrališta</w:t>
            </w:r>
          </w:p>
        </w:tc>
        <w:tc>
          <w:tcPr>
            <w:tcW w:w="1275" w:type="dxa"/>
            <w:shd w:val="clear" w:color="auto" w:fill="auto"/>
            <w:noWrap/>
            <w:vAlign w:val="center"/>
          </w:tcPr>
          <w:p w14:paraId="4747573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28.000,00</w:t>
            </w:r>
          </w:p>
        </w:tc>
        <w:tc>
          <w:tcPr>
            <w:tcW w:w="1266" w:type="dxa"/>
            <w:shd w:val="clear" w:color="auto" w:fill="auto"/>
            <w:noWrap/>
            <w:vAlign w:val="center"/>
          </w:tcPr>
          <w:p w14:paraId="16E9B4C5"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28.000,00</w:t>
            </w:r>
          </w:p>
        </w:tc>
        <w:tc>
          <w:tcPr>
            <w:tcW w:w="1428" w:type="dxa"/>
            <w:shd w:val="clear" w:color="auto" w:fill="auto"/>
            <w:noWrap/>
            <w:vAlign w:val="center"/>
          </w:tcPr>
          <w:p w14:paraId="1EC8B09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28.000,00</w:t>
            </w:r>
          </w:p>
        </w:tc>
      </w:tr>
      <w:tr w:rsidR="00FE5E02" w:rsidRPr="00FE5E02" w14:paraId="09E97B56" w14:textId="77777777" w:rsidTr="00F74F71">
        <w:trPr>
          <w:trHeight w:val="255"/>
        </w:trPr>
        <w:tc>
          <w:tcPr>
            <w:tcW w:w="704" w:type="dxa"/>
            <w:shd w:val="clear" w:color="auto" w:fill="auto"/>
            <w:noWrap/>
            <w:vAlign w:val="center"/>
          </w:tcPr>
          <w:p w14:paraId="6D47EEF9"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BA7A9BC"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K104015 Uređenje dječjeg igrališta u ulici Anke Butorac</w:t>
            </w:r>
          </w:p>
        </w:tc>
        <w:tc>
          <w:tcPr>
            <w:tcW w:w="1275" w:type="dxa"/>
            <w:shd w:val="clear" w:color="auto" w:fill="auto"/>
            <w:noWrap/>
            <w:vAlign w:val="center"/>
          </w:tcPr>
          <w:p w14:paraId="6A27850F"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w:t>
            </w:r>
          </w:p>
        </w:tc>
        <w:tc>
          <w:tcPr>
            <w:tcW w:w="1266" w:type="dxa"/>
            <w:shd w:val="clear" w:color="auto" w:fill="auto"/>
            <w:noWrap/>
            <w:vAlign w:val="center"/>
          </w:tcPr>
          <w:p w14:paraId="092882B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722B806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r>
      <w:tr w:rsidR="00FE5E02" w:rsidRPr="00FE5E02" w14:paraId="0290F1F7" w14:textId="77777777" w:rsidTr="00F74F71">
        <w:trPr>
          <w:trHeight w:val="255"/>
        </w:trPr>
        <w:tc>
          <w:tcPr>
            <w:tcW w:w="704" w:type="dxa"/>
            <w:shd w:val="clear" w:color="auto" w:fill="auto"/>
            <w:noWrap/>
            <w:vAlign w:val="center"/>
          </w:tcPr>
          <w:p w14:paraId="5D2D4139"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C2BFD47"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K104016 Rekonstrukcija dječjeg igrališta </w:t>
            </w:r>
            <w:proofErr w:type="spellStart"/>
            <w:r w:rsidRPr="00FE5E02">
              <w:rPr>
                <w:rFonts w:ascii="Times New Roman" w:hAnsi="Times New Roman" w:cs="Times New Roman"/>
                <w:color w:val="000000"/>
                <w:sz w:val="20"/>
                <w:szCs w:val="20"/>
              </w:rPr>
              <w:t>Kosinožići</w:t>
            </w:r>
            <w:proofErr w:type="spellEnd"/>
          </w:p>
        </w:tc>
        <w:tc>
          <w:tcPr>
            <w:tcW w:w="1275" w:type="dxa"/>
            <w:shd w:val="clear" w:color="auto" w:fill="auto"/>
            <w:noWrap/>
            <w:vAlign w:val="center"/>
          </w:tcPr>
          <w:p w14:paraId="2EA050E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w:t>
            </w:r>
          </w:p>
        </w:tc>
        <w:tc>
          <w:tcPr>
            <w:tcW w:w="1266" w:type="dxa"/>
            <w:shd w:val="clear" w:color="auto" w:fill="auto"/>
            <w:noWrap/>
            <w:vAlign w:val="center"/>
          </w:tcPr>
          <w:p w14:paraId="574C8C0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2EA4C7C7"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795D2E28" w14:textId="77777777" w:rsidTr="00F74F71">
        <w:trPr>
          <w:trHeight w:val="255"/>
        </w:trPr>
        <w:tc>
          <w:tcPr>
            <w:tcW w:w="704" w:type="dxa"/>
            <w:shd w:val="clear" w:color="auto" w:fill="auto"/>
            <w:noWrap/>
            <w:vAlign w:val="center"/>
          </w:tcPr>
          <w:p w14:paraId="0D9F4DF3"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337E261E"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K104017 Rekonstrukcija dječjeg igrališta Radoši</w:t>
            </w:r>
          </w:p>
        </w:tc>
        <w:tc>
          <w:tcPr>
            <w:tcW w:w="1275" w:type="dxa"/>
            <w:shd w:val="clear" w:color="auto" w:fill="auto"/>
            <w:noWrap/>
            <w:vAlign w:val="center"/>
          </w:tcPr>
          <w:p w14:paraId="0989184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266" w:type="dxa"/>
            <w:shd w:val="clear" w:color="auto" w:fill="auto"/>
            <w:noWrap/>
            <w:vAlign w:val="center"/>
          </w:tcPr>
          <w:p w14:paraId="6B752B4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090AAB60"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1684DDD1" w14:textId="77777777" w:rsidTr="00F74F71">
        <w:trPr>
          <w:trHeight w:val="255"/>
        </w:trPr>
        <w:tc>
          <w:tcPr>
            <w:tcW w:w="704" w:type="dxa"/>
            <w:shd w:val="clear" w:color="auto" w:fill="auto"/>
            <w:noWrap/>
            <w:vAlign w:val="center"/>
          </w:tcPr>
          <w:p w14:paraId="06C09BC9"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6252D30"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 xml:space="preserve">Kapitalni projekt K104018 Obnova teretane uz plažu </w:t>
            </w:r>
            <w:proofErr w:type="spellStart"/>
            <w:r w:rsidRPr="00FE5E02">
              <w:rPr>
                <w:rFonts w:ascii="Times New Roman" w:hAnsi="Times New Roman" w:cs="Times New Roman"/>
                <w:color w:val="000000"/>
                <w:sz w:val="20"/>
                <w:szCs w:val="20"/>
              </w:rPr>
              <w:t>Pical</w:t>
            </w:r>
            <w:proofErr w:type="spellEnd"/>
            <w:r w:rsidRPr="00FE5E02">
              <w:rPr>
                <w:rFonts w:ascii="Times New Roman" w:hAnsi="Times New Roman" w:cs="Times New Roman"/>
                <w:color w:val="000000"/>
                <w:sz w:val="20"/>
                <w:szCs w:val="20"/>
              </w:rPr>
              <w:t xml:space="preserve"> - Zagreb</w:t>
            </w:r>
          </w:p>
        </w:tc>
        <w:tc>
          <w:tcPr>
            <w:tcW w:w="1275" w:type="dxa"/>
            <w:shd w:val="clear" w:color="auto" w:fill="auto"/>
            <w:noWrap/>
            <w:vAlign w:val="center"/>
          </w:tcPr>
          <w:p w14:paraId="7B4342A1"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266" w:type="dxa"/>
            <w:shd w:val="clear" w:color="auto" w:fill="auto"/>
            <w:noWrap/>
            <w:vAlign w:val="center"/>
          </w:tcPr>
          <w:p w14:paraId="5E60238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293FFAC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59DC7B3D" w14:textId="77777777" w:rsidTr="00F74F71">
        <w:trPr>
          <w:trHeight w:val="255"/>
        </w:trPr>
        <w:tc>
          <w:tcPr>
            <w:tcW w:w="704" w:type="dxa"/>
            <w:shd w:val="clear" w:color="auto" w:fill="auto"/>
            <w:noWrap/>
            <w:vAlign w:val="center"/>
          </w:tcPr>
          <w:p w14:paraId="023E6AE1"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2F96E5F3"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K104019 Ugradnja sustava video nadzora komunalne infrastrukture</w:t>
            </w:r>
          </w:p>
        </w:tc>
        <w:tc>
          <w:tcPr>
            <w:tcW w:w="1275" w:type="dxa"/>
            <w:shd w:val="clear" w:color="auto" w:fill="auto"/>
            <w:noWrap/>
            <w:vAlign w:val="center"/>
          </w:tcPr>
          <w:p w14:paraId="4B00553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500.000,00</w:t>
            </w:r>
          </w:p>
        </w:tc>
        <w:tc>
          <w:tcPr>
            <w:tcW w:w="1266" w:type="dxa"/>
            <w:shd w:val="clear" w:color="auto" w:fill="auto"/>
            <w:noWrap/>
            <w:vAlign w:val="center"/>
          </w:tcPr>
          <w:p w14:paraId="66D15FA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094FEA4E"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E9CF5F0" w14:textId="77777777" w:rsidTr="00F74F71">
        <w:trPr>
          <w:trHeight w:val="255"/>
        </w:trPr>
        <w:tc>
          <w:tcPr>
            <w:tcW w:w="704" w:type="dxa"/>
            <w:shd w:val="clear" w:color="auto" w:fill="auto"/>
            <w:noWrap/>
            <w:vAlign w:val="center"/>
          </w:tcPr>
          <w:p w14:paraId="7A70C93E"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53E559EA"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K104020 Spomenik hrvatskim braniteljima</w:t>
            </w:r>
          </w:p>
        </w:tc>
        <w:tc>
          <w:tcPr>
            <w:tcW w:w="1275" w:type="dxa"/>
            <w:shd w:val="clear" w:color="auto" w:fill="auto"/>
            <w:noWrap/>
            <w:vAlign w:val="center"/>
          </w:tcPr>
          <w:p w14:paraId="20B752BB"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w:t>
            </w:r>
          </w:p>
        </w:tc>
        <w:tc>
          <w:tcPr>
            <w:tcW w:w="1266" w:type="dxa"/>
            <w:shd w:val="clear" w:color="auto" w:fill="auto"/>
            <w:noWrap/>
            <w:vAlign w:val="center"/>
          </w:tcPr>
          <w:p w14:paraId="33ED98EA"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3D101FB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r>
      <w:tr w:rsidR="00FE5E02" w:rsidRPr="00FE5E02" w14:paraId="22382255" w14:textId="77777777" w:rsidTr="00F74F71">
        <w:trPr>
          <w:trHeight w:val="255"/>
        </w:trPr>
        <w:tc>
          <w:tcPr>
            <w:tcW w:w="704" w:type="dxa"/>
            <w:shd w:val="clear" w:color="auto" w:fill="auto"/>
            <w:noWrap/>
            <w:vAlign w:val="center"/>
          </w:tcPr>
          <w:p w14:paraId="5693BED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D0D4952"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K105001 Izgradnja javne rasvjete</w:t>
            </w:r>
          </w:p>
        </w:tc>
        <w:tc>
          <w:tcPr>
            <w:tcW w:w="1275" w:type="dxa"/>
            <w:shd w:val="clear" w:color="auto" w:fill="auto"/>
            <w:noWrap/>
            <w:vAlign w:val="center"/>
          </w:tcPr>
          <w:p w14:paraId="01C2BB5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300.000,00</w:t>
            </w:r>
          </w:p>
        </w:tc>
        <w:tc>
          <w:tcPr>
            <w:tcW w:w="1266" w:type="dxa"/>
            <w:shd w:val="clear" w:color="auto" w:fill="auto"/>
            <w:noWrap/>
            <w:vAlign w:val="center"/>
          </w:tcPr>
          <w:p w14:paraId="269A99E8"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300.000,00</w:t>
            </w:r>
          </w:p>
        </w:tc>
        <w:tc>
          <w:tcPr>
            <w:tcW w:w="1428" w:type="dxa"/>
            <w:shd w:val="clear" w:color="auto" w:fill="auto"/>
            <w:noWrap/>
            <w:vAlign w:val="center"/>
          </w:tcPr>
          <w:p w14:paraId="140F18D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300.000,00</w:t>
            </w:r>
          </w:p>
        </w:tc>
      </w:tr>
      <w:tr w:rsidR="00FE5E02" w:rsidRPr="00FE5E02" w14:paraId="65DA475B" w14:textId="77777777" w:rsidTr="00F74F71">
        <w:trPr>
          <w:trHeight w:val="255"/>
        </w:trPr>
        <w:tc>
          <w:tcPr>
            <w:tcW w:w="704" w:type="dxa"/>
            <w:shd w:val="clear" w:color="auto" w:fill="auto"/>
            <w:noWrap/>
            <w:vAlign w:val="center"/>
          </w:tcPr>
          <w:p w14:paraId="5E89DBE3"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69C57877"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K105002 Rekonstrukcija javne rasvjete Červar Porat</w:t>
            </w:r>
          </w:p>
        </w:tc>
        <w:tc>
          <w:tcPr>
            <w:tcW w:w="1275" w:type="dxa"/>
            <w:shd w:val="clear" w:color="auto" w:fill="auto"/>
            <w:noWrap/>
            <w:vAlign w:val="center"/>
          </w:tcPr>
          <w:p w14:paraId="57AB67BD"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66.000,00</w:t>
            </w:r>
          </w:p>
        </w:tc>
        <w:tc>
          <w:tcPr>
            <w:tcW w:w="1266" w:type="dxa"/>
            <w:shd w:val="clear" w:color="auto" w:fill="auto"/>
            <w:noWrap/>
            <w:vAlign w:val="center"/>
          </w:tcPr>
          <w:p w14:paraId="65B796D3"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66.000,00</w:t>
            </w:r>
          </w:p>
        </w:tc>
        <w:tc>
          <w:tcPr>
            <w:tcW w:w="1428" w:type="dxa"/>
            <w:shd w:val="clear" w:color="auto" w:fill="auto"/>
            <w:noWrap/>
            <w:vAlign w:val="center"/>
          </w:tcPr>
          <w:p w14:paraId="4F21FC56"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66.000,00</w:t>
            </w:r>
          </w:p>
        </w:tc>
      </w:tr>
      <w:tr w:rsidR="00FE5E02" w:rsidRPr="00FE5E02" w14:paraId="5D01F42D" w14:textId="77777777" w:rsidTr="00F74F71">
        <w:trPr>
          <w:trHeight w:val="255"/>
        </w:trPr>
        <w:tc>
          <w:tcPr>
            <w:tcW w:w="704" w:type="dxa"/>
            <w:shd w:val="clear" w:color="auto" w:fill="auto"/>
            <w:noWrap/>
            <w:vAlign w:val="center"/>
          </w:tcPr>
          <w:p w14:paraId="01F05F48" w14:textId="77777777" w:rsidR="00FE5E02" w:rsidRPr="00FE5E02" w:rsidRDefault="00FE5E02" w:rsidP="00FE5E02">
            <w:pPr>
              <w:numPr>
                <w:ilvl w:val="0"/>
                <w:numId w:val="24"/>
              </w:numPr>
              <w:spacing w:after="0" w:line="240" w:lineRule="auto"/>
              <w:ind w:left="171" w:firstLine="0"/>
              <w:contextualSpacing/>
              <w:jc w:val="center"/>
              <w:rPr>
                <w:rFonts w:ascii="Times New Roman" w:eastAsia="Times New Roman" w:hAnsi="Times New Roman" w:cs="Times New Roman"/>
                <w:sz w:val="20"/>
                <w:szCs w:val="20"/>
                <w:lang w:val="en-US" w:eastAsia="hr-HR"/>
              </w:rPr>
            </w:pPr>
          </w:p>
        </w:tc>
        <w:tc>
          <w:tcPr>
            <w:tcW w:w="4258" w:type="dxa"/>
            <w:shd w:val="clear" w:color="auto" w:fill="auto"/>
            <w:noWrap/>
            <w:vAlign w:val="bottom"/>
          </w:tcPr>
          <w:p w14:paraId="7D83EBE0" w14:textId="77777777" w:rsidR="00FE5E02" w:rsidRPr="00FE5E02" w:rsidRDefault="00FE5E02" w:rsidP="00FE5E02">
            <w:pPr>
              <w:spacing w:after="0" w:line="240" w:lineRule="auto"/>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Kapitalni projekt K105003 Modernizacija javne rasvjete</w:t>
            </w:r>
          </w:p>
        </w:tc>
        <w:tc>
          <w:tcPr>
            <w:tcW w:w="1275" w:type="dxa"/>
            <w:shd w:val="clear" w:color="auto" w:fill="auto"/>
            <w:noWrap/>
            <w:vAlign w:val="center"/>
          </w:tcPr>
          <w:p w14:paraId="48FCDC59"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c>
          <w:tcPr>
            <w:tcW w:w="1266" w:type="dxa"/>
            <w:shd w:val="clear" w:color="auto" w:fill="auto"/>
            <w:noWrap/>
            <w:vAlign w:val="center"/>
          </w:tcPr>
          <w:p w14:paraId="279E295C"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0,00</w:t>
            </w:r>
          </w:p>
        </w:tc>
        <w:tc>
          <w:tcPr>
            <w:tcW w:w="1428" w:type="dxa"/>
            <w:shd w:val="clear" w:color="auto" w:fill="auto"/>
            <w:noWrap/>
            <w:vAlign w:val="center"/>
          </w:tcPr>
          <w:p w14:paraId="79A57EE4" w14:textId="77777777" w:rsidR="00FE5E02" w:rsidRPr="00FE5E02" w:rsidRDefault="00FE5E02" w:rsidP="00FE5E02">
            <w:pPr>
              <w:spacing w:after="0" w:line="240" w:lineRule="auto"/>
              <w:jc w:val="right"/>
              <w:rPr>
                <w:rFonts w:ascii="Times New Roman" w:eastAsia="Times New Roman" w:hAnsi="Times New Roman" w:cs="Times New Roman"/>
                <w:sz w:val="20"/>
                <w:szCs w:val="20"/>
                <w:lang w:eastAsia="hr-HR"/>
              </w:rPr>
            </w:pPr>
            <w:r w:rsidRPr="00FE5E02">
              <w:rPr>
                <w:rFonts w:ascii="Times New Roman" w:hAnsi="Times New Roman" w:cs="Times New Roman"/>
                <w:color w:val="000000"/>
                <w:sz w:val="20"/>
                <w:szCs w:val="20"/>
              </w:rPr>
              <w:t>10.000,00</w:t>
            </w:r>
          </w:p>
        </w:tc>
      </w:tr>
      <w:tr w:rsidR="00FE5E02" w:rsidRPr="00FE5E02" w14:paraId="67CFDB6B" w14:textId="77777777" w:rsidTr="00F74F71">
        <w:trPr>
          <w:trHeight w:val="255"/>
        </w:trPr>
        <w:tc>
          <w:tcPr>
            <w:tcW w:w="704" w:type="dxa"/>
            <w:shd w:val="clear" w:color="auto" w:fill="auto"/>
            <w:noWrap/>
            <w:vAlign w:val="center"/>
          </w:tcPr>
          <w:p w14:paraId="2F014C39" w14:textId="77777777" w:rsidR="00FE5E02" w:rsidRPr="00FE5E02" w:rsidRDefault="00FE5E02" w:rsidP="00FE5E02">
            <w:pPr>
              <w:spacing w:after="0" w:line="240" w:lineRule="auto"/>
              <w:ind w:left="171"/>
              <w:contextualSpacing/>
              <w:rPr>
                <w:rFonts w:ascii="Times New Roman" w:eastAsia="Times New Roman" w:hAnsi="Times New Roman" w:cs="Times New Roman"/>
                <w:sz w:val="20"/>
                <w:szCs w:val="20"/>
                <w:lang w:val="en-US" w:eastAsia="hr-HR"/>
              </w:rPr>
            </w:pPr>
          </w:p>
        </w:tc>
        <w:tc>
          <w:tcPr>
            <w:tcW w:w="4258" w:type="dxa"/>
            <w:shd w:val="clear" w:color="auto" w:fill="auto"/>
            <w:noWrap/>
            <w:vAlign w:val="center"/>
          </w:tcPr>
          <w:p w14:paraId="5FD5F36F" w14:textId="77777777" w:rsidR="00FE5E02" w:rsidRPr="00FE5E02" w:rsidRDefault="00FE5E02" w:rsidP="00FE5E02">
            <w:pPr>
              <w:spacing w:after="0" w:line="240" w:lineRule="auto"/>
              <w:rPr>
                <w:rFonts w:ascii="Times New Roman" w:eastAsia="Times New Roman" w:hAnsi="Times New Roman" w:cs="Times New Roman"/>
                <w:b/>
                <w:bCs/>
                <w:sz w:val="20"/>
                <w:szCs w:val="20"/>
                <w:lang w:eastAsia="hr-HR"/>
              </w:rPr>
            </w:pPr>
            <w:r w:rsidRPr="00FE5E02">
              <w:rPr>
                <w:rFonts w:ascii="Times New Roman" w:hAnsi="Times New Roman" w:cs="Times New Roman"/>
                <w:sz w:val="20"/>
                <w:szCs w:val="20"/>
              </w:rPr>
              <w:t xml:space="preserve"> </w:t>
            </w:r>
            <w:r w:rsidRPr="00FE5E02">
              <w:rPr>
                <w:rFonts w:ascii="Times New Roman" w:hAnsi="Times New Roman" w:cs="Times New Roman"/>
                <w:b/>
                <w:bCs/>
                <w:sz w:val="20"/>
                <w:szCs w:val="20"/>
              </w:rPr>
              <w:t xml:space="preserve">Ukupno: </w:t>
            </w:r>
          </w:p>
        </w:tc>
        <w:tc>
          <w:tcPr>
            <w:tcW w:w="1275" w:type="dxa"/>
            <w:shd w:val="clear" w:color="auto" w:fill="auto"/>
            <w:noWrap/>
            <w:vAlign w:val="center"/>
          </w:tcPr>
          <w:p w14:paraId="2DE8C32A"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6.742.400,00</w:t>
            </w:r>
          </w:p>
        </w:tc>
        <w:tc>
          <w:tcPr>
            <w:tcW w:w="1266" w:type="dxa"/>
            <w:shd w:val="clear" w:color="auto" w:fill="auto"/>
            <w:noWrap/>
            <w:vAlign w:val="center"/>
          </w:tcPr>
          <w:p w14:paraId="5593F3EE"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9.140.400,00</w:t>
            </w:r>
          </w:p>
        </w:tc>
        <w:tc>
          <w:tcPr>
            <w:tcW w:w="1428" w:type="dxa"/>
            <w:shd w:val="clear" w:color="auto" w:fill="auto"/>
            <w:noWrap/>
            <w:vAlign w:val="center"/>
          </w:tcPr>
          <w:p w14:paraId="2801CADA" w14:textId="77777777" w:rsidR="00FE5E02" w:rsidRPr="00FE5E02" w:rsidRDefault="00FE5E02" w:rsidP="00FE5E02">
            <w:pPr>
              <w:spacing w:after="0" w:line="240" w:lineRule="auto"/>
              <w:jc w:val="right"/>
              <w:rPr>
                <w:rFonts w:ascii="Times New Roman" w:eastAsia="Times New Roman" w:hAnsi="Times New Roman" w:cs="Times New Roman"/>
                <w:b/>
                <w:bCs/>
                <w:sz w:val="20"/>
                <w:szCs w:val="20"/>
                <w:lang w:eastAsia="hr-HR"/>
              </w:rPr>
            </w:pPr>
            <w:r w:rsidRPr="00FE5E02">
              <w:rPr>
                <w:rFonts w:ascii="Times New Roman" w:hAnsi="Times New Roman" w:cs="Times New Roman"/>
                <w:b/>
                <w:bCs/>
                <w:sz w:val="20"/>
                <w:szCs w:val="20"/>
              </w:rPr>
              <w:t>5.730.400,00</w:t>
            </w:r>
          </w:p>
        </w:tc>
      </w:tr>
    </w:tbl>
    <w:p w14:paraId="2C2189FD" w14:textId="77777777" w:rsidR="00FE5E02" w:rsidRPr="00FE5E02" w:rsidRDefault="00FE5E02" w:rsidP="00FE5E02">
      <w:pPr>
        <w:spacing w:after="0" w:line="276" w:lineRule="auto"/>
        <w:jc w:val="both"/>
        <w:rPr>
          <w:rFonts w:ascii="Times New Roman" w:hAnsi="Times New Roman" w:cs="Times New Roman"/>
        </w:rPr>
      </w:pPr>
    </w:p>
    <w:p w14:paraId="1DB77AE4"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Obrazloženje kapitalnih i tekućih projekata:</w:t>
      </w:r>
    </w:p>
    <w:p w14:paraId="22F23759" w14:textId="77777777" w:rsidR="00FE5E02" w:rsidRPr="00FE5E02" w:rsidRDefault="00FE5E02" w:rsidP="00FE5E02">
      <w:pPr>
        <w:spacing w:after="0" w:line="276" w:lineRule="auto"/>
        <w:jc w:val="both"/>
        <w:rPr>
          <w:rFonts w:ascii="Times New Roman" w:hAnsi="Times New Roman" w:cs="Times New Roman"/>
          <w:u w:val="single"/>
        </w:rPr>
      </w:pPr>
    </w:p>
    <w:p w14:paraId="414225D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Rekonstrukcija cesta, nogostupa i putova - u</w:t>
      </w:r>
      <w:r w:rsidRPr="00FE5E02">
        <w:rPr>
          <w:rFonts w:ascii="Times New Roman" w:hAnsi="Times New Roman" w:cs="Times New Roman"/>
          <w:snapToGrid w:val="0"/>
        </w:rPr>
        <w:t xml:space="preserve">laganja u sklopu ovog kapitalnog projekta odnose se na ulaganja u uređenje prometnica po komunalnom doprinosu odnosno </w:t>
      </w:r>
      <w:r w:rsidRPr="00FE5E02">
        <w:rPr>
          <w:rFonts w:ascii="Times New Roman" w:hAnsi="Times New Roman" w:cs="Times New Roman"/>
        </w:rPr>
        <w:t xml:space="preserve">obuhvaća izgradnju cesta, nogostupa i puteva na </w:t>
      </w:r>
      <w:r w:rsidRPr="00FE5E02">
        <w:rPr>
          <w:rFonts w:ascii="Times New Roman" w:hAnsi="Times New Roman" w:cs="Times New Roman"/>
          <w:snapToGrid w:val="0"/>
        </w:rPr>
        <w:t xml:space="preserve">područjima na kojima postoji obveza Grada po </w:t>
      </w:r>
      <w:r w:rsidRPr="00FE5E02">
        <w:rPr>
          <w:rFonts w:ascii="Times New Roman" w:hAnsi="Times New Roman" w:cs="Times New Roman"/>
        </w:rPr>
        <w:t>izdanim rješenjima za komunalni doprinos. Ulaganja se odnosi na 5 izvangradskih mjesnih odbora te mjesne odbor unutar grada. Izvor financiranja ovog kapitalnog projekta je iz komunalnog doprinosa i prihoda od sufinanciranja.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6A41473" w14:textId="77777777" w:rsidTr="00F74F71">
        <w:tc>
          <w:tcPr>
            <w:tcW w:w="1754" w:type="dxa"/>
            <w:shd w:val="clear" w:color="auto" w:fill="auto"/>
            <w:vAlign w:val="center"/>
          </w:tcPr>
          <w:p w14:paraId="21B2F1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8F490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94C351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B9C866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EDDAE6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977B4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05756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19D4F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AFDD36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472763E" w14:textId="77777777" w:rsidTr="00F74F71">
        <w:tc>
          <w:tcPr>
            <w:tcW w:w="1754" w:type="dxa"/>
            <w:shd w:val="clear" w:color="auto" w:fill="auto"/>
            <w:vAlign w:val="center"/>
          </w:tcPr>
          <w:p w14:paraId="7FB1475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Provedba mjera i radnji za rekonstrukciju cesta, nogostupa i puteva po mjesnim odborima</w:t>
            </w:r>
          </w:p>
        </w:tc>
        <w:tc>
          <w:tcPr>
            <w:tcW w:w="1851" w:type="dxa"/>
            <w:shd w:val="clear" w:color="auto" w:fill="auto"/>
            <w:vAlign w:val="center"/>
          </w:tcPr>
          <w:p w14:paraId="4F0A73A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Mjesni odbori na čijem se području obavlja rekonstrukcija cesta, nogostupa i puteva tijekom pojedine godine</w:t>
            </w:r>
          </w:p>
        </w:tc>
        <w:tc>
          <w:tcPr>
            <w:tcW w:w="1017" w:type="dxa"/>
            <w:shd w:val="clear" w:color="auto" w:fill="auto"/>
            <w:vAlign w:val="center"/>
          </w:tcPr>
          <w:p w14:paraId="5F02A2C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 mjesnih odbora*</w:t>
            </w:r>
          </w:p>
        </w:tc>
        <w:tc>
          <w:tcPr>
            <w:tcW w:w="1083" w:type="dxa"/>
            <w:shd w:val="clear" w:color="auto" w:fill="auto"/>
            <w:vAlign w:val="center"/>
          </w:tcPr>
          <w:p w14:paraId="032AB9F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192C987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5EE0CF8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7185C8B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r>
    </w:tbl>
    <w:p w14:paraId="262EE6F1"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color w:val="000000"/>
          <w:sz w:val="20"/>
          <w:szCs w:val="20"/>
        </w:rPr>
        <w:t>*mjesni odbori unutar grada iskazuju se zbirno kao 1</w:t>
      </w:r>
    </w:p>
    <w:p w14:paraId="705E6ACA" w14:textId="77777777" w:rsidR="00FE5E02" w:rsidRPr="00FE5E02" w:rsidRDefault="00FE5E02" w:rsidP="00FE5E02">
      <w:pPr>
        <w:spacing w:after="0" w:line="276" w:lineRule="auto"/>
        <w:jc w:val="both"/>
        <w:rPr>
          <w:rFonts w:ascii="Times New Roman" w:hAnsi="Times New Roman" w:cs="Times New Roman"/>
          <w:bCs/>
          <w:iCs/>
        </w:rPr>
      </w:pPr>
    </w:p>
    <w:p w14:paraId="7133ACE8"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Imovinsko - pravni odnosi vezani za izgradnju cesta  - o</w:t>
      </w:r>
      <w:r w:rsidRPr="00FE5E02">
        <w:rPr>
          <w:rFonts w:ascii="Times New Roman" w:hAnsi="Times New Roman" w:cs="Times New Roman"/>
        </w:rPr>
        <w:t xml:space="preserve">vaj kapitalni projekt planiran je za rješavanje imovinsko - pravnih odnosa za potrebe izgradnje cesta, nogostupa i putova koji nisu u vlasništvu Grada Poreča – </w:t>
      </w:r>
      <w:proofErr w:type="spellStart"/>
      <w:r w:rsidRPr="00FE5E02">
        <w:rPr>
          <w:rFonts w:ascii="Times New Roman" w:hAnsi="Times New Roman" w:cs="Times New Roman"/>
        </w:rPr>
        <w:t>Parenzo</w:t>
      </w:r>
      <w:proofErr w:type="spellEnd"/>
      <w:r w:rsidRPr="00FE5E02">
        <w:rPr>
          <w:rFonts w:ascii="Times New Roman" w:hAnsi="Times New Roman" w:cs="Times New Roman"/>
        </w:rPr>
        <w:t>. Predvidivi iznosi osigurat će se od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B5DF5C1" w14:textId="77777777" w:rsidTr="00F74F71">
        <w:tc>
          <w:tcPr>
            <w:tcW w:w="1754" w:type="dxa"/>
            <w:shd w:val="clear" w:color="auto" w:fill="auto"/>
            <w:vAlign w:val="center"/>
          </w:tcPr>
          <w:p w14:paraId="667D454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ED79E8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0E9131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88ED50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A8FBF7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7B21CF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70E018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F5E658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36A98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C96DB6E" w14:textId="77777777" w:rsidTr="00F74F71">
        <w:tc>
          <w:tcPr>
            <w:tcW w:w="1754" w:type="dxa"/>
            <w:shd w:val="clear" w:color="auto" w:fill="auto"/>
            <w:vAlign w:val="center"/>
          </w:tcPr>
          <w:p w14:paraId="3EA9D87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mjera i radnji za rješavanje imovinsko pravnih odnosa  za izgradnju komunalne infrastrukture </w:t>
            </w:r>
          </w:p>
        </w:tc>
        <w:tc>
          <w:tcPr>
            <w:tcW w:w="1851" w:type="dxa"/>
            <w:shd w:val="clear" w:color="auto" w:fill="auto"/>
            <w:vAlign w:val="center"/>
          </w:tcPr>
          <w:p w14:paraId="14E2F20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tijekom pojedine godine</w:t>
            </w:r>
          </w:p>
        </w:tc>
        <w:tc>
          <w:tcPr>
            <w:tcW w:w="1017" w:type="dxa"/>
            <w:shd w:val="clear" w:color="auto" w:fill="auto"/>
            <w:vAlign w:val="center"/>
          </w:tcPr>
          <w:p w14:paraId="616CB0D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1CA0DD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F80C43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9F57D0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9C95A3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26CD093" w14:textId="77777777" w:rsidR="00FE5E02" w:rsidRPr="00FE5E02" w:rsidRDefault="00FE5E02" w:rsidP="00FE5E02">
      <w:pPr>
        <w:spacing w:after="0" w:line="276" w:lineRule="auto"/>
        <w:jc w:val="both"/>
        <w:rPr>
          <w:rFonts w:ascii="Times New Roman" w:hAnsi="Times New Roman" w:cs="Times New Roman"/>
          <w:bCs/>
          <w:iCs/>
        </w:rPr>
      </w:pPr>
    </w:p>
    <w:p w14:paraId="738A410F"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Izgradnja infrastrukture i prometnica zone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sjever - tijekom 2015. godine izrađena je projektna dokumentacije i ishođena lokacijska dozvola za novu zonu stambene namjene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sjever koja obuhvaća područje između postojećeg naselja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ceste Vodopija - </w:t>
      </w:r>
      <w:proofErr w:type="spellStart"/>
      <w:r w:rsidRPr="00FE5E02">
        <w:rPr>
          <w:rFonts w:ascii="Times New Roman" w:hAnsi="Times New Roman" w:cs="Times New Roman"/>
          <w:bCs/>
          <w:iCs/>
        </w:rPr>
        <w:t>Molindrio</w:t>
      </w:r>
      <w:proofErr w:type="spellEnd"/>
      <w:r w:rsidRPr="00FE5E02">
        <w:rPr>
          <w:rFonts w:ascii="Times New Roman" w:hAnsi="Times New Roman" w:cs="Times New Roman"/>
          <w:bCs/>
          <w:iCs/>
        </w:rPr>
        <w:t xml:space="preserve">, makadamske ceste za </w:t>
      </w:r>
      <w:proofErr w:type="spellStart"/>
      <w:r w:rsidRPr="00FE5E02">
        <w:rPr>
          <w:rFonts w:ascii="Times New Roman" w:hAnsi="Times New Roman" w:cs="Times New Roman"/>
          <w:bCs/>
          <w:iCs/>
        </w:rPr>
        <w:t>Guliće</w:t>
      </w:r>
      <w:proofErr w:type="spellEnd"/>
      <w:r w:rsidRPr="00FE5E02">
        <w:rPr>
          <w:rFonts w:ascii="Times New Roman" w:hAnsi="Times New Roman" w:cs="Times New Roman"/>
          <w:bCs/>
          <w:iCs/>
        </w:rPr>
        <w:t xml:space="preserve"> i </w:t>
      </w:r>
      <w:proofErr w:type="spellStart"/>
      <w:r w:rsidRPr="00FE5E02">
        <w:rPr>
          <w:rFonts w:ascii="Times New Roman" w:hAnsi="Times New Roman" w:cs="Times New Roman"/>
          <w:bCs/>
          <w:iCs/>
        </w:rPr>
        <w:t>novoplanirane</w:t>
      </w:r>
      <w:proofErr w:type="spellEnd"/>
      <w:r w:rsidRPr="00FE5E02">
        <w:rPr>
          <w:rFonts w:ascii="Times New Roman" w:hAnsi="Times New Roman" w:cs="Times New Roman"/>
          <w:bCs/>
          <w:iCs/>
        </w:rPr>
        <w:t xml:space="preserve"> ceste </w:t>
      </w:r>
      <w:proofErr w:type="spellStart"/>
      <w:r w:rsidRPr="00FE5E02">
        <w:rPr>
          <w:rFonts w:ascii="Times New Roman" w:hAnsi="Times New Roman" w:cs="Times New Roman"/>
          <w:bCs/>
          <w:iCs/>
        </w:rPr>
        <w:t>Facinka</w:t>
      </w:r>
      <w:proofErr w:type="spellEnd"/>
      <w:r w:rsidRPr="00FE5E02">
        <w:rPr>
          <w:rFonts w:ascii="Times New Roman" w:hAnsi="Times New Roman" w:cs="Times New Roman"/>
          <w:bCs/>
          <w:iCs/>
        </w:rPr>
        <w:t xml:space="preserve">-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 </w:t>
      </w:r>
      <w:proofErr w:type="spellStart"/>
      <w:r w:rsidRPr="00FE5E02">
        <w:rPr>
          <w:rFonts w:ascii="Times New Roman" w:hAnsi="Times New Roman" w:cs="Times New Roman"/>
          <w:bCs/>
          <w:iCs/>
        </w:rPr>
        <w:t>Gulići</w:t>
      </w:r>
      <w:proofErr w:type="spellEnd"/>
      <w:r w:rsidRPr="00FE5E02">
        <w:rPr>
          <w:rFonts w:ascii="Times New Roman" w:hAnsi="Times New Roman" w:cs="Times New Roman"/>
          <w:bCs/>
          <w:iCs/>
        </w:rPr>
        <w:t xml:space="preserve">. Projekt predviđa izgradnju prometnica i kompletne infrastrukture u 4 faze, a za 1., 2. i 4. fazu ishođene su građevinske dozvole. Planirani iznos potreban je za početak izgradnje, a osigurat će se od prihoda od komunalnog doprinosa i </w:t>
      </w:r>
      <w:r w:rsidRPr="00FE5E02">
        <w:rPr>
          <w:rFonts w:ascii="Times New Roman" w:hAnsi="Times New Roman" w:cs="Times New Roman"/>
        </w:rPr>
        <w:t>prodaje nefinancijske imovine</w:t>
      </w:r>
      <w:r w:rsidRPr="00FE5E02">
        <w:rPr>
          <w:rFonts w:ascii="Times New Roman" w:hAnsi="Times New Roman" w:cs="Times New Roman"/>
          <w:bCs/>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1476E6C" w14:textId="77777777" w:rsidTr="00F74F71">
        <w:tc>
          <w:tcPr>
            <w:tcW w:w="1754" w:type="dxa"/>
            <w:shd w:val="clear" w:color="auto" w:fill="auto"/>
            <w:vAlign w:val="center"/>
          </w:tcPr>
          <w:p w14:paraId="19EEDC5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7B8844E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5C94F4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6F42C1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04C568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B9F7F2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0DD273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F378B4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0E80CF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55643E5" w14:textId="77777777" w:rsidTr="00F74F71">
        <w:tc>
          <w:tcPr>
            <w:tcW w:w="1754" w:type="dxa"/>
            <w:shd w:val="clear" w:color="auto" w:fill="auto"/>
            <w:vAlign w:val="center"/>
          </w:tcPr>
          <w:p w14:paraId="3C6412A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mjera i radnji za izgradnju prometnica i infrastrukture u zoni </w:t>
            </w:r>
            <w:proofErr w:type="spellStart"/>
            <w:r w:rsidRPr="00FE5E02">
              <w:rPr>
                <w:rFonts w:ascii="Times New Roman" w:eastAsia="Calibri" w:hAnsi="Times New Roman" w:cs="Times New Roman"/>
                <w:iCs/>
                <w:sz w:val="20"/>
                <w:szCs w:val="20"/>
                <w:lang w:eastAsia="hr-HR"/>
              </w:rPr>
              <w:t>Finida</w:t>
            </w:r>
            <w:proofErr w:type="spellEnd"/>
            <w:r w:rsidRPr="00FE5E02">
              <w:rPr>
                <w:rFonts w:ascii="Times New Roman" w:eastAsia="Calibri" w:hAnsi="Times New Roman" w:cs="Times New Roman"/>
                <w:iCs/>
                <w:sz w:val="20"/>
                <w:szCs w:val="20"/>
                <w:lang w:eastAsia="hr-HR"/>
              </w:rPr>
              <w:t xml:space="preserve"> sjever </w:t>
            </w:r>
          </w:p>
        </w:tc>
        <w:tc>
          <w:tcPr>
            <w:tcW w:w="1851" w:type="dxa"/>
            <w:shd w:val="clear" w:color="auto" w:fill="auto"/>
            <w:vAlign w:val="center"/>
          </w:tcPr>
          <w:p w14:paraId="662B8BD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tijekom pojedine godine</w:t>
            </w:r>
          </w:p>
        </w:tc>
        <w:tc>
          <w:tcPr>
            <w:tcW w:w="1017" w:type="dxa"/>
            <w:shd w:val="clear" w:color="auto" w:fill="auto"/>
            <w:vAlign w:val="center"/>
          </w:tcPr>
          <w:p w14:paraId="2F9FCF4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0DED3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F73C58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76D442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DD496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97780AF" w14:textId="77777777" w:rsidR="00FE5E02" w:rsidRPr="00FE5E02" w:rsidRDefault="00FE5E02" w:rsidP="00FE5E02">
      <w:pPr>
        <w:spacing w:after="0" w:line="276" w:lineRule="auto"/>
        <w:jc w:val="both"/>
        <w:rPr>
          <w:rFonts w:ascii="Times New Roman" w:hAnsi="Times New Roman" w:cs="Times New Roman"/>
        </w:rPr>
      </w:pPr>
    </w:p>
    <w:p w14:paraId="189080E9"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Izgradnja infrastrukture i prometnica zone Srednji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 prostorno planskom dokumentacijom definirano je stambeno naselje Srednji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Za realizaciju infrastrukture kao nužnog preduvjeta za razvoj zone izrađena je idejna projektna dokumentacija te je ishođena lokacijska dozvola. Po dovršetku projektiranja i ishođenju potrebnih dozvola pristupiti će se početku radova po fazama. Predviđeni iznos planiran je iz komunalnog doprinosa, ostalih prihoda za  posebne namjene  i prodaje nefinancijske imovine.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C61D8A5" w14:textId="77777777" w:rsidTr="00F74F71">
        <w:tc>
          <w:tcPr>
            <w:tcW w:w="1754" w:type="dxa"/>
            <w:shd w:val="clear" w:color="auto" w:fill="auto"/>
            <w:vAlign w:val="center"/>
          </w:tcPr>
          <w:p w14:paraId="7AAE1B1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453621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DE78AB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6C241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5648C0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D5CC7D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B6BD1D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25DB7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06276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E56DE88" w14:textId="77777777" w:rsidTr="00F74F71">
        <w:tc>
          <w:tcPr>
            <w:tcW w:w="1754" w:type="dxa"/>
            <w:shd w:val="clear" w:color="auto" w:fill="auto"/>
            <w:vAlign w:val="center"/>
          </w:tcPr>
          <w:p w14:paraId="10C10CE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mjera i radnji za izgradnju prometnica i infrastrukture u zoni Srednji </w:t>
            </w:r>
            <w:proofErr w:type="spellStart"/>
            <w:r w:rsidRPr="00FE5E02">
              <w:rPr>
                <w:rFonts w:ascii="Times New Roman" w:eastAsia="Calibri" w:hAnsi="Times New Roman" w:cs="Times New Roman"/>
                <w:iCs/>
                <w:sz w:val="20"/>
                <w:szCs w:val="20"/>
                <w:lang w:eastAsia="hr-HR"/>
              </w:rPr>
              <w:t>Špadići</w:t>
            </w:r>
            <w:proofErr w:type="spellEnd"/>
            <w:r w:rsidRPr="00FE5E02">
              <w:rPr>
                <w:rFonts w:ascii="Times New Roman" w:eastAsia="Calibri" w:hAnsi="Times New Roman" w:cs="Times New Roman"/>
                <w:iCs/>
                <w:sz w:val="20"/>
                <w:szCs w:val="20"/>
                <w:lang w:eastAsia="hr-HR"/>
              </w:rPr>
              <w:t xml:space="preserve"> </w:t>
            </w:r>
          </w:p>
        </w:tc>
        <w:tc>
          <w:tcPr>
            <w:tcW w:w="1851" w:type="dxa"/>
            <w:shd w:val="clear" w:color="auto" w:fill="auto"/>
            <w:vAlign w:val="center"/>
          </w:tcPr>
          <w:p w14:paraId="5918E76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tijekom pojedine godine</w:t>
            </w:r>
          </w:p>
        </w:tc>
        <w:tc>
          <w:tcPr>
            <w:tcW w:w="1017" w:type="dxa"/>
            <w:shd w:val="clear" w:color="auto" w:fill="auto"/>
            <w:vAlign w:val="center"/>
          </w:tcPr>
          <w:p w14:paraId="2B71A94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277698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A19038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CA8A8C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D5EF12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5A3CE11" w14:textId="77777777" w:rsidR="00FE5E02" w:rsidRPr="00FE5E02" w:rsidRDefault="00FE5E02" w:rsidP="00FE5E02">
      <w:pPr>
        <w:spacing w:after="0" w:line="276" w:lineRule="auto"/>
        <w:jc w:val="both"/>
        <w:rPr>
          <w:rFonts w:ascii="Times New Roman" w:hAnsi="Times New Roman" w:cs="Times New Roman"/>
          <w:bCs/>
          <w:iCs/>
        </w:rPr>
      </w:pPr>
    </w:p>
    <w:p w14:paraId="782520A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Infrastruktura Servisne zone III – tijekom 2022. i 2023. godine izgrađene su glavne prometnice unutar zone, a sredstvima prihoda od komunalnog doprinosa i prodaje nefinancijske imovine planirano je rješavanje imovinsko pravnih odnosa te izgradnju spojne ceste unutar zone.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E67B309" w14:textId="77777777" w:rsidTr="00F74F71">
        <w:tc>
          <w:tcPr>
            <w:tcW w:w="1754" w:type="dxa"/>
            <w:shd w:val="clear" w:color="auto" w:fill="auto"/>
            <w:vAlign w:val="center"/>
          </w:tcPr>
          <w:p w14:paraId="4363065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8F6A5F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94B0D8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F53422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81E601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05803A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B900BB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01DFEE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9C826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2C2B3BD" w14:textId="77777777" w:rsidTr="00F74F71">
        <w:tc>
          <w:tcPr>
            <w:tcW w:w="1754" w:type="dxa"/>
            <w:shd w:val="clear" w:color="auto" w:fill="auto"/>
            <w:vAlign w:val="center"/>
          </w:tcPr>
          <w:p w14:paraId="5B4C35F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Provedba mjera i radnji za izgradnju spojne ceste </w:t>
            </w:r>
          </w:p>
        </w:tc>
        <w:tc>
          <w:tcPr>
            <w:tcW w:w="1851" w:type="dxa"/>
            <w:shd w:val="clear" w:color="auto" w:fill="auto"/>
            <w:vAlign w:val="center"/>
          </w:tcPr>
          <w:p w14:paraId="15BF450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planiranih sredstava tijekom pojedine godine</w:t>
            </w:r>
          </w:p>
        </w:tc>
        <w:tc>
          <w:tcPr>
            <w:tcW w:w="1017" w:type="dxa"/>
            <w:shd w:val="clear" w:color="auto" w:fill="auto"/>
            <w:vAlign w:val="center"/>
          </w:tcPr>
          <w:p w14:paraId="65C7365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67D896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90D9C7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A38963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7E68D2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27642F0" w14:textId="77777777" w:rsidR="00FE5E02" w:rsidRPr="00FE5E02" w:rsidRDefault="00FE5E02" w:rsidP="00FE5E02">
      <w:pPr>
        <w:spacing w:after="0" w:line="276" w:lineRule="auto"/>
        <w:jc w:val="both"/>
        <w:rPr>
          <w:rFonts w:ascii="Times New Roman" w:hAnsi="Times New Roman" w:cs="Times New Roman"/>
          <w:bCs/>
          <w:iCs/>
        </w:rPr>
      </w:pPr>
    </w:p>
    <w:p w14:paraId="7DF2AC9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Infrastruktura zone </w:t>
      </w:r>
      <w:proofErr w:type="spellStart"/>
      <w:r w:rsidRPr="00FE5E02">
        <w:rPr>
          <w:rFonts w:ascii="Times New Roman" w:hAnsi="Times New Roman" w:cs="Times New Roman"/>
          <w:bCs/>
          <w:iCs/>
        </w:rPr>
        <w:t>Saladinka</w:t>
      </w:r>
      <w:proofErr w:type="spellEnd"/>
      <w:r w:rsidRPr="00FE5E02">
        <w:rPr>
          <w:rFonts w:ascii="Times New Roman" w:hAnsi="Times New Roman" w:cs="Times New Roman"/>
          <w:bCs/>
          <w:iCs/>
        </w:rPr>
        <w:t xml:space="preserve"> - od prihoda od komunalnog doprinosa planirana su sredstva za dovršetak izrade projektne dokumentacije, ishođenje potrebnih dozvola te rješavanje imovinsko pravnih odnosa na područja UPU „</w:t>
      </w:r>
      <w:proofErr w:type="spellStart"/>
      <w:r w:rsidRPr="00FE5E02">
        <w:rPr>
          <w:rFonts w:ascii="Times New Roman" w:hAnsi="Times New Roman" w:cs="Times New Roman"/>
          <w:bCs/>
          <w:iCs/>
        </w:rPr>
        <w:t>Saladinka</w:t>
      </w:r>
      <w:proofErr w:type="spellEnd"/>
      <w:r w:rsidRPr="00FE5E02">
        <w:rPr>
          <w:rFonts w:ascii="Times New Roman" w:hAnsi="Times New Roman" w:cs="Times New Roman"/>
          <w:bCs/>
          <w:iCs/>
        </w:rPr>
        <w:t xml:space="preserve"> – Sveti Martin“.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DA90D36" w14:textId="77777777" w:rsidTr="00F74F71">
        <w:tc>
          <w:tcPr>
            <w:tcW w:w="1754" w:type="dxa"/>
            <w:shd w:val="clear" w:color="auto" w:fill="auto"/>
            <w:vAlign w:val="center"/>
          </w:tcPr>
          <w:p w14:paraId="61D491B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2E730C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A46786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C8650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7CEF2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938CD3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325BF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A24E9E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52E561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5C0A000" w14:textId="77777777" w:rsidTr="00F74F71">
        <w:trPr>
          <w:trHeight w:val="900"/>
        </w:trPr>
        <w:tc>
          <w:tcPr>
            <w:tcW w:w="1754" w:type="dxa"/>
            <w:shd w:val="clear" w:color="auto" w:fill="auto"/>
            <w:vAlign w:val="center"/>
          </w:tcPr>
          <w:p w14:paraId="396CC98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Infrastruktura zone </w:t>
            </w:r>
            <w:proofErr w:type="spellStart"/>
            <w:r w:rsidRPr="00FE5E02">
              <w:rPr>
                <w:rFonts w:ascii="Times New Roman" w:eastAsia="Calibri" w:hAnsi="Times New Roman" w:cs="Times New Roman"/>
                <w:iCs/>
                <w:sz w:val="20"/>
                <w:szCs w:val="20"/>
                <w:lang w:eastAsia="hr-HR"/>
              </w:rPr>
              <w:t>Saladinka</w:t>
            </w:r>
            <w:proofErr w:type="spellEnd"/>
          </w:p>
        </w:tc>
        <w:tc>
          <w:tcPr>
            <w:tcW w:w="1851" w:type="dxa"/>
            <w:shd w:val="clear" w:color="auto" w:fill="auto"/>
            <w:vAlign w:val="center"/>
          </w:tcPr>
          <w:p w14:paraId="1D7D068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606F6C5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D9CFC0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A7DAD5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270257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35B3DD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E6076F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9C6D14E" w14:textId="77777777" w:rsidR="00FE5E02" w:rsidRPr="00FE5E02" w:rsidRDefault="00FE5E02" w:rsidP="00FE5E02">
      <w:pPr>
        <w:spacing w:after="0" w:line="276" w:lineRule="auto"/>
        <w:jc w:val="both"/>
        <w:rPr>
          <w:rFonts w:ascii="Times New Roman" w:hAnsi="Times New Roman" w:cs="Times New Roman"/>
          <w:bCs/>
          <w:iCs/>
        </w:rPr>
      </w:pPr>
    </w:p>
    <w:p w14:paraId="7B5864BD"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Prometnica Gornji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 škola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 ovim kapitalnim projektom se iz sredstava komunalnog doprinosa i prihoda od zaduživanja planiraju sredstva za izradu projektne dokumentacije, rješavanje imovinsko pravnih odnosa, ishođenje građevinskih dozvola te izgradnju prometnica od </w:t>
      </w:r>
      <w:r w:rsidRPr="00FE5E02">
        <w:rPr>
          <w:rFonts w:ascii="Times New Roman" w:hAnsi="Times New Roman" w:cs="Times New Roman"/>
          <w:bCs/>
          <w:iCs/>
        </w:rPr>
        <w:lastRenderedPageBreak/>
        <w:t xml:space="preserve">kružnog raskrižja u Gornjim </w:t>
      </w:r>
      <w:proofErr w:type="spellStart"/>
      <w:r w:rsidRPr="00FE5E02">
        <w:rPr>
          <w:rFonts w:ascii="Times New Roman" w:hAnsi="Times New Roman" w:cs="Times New Roman"/>
          <w:bCs/>
          <w:iCs/>
        </w:rPr>
        <w:t>Špadićima</w:t>
      </w:r>
      <w:proofErr w:type="spellEnd"/>
      <w:r w:rsidRPr="00FE5E02">
        <w:rPr>
          <w:rFonts w:ascii="Times New Roman" w:hAnsi="Times New Roman" w:cs="Times New Roman"/>
          <w:bCs/>
          <w:iCs/>
        </w:rPr>
        <w:t xml:space="preserve"> („</w:t>
      </w:r>
      <w:proofErr w:type="spellStart"/>
      <w:r w:rsidRPr="00FE5E02">
        <w:rPr>
          <w:rFonts w:ascii="Times New Roman" w:hAnsi="Times New Roman" w:cs="Times New Roman"/>
          <w:bCs/>
          <w:iCs/>
        </w:rPr>
        <w:t>Rident</w:t>
      </w:r>
      <w:proofErr w:type="spellEnd"/>
      <w:r w:rsidRPr="00FE5E02">
        <w:rPr>
          <w:rFonts w:ascii="Times New Roman" w:hAnsi="Times New Roman" w:cs="Times New Roman"/>
          <w:bCs/>
          <w:iCs/>
        </w:rPr>
        <w:t xml:space="preserve">“) do kružnog raskrižja kod Osnovne škole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za koju su dosad izrađeni idejni projekti te ishođene lokacijske dozvole.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F6F3BA8" w14:textId="77777777" w:rsidTr="00F74F71">
        <w:tc>
          <w:tcPr>
            <w:tcW w:w="1754" w:type="dxa"/>
            <w:shd w:val="clear" w:color="auto" w:fill="auto"/>
            <w:vAlign w:val="center"/>
          </w:tcPr>
          <w:p w14:paraId="091DAAD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22F97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6C4A5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111C0A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1190A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8BB95A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F68AC0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D9BDD7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F8BC0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89A8C68" w14:textId="77777777" w:rsidTr="00F74F71">
        <w:tc>
          <w:tcPr>
            <w:tcW w:w="1754" w:type="dxa"/>
            <w:shd w:val="clear" w:color="auto" w:fill="auto"/>
            <w:vAlign w:val="center"/>
          </w:tcPr>
          <w:p w14:paraId="595059B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Izgradnja prometnice Gornji </w:t>
            </w:r>
            <w:proofErr w:type="spellStart"/>
            <w:r w:rsidRPr="00FE5E02">
              <w:rPr>
                <w:rFonts w:ascii="Times New Roman" w:hAnsi="Times New Roman" w:cs="Times New Roman"/>
                <w:sz w:val="20"/>
                <w:szCs w:val="20"/>
              </w:rPr>
              <w:t>Špardići</w:t>
            </w:r>
            <w:proofErr w:type="spellEnd"/>
            <w:r w:rsidRPr="00FE5E02">
              <w:rPr>
                <w:rFonts w:ascii="Times New Roman" w:hAnsi="Times New Roman" w:cs="Times New Roman"/>
                <w:sz w:val="20"/>
                <w:szCs w:val="20"/>
              </w:rPr>
              <w:t xml:space="preserve"> – škola </w:t>
            </w:r>
            <w:proofErr w:type="spellStart"/>
            <w:r w:rsidRPr="00FE5E02">
              <w:rPr>
                <w:rFonts w:ascii="Times New Roman" w:hAnsi="Times New Roman" w:cs="Times New Roman"/>
                <w:sz w:val="20"/>
                <w:szCs w:val="20"/>
              </w:rPr>
              <w:t>Finida</w:t>
            </w:r>
            <w:proofErr w:type="spellEnd"/>
          </w:p>
        </w:tc>
        <w:tc>
          <w:tcPr>
            <w:tcW w:w="1851" w:type="dxa"/>
            <w:shd w:val="clear" w:color="auto" w:fill="auto"/>
            <w:vAlign w:val="center"/>
          </w:tcPr>
          <w:p w14:paraId="7A8DEE4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31FC351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38CF4C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197CFE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80EFD8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220D12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004862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C096BB0" w14:textId="77777777" w:rsidR="00FE5E02" w:rsidRPr="00FE5E02" w:rsidRDefault="00FE5E02" w:rsidP="00FE5E02">
      <w:pPr>
        <w:spacing w:after="0" w:line="276" w:lineRule="auto"/>
        <w:jc w:val="both"/>
        <w:rPr>
          <w:rFonts w:ascii="Times New Roman" w:hAnsi="Times New Roman" w:cs="Times New Roman"/>
          <w:bCs/>
          <w:iCs/>
        </w:rPr>
      </w:pPr>
    </w:p>
    <w:p w14:paraId="70752D28" w14:textId="3759B3E9"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Infrastruktura zone UPU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 od prihoda komunalnog doprinosa planirana su sredstva za izradu projektne dokumentacije, rješavanje imovinsko pravnih odnosa, ishođenje potrebnih dozvola te početak fazne izgradnje infrastrukture područja </w:t>
      </w:r>
      <w:proofErr w:type="spellStart"/>
      <w:r w:rsidRPr="00FE5E02">
        <w:rPr>
          <w:rFonts w:ascii="Times New Roman" w:hAnsi="Times New Roman" w:cs="Times New Roman"/>
          <w:bCs/>
          <w:iCs/>
        </w:rPr>
        <w:t>područja</w:t>
      </w:r>
      <w:proofErr w:type="spellEnd"/>
      <w:r w:rsidRPr="00FE5E02">
        <w:rPr>
          <w:rFonts w:ascii="Times New Roman" w:hAnsi="Times New Roman" w:cs="Times New Roman"/>
          <w:bCs/>
          <w:iCs/>
        </w:rPr>
        <w:t xml:space="preserve"> UPU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w:t>
      </w:r>
    </w:p>
    <w:p w14:paraId="0757C232" w14:textId="77777777" w:rsidR="001954C4" w:rsidRPr="00FE5E02" w:rsidRDefault="001954C4" w:rsidP="00FE5E02">
      <w:pPr>
        <w:spacing w:after="0" w:line="276" w:lineRule="auto"/>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19FB6B9" w14:textId="77777777" w:rsidTr="00F74F71">
        <w:tc>
          <w:tcPr>
            <w:tcW w:w="1754" w:type="dxa"/>
            <w:shd w:val="clear" w:color="auto" w:fill="auto"/>
            <w:vAlign w:val="center"/>
          </w:tcPr>
          <w:p w14:paraId="5A5238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F596E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4F2266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8B7425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977C03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214FC6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A24DFA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3A3EAE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277310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7C9E207" w14:textId="77777777" w:rsidTr="00F74F71">
        <w:tc>
          <w:tcPr>
            <w:tcW w:w="1754" w:type="dxa"/>
            <w:shd w:val="clear" w:color="auto" w:fill="auto"/>
            <w:vAlign w:val="center"/>
          </w:tcPr>
          <w:p w14:paraId="1731BC5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bCs/>
                <w:iCs/>
              </w:rPr>
              <w:t xml:space="preserve">Infrastruktura zone UPU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w:t>
            </w:r>
          </w:p>
        </w:tc>
        <w:tc>
          <w:tcPr>
            <w:tcW w:w="1851" w:type="dxa"/>
            <w:shd w:val="clear" w:color="auto" w:fill="auto"/>
            <w:vAlign w:val="center"/>
          </w:tcPr>
          <w:p w14:paraId="6A13F7A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1B10A08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7EB333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519569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81CD2B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4CCEF8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50EE73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6F122B3" w14:textId="77777777" w:rsidR="00FE5E02" w:rsidRPr="00FE5E02" w:rsidRDefault="00FE5E02" w:rsidP="00FE5E02">
      <w:pPr>
        <w:spacing w:after="0" w:line="276" w:lineRule="auto"/>
        <w:jc w:val="both"/>
        <w:rPr>
          <w:rFonts w:ascii="Times New Roman" w:hAnsi="Times New Roman" w:cs="Times New Roman"/>
        </w:rPr>
      </w:pPr>
    </w:p>
    <w:p w14:paraId="2BCD060B"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Infrastruktura zone </w:t>
      </w:r>
      <w:proofErr w:type="spellStart"/>
      <w:r w:rsidRPr="00FE5E02">
        <w:rPr>
          <w:rFonts w:ascii="Times New Roman" w:hAnsi="Times New Roman" w:cs="Times New Roman"/>
          <w:bCs/>
          <w:iCs/>
        </w:rPr>
        <w:t>Buići</w:t>
      </w:r>
      <w:proofErr w:type="spellEnd"/>
      <w:r w:rsidRPr="00FE5E02">
        <w:rPr>
          <w:rFonts w:ascii="Times New Roman" w:hAnsi="Times New Roman" w:cs="Times New Roman"/>
          <w:bCs/>
          <w:iCs/>
        </w:rPr>
        <w:t xml:space="preserve"> – </w:t>
      </w:r>
      <w:proofErr w:type="spellStart"/>
      <w:r w:rsidRPr="00FE5E02">
        <w:rPr>
          <w:rFonts w:ascii="Times New Roman" w:hAnsi="Times New Roman" w:cs="Times New Roman"/>
          <w:bCs/>
          <w:iCs/>
        </w:rPr>
        <w:t>Žbandaj</w:t>
      </w:r>
      <w:proofErr w:type="spellEnd"/>
      <w:r w:rsidRPr="00FE5E02">
        <w:rPr>
          <w:rFonts w:ascii="Times New Roman" w:hAnsi="Times New Roman" w:cs="Times New Roman"/>
          <w:bCs/>
          <w:iCs/>
        </w:rPr>
        <w:t xml:space="preserve"> - sredstva komunalnog doprinosa planirana su za izradu projektne dokumentacije, rješavanje imovinsko pravnih odnosa te faznu izgradnje prometnica i infrastrukture.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DFA5CAC" w14:textId="77777777" w:rsidTr="00F74F71">
        <w:tc>
          <w:tcPr>
            <w:tcW w:w="1754" w:type="dxa"/>
            <w:shd w:val="clear" w:color="auto" w:fill="auto"/>
            <w:vAlign w:val="center"/>
          </w:tcPr>
          <w:p w14:paraId="736DA5B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07C4A6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B3E5B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256BAA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4424C5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E7772A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77580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1C40C1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91036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0889200" w14:textId="77777777" w:rsidTr="00F74F71">
        <w:tc>
          <w:tcPr>
            <w:tcW w:w="1754" w:type="dxa"/>
            <w:shd w:val="clear" w:color="auto" w:fill="auto"/>
            <w:vAlign w:val="center"/>
          </w:tcPr>
          <w:p w14:paraId="28C1F88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Izgrađena infrastruktura za dio zone </w:t>
            </w:r>
            <w:proofErr w:type="spellStart"/>
            <w:r w:rsidRPr="00FE5E02">
              <w:rPr>
                <w:rFonts w:ascii="Times New Roman" w:hAnsi="Times New Roman" w:cs="Times New Roman"/>
                <w:sz w:val="20"/>
                <w:szCs w:val="20"/>
              </w:rPr>
              <w:t>Buići</w:t>
            </w:r>
            <w:proofErr w:type="spellEnd"/>
            <w:r w:rsidRPr="00FE5E02">
              <w:rPr>
                <w:rFonts w:ascii="Times New Roman" w:hAnsi="Times New Roman" w:cs="Times New Roman"/>
                <w:sz w:val="20"/>
                <w:szCs w:val="20"/>
              </w:rPr>
              <w:t xml:space="preserve"> - </w:t>
            </w:r>
            <w:proofErr w:type="spellStart"/>
            <w:r w:rsidRPr="00FE5E02">
              <w:rPr>
                <w:rFonts w:ascii="Times New Roman" w:hAnsi="Times New Roman" w:cs="Times New Roman"/>
                <w:sz w:val="20"/>
                <w:szCs w:val="20"/>
              </w:rPr>
              <w:t>Žbandaj</w:t>
            </w:r>
            <w:proofErr w:type="spellEnd"/>
          </w:p>
        </w:tc>
        <w:tc>
          <w:tcPr>
            <w:tcW w:w="1851" w:type="dxa"/>
            <w:shd w:val="clear" w:color="auto" w:fill="auto"/>
            <w:vAlign w:val="center"/>
          </w:tcPr>
          <w:p w14:paraId="3468BFF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31994DE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14E9BB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FB7AA0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403528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E82839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FFE798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255C3B3" w14:textId="77777777" w:rsidR="00FE5E02" w:rsidRPr="00FE5E02" w:rsidRDefault="00FE5E02" w:rsidP="00FE5E02">
      <w:pPr>
        <w:spacing w:after="0" w:line="276" w:lineRule="auto"/>
        <w:jc w:val="both"/>
        <w:rPr>
          <w:rFonts w:ascii="Times New Roman" w:hAnsi="Times New Roman" w:cs="Times New Roman"/>
        </w:rPr>
      </w:pPr>
    </w:p>
    <w:p w14:paraId="7F415841"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Rotor </w:t>
      </w:r>
      <w:proofErr w:type="spellStart"/>
      <w:r w:rsidRPr="00FE5E02">
        <w:rPr>
          <w:rFonts w:ascii="Times New Roman" w:hAnsi="Times New Roman" w:cs="Times New Roman"/>
          <w:bCs/>
          <w:iCs/>
        </w:rPr>
        <w:t>I.L.Ribara</w:t>
      </w:r>
      <w:proofErr w:type="spellEnd"/>
      <w:r w:rsidRPr="00FE5E02">
        <w:rPr>
          <w:rFonts w:ascii="Times New Roman" w:hAnsi="Times New Roman" w:cs="Times New Roman"/>
          <w:bCs/>
          <w:iCs/>
        </w:rPr>
        <w:t xml:space="preserve"> – </w:t>
      </w:r>
      <w:proofErr w:type="spellStart"/>
      <w:r w:rsidRPr="00FE5E02">
        <w:rPr>
          <w:rFonts w:ascii="Times New Roman" w:hAnsi="Times New Roman" w:cs="Times New Roman"/>
          <w:bCs/>
          <w:iCs/>
        </w:rPr>
        <w:t>Somogy</w:t>
      </w:r>
      <w:proofErr w:type="spellEnd"/>
      <w:r w:rsidRPr="00FE5E02">
        <w:rPr>
          <w:rFonts w:ascii="Times New Roman" w:hAnsi="Times New Roman" w:cs="Times New Roman"/>
          <w:bCs/>
          <w:iCs/>
        </w:rPr>
        <w:t xml:space="preserve"> - na raskrižju ulice županije </w:t>
      </w:r>
      <w:proofErr w:type="spellStart"/>
      <w:r w:rsidRPr="00FE5E02">
        <w:rPr>
          <w:rFonts w:ascii="Times New Roman" w:hAnsi="Times New Roman" w:cs="Times New Roman"/>
          <w:bCs/>
          <w:iCs/>
        </w:rPr>
        <w:t>Somogy</w:t>
      </w:r>
      <w:proofErr w:type="spellEnd"/>
      <w:r w:rsidRPr="00FE5E02">
        <w:rPr>
          <w:rFonts w:ascii="Times New Roman" w:hAnsi="Times New Roman" w:cs="Times New Roman"/>
          <w:bCs/>
          <w:iCs/>
        </w:rPr>
        <w:t xml:space="preserve"> sa ulicom </w:t>
      </w:r>
      <w:proofErr w:type="spellStart"/>
      <w:r w:rsidRPr="00FE5E02">
        <w:rPr>
          <w:rFonts w:ascii="Times New Roman" w:hAnsi="Times New Roman" w:cs="Times New Roman"/>
          <w:bCs/>
          <w:iCs/>
        </w:rPr>
        <w:t>I.L.Ribara</w:t>
      </w:r>
      <w:proofErr w:type="spellEnd"/>
      <w:r w:rsidRPr="00FE5E02">
        <w:rPr>
          <w:rFonts w:ascii="Times New Roman" w:hAnsi="Times New Roman" w:cs="Times New Roman"/>
          <w:bCs/>
          <w:iCs/>
        </w:rPr>
        <w:t xml:space="preserve"> planirana je rekonstrukcija postojećeg raskrižja u kružno za koje je ishođena lokacijska dozvola. Predviđena sredstva potrebna za rješavanje imovinsko pravnih odnosa, izradu glavnog projekta, ishođenje građevinske dozvole te gradnju planiraju se iz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D879F64" w14:textId="77777777" w:rsidTr="00F74F71">
        <w:tc>
          <w:tcPr>
            <w:tcW w:w="1754" w:type="dxa"/>
            <w:shd w:val="clear" w:color="auto" w:fill="auto"/>
            <w:vAlign w:val="center"/>
          </w:tcPr>
          <w:p w14:paraId="08E3C41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4E67C0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92FD71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B5AF44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B59413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A27F8D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A82B89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F104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040B5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11B6D3F" w14:textId="77777777" w:rsidTr="00F74F71">
        <w:tc>
          <w:tcPr>
            <w:tcW w:w="1754" w:type="dxa"/>
            <w:shd w:val="clear" w:color="auto" w:fill="auto"/>
            <w:vAlign w:val="center"/>
          </w:tcPr>
          <w:p w14:paraId="06FAB9D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bCs/>
                <w:iCs/>
                <w:sz w:val="20"/>
                <w:szCs w:val="20"/>
              </w:rPr>
              <w:t xml:space="preserve">Kružno raskrižje </w:t>
            </w:r>
            <w:proofErr w:type="spellStart"/>
            <w:r w:rsidRPr="00FE5E02">
              <w:rPr>
                <w:rFonts w:ascii="Times New Roman" w:hAnsi="Times New Roman" w:cs="Times New Roman"/>
                <w:bCs/>
                <w:iCs/>
                <w:sz w:val="20"/>
                <w:szCs w:val="20"/>
              </w:rPr>
              <w:t>I.L.Ribara</w:t>
            </w:r>
            <w:proofErr w:type="spellEnd"/>
            <w:r w:rsidRPr="00FE5E02">
              <w:rPr>
                <w:rFonts w:ascii="Times New Roman" w:hAnsi="Times New Roman" w:cs="Times New Roman"/>
                <w:bCs/>
                <w:iCs/>
                <w:sz w:val="20"/>
                <w:szCs w:val="20"/>
              </w:rPr>
              <w:t xml:space="preserve"> – </w:t>
            </w:r>
            <w:proofErr w:type="spellStart"/>
            <w:r w:rsidRPr="00FE5E02">
              <w:rPr>
                <w:rFonts w:ascii="Times New Roman" w:hAnsi="Times New Roman" w:cs="Times New Roman"/>
                <w:bCs/>
                <w:iCs/>
                <w:sz w:val="20"/>
                <w:szCs w:val="20"/>
              </w:rPr>
              <w:t>Somogy</w:t>
            </w:r>
            <w:proofErr w:type="spellEnd"/>
          </w:p>
        </w:tc>
        <w:tc>
          <w:tcPr>
            <w:tcW w:w="1851" w:type="dxa"/>
            <w:shd w:val="clear" w:color="auto" w:fill="auto"/>
            <w:vAlign w:val="center"/>
          </w:tcPr>
          <w:p w14:paraId="5BB81FF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41AFC6D6"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0F6BD3B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6A6C4E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6DC206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5D373B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C0A459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43ACBC0" w14:textId="77777777" w:rsidR="00FE5E02" w:rsidRPr="00FE5E02" w:rsidRDefault="00FE5E02" w:rsidP="00FE5E02">
      <w:pPr>
        <w:spacing w:after="0" w:line="276" w:lineRule="auto"/>
        <w:jc w:val="both"/>
        <w:rPr>
          <w:rFonts w:ascii="Times New Roman" w:hAnsi="Times New Roman" w:cs="Times New Roman"/>
          <w:bCs/>
          <w:iCs/>
        </w:rPr>
      </w:pPr>
    </w:p>
    <w:p w14:paraId="3DBDA94F" w14:textId="77777777" w:rsidR="007714C0" w:rsidRDefault="007714C0" w:rsidP="00FE5E02">
      <w:pPr>
        <w:spacing w:after="0" w:line="276" w:lineRule="auto"/>
        <w:jc w:val="both"/>
        <w:rPr>
          <w:rFonts w:ascii="Times New Roman" w:hAnsi="Times New Roman" w:cs="Times New Roman"/>
          <w:bCs/>
          <w:iCs/>
        </w:rPr>
      </w:pPr>
    </w:p>
    <w:p w14:paraId="2EA751A1" w14:textId="293A5438"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Prometnica </w:t>
      </w:r>
      <w:proofErr w:type="spellStart"/>
      <w:r w:rsidRPr="00FE5E02">
        <w:rPr>
          <w:rFonts w:ascii="Times New Roman" w:hAnsi="Times New Roman" w:cs="Times New Roman"/>
          <w:bCs/>
          <w:iCs/>
        </w:rPr>
        <w:t>Bašarinka</w:t>
      </w:r>
      <w:proofErr w:type="spellEnd"/>
      <w:r w:rsidRPr="00FE5E02">
        <w:rPr>
          <w:rFonts w:ascii="Times New Roman" w:hAnsi="Times New Roman" w:cs="Times New Roman"/>
          <w:bCs/>
          <w:iCs/>
        </w:rPr>
        <w:t xml:space="preserve"> – Kukci – sredstvima komunalnog doprinosa planirano je asfaltiranje obilazne ceste od </w:t>
      </w:r>
      <w:proofErr w:type="spellStart"/>
      <w:r w:rsidRPr="00FE5E02">
        <w:rPr>
          <w:rFonts w:ascii="Times New Roman" w:hAnsi="Times New Roman" w:cs="Times New Roman"/>
          <w:bCs/>
          <w:iCs/>
        </w:rPr>
        <w:t>Bašarinke</w:t>
      </w:r>
      <w:proofErr w:type="spellEnd"/>
      <w:r w:rsidRPr="00FE5E02">
        <w:rPr>
          <w:rFonts w:ascii="Times New Roman" w:hAnsi="Times New Roman" w:cs="Times New Roman"/>
          <w:bCs/>
          <w:iCs/>
        </w:rPr>
        <w:t xml:space="preserve"> prema naselju Kukci za koju je izrađena projektna dokumentacija te ishođena građevinska dozvola. </w:t>
      </w:r>
    </w:p>
    <w:p w14:paraId="4452DBAF" w14:textId="39C29168" w:rsidR="007714C0" w:rsidRDefault="007714C0" w:rsidP="00FE5E02">
      <w:pPr>
        <w:spacing w:after="0" w:line="276" w:lineRule="auto"/>
        <w:jc w:val="both"/>
        <w:rPr>
          <w:rFonts w:ascii="Times New Roman" w:hAnsi="Times New Roman" w:cs="Times New Roman"/>
          <w:bCs/>
          <w:iCs/>
        </w:rPr>
      </w:pPr>
    </w:p>
    <w:p w14:paraId="78510B89" w14:textId="77777777" w:rsidR="007714C0" w:rsidRPr="00FE5E02" w:rsidRDefault="007714C0"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4C96D89" w14:textId="77777777" w:rsidTr="00F74F71">
        <w:tc>
          <w:tcPr>
            <w:tcW w:w="1754" w:type="dxa"/>
            <w:shd w:val="clear" w:color="auto" w:fill="auto"/>
            <w:vAlign w:val="center"/>
          </w:tcPr>
          <w:p w14:paraId="63F35A6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09DFF98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07357A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3F6655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E9A224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A20F0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CAAE3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2D97C8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C8C133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CC4B365" w14:textId="77777777" w:rsidTr="00F74F71">
        <w:tc>
          <w:tcPr>
            <w:tcW w:w="1754" w:type="dxa"/>
            <w:shd w:val="clear" w:color="auto" w:fill="auto"/>
            <w:vAlign w:val="center"/>
          </w:tcPr>
          <w:p w14:paraId="5E7BEAB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Izgrađena cesta </w:t>
            </w:r>
            <w:proofErr w:type="spellStart"/>
            <w:r w:rsidRPr="00FE5E02">
              <w:rPr>
                <w:rFonts w:ascii="Times New Roman" w:hAnsi="Times New Roman" w:cs="Times New Roman"/>
                <w:sz w:val="20"/>
                <w:szCs w:val="20"/>
              </w:rPr>
              <w:t>Bašarinka</w:t>
            </w:r>
            <w:proofErr w:type="spellEnd"/>
            <w:r w:rsidRPr="00FE5E02">
              <w:rPr>
                <w:rFonts w:ascii="Times New Roman" w:hAnsi="Times New Roman" w:cs="Times New Roman"/>
                <w:sz w:val="20"/>
                <w:szCs w:val="20"/>
              </w:rPr>
              <w:t xml:space="preserve"> - Kukci</w:t>
            </w:r>
          </w:p>
        </w:tc>
        <w:tc>
          <w:tcPr>
            <w:tcW w:w="1851" w:type="dxa"/>
            <w:shd w:val="clear" w:color="auto" w:fill="auto"/>
            <w:vAlign w:val="center"/>
          </w:tcPr>
          <w:p w14:paraId="52E89FC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4145CC8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DC495A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9AE51D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F861F4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76A20B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D76AC8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122FE23" w14:textId="77777777" w:rsidR="00FE5E02" w:rsidRPr="00FE5E02" w:rsidRDefault="00FE5E02" w:rsidP="00FE5E02">
      <w:pPr>
        <w:spacing w:after="0" w:line="276" w:lineRule="auto"/>
        <w:jc w:val="both"/>
        <w:rPr>
          <w:rFonts w:ascii="Times New Roman" w:hAnsi="Times New Roman" w:cs="Times New Roman"/>
        </w:rPr>
      </w:pPr>
    </w:p>
    <w:p w14:paraId="267C5364"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Obilaznica Starog Červara – sredstvima komunalnog doprinosa planirana je izrada projektne dokumentacije te ishođenje dozvola potrebnih za izgradnju obilazne ceste sukladno planskoj dokumentaciji koja će rasteretiti promet kroz centar naselja..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24D8AC7" w14:textId="77777777" w:rsidTr="00F74F71">
        <w:tc>
          <w:tcPr>
            <w:tcW w:w="1754" w:type="dxa"/>
            <w:shd w:val="clear" w:color="auto" w:fill="auto"/>
            <w:vAlign w:val="center"/>
          </w:tcPr>
          <w:p w14:paraId="0A97F2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23FFE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C1956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30B48A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2EEEC7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2F3254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4E981D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D26E14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79E632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2268EE8" w14:textId="77777777" w:rsidTr="00F74F71">
        <w:tc>
          <w:tcPr>
            <w:tcW w:w="1754" w:type="dxa"/>
            <w:shd w:val="clear" w:color="auto" w:fill="auto"/>
            <w:vAlign w:val="center"/>
          </w:tcPr>
          <w:p w14:paraId="53D1F16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Izrada idejnog projekta te ishođenje lokacijske dozvole</w:t>
            </w:r>
          </w:p>
        </w:tc>
        <w:tc>
          <w:tcPr>
            <w:tcW w:w="1851" w:type="dxa"/>
            <w:shd w:val="clear" w:color="auto" w:fill="auto"/>
            <w:vAlign w:val="center"/>
          </w:tcPr>
          <w:p w14:paraId="3827A31D"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vAlign w:val="center"/>
          </w:tcPr>
          <w:p w14:paraId="63A9521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1BE61C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FB9854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B39DB9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A9120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C4542CE" w14:textId="77777777" w:rsidR="00FE5E02" w:rsidRPr="00FE5E02" w:rsidRDefault="00FE5E02" w:rsidP="00FE5E02">
      <w:pPr>
        <w:spacing w:after="0" w:line="276" w:lineRule="auto"/>
        <w:jc w:val="both"/>
        <w:rPr>
          <w:rFonts w:ascii="Times New Roman" w:hAnsi="Times New Roman" w:cs="Times New Roman"/>
        </w:rPr>
      </w:pPr>
    </w:p>
    <w:p w14:paraId="1820C1A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Izgradnja prometnica UPU </w:t>
      </w:r>
      <w:proofErr w:type="spellStart"/>
      <w:r w:rsidRPr="00FE5E02">
        <w:rPr>
          <w:rFonts w:ascii="Times New Roman" w:hAnsi="Times New Roman" w:cs="Times New Roman"/>
        </w:rPr>
        <w:t>Vergotini</w:t>
      </w:r>
      <w:proofErr w:type="spellEnd"/>
      <w:r w:rsidRPr="00FE5E02">
        <w:rPr>
          <w:rFonts w:ascii="Times New Roman" w:hAnsi="Times New Roman" w:cs="Times New Roman"/>
        </w:rPr>
        <w:t xml:space="preserve"> – za prometnicu u naselju </w:t>
      </w:r>
      <w:proofErr w:type="spellStart"/>
      <w:r w:rsidRPr="00FE5E02">
        <w:rPr>
          <w:rFonts w:ascii="Times New Roman" w:hAnsi="Times New Roman" w:cs="Times New Roman"/>
        </w:rPr>
        <w:t>Vergotini</w:t>
      </w:r>
      <w:proofErr w:type="spellEnd"/>
      <w:r w:rsidRPr="00FE5E02">
        <w:rPr>
          <w:rFonts w:ascii="Times New Roman" w:hAnsi="Times New Roman" w:cs="Times New Roman"/>
        </w:rPr>
        <w:t xml:space="preserve"> izrađena je projektna dokumentacija  i ishođena lokacijska dozvola. Sredstvima komunalnog doprinosa planirano je rješavanje imovinsko pravnih odnosa te izgradnja.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D7C5406" w14:textId="77777777" w:rsidTr="00F74F71">
        <w:tc>
          <w:tcPr>
            <w:tcW w:w="1754" w:type="dxa"/>
            <w:shd w:val="clear" w:color="auto" w:fill="auto"/>
            <w:vAlign w:val="center"/>
          </w:tcPr>
          <w:p w14:paraId="3BB24EA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28049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E9D89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CB20AB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552B07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0482A0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B81513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B15A2C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8130A3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8A5D45F" w14:textId="77777777" w:rsidTr="00F74F71">
        <w:tc>
          <w:tcPr>
            <w:tcW w:w="1754" w:type="dxa"/>
            <w:shd w:val="clear" w:color="auto" w:fill="auto"/>
            <w:vAlign w:val="center"/>
          </w:tcPr>
          <w:p w14:paraId="15B034D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Izgradnja prometnice </w:t>
            </w:r>
            <w:r w:rsidRPr="00FE5E02">
              <w:rPr>
                <w:rFonts w:ascii="Times New Roman" w:hAnsi="Times New Roman" w:cs="Times New Roman"/>
                <w:sz w:val="20"/>
                <w:szCs w:val="20"/>
              </w:rPr>
              <w:t xml:space="preserve">UPU </w:t>
            </w:r>
            <w:proofErr w:type="spellStart"/>
            <w:r w:rsidRPr="00FE5E02">
              <w:rPr>
                <w:rFonts w:ascii="Times New Roman" w:hAnsi="Times New Roman" w:cs="Times New Roman"/>
                <w:sz w:val="20"/>
                <w:szCs w:val="20"/>
              </w:rPr>
              <w:t>Vergotini</w:t>
            </w:r>
            <w:proofErr w:type="spellEnd"/>
          </w:p>
        </w:tc>
        <w:tc>
          <w:tcPr>
            <w:tcW w:w="1851" w:type="dxa"/>
            <w:shd w:val="clear" w:color="auto" w:fill="auto"/>
            <w:vAlign w:val="center"/>
          </w:tcPr>
          <w:p w14:paraId="23E6BFB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6656ADF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265DDE8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A2F11D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ACD8B9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A725D7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0780D5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7CD118B3" w14:textId="77777777" w:rsidR="00FE5E02" w:rsidRPr="00FE5E02" w:rsidRDefault="00FE5E02" w:rsidP="00FE5E02">
      <w:pPr>
        <w:spacing w:after="0" w:line="276" w:lineRule="auto"/>
        <w:jc w:val="both"/>
        <w:rPr>
          <w:rFonts w:ascii="Times New Roman" w:hAnsi="Times New Roman" w:cs="Times New Roman"/>
          <w:bCs/>
          <w:iCs/>
        </w:rPr>
      </w:pPr>
    </w:p>
    <w:p w14:paraId="7CAD8335"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Oborinska odvodnja naselja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 ovim se kapitalnim projektom predviđa dovršetak izrade projektne dokumentacije, rješavanje imovinsko pravnih odnosa i ishođenje dozvola za gradnju sustava odvodnje oborinske vode naselja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Sredstva su osigurana iz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7F03374" w14:textId="77777777" w:rsidTr="00F74F71">
        <w:tc>
          <w:tcPr>
            <w:tcW w:w="1754" w:type="dxa"/>
            <w:shd w:val="clear" w:color="auto" w:fill="auto"/>
            <w:vAlign w:val="center"/>
          </w:tcPr>
          <w:p w14:paraId="278F95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A782AF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F1565E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2F41C4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9ED87E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883F7C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9C6142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EFF8A6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C6DB61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14129D7" w14:textId="77777777" w:rsidTr="00F74F71">
        <w:tc>
          <w:tcPr>
            <w:tcW w:w="1754" w:type="dxa"/>
            <w:shd w:val="clear" w:color="auto" w:fill="auto"/>
            <w:vAlign w:val="center"/>
          </w:tcPr>
          <w:p w14:paraId="74F2B68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Izgradnja sustava oborinske odvodnje naselja </w:t>
            </w:r>
            <w:proofErr w:type="spellStart"/>
            <w:r w:rsidRPr="00FE5E02">
              <w:rPr>
                <w:rFonts w:ascii="Times New Roman" w:eastAsia="Calibri" w:hAnsi="Times New Roman" w:cs="Times New Roman"/>
                <w:iCs/>
                <w:sz w:val="20"/>
                <w:szCs w:val="20"/>
                <w:lang w:eastAsia="hr-HR"/>
              </w:rPr>
              <w:t>Špadići</w:t>
            </w:r>
            <w:proofErr w:type="spellEnd"/>
          </w:p>
        </w:tc>
        <w:tc>
          <w:tcPr>
            <w:tcW w:w="1851" w:type="dxa"/>
            <w:shd w:val="clear" w:color="auto" w:fill="auto"/>
            <w:vAlign w:val="center"/>
          </w:tcPr>
          <w:p w14:paraId="1E51BE5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40FF4919"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CA420D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F8CD35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89568E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6E6691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05B7FC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BEEFA51" w14:textId="77777777" w:rsidR="00FE5E02" w:rsidRPr="00FE5E02" w:rsidRDefault="00FE5E02" w:rsidP="00FE5E02">
      <w:pPr>
        <w:spacing w:after="0" w:line="276" w:lineRule="auto"/>
        <w:jc w:val="both"/>
        <w:rPr>
          <w:rFonts w:ascii="Times New Roman" w:hAnsi="Times New Roman" w:cs="Times New Roman"/>
        </w:rPr>
      </w:pPr>
    </w:p>
    <w:p w14:paraId="0A05CDC5" w14:textId="77777777" w:rsidR="00FE5E02" w:rsidRPr="00FE5E02" w:rsidRDefault="00FE5E02" w:rsidP="00FE5E02">
      <w:pPr>
        <w:spacing w:after="0" w:line="276" w:lineRule="auto"/>
        <w:jc w:val="both"/>
        <w:rPr>
          <w:rFonts w:ascii="Times New Roman" w:hAnsi="Times New Roman" w:cs="Times New Roman"/>
          <w:snapToGrid w:val="0"/>
        </w:rPr>
      </w:pPr>
      <w:r w:rsidRPr="00FE5E02">
        <w:rPr>
          <w:rFonts w:ascii="Times New Roman" w:hAnsi="Times New Roman" w:cs="Times New Roman"/>
          <w:bCs/>
          <w:iCs/>
        </w:rPr>
        <w:t>Kapitalni projekt: Oborinska kanalizacija na više lokacija - planira se izgradnja i/ili rekonstrukcija oborinske kanalizacije na lokacijama gdje se pokazalo da, uslijed intenzivnih oborina koje u posljednje vrijeme zahvaćaju naše područje, postojeća oborinska kanalizacija u potpunosti ne zadovoljava prihvat svih slivnih voda. Isto se planira iz sredstava komunalnog i vodnog doprinosa</w:t>
      </w:r>
      <w:r w:rsidRPr="00FE5E02">
        <w:rPr>
          <w:rFonts w:ascii="Times New Roman" w:hAnsi="Times New Roman" w:cs="Times New Roman"/>
          <w:snapToGrid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91FE59B" w14:textId="77777777" w:rsidTr="00F74F71">
        <w:tc>
          <w:tcPr>
            <w:tcW w:w="1754" w:type="dxa"/>
            <w:shd w:val="clear" w:color="auto" w:fill="auto"/>
            <w:vAlign w:val="center"/>
          </w:tcPr>
          <w:p w14:paraId="1BB3B7F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8A537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54D23D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B660DD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52D8CD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F8082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026A78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5F58A3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7C4EF5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7B98232" w14:textId="77777777" w:rsidTr="00F74F71">
        <w:tc>
          <w:tcPr>
            <w:tcW w:w="1754" w:type="dxa"/>
            <w:shd w:val="clear" w:color="auto" w:fill="auto"/>
            <w:vAlign w:val="center"/>
          </w:tcPr>
          <w:p w14:paraId="77B839D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Izgradnja – rekonstrukcija </w:t>
            </w:r>
            <w:r w:rsidRPr="00FE5E02">
              <w:rPr>
                <w:rFonts w:ascii="Times New Roman" w:eastAsia="Calibri" w:hAnsi="Times New Roman" w:cs="Times New Roman"/>
                <w:iCs/>
                <w:sz w:val="20"/>
                <w:szCs w:val="20"/>
                <w:lang w:eastAsia="hr-HR"/>
              </w:rPr>
              <w:lastRenderedPageBreak/>
              <w:t>sustava oborinske odvodnje</w:t>
            </w:r>
            <w:r w:rsidRPr="00FE5E02">
              <w:rPr>
                <w:rFonts w:ascii="Times New Roman" w:hAnsi="Times New Roman" w:cs="Times New Roman"/>
                <w:sz w:val="20"/>
                <w:szCs w:val="20"/>
              </w:rPr>
              <w:t xml:space="preserve"> </w:t>
            </w:r>
          </w:p>
        </w:tc>
        <w:tc>
          <w:tcPr>
            <w:tcW w:w="1851" w:type="dxa"/>
            <w:shd w:val="clear" w:color="auto" w:fill="auto"/>
            <w:vAlign w:val="center"/>
          </w:tcPr>
          <w:p w14:paraId="718F880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lastRenderedPageBreak/>
              <w:t xml:space="preserve">Udio utrošenih sredstava za planiranu gradnju i </w:t>
            </w:r>
            <w:r w:rsidRPr="00FE5E02">
              <w:rPr>
                <w:rFonts w:ascii="Times New Roman" w:hAnsi="Times New Roman" w:cs="Times New Roman"/>
                <w:sz w:val="20"/>
                <w:szCs w:val="20"/>
              </w:rPr>
              <w:lastRenderedPageBreak/>
              <w:t>rekonstrukciju  tijekom pojedine godine</w:t>
            </w:r>
          </w:p>
        </w:tc>
        <w:tc>
          <w:tcPr>
            <w:tcW w:w="1017" w:type="dxa"/>
            <w:shd w:val="clear" w:color="auto" w:fill="auto"/>
            <w:vAlign w:val="center"/>
          </w:tcPr>
          <w:p w14:paraId="2A61704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lastRenderedPageBreak/>
              <w:t>%</w:t>
            </w:r>
          </w:p>
        </w:tc>
        <w:tc>
          <w:tcPr>
            <w:tcW w:w="1083" w:type="dxa"/>
            <w:shd w:val="clear" w:color="auto" w:fill="auto"/>
            <w:vAlign w:val="center"/>
          </w:tcPr>
          <w:p w14:paraId="771DD6A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EC14DC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8D124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A7438F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0EE6314" w14:textId="77777777" w:rsidR="007714C0" w:rsidRDefault="007714C0" w:rsidP="00FE5E02">
      <w:pPr>
        <w:spacing w:after="0" w:line="276" w:lineRule="auto"/>
        <w:jc w:val="both"/>
        <w:rPr>
          <w:rFonts w:ascii="Times New Roman" w:hAnsi="Times New Roman" w:cs="Times New Roman"/>
          <w:bCs/>
          <w:iCs/>
        </w:rPr>
      </w:pPr>
    </w:p>
    <w:p w14:paraId="42C46951" w14:textId="301501AF"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Oborinska odvodnja Mate Vlašića - ovim se kapitalnim projektom predviđa dovršetak izrade projektne dokumentacije, rješavanje imovinsko pravnih odnosa i ishođenje dozvola za gradnju sustava odvodnje oborinske vode ulice Mate Vlašića. Sredstva su planirana iz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56A8E13" w14:textId="77777777" w:rsidTr="00F74F71">
        <w:tc>
          <w:tcPr>
            <w:tcW w:w="1754" w:type="dxa"/>
            <w:shd w:val="clear" w:color="auto" w:fill="auto"/>
            <w:vAlign w:val="center"/>
          </w:tcPr>
          <w:p w14:paraId="0409284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E5A520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A09BF8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305173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558D1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B6DF05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3AB147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53C52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638A04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2B00140" w14:textId="77777777" w:rsidTr="00F74F71">
        <w:tc>
          <w:tcPr>
            <w:tcW w:w="1754" w:type="dxa"/>
            <w:shd w:val="clear" w:color="auto" w:fill="auto"/>
            <w:vAlign w:val="center"/>
          </w:tcPr>
          <w:p w14:paraId="13D9628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Izgradnja sustava oborinske odvodnje ulice Mate Vlašića</w:t>
            </w:r>
          </w:p>
        </w:tc>
        <w:tc>
          <w:tcPr>
            <w:tcW w:w="1851" w:type="dxa"/>
            <w:shd w:val="clear" w:color="auto" w:fill="auto"/>
            <w:vAlign w:val="center"/>
          </w:tcPr>
          <w:p w14:paraId="15A5464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00861A51"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3AC46F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32ADAF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E1E9F9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7DD371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C97B2B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652CEE3B" w14:textId="77777777" w:rsidR="00FE5E02" w:rsidRPr="00FE5E02" w:rsidRDefault="00FE5E02" w:rsidP="00FE5E02">
      <w:pPr>
        <w:spacing w:after="0" w:line="276" w:lineRule="auto"/>
        <w:jc w:val="both"/>
        <w:rPr>
          <w:rFonts w:ascii="Times New Roman" w:hAnsi="Times New Roman" w:cs="Times New Roman"/>
        </w:rPr>
      </w:pPr>
    </w:p>
    <w:p w14:paraId="07BC428D"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Oborinska kanalizacija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xml:space="preserve"> - ovim se kapitalnim projektom predviđa izrada projektne dokumentacije, rješavanje imovinsko pravnih odnosa i ishođenje dozvola za gradnju sustava odvodnje oborinske vode dijela naselja </w:t>
      </w:r>
      <w:proofErr w:type="spellStart"/>
      <w:r w:rsidRPr="00FE5E02">
        <w:rPr>
          <w:rFonts w:ascii="Times New Roman" w:hAnsi="Times New Roman" w:cs="Times New Roman"/>
          <w:bCs/>
          <w:iCs/>
        </w:rPr>
        <w:t>Finida</w:t>
      </w:r>
      <w:proofErr w:type="spellEnd"/>
      <w:r w:rsidRPr="00FE5E02">
        <w:rPr>
          <w:rFonts w:ascii="Times New Roman" w:hAnsi="Times New Roman" w:cs="Times New Roman"/>
          <w:bCs/>
          <w:iCs/>
        </w:rPr>
        <w:t>. Sredstva su planirana iz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AA966C9" w14:textId="77777777" w:rsidTr="00F74F71">
        <w:tc>
          <w:tcPr>
            <w:tcW w:w="1754" w:type="dxa"/>
            <w:shd w:val="clear" w:color="auto" w:fill="auto"/>
            <w:vAlign w:val="center"/>
          </w:tcPr>
          <w:p w14:paraId="5C51CB07"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Pokazatelj rezultata</w:t>
            </w:r>
          </w:p>
        </w:tc>
        <w:tc>
          <w:tcPr>
            <w:tcW w:w="1851" w:type="dxa"/>
            <w:shd w:val="clear" w:color="auto" w:fill="auto"/>
            <w:vAlign w:val="center"/>
          </w:tcPr>
          <w:p w14:paraId="48E6A109"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Definicija</w:t>
            </w:r>
          </w:p>
          <w:p w14:paraId="52BCB9C6"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pokazatelja</w:t>
            </w:r>
          </w:p>
        </w:tc>
        <w:tc>
          <w:tcPr>
            <w:tcW w:w="1017" w:type="dxa"/>
            <w:shd w:val="clear" w:color="auto" w:fill="auto"/>
            <w:vAlign w:val="center"/>
          </w:tcPr>
          <w:p w14:paraId="2D2FC32A"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Jedinica</w:t>
            </w:r>
          </w:p>
        </w:tc>
        <w:tc>
          <w:tcPr>
            <w:tcW w:w="1083" w:type="dxa"/>
            <w:shd w:val="clear" w:color="auto" w:fill="auto"/>
            <w:vAlign w:val="center"/>
          </w:tcPr>
          <w:p w14:paraId="1C5EDAC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DFAF64D"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FC7E029"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1EF45DB"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357CEE7"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2028.</w:t>
            </w:r>
          </w:p>
        </w:tc>
      </w:tr>
      <w:tr w:rsidR="00FE5E02" w:rsidRPr="00FE5E02" w14:paraId="7C8F4330" w14:textId="77777777" w:rsidTr="00F74F71">
        <w:tc>
          <w:tcPr>
            <w:tcW w:w="1754" w:type="dxa"/>
            <w:shd w:val="clear" w:color="auto" w:fill="auto"/>
            <w:vAlign w:val="center"/>
          </w:tcPr>
          <w:p w14:paraId="0FD8F1F5"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Izgradnja sustava oborinske odvodnje u dijelu naselja </w:t>
            </w:r>
            <w:proofErr w:type="spellStart"/>
            <w:r w:rsidRPr="00FE5E02">
              <w:rPr>
                <w:rFonts w:ascii="Times New Roman" w:eastAsia="Calibri" w:hAnsi="Times New Roman" w:cs="Times New Roman"/>
                <w:iCs/>
                <w:sz w:val="20"/>
                <w:szCs w:val="20"/>
                <w:lang w:eastAsia="hr-HR"/>
              </w:rPr>
              <w:t>Finida</w:t>
            </w:r>
            <w:proofErr w:type="spellEnd"/>
          </w:p>
        </w:tc>
        <w:tc>
          <w:tcPr>
            <w:tcW w:w="1851" w:type="dxa"/>
            <w:shd w:val="clear" w:color="auto" w:fill="auto"/>
            <w:vAlign w:val="center"/>
          </w:tcPr>
          <w:p w14:paraId="10C6FBA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3CB1F41D"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1EED554"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27AB45C"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865F3C9"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A4608A3"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BC62BE7"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0</w:t>
            </w:r>
          </w:p>
        </w:tc>
      </w:tr>
    </w:tbl>
    <w:p w14:paraId="1F117576" w14:textId="77777777" w:rsidR="00FE5E02" w:rsidRPr="00FE5E02" w:rsidRDefault="00FE5E02" w:rsidP="00FE5E02">
      <w:pPr>
        <w:spacing w:after="0" w:line="276" w:lineRule="auto"/>
        <w:jc w:val="both"/>
        <w:rPr>
          <w:rFonts w:ascii="Times New Roman" w:hAnsi="Times New Roman" w:cs="Times New Roman"/>
        </w:rPr>
      </w:pPr>
    </w:p>
    <w:p w14:paraId="7BD3EE6E"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Izrada projekata za komunalnu infrastrukturu - t</w:t>
      </w:r>
      <w:r w:rsidRPr="00FE5E02">
        <w:rPr>
          <w:rFonts w:ascii="Times New Roman" w:hAnsi="Times New Roman" w:cs="Times New Roman"/>
        </w:rPr>
        <w:t>ijekom cijele godine pojavljuje se potreba za izradom raznih projekata infrastrukture pa je i glavni cilj ovog projekta osigurati sredstva za izradu projektne dokumentacije, prometne projekte, projekte javne rasvjete i sl., a sve radi kvalitetnog izvršavanja ostalih stavaka Upravnog odjela. Za realizaciju ovog projekta osigurat će se sredstva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E9D4174" w14:textId="77777777" w:rsidTr="00F74F71">
        <w:tc>
          <w:tcPr>
            <w:tcW w:w="1754" w:type="dxa"/>
            <w:shd w:val="clear" w:color="auto" w:fill="auto"/>
            <w:vAlign w:val="center"/>
          </w:tcPr>
          <w:p w14:paraId="0C6EE58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5673CF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4998A1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152A7F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B015C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E3481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F56858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54D255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B9F70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FB11AAC" w14:textId="77777777" w:rsidTr="00F74F71">
        <w:tc>
          <w:tcPr>
            <w:tcW w:w="1754" w:type="dxa"/>
            <w:shd w:val="clear" w:color="auto" w:fill="auto"/>
            <w:vAlign w:val="center"/>
          </w:tcPr>
          <w:p w14:paraId="71E50A6E"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Izrađeni projekti za komunalnu infrastrukturu</w:t>
            </w:r>
          </w:p>
        </w:tc>
        <w:tc>
          <w:tcPr>
            <w:tcW w:w="1851" w:type="dxa"/>
            <w:shd w:val="clear" w:color="auto" w:fill="auto"/>
            <w:vAlign w:val="center"/>
          </w:tcPr>
          <w:p w14:paraId="7ACE119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planiranih za izradu projekata u pojedinoj godini</w:t>
            </w:r>
          </w:p>
        </w:tc>
        <w:tc>
          <w:tcPr>
            <w:tcW w:w="1017" w:type="dxa"/>
            <w:shd w:val="clear" w:color="auto" w:fill="auto"/>
            <w:vAlign w:val="center"/>
          </w:tcPr>
          <w:p w14:paraId="4E8518B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312A02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C974A1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303391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DB1F92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85924D4" w14:textId="77777777" w:rsidR="00FE5E02" w:rsidRPr="00FE5E02" w:rsidRDefault="00FE5E02" w:rsidP="00FE5E02">
      <w:pPr>
        <w:spacing w:after="0" w:line="276" w:lineRule="auto"/>
        <w:jc w:val="both"/>
        <w:rPr>
          <w:rFonts w:ascii="Times New Roman" w:hAnsi="Times New Roman" w:cs="Times New Roman"/>
        </w:rPr>
      </w:pPr>
    </w:p>
    <w:p w14:paraId="6EE6CBE1"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Geodetski radovi za komunalnu infrastrukturu - s</w:t>
      </w:r>
      <w:r w:rsidRPr="00FE5E02">
        <w:rPr>
          <w:rFonts w:ascii="Times New Roman" w:hAnsi="Times New Roman" w:cs="Times New Roman"/>
        </w:rPr>
        <w:t xml:space="preserve">redstva komunalnog doprinosa predviđena su za geodetske radove koji uključuju izradu posebnih geodetskih podloga, snimaka stanja, snimaka poprečnih profila, situacija, </w:t>
      </w:r>
      <w:proofErr w:type="spellStart"/>
      <w:r w:rsidRPr="00FE5E02">
        <w:rPr>
          <w:rFonts w:ascii="Times New Roman" w:hAnsi="Times New Roman" w:cs="Times New Roman"/>
        </w:rPr>
        <w:t>iskolčenja</w:t>
      </w:r>
      <w:proofErr w:type="spellEnd"/>
      <w:r w:rsidRPr="00FE5E02">
        <w:rPr>
          <w:rFonts w:ascii="Times New Roman" w:hAnsi="Times New Roman" w:cs="Times New Roman"/>
        </w:rPr>
        <w:t xml:space="preserve"> i ostalog neophodnog za izradu projektne dokumentacije i provođenje projekata.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59B7B7F" w14:textId="77777777" w:rsidTr="00F74F71">
        <w:tc>
          <w:tcPr>
            <w:tcW w:w="1754" w:type="dxa"/>
            <w:shd w:val="clear" w:color="auto" w:fill="auto"/>
            <w:vAlign w:val="center"/>
          </w:tcPr>
          <w:p w14:paraId="2728620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345D14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87B75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35B6DB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58DA88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686233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3020AB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060D8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E69382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C32B57C" w14:textId="77777777" w:rsidTr="00F74F71">
        <w:tc>
          <w:tcPr>
            <w:tcW w:w="1754" w:type="dxa"/>
            <w:shd w:val="clear" w:color="auto" w:fill="auto"/>
            <w:vAlign w:val="center"/>
          </w:tcPr>
          <w:p w14:paraId="08DD7661"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Provedene geodetske usluge i radovi za potrebe izgradnje </w:t>
            </w:r>
            <w:r w:rsidRPr="00FE5E02">
              <w:rPr>
                <w:rFonts w:ascii="Times New Roman" w:eastAsia="Calibri" w:hAnsi="Times New Roman" w:cs="Times New Roman"/>
                <w:iCs/>
                <w:sz w:val="20"/>
                <w:szCs w:val="20"/>
                <w:lang w:eastAsia="hr-HR"/>
              </w:rPr>
              <w:lastRenderedPageBreak/>
              <w:t>komunalne infrastrukture</w:t>
            </w:r>
          </w:p>
        </w:tc>
        <w:tc>
          <w:tcPr>
            <w:tcW w:w="1851" w:type="dxa"/>
            <w:shd w:val="clear" w:color="auto" w:fill="auto"/>
            <w:vAlign w:val="center"/>
          </w:tcPr>
          <w:p w14:paraId="3313266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lastRenderedPageBreak/>
              <w:t xml:space="preserve">Udio utrošenih sredstava planiranih za geodetske radove </w:t>
            </w:r>
            <w:r w:rsidRPr="00FE5E02">
              <w:rPr>
                <w:rFonts w:ascii="Times New Roman" w:hAnsi="Times New Roman" w:cs="Times New Roman"/>
                <w:sz w:val="20"/>
                <w:szCs w:val="20"/>
              </w:rPr>
              <w:lastRenderedPageBreak/>
              <w:t>tijekom pojedine godine</w:t>
            </w:r>
          </w:p>
        </w:tc>
        <w:tc>
          <w:tcPr>
            <w:tcW w:w="1017" w:type="dxa"/>
            <w:shd w:val="clear" w:color="auto" w:fill="auto"/>
            <w:vAlign w:val="center"/>
          </w:tcPr>
          <w:p w14:paraId="00B51BF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lastRenderedPageBreak/>
              <w:t>%</w:t>
            </w:r>
          </w:p>
        </w:tc>
        <w:tc>
          <w:tcPr>
            <w:tcW w:w="1083" w:type="dxa"/>
            <w:shd w:val="clear" w:color="auto" w:fill="auto"/>
            <w:vAlign w:val="center"/>
          </w:tcPr>
          <w:p w14:paraId="3EFF288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DC198C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71008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D14A60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0692698" w14:textId="77777777" w:rsidR="00FE5E02" w:rsidRPr="00FE5E02" w:rsidRDefault="00FE5E02" w:rsidP="00FE5E02">
      <w:pPr>
        <w:spacing w:after="0" w:line="276" w:lineRule="auto"/>
        <w:jc w:val="both"/>
        <w:rPr>
          <w:rFonts w:ascii="Times New Roman" w:hAnsi="Times New Roman" w:cs="Times New Roman"/>
        </w:rPr>
      </w:pPr>
    </w:p>
    <w:p w14:paraId="6CFA792C"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Evidentiranje nerazvrstanih cesta - s</w:t>
      </w:r>
      <w:r w:rsidRPr="00FE5E02">
        <w:rPr>
          <w:rFonts w:ascii="Times New Roman" w:hAnsi="Times New Roman" w:cs="Times New Roman"/>
        </w:rPr>
        <w:t xml:space="preserve">redstva komunalnog doprinosa predviđena su za radnje potrebne za postupke evidentiranja nerazvrstanih cesta koji se provode sukladno odredbama Zakona o cestama.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51EEA9E" w14:textId="77777777" w:rsidTr="00F74F71">
        <w:tc>
          <w:tcPr>
            <w:tcW w:w="1754" w:type="dxa"/>
            <w:shd w:val="clear" w:color="auto" w:fill="auto"/>
            <w:vAlign w:val="center"/>
          </w:tcPr>
          <w:p w14:paraId="600772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8C6A9F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8734A2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9EFFFA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72F627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FE13CE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EEB5E2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68833B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234F81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4AD272D" w14:textId="77777777" w:rsidTr="00F74F71">
        <w:tc>
          <w:tcPr>
            <w:tcW w:w="1754" w:type="dxa"/>
            <w:shd w:val="clear" w:color="auto" w:fill="auto"/>
            <w:vAlign w:val="center"/>
          </w:tcPr>
          <w:p w14:paraId="7E1B7BD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Evidentiranje nerazvrstanih cesta</w:t>
            </w:r>
          </w:p>
        </w:tc>
        <w:tc>
          <w:tcPr>
            <w:tcW w:w="1851" w:type="dxa"/>
            <w:shd w:val="clear" w:color="auto" w:fill="auto"/>
            <w:vAlign w:val="center"/>
          </w:tcPr>
          <w:p w14:paraId="7F6A31F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isplaćenih sredstava planiranih za evidentiranje nerazvrstanih cesta tijekom pojedine godine</w:t>
            </w:r>
          </w:p>
        </w:tc>
        <w:tc>
          <w:tcPr>
            <w:tcW w:w="1017" w:type="dxa"/>
            <w:shd w:val="clear" w:color="auto" w:fill="auto"/>
            <w:vAlign w:val="center"/>
          </w:tcPr>
          <w:p w14:paraId="280C4C6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ADC5D7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2F9973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C2AC07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F268AF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1C4CB34" w14:textId="77777777" w:rsidR="00FE5E02" w:rsidRPr="00FE5E02" w:rsidRDefault="00FE5E02" w:rsidP="00FE5E02">
      <w:pPr>
        <w:spacing w:after="0" w:line="276" w:lineRule="auto"/>
        <w:jc w:val="both"/>
        <w:rPr>
          <w:rFonts w:ascii="Times New Roman" w:hAnsi="Times New Roman" w:cs="Times New Roman"/>
        </w:rPr>
      </w:pPr>
    </w:p>
    <w:p w14:paraId="35B46C46"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Izrada evidencije komunalne infrastrukture - s</w:t>
      </w:r>
      <w:r w:rsidRPr="00FE5E02">
        <w:rPr>
          <w:rFonts w:ascii="Times New Roman" w:hAnsi="Times New Roman" w:cs="Times New Roman"/>
        </w:rPr>
        <w:t xml:space="preserve">redstva komunalnog doprinosa predviđena su za radnje u cilju evidentiranja komunalne infrastrukture koji se provode sukladno odredbama Zakona o komunalnom gospodarstvu.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30563C" w14:textId="77777777" w:rsidTr="00F74F71">
        <w:tc>
          <w:tcPr>
            <w:tcW w:w="1754" w:type="dxa"/>
            <w:shd w:val="clear" w:color="auto" w:fill="auto"/>
            <w:vAlign w:val="center"/>
          </w:tcPr>
          <w:p w14:paraId="65AA7FD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8F8113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FB9FD5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D39DF6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03D687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EDD47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9FE11F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0499F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2941D2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3617CFD" w14:textId="77777777" w:rsidTr="00F74F71">
        <w:tc>
          <w:tcPr>
            <w:tcW w:w="1754" w:type="dxa"/>
            <w:shd w:val="clear" w:color="auto" w:fill="auto"/>
            <w:vAlign w:val="center"/>
          </w:tcPr>
          <w:p w14:paraId="1469248D"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Evidentiranje komunalne infrastrukture</w:t>
            </w:r>
          </w:p>
        </w:tc>
        <w:tc>
          <w:tcPr>
            <w:tcW w:w="1851" w:type="dxa"/>
            <w:shd w:val="clear" w:color="auto" w:fill="auto"/>
            <w:vAlign w:val="center"/>
          </w:tcPr>
          <w:p w14:paraId="20ABE64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isplaćenih sredstava planiranih za evidentiranje komunalne infrastrukture</w:t>
            </w:r>
          </w:p>
        </w:tc>
        <w:tc>
          <w:tcPr>
            <w:tcW w:w="1017" w:type="dxa"/>
            <w:shd w:val="clear" w:color="auto" w:fill="auto"/>
            <w:vAlign w:val="center"/>
          </w:tcPr>
          <w:p w14:paraId="7DAEF0D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B5A2BE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D5398B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B1541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98DE39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E04BAEB" w14:textId="77777777" w:rsidR="00FE5E02" w:rsidRPr="00FE5E02" w:rsidRDefault="00FE5E02" w:rsidP="00FE5E02">
      <w:pPr>
        <w:spacing w:after="0" w:line="276" w:lineRule="auto"/>
        <w:jc w:val="both"/>
        <w:rPr>
          <w:rFonts w:ascii="Times New Roman" w:hAnsi="Times New Roman" w:cs="Times New Roman"/>
        </w:rPr>
      </w:pPr>
    </w:p>
    <w:p w14:paraId="5683AE60"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 Rekonstrukcija D302 – ulaz Varvari – iz prihoda od prodaje nefinancijske imovine, temeljem Sporazuma sa Hrvatskim cestama d.o.o., planirana se dovršenje rješavanja imovinsko pravnih odnosa za zemljište na kojem će se izvršiti rekonstrukcija trokrakog raskrižja na državnoj cesti D302 (Varvari – Bonaci) na ulazu u naselje Varvari za što je ishođena lokacijska dozvola, a u tijeku je ishođenje građevinske dozvole.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21DFD5" w14:textId="77777777" w:rsidTr="00F74F71">
        <w:tc>
          <w:tcPr>
            <w:tcW w:w="1754" w:type="dxa"/>
            <w:shd w:val="clear" w:color="auto" w:fill="auto"/>
            <w:vAlign w:val="center"/>
          </w:tcPr>
          <w:p w14:paraId="14C56D0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4F431F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72E49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5D4A1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95186E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7B2196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686309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50290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E791B8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69B4C79" w14:textId="77777777" w:rsidTr="00F74F71">
        <w:tc>
          <w:tcPr>
            <w:tcW w:w="1754" w:type="dxa"/>
            <w:shd w:val="clear" w:color="auto" w:fill="auto"/>
            <w:vAlign w:val="center"/>
          </w:tcPr>
          <w:p w14:paraId="6994EDC1"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Kružno raskrižje D302 – ulaz Varvari</w:t>
            </w:r>
          </w:p>
        </w:tc>
        <w:tc>
          <w:tcPr>
            <w:tcW w:w="1851" w:type="dxa"/>
            <w:shd w:val="clear" w:color="auto" w:fill="auto"/>
            <w:vAlign w:val="center"/>
          </w:tcPr>
          <w:p w14:paraId="1171FD3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w:t>
            </w:r>
          </w:p>
        </w:tc>
        <w:tc>
          <w:tcPr>
            <w:tcW w:w="1017" w:type="dxa"/>
            <w:shd w:val="clear" w:color="auto" w:fill="auto"/>
            <w:vAlign w:val="center"/>
          </w:tcPr>
          <w:p w14:paraId="5D0C541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D01DA4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B1FC84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D5360F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62BC231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ED1A85A" w14:textId="77777777" w:rsidR="00FE5E02" w:rsidRPr="00FE5E02" w:rsidRDefault="00FE5E02" w:rsidP="00FE5E02">
      <w:pPr>
        <w:spacing w:after="0" w:line="276" w:lineRule="auto"/>
        <w:jc w:val="both"/>
        <w:rPr>
          <w:rFonts w:ascii="Times New Roman" w:hAnsi="Times New Roman" w:cs="Times New Roman"/>
        </w:rPr>
      </w:pPr>
    </w:p>
    <w:p w14:paraId="7C348232"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 Izgradnja prometnice UPU Kukci – sredstva komunalnog doprinosa planiraju se za izradu projektne dokumentacije, ishođenje dozvola, rješavanje imovinsko pravnih odnosa radi izgradnje prometnice i infrastrukture na području UPU dijela naselja Kukci.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BF99680" w14:textId="77777777" w:rsidTr="00F74F71">
        <w:tc>
          <w:tcPr>
            <w:tcW w:w="1754" w:type="dxa"/>
            <w:shd w:val="clear" w:color="auto" w:fill="auto"/>
            <w:vAlign w:val="center"/>
          </w:tcPr>
          <w:p w14:paraId="0573C1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4E4AF5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427868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B61C9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173A4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C88F76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D88C01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23E90E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54966C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4277976" w14:textId="77777777" w:rsidTr="00F74F71">
        <w:tc>
          <w:tcPr>
            <w:tcW w:w="1754" w:type="dxa"/>
            <w:shd w:val="clear" w:color="auto" w:fill="auto"/>
            <w:vAlign w:val="center"/>
          </w:tcPr>
          <w:p w14:paraId="510F5FAD"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Prometnice na dijelu područja UPU Kukci</w:t>
            </w:r>
          </w:p>
        </w:tc>
        <w:tc>
          <w:tcPr>
            <w:tcW w:w="1851" w:type="dxa"/>
            <w:shd w:val="clear" w:color="auto" w:fill="auto"/>
            <w:vAlign w:val="center"/>
          </w:tcPr>
          <w:p w14:paraId="55D64C0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192ED29A"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4522AA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F3BE25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7665BD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CDD870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9927F3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96B6FD9" w14:textId="77777777" w:rsidR="00FE5E02" w:rsidRPr="00FE5E02" w:rsidRDefault="00FE5E02" w:rsidP="00FE5E02">
      <w:pPr>
        <w:spacing w:after="0" w:line="276" w:lineRule="auto"/>
        <w:jc w:val="both"/>
        <w:rPr>
          <w:rFonts w:ascii="Times New Roman" w:hAnsi="Times New Roman" w:cs="Times New Roman"/>
        </w:rPr>
      </w:pPr>
    </w:p>
    <w:p w14:paraId="49AE925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lastRenderedPageBreak/>
        <w:t>Kapitalni projekt – Dogradnja prometnice Kate Pejnović – sredstva komunalnog doprinosa planirana su za izradu projektne dokumentacije i ishođenje dozvola za dogradnju ulice Kate Pejnović u skladu sa prostorno planskom dokumentacijom.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83919D1" w14:textId="77777777" w:rsidTr="00F74F71">
        <w:tc>
          <w:tcPr>
            <w:tcW w:w="1754" w:type="dxa"/>
            <w:shd w:val="clear" w:color="auto" w:fill="auto"/>
            <w:vAlign w:val="center"/>
          </w:tcPr>
          <w:p w14:paraId="49315B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58522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F8E1F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A4FE7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67F82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4B8617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0807A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BEE6A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46956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816D78D" w14:textId="77777777" w:rsidTr="00F74F71">
        <w:tc>
          <w:tcPr>
            <w:tcW w:w="1754" w:type="dxa"/>
            <w:shd w:val="clear" w:color="auto" w:fill="auto"/>
            <w:vAlign w:val="center"/>
          </w:tcPr>
          <w:p w14:paraId="21A03E98"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Dogradnja ulice kate Pejnović</w:t>
            </w:r>
          </w:p>
        </w:tc>
        <w:tc>
          <w:tcPr>
            <w:tcW w:w="1851" w:type="dxa"/>
            <w:shd w:val="clear" w:color="auto" w:fill="auto"/>
            <w:vAlign w:val="center"/>
          </w:tcPr>
          <w:p w14:paraId="1B8E14A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34BA1BF0"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62CE898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87FA50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3EA462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D92D6E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54B62B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F582A98" w14:textId="77777777" w:rsidR="00FE5E02" w:rsidRPr="00FE5E02" w:rsidRDefault="00FE5E02" w:rsidP="00FE5E02">
      <w:pPr>
        <w:spacing w:after="0" w:line="276" w:lineRule="auto"/>
        <w:jc w:val="both"/>
        <w:rPr>
          <w:rFonts w:ascii="Times New Roman" w:hAnsi="Times New Roman" w:cs="Times New Roman"/>
        </w:rPr>
      </w:pPr>
    </w:p>
    <w:p w14:paraId="6466D20C"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Kapitalni projekt – Izgradnja dijela Medulinske ulice – sredstvima komunalnog doprinosa i komunalne naknade planira se izrada projektne dokumentacije, rješavanje imovinsko pravnih odnosa te ishođenje dozvola potrebnih za izgradnju dijela Medulinske ulice u naselju </w:t>
      </w:r>
      <w:proofErr w:type="spellStart"/>
      <w:r w:rsidRPr="00FE5E02">
        <w:rPr>
          <w:rFonts w:ascii="Times New Roman" w:hAnsi="Times New Roman" w:cs="Times New Roman"/>
        </w:rPr>
        <w:t>Gulići</w:t>
      </w:r>
      <w:proofErr w:type="spellEnd"/>
      <w:r w:rsidRPr="00FE5E02">
        <w:rPr>
          <w:rFonts w:ascii="Times New Roman" w:hAnsi="Times New Roman" w:cs="Times New Roman"/>
        </w:rPr>
        <w:t xml:space="preserve"> sukladno prostorno planskoj dokumentaciji.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25E93F8" w14:textId="77777777" w:rsidTr="00F74F71">
        <w:tc>
          <w:tcPr>
            <w:tcW w:w="1754" w:type="dxa"/>
            <w:shd w:val="clear" w:color="auto" w:fill="auto"/>
            <w:vAlign w:val="center"/>
          </w:tcPr>
          <w:p w14:paraId="5795057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B0001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A4544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E6FBE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FDFDA2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9C001B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60EF8F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771DEA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6771B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146B870" w14:textId="77777777" w:rsidTr="00F74F71">
        <w:tc>
          <w:tcPr>
            <w:tcW w:w="1754" w:type="dxa"/>
            <w:shd w:val="clear" w:color="auto" w:fill="auto"/>
            <w:vAlign w:val="center"/>
          </w:tcPr>
          <w:p w14:paraId="015F3969"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Izgradnja dijela Medulinske ulice</w:t>
            </w:r>
          </w:p>
        </w:tc>
        <w:tc>
          <w:tcPr>
            <w:tcW w:w="1851" w:type="dxa"/>
            <w:shd w:val="clear" w:color="auto" w:fill="auto"/>
            <w:vAlign w:val="center"/>
          </w:tcPr>
          <w:p w14:paraId="3D2A19F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1333A2C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3EF9331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928ED8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22DA33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BDB7E5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E8A0DF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311E7642" w14:textId="77777777" w:rsidR="00FE5E02" w:rsidRPr="00FE5E02" w:rsidRDefault="00FE5E02" w:rsidP="00FE5E02">
      <w:pPr>
        <w:spacing w:after="0" w:line="276" w:lineRule="auto"/>
        <w:jc w:val="both"/>
        <w:rPr>
          <w:rFonts w:ascii="Times New Roman" w:hAnsi="Times New Roman" w:cs="Times New Roman"/>
        </w:rPr>
      </w:pPr>
    </w:p>
    <w:p w14:paraId="78AB8615"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Kapitalni projekt – Prometnica u naselju Mali Maj – </w:t>
      </w:r>
      <w:proofErr w:type="spellStart"/>
      <w:r w:rsidRPr="00FE5E02">
        <w:rPr>
          <w:rFonts w:ascii="Times New Roman" w:hAnsi="Times New Roman" w:cs="Times New Roman"/>
        </w:rPr>
        <w:t>Pošeš</w:t>
      </w:r>
      <w:proofErr w:type="spellEnd"/>
      <w:r w:rsidRPr="00FE5E02">
        <w:rPr>
          <w:rFonts w:ascii="Times New Roman" w:hAnsi="Times New Roman" w:cs="Times New Roman"/>
        </w:rPr>
        <w:t xml:space="preserve"> – sredstva komunalnog doprinosa planiraju se za izradu projektne dokumentacije, rješavanje imovinsko pravnih odnosa, ishođenje dozvola te izgradnju dijela ulice  </w:t>
      </w:r>
      <w:proofErr w:type="spellStart"/>
      <w:r w:rsidRPr="00FE5E02">
        <w:rPr>
          <w:rFonts w:ascii="Times New Roman" w:hAnsi="Times New Roman" w:cs="Times New Roman"/>
        </w:rPr>
        <w:t>Pošeš</w:t>
      </w:r>
      <w:proofErr w:type="spellEnd"/>
      <w:r w:rsidRPr="00FE5E02">
        <w:rPr>
          <w:rFonts w:ascii="Times New Roman" w:hAnsi="Times New Roman" w:cs="Times New Roman"/>
        </w:rPr>
        <w:t xml:space="preserve"> u naselju Mali Maj sukladno prostorno planskoj dokumentaciji.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F6796B6" w14:textId="77777777" w:rsidTr="00F74F71">
        <w:tc>
          <w:tcPr>
            <w:tcW w:w="1754" w:type="dxa"/>
            <w:shd w:val="clear" w:color="auto" w:fill="auto"/>
            <w:vAlign w:val="center"/>
          </w:tcPr>
          <w:p w14:paraId="6743D81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0C63C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012B3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88BA25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FDEE6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54262D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ED790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EDCC9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7309F9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7133229" w14:textId="77777777" w:rsidTr="00F74F71">
        <w:tc>
          <w:tcPr>
            <w:tcW w:w="1754" w:type="dxa"/>
            <w:shd w:val="clear" w:color="auto" w:fill="auto"/>
            <w:vAlign w:val="center"/>
          </w:tcPr>
          <w:p w14:paraId="640D8DC5"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 xml:space="preserve">Prometnica u Malom Maju – ulica </w:t>
            </w:r>
            <w:proofErr w:type="spellStart"/>
            <w:r w:rsidRPr="00FE5E02">
              <w:rPr>
                <w:rFonts w:ascii="Times New Roman" w:hAnsi="Times New Roman" w:cs="Times New Roman"/>
                <w:sz w:val="20"/>
                <w:szCs w:val="20"/>
              </w:rPr>
              <w:t>Pošeš</w:t>
            </w:r>
            <w:proofErr w:type="spellEnd"/>
          </w:p>
        </w:tc>
        <w:tc>
          <w:tcPr>
            <w:tcW w:w="1851" w:type="dxa"/>
            <w:shd w:val="clear" w:color="auto" w:fill="auto"/>
            <w:vAlign w:val="center"/>
          </w:tcPr>
          <w:p w14:paraId="7704AD9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09851ADC"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2640DA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36CFEE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77B12E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791B40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BB3AD7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67806A5" w14:textId="77777777" w:rsidR="00FE5E02" w:rsidRPr="00FE5E02" w:rsidRDefault="00FE5E02" w:rsidP="00FE5E02">
      <w:pPr>
        <w:spacing w:after="0" w:line="276" w:lineRule="auto"/>
        <w:jc w:val="both"/>
        <w:rPr>
          <w:rFonts w:ascii="Times New Roman" w:hAnsi="Times New Roman" w:cs="Times New Roman"/>
        </w:rPr>
      </w:pPr>
    </w:p>
    <w:p w14:paraId="65A3A0CF"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 Odvojak na Vukovarskoj ulici – sredstvima komunalnog doprinosa planira se dovršenje izgradnje odvojka na Vukovarskoj ulici sukladno izrađenoj projektnoj dokumentaciji.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17F51E8" w14:textId="77777777" w:rsidTr="00F74F71">
        <w:tc>
          <w:tcPr>
            <w:tcW w:w="1754" w:type="dxa"/>
            <w:shd w:val="clear" w:color="auto" w:fill="auto"/>
            <w:vAlign w:val="center"/>
          </w:tcPr>
          <w:p w14:paraId="515D203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CAA5B0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E726B4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68AD09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6723C5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78130F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240546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8F23F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08BE28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62B4376" w14:textId="77777777" w:rsidTr="00F74F71">
        <w:tc>
          <w:tcPr>
            <w:tcW w:w="1754" w:type="dxa"/>
            <w:shd w:val="clear" w:color="auto" w:fill="auto"/>
            <w:vAlign w:val="center"/>
          </w:tcPr>
          <w:p w14:paraId="7C75EF78"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Odvojak na Vukovarskoj ulici</w:t>
            </w:r>
          </w:p>
        </w:tc>
        <w:tc>
          <w:tcPr>
            <w:tcW w:w="1851" w:type="dxa"/>
            <w:shd w:val="clear" w:color="auto" w:fill="auto"/>
            <w:vAlign w:val="center"/>
          </w:tcPr>
          <w:p w14:paraId="5370C5A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tcPr>
          <w:p w14:paraId="285B89A3"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5ABBF04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6FCD6B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CC6E46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5362CC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A6169F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4C7BCB6" w14:textId="77777777" w:rsidR="00FE5E02" w:rsidRPr="00FE5E02" w:rsidRDefault="00FE5E02" w:rsidP="00FE5E02">
      <w:pPr>
        <w:spacing w:after="0" w:line="276" w:lineRule="auto"/>
        <w:jc w:val="both"/>
        <w:rPr>
          <w:rFonts w:ascii="Times New Roman" w:hAnsi="Times New Roman" w:cs="Times New Roman"/>
        </w:rPr>
      </w:pPr>
    </w:p>
    <w:p w14:paraId="5D9F90D2"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Kapitalni projekt – Prometnica u ulici </w:t>
      </w:r>
      <w:proofErr w:type="spellStart"/>
      <w:r w:rsidRPr="00FE5E02">
        <w:rPr>
          <w:rFonts w:ascii="Times New Roman" w:hAnsi="Times New Roman" w:cs="Times New Roman"/>
        </w:rPr>
        <w:t>Piantade</w:t>
      </w:r>
      <w:proofErr w:type="spellEnd"/>
      <w:r w:rsidRPr="00FE5E02">
        <w:rPr>
          <w:rFonts w:ascii="Times New Roman" w:hAnsi="Times New Roman" w:cs="Times New Roman"/>
        </w:rPr>
        <w:t xml:space="preserve"> – sredstvima komunalnog doprinosa planira se izrada projektne dokumentacije, ishođenje dozvola te izgradnja dijela ulice </w:t>
      </w:r>
      <w:proofErr w:type="spellStart"/>
      <w:r w:rsidRPr="00FE5E02">
        <w:rPr>
          <w:rFonts w:ascii="Times New Roman" w:hAnsi="Times New Roman" w:cs="Times New Roman"/>
        </w:rPr>
        <w:t>Piantade</w:t>
      </w:r>
      <w:proofErr w:type="spellEnd"/>
      <w:r w:rsidRPr="00FE5E02">
        <w:rPr>
          <w:rFonts w:ascii="Times New Roman" w:hAnsi="Times New Roman" w:cs="Times New Roman"/>
        </w:rPr>
        <w:t xml:space="preserve"> u naselju Varvari sukladno prostorno planskoj dokumentaciji.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9A73059" w14:textId="77777777" w:rsidTr="00F74F71">
        <w:tc>
          <w:tcPr>
            <w:tcW w:w="1754" w:type="dxa"/>
            <w:shd w:val="clear" w:color="auto" w:fill="auto"/>
            <w:vAlign w:val="center"/>
          </w:tcPr>
          <w:p w14:paraId="4D83A80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ED2B37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43AE32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228EE4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74968C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645EF2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3F4F9A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81B060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FC37D3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1CB149F" w14:textId="77777777" w:rsidTr="00F74F71">
        <w:tc>
          <w:tcPr>
            <w:tcW w:w="1754" w:type="dxa"/>
            <w:shd w:val="clear" w:color="auto" w:fill="auto"/>
            <w:vAlign w:val="center"/>
          </w:tcPr>
          <w:p w14:paraId="0DF694DC"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 xml:space="preserve">Prometnica u ulici </w:t>
            </w:r>
            <w:proofErr w:type="spellStart"/>
            <w:r w:rsidRPr="00FE5E02">
              <w:rPr>
                <w:rFonts w:ascii="Times New Roman" w:hAnsi="Times New Roman" w:cs="Times New Roman"/>
                <w:sz w:val="20"/>
                <w:szCs w:val="20"/>
              </w:rPr>
              <w:t>Piantade</w:t>
            </w:r>
            <w:proofErr w:type="spellEnd"/>
            <w:r w:rsidRPr="00FE5E02">
              <w:rPr>
                <w:rFonts w:ascii="Times New Roman" w:hAnsi="Times New Roman" w:cs="Times New Roman"/>
                <w:sz w:val="20"/>
                <w:szCs w:val="20"/>
              </w:rPr>
              <w:t xml:space="preserve"> </w:t>
            </w:r>
          </w:p>
        </w:tc>
        <w:tc>
          <w:tcPr>
            <w:tcW w:w="1851" w:type="dxa"/>
            <w:shd w:val="clear" w:color="auto" w:fill="auto"/>
            <w:vAlign w:val="center"/>
          </w:tcPr>
          <w:p w14:paraId="47B97D2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vAlign w:val="center"/>
          </w:tcPr>
          <w:p w14:paraId="320455E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B616DD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3BFBDE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sz w:val="20"/>
                <w:szCs w:val="20"/>
              </w:rPr>
              <w:t>100</w:t>
            </w:r>
          </w:p>
        </w:tc>
        <w:tc>
          <w:tcPr>
            <w:tcW w:w="1083" w:type="dxa"/>
            <w:shd w:val="clear" w:color="auto" w:fill="auto"/>
          </w:tcPr>
          <w:p w14:paraId="3DE516DE"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8AB153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659E5A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6E30E60" w14:textId="77777777" w:rsidR="00FE5E02" w:rsidRPr="00FE5E02" w:rsidRDefault="00FE5E02" w:rsidP="00FE5E02">
      <w:pPr>
        <w:spacing w:after="0" w:line="276" w:lineRule="auto"/>
        <w:jc w:val="both"/>
        <w:rPr>
          <w:rFonts w:ascii="Times New Roman" w:hAnsi="Times New Roman" w:cs="Times New Roman"/>
        </w:rPr>
      </w:pPr>
    </w:p>
    <w:p w14:paraId="1FAB4109"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lastRenderedPageBreak/>
        <w:t xml:space="preserve">Kapitalni projekt: Izgradnja dijela oborinske kanalizacije naselja Vranići – </w:t>
      </w:r>
      <w:proofErr w:type="spellStart"/>
      <w:r w:rsidRPr="00FE5E02">
        <w:rPr>
          <w:rFonts w:ascii="Times New Roman" w:hAnsi="Times New Roman" w:cs="Times New Roman"/>
          <w:bCs/>
          <w:iCs/>
        </w:rPr>
        <w:t>Ročka</w:t>
      </w:r>
      <w:proofErr w:type="spellEnd"/>
      <w:r w:rsidRPr="00FE5E02">
        <w:rPr>
          <w:rFonts w:ascii="Times New Roman" w:hAnsi="Times New Roman" w:cs="Times New Roman"/>
          <w:bCs/>
          <w:iCs/>
        </w:rPr>
        <w:t xml:space="preserve"> ulica - o</w:t>
      </w:r>
      <w:r w:rsidRPr="00FE5E02">
        <w:rPr>
          <w:rFonts w:ascii="Times New Roman" w:hAnsi="Times New Roman" w:cs="Times New Roman"/>
        </w:rPr>
        <w:t xml:space="preserve">vim se kapitalnim projektom predviđa izgradnja sustava odvodnje oborinske vode dijela </w:t>
      </w:r>
      <w:proofErr w:type="spellStart"/>
      <w:r w:rsidRPr="00FE5E02">
        <w:rPr>
          <w:rFonts w:ascii="Times New Roman" w:hAnsi="Times New Roman" w:cs="Times New Roman"/>
        </w:rPr>
        <w:t>Ročke</w:t>
      </w:r>
      <w:proofErr w:type="spellEnd"/>
      <w:r w:rsidRPr="00FE5E02">
        <w:rPr>
          <w:rFonts w:ascii="Times New Roman" w:hAnsi="Times New Roman" w:cs="Times New Roman"/>
        </w:rPr>
        <w:t xml:space="preserve"> ulice u kojem su učestale urbane poplave kod velike količine padalina. Sredstva su planirana iz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70A2FA6" w14:textId="77777777" w:rsidTr="00F74F71">
        <w:tc>
          <w:tcPr>
            <w:tcW w:w="1754" w:type="dxa"/>
            <w:shd w:val="clear" w:color="auto" w:fill="auto"/>
            <w:vAlign w:val="center"/>
          </w:tcPr>
          <w:p w14:paraId="07EAA6A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008FB5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39FE15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793EC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0D23E8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CB4A7A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99105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B92391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3A549B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D567170" w14:textId="77777777" w:rsidTr="00F74F71">
        <w:tc>
          <w:tcPr>
            <w:tcW w:w="1754" w:type="dxa"/>
            <w:shd w:val="clear" w:color="auto" w:fill="auto"/>
            <w:vAlign w:val="center"/>
          </w:tcPr>
          <w:p w14:paraId="6CD2CD4B"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 xml:space="preserve">Oborinska kanalizacija dijela naselja Vranići – </w:t>
            </w:r>
            <w:proofErr w:type="spellStart"/>
            <w:r w:rsidRPr="00FE5E02">
              <w:rPr>
                <w:rFonts w:ascii="Times New Roman" w:hAnsi="Times New Roman" w:cs="Times New Roman"/>
                <w:sz w:val="20"/>
                <w:szCs w:val="20"/>
              </w:rPr>
              <w:t>Ročka</w:t>
            </w:r>
            <w:proofErr w:type="spellEnd"/>
            <w:r w:rsidRPr="00FE5E02">
              <w:rPr>
                <w:rFonts w:ascii="Times New Roman" w:hAnsi="Times New Roman" w:cs="Times New Roman"/>
                <w:sz w:val="20"/>
                <w:szCs w:val="20"/>
              </w:rPr>
              <w:t xml:space="preserve"> ulica</w:t>
            </w:r>
          </w:p>
        </w:tc>
        <w:tc>
          <w:tcPr>
            <w:tcW w:w="1851" w:type="dxa"/>
            <w:shd w:val="clear" w:color="auto" w:fill="auto"/>
            <w:vAlign w:val="center"/>
          </w:tcPr>
          <w:p w14:paraId="6E1A95D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Komplet izgrađene oborinske kanalizacije</w:t>
            </w:r>
          </w:p>
        </w:tc>
        <w:tc>
          <w:tcPr>
            <w:tcW w:w="1017" w:type="dxa"/>
            <w:shd w:val="clear" w:color="auto" w:fill="auto"/>
            <w:vAlign w:val="center"/>
          </w:tcPr>
          <w:p w14:paraId="0CF3C3B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7EA7C5C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55C3B8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3E63FC1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1CCBB11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084AAF9B" w14:textId="77777777" w:rsidR="00FE5E02" w:rsidRPr="00FE5E02" w:rsidRDefault="00FE5E02" w:rsidP="00FE5E02">
      <w:pPr>
        <w:spacing w:after="0" w:line="276" w:lineRule="auto"/>
        <w:jc w:val="both"/>
        <w:rPr>
          <w:rFonts w:ascii="Times New Roman" w:hAnsi="Times New Roman" w:cs="Times New Roman"/>
        </w:rPr>
      </w:pPr>
    </w:p>
    <w:p w14:paraId="343F7F96"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Izgradnja dijela oborinske kanalizacije naselja Gornji </w:t>
      </w:r>
      <w:proofErr w:type="spellStart"/>
      <w:r w:rsidRPr="00FE5E02">
        <w:rPr>
          <w:rFonts w:ascii="Times New Roman" w:hAnsi="Times New Roman" w:cs="Times New Roman"/>
          <w:bCs/>
          <w:iCs/>
        </w:rPr>
        <w:t>Špadići</w:t>
      </w:r>
      <w:proofErr w:type="spellEnd"/>
      <w:r w:rsidRPr="00FE5E02">
        <w:rPr>
          <w:rFonts w:ascii="Times New Roman" w:hAnsi="Times New Roman" w:cs="Times New Roman"/>
          <w:bCs/>
          <w:iCs/>
        </w:rPr>
        <w:t xml:space="preserve"> – Istarska ulica - o</w:t>
      </w:r>
      <w:r w:rsidRPr="00FE5E02">
        <w:rPr>
          <w:rFonts w:ascii="Times New Roman" w:hAnsi="Times New Roman" w:cs="Times New Roman"/>
        </w:rPr>
        <w:t>vim se kapitalnim projektom predviđa izrada projektne dokumentacije te izgradnja sustava odvodnje oborinske vode dijela Istarske ulice u kojem su učestale urbane poplave kod velike količine oborina. Sredstva su planirana iz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119F6D1" w14:textId="77777777" w:rsidTr="00F74F71">
        <w:tc>
          <w:tcPr>
            <w:tcW w:w="1754" w:type="dxa"/>
            <w:shd w:val="clear" w:color="auto" w:fill="auto"/>
            <w:vAlign w:val="center"/>
          </w:tcPr>
          <w:p w14:paraId="030E72C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C5571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4EDC4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08FF2E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D6614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03BE5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4ED246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89944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AE011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3EE0D3B" w14:textId="77777777" w:rsidTr="00F74F71">
        <w:tc>
          <w:tcPr>
            <w:tcW w:w="1754" w:type="dxa"/>
            <w:shd w:val="clear" w:color="auto" w:fill="auto"/>
            <w:vAlign w:val="center"/>
          </w:tcPr>
          <w:p w14:paraId="3C1E9E39"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 xml:space="preserve">Oborinska kanalizacija dijela naselja </w:t>
            </w:r>
            <w:proofErr w:type="spellStart"/>
            <w:r w:rsidRPr="00FE5E02">
              <w:rPr>
                <w:rFonts w:ascii="Times New Roman" w:hAnsi="Times New Roman" w:cs="Times New Roman"/>
                <w:sz w:val="20"/>
                <w:szCs w:val="20"/>
              </w:rPr>
              <w:t>Špadići</w:t>
            </w:r>
            <w:proofErr w:type="spellEnd"/>
            <w:r w:rsidRPr="00FE5E02">
              <w:rPr>
                <w:rFonts w:ascii="Times New Roman" w:hAnsi="Times New Roman" w:cs="Times New Roman"/>
                <w:sz w:val="20"/>
                <w:szCs w:val="20"/>
              </w:rPr>
              <w:t xml:space="preserve"> – Istarska ulica</w:t>
            </w:r>
          </w:p>
        </w:tc>
        <w:tc>
          <w:tcPr>
            <w:tcW w:w="1851" w:type="dxa"/>
            <w:shd w:val="clear" w:color="auto" w:fill="auto"/>
            <w:vAlign w:val="center"/>
          </w:tcPr>
          <w:p w14:paraId="7DA8B29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Komplet izgrađene oborinske kanalizacije</w:t>
            </w:r>
          </w:p>
        </w:tc>
        <w:tc>
          <w:tcPr>
            <w:tcW w:w="1017" w:type="dxa"/>
            <w:shd w:val="clear" w:color="auto" w:fill="auto"/>
            <w:vAlign w:val="center"/>
          </w:tcPr>
          <w:p w14:paraId="4BD757E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1F5493F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ABC0F3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6B9F9CB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654B46F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2E7E5D50" w14:textId="77777777" w:rsidR="00FE5E02" w:rsidRPr="00FE5E02" w:rsidRDefault="00FE5E02" w:rsidP="00FE5E02">
      <w:pPr>
        <w:spacing w:after="0" w:line="276" w:lineRule="auto"/>
        <w:jc w:val="both"/>
        <w:rPr>
          <w:rFonts w:ascii="Times New Roman" w:hAnsi="Times New Roman" w:cs="Times New Roman"/>
        </w:rPr>
      </w:pPr>
    </w:p>
    <w:p w14:paraId="40CE877A"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Izgradnja dijela oborinske kanalizacije naselja Kukci – Hrastova ulica - ovim se kapitalnim projektom predviđa izrada projektne dokumentacije te izgradnja sustava odvodnje oborinske vode dijela Hrastove ulice </w:t>
      </w:r>
      <w:r w:rsidRPr="00FE5E02">
        <w:rPr>
          <w:rFonts w:ascii="Times New Roman" w:hAnsi="Times New Roman" w:cs="Times New Roman"/>
        </w:rPr>
        <w:t>u kojem su učestale urbane poplave kod velike količine padalina</w:t>
      </w:r>
      <w:r w:rsidRPr="00FE5E02">
        <w:rPr>
          <w:rFonts w:ascii="Times New Roman" w:hAnsi="Times New Roman" w:cs="Times New Roman"/>
          <w:bCs/>
          <w:iCs/>
        </w:rPr>
        <w:t>. Sredstva su planirana iz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256107E" w14:textId="77777777" w:rsidTr="00F74F71">
        <w:tc>
          <w:tcPr>
            <w:tcW w:w="1754" w:type="dxa"/>
            <w:shd w:val="clear" w:color="auto" w:fill="auto"/>
            <w:vAlign w:val="center"/>
          </w:tcPr>
          <w:p w14:paraId="4E301CC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6CBCBE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359B1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2E888F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DDC6E7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C85835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90BC9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436EAD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9DB04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7970DF4" w14:textId="77777777" w:rsidTr="00F74F71">
        <w:tc>
          <w:tcPr>
            <w:tcW w:w="1754" w:type="dxa"/>
            <w:shd w:val="clear" w:color="auto" w:fill="auto"/>
            <w:vAlign w:val="center"/>
          </w:tcPr>
          <w:p w14:paraId="3AC35777"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Oborinska kanalizacija dijela naselja Kukci – Hrastova ulica</w:t>
            </w:r>
          </w:p>
        </w:tc>
        <w:tc>
          <w:tcPr>
            <w:tcW w:w="1851" w:type="dxa"/>
            <w:shd w:val="clear" w:color="auto" w:fill="auto"/>
            <w:vAlign w:val="center"/>
          </w:tcPr>
          <w:p w14:paraId="72FF31B8"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Komplet izgrađene oborinske kanalizacije</w:t>
            </w:r>
          </w:p>
        </w:tc>
        <w:tc>
          <w:tcPr>
            <w:tcW w:w="1017" w:type="dxa"/>
            <w:shd w:val="clear" w:color="auto" w:fill="auto"/>
            <w:vAlign w:val="center"/>
          </w:tcPr>
          <w:p w14:paraId="4323473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3B7108D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A6CE87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3F1FC8B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4164156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38FF202F" w14:textId="77777777" w:rsidR="00FE5E02" w:rsidRPr="00FE5E02" w:rsidRDefault="00FE5E02" w:rsidP="00FE5E02">
      <w:pPr>
        <w:spacing w:after="0" w:line="276" w:lineRule="auto"/>
        <w:jc w:val="both"/>
        <w:rPr>
          <w:rFonts w:ascii="Times New Roman" w:hAnsi="Times New Roman" w:cs="Times New Roman"/>
          <w:bCs/>
          <w:iCs/>
        </w:rPr>
      </w:pPr>
    </w:p>
    <w:p w14:paraId="2E827D0C"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Rekonstrukcija ceste Veli – Mali Maj - ovim se kapitalnim projektom iz prihoda od komunalnog doprinosa planira dovršetak sanacije nerazvrstane ceste u dijelu naselja Veli – Mali Maj.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1366B2A" w14:textId="77777777" w:rsidTr="00F74F71">
        <w:tc>
          <w:tcPr>
            <w:tcW w:w="1754" w:type="dxa"/>
            <w:shd w:val="clear" w:color="auto" w:fill="auto"/>
            <w:vAlign w:val="center"/>
          </w:tcPr>
          <w:p w14:paraId="5F04044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8243C1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121BE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6A4A1F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4E7687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C9F52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73B5DA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B858AD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D2B4D0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55A70C7" w14:textId="77777777" w:rsidTr="00F74F71">
        <w:tc>
          <w:tcPr>
            <w:tcW w:w="1754" w:type="dxa"/>
            <w:shd w:val="clear" w:color="auto" w:fill="auto"/>
            <w:vAlign w:val="center"/>
          </w:tcPr>
          <w:p w14:paraId="4FBA2CDB"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Sanacija ceste Veli – Mali Maj</w:t>
            </w:r>
          </w:p>
        </w:tc>
        <w:tc>
          <w:tcPr>
            <w:tcW w:w="1851" w:type="dxa"/>
            <w:shd w:val="clear" w:color="auto" w:fill="auto"/>
            <w:vAlign w:val="center"/>
          </w:tcPr>
          <w:p w14:paraId="3457BE7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25331D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50EB04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F8DAF0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981209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9CD559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09A56F2B" w14:textId="66F67993" w:rsidR="00FE5E02" w:rsidRDefault="00FE5E02" w:rsidP="00FE5E02">
      <w:pPr>
        <w:spacing w:after="0" w:line="276" w:lineRule="auto"/>
        <w:jc w:val="both"/>
        <w:rPr>
          <w:rFonts w:ascii="Times New Roman" w:hAnsi="Times New Roman" w:cs="Times New Roman"/>
          <w:bCs/>
          <w:iCs/>
        </w:rPr>
      </w:pPr>
    </w:p>
    <w:p w14:paraId="18A2FB8F" w14:textId="77777777" w:rsidR="007714C0" w:rsidRPr="00FE5E02" w:rsidRDefault="007714C0" w:rsidP="00FE5E02">
      <w:pPr>
        <w:spacing w:after="0" w:line="276" w:lineRule="auto"/>
        <w:jc w:val="both"/>
        <w:rPr>
          <w:rFonts w:ascii="Times New Roman" w:hAnsi="Times New Roman" w:cs="Times New Roman"/>
          <w:bCs/>
          <w:iCs/>
        </w:rPr>
      </w:pPr>
    </w:p>
    <w:p w14:paraId="2AA6752D" w14:textId="445BBB33"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Rekonstrukcija ceste </w:t>
      </w:r>
      <w:proofErr w:type="spellStart"/>
      <w:r w:rsidRPr="00FE5E02">
        <w:rPr>
          <w:rFonts w:ascii="Times New Roman" w:hAnsi="Times New Roman" w:cs="Times New Roman"/>
          <w:bCs/>
          <w:iCs/>
        </w:rPr>
        <w:t>Baderna</w:t>
      </w:r>
      <w:proofErr w:type="spellEnd"/>
      <w:r w:rsidRPr="00FE5E02">
        <w:rPr>
          <w:rFonts w:ascii="Times New Roman" w:hAnsi="Times New Roman" w:cs="Times New Roman"/>
          <w:bCs/>
          <w:iCs/>
        </w:rPr>
        <w:t xml:space="preserve"> - Katun - ovim se kapitalnim projektom iz prihoda od komunalnog doprinosa planira sanacija oštećenog asfaltnog kolnika nerazvrstane ceste koja vodi od naselja </w:t>
      </w:r>
      <w:proofErr w:type="spellStart"/>
      <w:r w:rsidRPr="00FE5E02">
        <w:rPr>
          <w:rFonts w:ascii="Times New Roman" w:hAnsi="Times New Roman" w:cs="Times New Roman"/>
          <w:bCs/>
          <w:iCs/>
        </w:rPr>
        <w:t>Baderna</w:t>
      </w:r>
      <w:proofErr w:type="spellEnd"/>
      <w:r w:rsidRPr="00FE5E02">
        <w:rPr>
          <w:rFonts w:ascii="Times New Roman" w:hAnsi="Times New Roman" w:cs="Times New Roman"/>
          <w:bCs/>
          <w:iCs/>
        </w:rPr>
        <w:t xml:space="preserve"> do naselja Katun. </w:t>
      </w:r>
    </w:p>
    <w:p w14:paraId="0E297191" w14:textId="77777777" w:rsidR="007714C0" w:rsidRPr="00FE5E02" w:rsidRDefault="007714C0"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3EFB8DB" w14:textId="77777777" w:rsidTr="00F74F71">
        <w:tc>
          <w:tcPr>
            <w:tcW w:w="1754" w:type="dxa"/>
            <w:shd w:val="clear" w:color="auto" w:fill="auto"/>
            <w:vAlign w:val="center"/>
          </w:tcPr>
          <w:p w14:paraId="4EEA0DC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04202B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13BE4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1AD9AB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C154E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87CCCA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6C4667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79B62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F0CAA5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A96DEE8" w14:textId="77777777" w:rsidTr="00F74F71">
        <w:tc>
          <w:tcPr>
            <w:tcW w:w="1754" w:type="dxa"/>
            <w:shd w:val="clear" w:color="auto" w:fill="auto"/>
            <w:vAlign w:val="center"/>
          </w:tcPr>
          <w:p w14:paraId="6E935697"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 xml:space="preserve">Sanacija ceste </w:t>
            </w:r>
            <w:proofErr w:type="spellStart"/>
            <w:r w:rsidRPr="00FE5E02">
              <w:rPr>
                <w:rFonts w:ascii="Times New Roman" w:hAnsi="Times New Roman" w:cs="Times New Roman"/>
                <w:bCs/>
                <w:iCs/>
                <w:sz w:val="20"/>
                <w:szCs w:val="20"/>
              </w:rPr>
              <w:t>Baderna</w:t>
            </w:r>
            <w:proofErr w:type="spellEnd"/>
            <w:r w:rsidRPr="00FE5E02">
              <w:rPr>
                <w:rFonts w:ascii="Times New Roman" w:hAnsi="Times New Roman" w:cs="Times New Roman"/>
                <w:bCs/>
                <w:iCs/>
                <w:sz w:val="20"/>
                <w:szCs w:val="20"/>
              </w:rPr>
              <w:t xml:space="preserve"> - Katun</w:t>
            </w:r>
          </w:p>
        </w:tc>
        <w:tc>
          <w:tcPr>
            <w:tcW w:w="1851" w:type="dxa"/>
            <w:shd w:val="clear" w:color="auto" w:fill="auto"/>
            <w:vAlign w:val="center"/>
          </w:tcPr>
          <w:p w14:paraId="256DBF1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7E47AB5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E85235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4A9887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6E4F8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390FB4C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7916871A" w14:textId="77777777" w:rsidR="007714C0" w:rsidRDefault="007714C0" w:rsidP="00FE5E02">
      <w:pPr>
        <w:spacing w:after="0" w:line="276" w:lineRule="auto"/>
        <w:jc w:val="both"/>
        <w:rPr>
          <w:rFonts w:ascii="Times New Roman" w:hAnsi="Times New Roman" w:cs="Times New Roman"/>
          <w:bCs/>
          <w:iCs/>
        </w:rPr>
      </w:pPr>
    </w:p>
    <w:p w14:paraId="78F22EFD" w14:textId="3F9959CB"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Izgradnja dijela </w:t>
      </w:r>
      <w:proofErr w:type="spellStart"/>
      <w:r w:rsidRPr="00FE5E02">
        <w:rPr>
          <w:rFonts w:ascii="Times New Roman" w:hAnsi="Times New Roman" w:cs="Times New Roman"/>
          <w:bCs/>
          <w:iCs/>
        </w:rPr>
        <w:t>Ročke</w:t>
      </w:r>
      <w:proofErr w:type="spellEnd"/>
      <w:r w:rsidRPr="00FE5E02">
        <w:rPr>
          <w:rFonts w:ascii="Times New Roman" w:hAnsi="Times New Roman" w:cs="Times New Roman"/>
          <w:bCs/>
          <w:iCs/>
        </w:rPr>
        <w:t xml:space="preserve"> ulice - ovim se kapitalnim projektom iz prihoda od komunalnog doprinosa planira izgradnja dijela </w:t>
      </w:r>
      <w:proofErr w:type="spellStart"/>
      <w:r w:rsidRPr="00FE5E02">
        <w:rPr>
          <w:rFonts w:ascii="Times New Roman" w:hAnsi="Times New Roman" w:cs="Times New Roman"/>
          <w:bCs/>
          <w:iCs/>
        </w:rPr>
        <w:t>Ročke</w:t>
      </w:r>
      <w:proofErr w:type="spellEnd"/>
      <w:r w:rsidRPr="00FE5E02">
        <w:rPr>
          <w:rFonts w:ascii="Times New Roman" w:hAnsi="Times New Roman" w:cs="Times New Roman"/>
          <w:bCs/>
          <w:iCs/>
        </w:rPr>
        <w:t xml:space="preserve"> ulice.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75ECF8E" w14:textId="77777777" w:rsidTr="00F74F71">
        <w:tc>
          <w:tcPr>
            <w:tcW w:w="1754" w:type="dxa"/>
            <w:shd w:val="clear" w:color="auto" w:fill="auto"/>
            <w:vAlign w:val="center"/>
          </w:tcPr>
          <w:p w14:paraId="7E018F6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CE7470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F9D6F1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5BC06D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95E802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96643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33E83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052843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8A830A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638137D" w14:textId="77777777" w:rsidTr="00F74F71">
        <w:tc>
          <w:tcPr>
            <w:tcW w:w="1754" w:type="dxa"/>
            <w:shd w:val="clear" w:color="auto" w:fill="auto"/>
            <w:vAlign w:val="center"/>
          </w:tcPr>
          <w:p w14:paraId="4B4D5B78"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 xml:space="preserve">Izgradnja dijela </w:t>
            </w:r>
            <w:proofErr w:type="spellStart"/>
            <w:r w:rsidRPr="00FE5E02">
              <w:rPr>
                <w:rFonts w:ascii="Times New Roman" w:hAnsi="Times New Roman" w:cs="Times New Roman"/>
                <w:bCs/>
                <w:iCs/>
                <w:sz w:val="20"/>
                <w:szCs w:val="20"/>
              </w:rPr>
              <w:t>Ročke</w:t>
            </w:r>
            <w:proofErr w:type="spellEnd"/>
            <w:r w:rsidRPr="00FE5E02">
              <w:rPr>
                <w:rFonts w:ascii="Times New Roman" w:hAnsi="Times New Roman" w:cs="Times New Roman"/>
                <w:bCs/>
                <w:iCs/>
                <w:sz w:val="20"/>
                <w:szCs w:val="20"/>
              </w:rPr>
              <w:t xml:space="preserve"> ulice</w:t>
            </w:r>
          </w:p>
        </w:tc>
        <w:tc>
          <w:tcPr>
            <w:tcW w:w="1851" w:type="dxa"/>
            <w:shd w:val="clear" w:color="auto" w:fill="auto"/>
            <w:vAlign w:val="center"/>
          </w:tcPr>
          <w:p w14:paraId="71BADF1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290E312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0817CD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2A00B3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0DC250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4884B59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05078E0" w14:textId="77777777" w:rsidR="00FE5E02" w:rsidRPr="00FE5E02" w:rsidRDefault="00FE5E02" w:rsidP="00FE5E02">
      <w:pPr>
        <w:spacing w:after="0" w:line="276" w:lineRule="auto"/>
        <w:jc w:val="both"/>
        <w:rPr>
          <w:rFonts w:ascii="Times New Roman" w:hAnsi="Times New Roman" w:cs="Times New Roman"/>
          <w:bCs/>
          <w:iCs/>
        </w:rPr>
      </w:pPr>
    </w:p>
    <w:p w14:paraId="3A3A1ABE"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Izgradnja spoja Školske ulice i Ulice </w:t>
      </w:r>
      <w:proofErr w:type="spellStart"/>
      <w:r w:rsidRPr="00FE5E02">
        <w:rPr>
          <w:rFonts w:ascii="Times New Roman" w:hAnsi="Times New Roman" w:cs="Times New Roman"/>
          <w:bCs/>
          <w:iCs/>
        </w:rPr>
        <w:t>Piantade</w:t>
      </w:r>
      <w:proofErr w:type="spellEnd"/>
      <w:r w:rsidRPr="00FE5E02">
        <w:rPr>
          <w:rFonts w:ascii="Times New Roman" w:hAnsi="Times New Roman" w:cs="Times New Roman"/>
          <w:bCs/>
          <w:iCs/>
        </w:rPr>
        <w:t xml:space="preserve"> - ovim se kapitalnim projektom predviđa izgradnja spoja kolske i ulice </w:t>
      </w:r>
      <w:proofErr w:type="spellStart"/>
      <w:r w:rsidRPr="00FE5E02">
        <w:rPr>
          <w:rFonts w:ascii="Times New Roman" w:hAnsi="Times New Roman" w:cs="Times New Roman"/>
          <w:bCs/>
          <w:iCs/>
        </w:rPr>
        <w:t>Piantade</w:t>
      </w:r>
      <w:proofErr w:type="spellEnd"/>
      <w:r w:rsidRPr="00FE5E02">
        <w:rPr>
          <w:rFonts w:ascii="Times New Roman" w:hAnsi="Times New Roman" w:cs="Times New Roman"/>
          <w:bCs/>
          <w:iCs/>
        </w:rPr>
        <w:t xml:space="preserve"> u naselju Varvari sukladno prostorno planskoj dokumentaciji, a sredstva su planirana iz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AABD11A" w14:textId="77777777" w:rsidTr="00F74F71">
        <w:tc>
          <w:tcPr>
            <w:tcW w:w="1754" w:type="dxa"/>
            <w:shd w:val="clear" w:color="auto" w:fill="auto"/>
            <w:vAlign w:val="center"/>
          </w:tcPr>
          <w:p w14:paraId="6220BE0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D278FB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1C1A35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CA4397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33D63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520B91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36A83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84E0EA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5961B8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FFF6A8D" w14:textId="77777777" w:rsidTr="00F74F71">
        <w:tc>
          <w:tcPr>
            <w:tcW w:w="1754" w:type="dxa"/>
            <w:shd w:val="clear" w:color="auto" w:fill="auto"/>
            <w:vAlign w:val="center"/>
          </w:tcPr>
          <w:p w14:paraId="2C81CD54"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sz w:val="20"/>
                <w:szCs w:val="20"/>
              </w:rPr>
              <w:t xml:space="preserve">Izgrađen spoj Školske i ulice </w:t>
            </w:r>
            <w:proofErr w:type="spellStart"/>
            <w:r w:rsidRPr="00FE5E02">
              <w:rPr>
                <w:rFonts w:ascii="Times New Roman" w:hAnsi="Times New Roman" w:cs="Times New Roman"/>
                <w:sz w:val="20"/>
                <w:szCs w:val="20"/>
              </w:rPr>
              <w:t>Piantade</w:t>
            </w:r>
            <w:proofErr w:type="spellEnd"/>
          </w:p>
        </w:tc>
        <w:tc>
          <w:tcPr>
            <w:tcW w:w="1851" w:type="dxa"/>
            <w:shd w:val="clear" w:color="auto" w:fill="auto"/>
            <w:vAlign w:val="center"/>
          </w:tcPr>
          <w:p w14:paraId="0AAEE52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tcPr>
          <w:p w14:paraId="729A20F8" w14:textId="77777777" w:rsidR="00FE5E02" w:rsidRPr="00FE5E02" w:rsidRDefault="00FE5E02" w:rsidP="00FE5E02">
            <w:pPr>
              <w:spacing w:after="0" w:line="276" w:lineRule="auto"/>
              <w:jc w:val="center"/>
              <w:rPr>
                <w:rFonts w:ascii="Times New Roman" w:hAnsi="Times New Roman" w:cs="Times New Roman"/>
                <w:color w:val="000000"/>
                <w:sz w:val="20"/>
                <w:szCs w:val="20"/>
              </w:rPr>
            </w:pPr>
          </w:p>
          <w:p w14:paraId="1DEFCA7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336571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6B8323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36A996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B8B09B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4A74CE2" w14:textId="77777777" w:rsidR="00FE5E02" w:rsidRPr="00FE5E02" w:rsidRDefault="00FE5E02" w:rsidP="00FE5E02">
      <w:pPr>
        <w:spacing w:after="0" w:line="276" w:lineRule="auto"/>
        <w:jc w:val="both"/>
        <w:rPr>
          <w:rFonts w:ascii="Times New Roman" w:hAnsi="Times New Roman" w:cs="Times New Roman"/>
          <w:bCs/>
          <w:iCs/>
        </w:rPr>
      </w:pPr>
    </w:p>
    <w:p w14:paraId="313D53A4"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Rekonstrukcija Trga </w:t>
      </w:r>
      <w:proofErr w:type="spellStart"/>
      <w:r w:rsidRPr="00FE5E02">
        <w:rPr>
          <w:rFonts w:ascii="Times New Roman" w:hAnsi="Times New Roman" w:cs="Times New Roman"/>
          <w:bCs/>
          <w:iCs/>
        </w:rPr>
        <w:t>Marafor</w:t>
      </w:r>
      <w:proofErr w:type="spellEnd"/>
      <w:r w:rsidRPr="00FE5E02">
        <w:rPr>
          <w:rFonts w:ascii="Times New Roman" w:hAnsi="Times New Roman" w:cs="Times New Roman"/>
          <w:bCs/>
          <w:iCs/>
        </w:rPr>
        <w:t xml:space="preserve"> –nakon izrade konzervatorskog elaborata i ishođene lokacijske dozvole u fazama planira se izrada preostale projektne dokumentacije te ishođenje građevinske dozvole. Kapitalni projekt planiran je iz sredstava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404C666" w14:textId="77777777" w:rsidTr="00F74F71">
        <w:tc>
          <w:tcPr>
            <w:tcW w:w="1754" w:type="dxa"/>
            <w:shd w:val="clear" w:color="auto" w:fill="auto"/>
            <w:vAlign w:val="center"/>
          </w:tcPr>
          <w:p w14:paraId="18BE96B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2A9BA8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465E68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4486FF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9FC9B7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AE60A5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6267B3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D52239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32BD7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FE79A93" w14:textId="77777777" w:rsidTr="00F74F71">
        <w:tc>
          <w:tcPr>
            <w:tcW w:w="1754" w:type="dxa"/>
            <w:shd w:val="clear" w:color="auto" w:fill="auto"/>
            <w:vAlign w:val="center"/>
          </w:tcPr>
          <w:p w14:paraId="563C08BA"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Ishođena građevinska dozvola</w:t>
            </w:r>
          </w:p>
        </w:tc>
        <w:tc>
          <w:tcPr>
            <w:tcW w:w="1851" w:type="dxa"/>
            <w:shd w:val="clear" w:color="auto" w:fill="auto"/>
            <w:vAlign w:val="center"/>
          </w:tcPr>
          <w:p w14:paraId="5827A0F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Udio utrošenih sredstava u pojedinoj godini</w:t>
            </w:r>
          </w:p>
        </w:tc>
        <w:tc>
          <w:tcPr>
            <w:tcW w:w="1017" w:type="dxa"/>
            <w:shd w:val="clear" w:color="auto" w:fill="auto"/>
            <w:vAlign w:val="center"/>
          </w:tcPr>
          <w:p w14:paraId="0356CB9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3CD51F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6CE896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C7B483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08DEDC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321C47C" w14:textId="77777777" w:rsidR="00FE5E02" w:rsidRPr="00FE5E02" w:rsidRDefault="00FE5E02" w:rsidP="00FE5E02">
      <w:pPr>
        <w:spacing w:after="0" w:line="276" w:lineRule="auto"/>
        <w:jc w:val="both"/>
        <w:rPr>
          <w:rFonts w:ascii="Times New Roman" w:hAnsi="Times New Roman" w:cs="Times New Roman"/>
          <w:bCs/>
          <w:iCs/>
        </w:rPr>
      </w:pPr>
    </w:p>
    <w:p w14:paraId="117B7CAD"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Rekonstrukcija Pučkog trga u Červar Portu – tijekom 2025. rekonstruiran je centralni dio Pučkog trga u Červar Portu, a nastavak uređenja planiran je za 2026. godinu iz sredstava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ABF9203" w14:textId="77777777" w:rsidTr="00F74F71">
        <w:tc>
          <w:tcPr>
            <w:tcW w:w="1754" w:type="dxa"/>
            <w:shd w:val="clear" w:color="auto" w:fill="auto"/>
            <w:vAlign w:val="center"/>
          </w:tcPr>
          <w:p w14:paraId="496AB21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D3F13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7E9FAA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64090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6012AD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5D691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39E185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317D02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399B4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1E15099" w14:textId="77777777" w:rsidTr="00F74F71">
        <w:trPr>
          <w:trHeight w:val="537"/>
        </w:trPr>
        <w:tc>
          <w:tcPr>
            <w:tcW w:w="1754" w:type="dxa"/>
            <w:shd w:val="clear" w:color="auto" w:fill="auto"/>
            <w:vAlign w:val="center"/>
          </w:tcPr>
          <w:p w14:paraId="32515EB9"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Rekonstruiran Pučki trg u </w:t>
            </w:r>
            <w:proofErr w:type="spellStart"/>
            <w:r w:rsidRPr="00FE5E02">
              <w:rPr>
                <w:rFonts w:ascii="Times New Roman" w:eastAsia="Calibri" w:hAnsi="Times New Roman" w:cs="Times New Roman"/>
                <w:iCs/>
                <w:sz w:val="20"/>
                <w:szCs w:val="20"/>
                <w:lang w:eastAsia="hr-HR"/>
              </w:rPr>
              <w:t>Čevar</w:t>
            </w:r>
            <w:proofErr w:type="spellEnd"/>
            <w:r w:rsidRPr="00FE5E02">
              <w:rPr>
                <w:rFonts w:ascii="Times New Roman" w:eastAsia="Calibri" w:hAnsi="Times New Roman" w:cs="Times New Roman"/>
                <w:iCs/>
                <w:sz w:val="20"/>
                <w:szCs w:val="20"/>
                <w:lang w:eastAsia="hr-HR"/>
              </w:rPr>
              <w:t xml:space="preserve"> Portu</w:t>
            </w:r>
          </w:p>
        </w:tc>
        <w:tc>
          <w:tcPr>
            <w:tcW w:w="1851" w:type="dxa"/>
            <w:shd w:val="clear" w:color="auto" w:fill="auto"/>
            <w:vAlign w:val="center"/>
          </w:tcPr>
          <w:p w14:paraId="76ABACA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shd w:val="clear" w:color="auto" w:fill="auto"/>
            <w:vAlign w:val="center"/>
          </w:tcPr>
          <w:p w14:paraId="330C885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2D8736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4D0674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A15CF8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1C65CC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2BDDDA6C" w14:textId="77777777" w:rsidR="00FE5E02" w:rsidRPr="00FE5E02" w:rsidRDefault="00FE5E02" w:rsidP="00FE5E02">
      <w:pPr>
        <w:spacing w:after="0" w:line="276" w:lineRule="auto"/>
        <w:jc w:val="both"/>
        <w:rPr>
          <w:rFonts w:ascii="Times New Roman" w:hAnsi="Times New Roman" w:cs="Times New Roman"/>
          <w:bCs/>
          <w:iCs/>
        </w:rPr>
      </w:pPr>
    </w:p>
    <w:p w14:paraId="79112DBC" w14:textId="7489BBA0"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Pješačko biciklistička staza Nova Vas – Kukci – iz sredstava komunalnog doprinosa i ostalih prihoda za posebne namjene planirano je rješavanje imovinsko pravnih odnosa te izgradnja pješačko biciklističke staze od kružnog raskrižja Kukci do naselja Nova Vas.</w:t>
      </w:r>
    </w:p>
    <w:p w14:paraId="5D1B1F39" w14:textId="77777777" w:rsidR="007714C0" w:rsidRPr="00FE5E02" w:rsidRDefault="007714C0"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565A5C3" w14:textId="77777777" w:rsidTr="00F74F71">
        <w:tc>
          <w:tcPr>
            <w:tcW w:w="1754" w:type="dxa"/>
            <w:shd w:val="clear" w:color="auto" w:fill="auto"/>
            <w:vAlign w:val="center"/>
          </w:tcPr>
          <w:p w14:paraId="23147099"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lastRenderedPageBreak/>
              <w:t>Pokazatelj rezultata</w:t>
            </w:r>
          </w:p>
        </w:tc>
        <w:tc>
          <w:tcPr>
            <w:tcW w:w="1851" w:type="dxa"/>
            <w:shd w:val="clear" w:color="auto" w:fill="auto"/>
            <w:vAlign w:val="center"/>
          </w:tcPr>
          <w:p w14:paraId="62305541"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Definicija</w:t>
            </w:r>
          </w:p>
          <w:p w14:paraId="734376E0"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pokazatelja</w:t>
            </w:r>
          </w:p>
        </w:tc>
        <w:tc>
          <w:tcPr>
            <w:tcW w:w="1017" w:type="dxa"/>
            <w:shd w:val="clear" w:color="auto" w:fill="auto"/>
            <w:vAlign w:val="center"/>
          </w:tcPr>
          <w:p w14:paraId="7E346E86"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sz w:val="20"/>
                <w:szCs w:val="20"/>
              </w:rPr>
              <w:t>Jedinica</w:t>
            </w:r>
          </w:p>
        </w:tc>
        <w:tc>
          <w:tcPr>
            <w:tcW w:w="1083" w:type="dxa"/>
            <w:shd w:val="clear" w:color="auto" w:fill="auto"/>
            <w:vAlign w:val="center"/>
          </w:tcPr>
          <w:p w14:paraId="3C81145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EF5818E"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B77F069"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34EE573"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4C56FFA" w14:textId="77777777" w:rsidR="00FE5E02" w:rsidRPr="00FE5E02" w:rsidRDefault="00FE5E02" w:rsidP="00FE5E02">
            <w:pPr>
              <w:spacing w:after="0" w:line="276" w:lineRule="auto"/>
              <w:jc w:val="center"/>
              <w:rPr>
                <w:rFonts w:ascii="Times New Roman" w:hAnsi="Times New Roman" w:cs="Times New Roman"/>
                <w:b/>
                <w:sz w:val="20"/>
                <w:szCs w:val="20"/>
              </w:rPr>
            </w:pPr>
            <w:r w:rsidRPr="00FE5E02">
              <w:rPr>
                <w:rFonts w:ascii="Times New Roman" w:hAnsi="Times New Roman" w:cs="Times New Roman"/>
                <w:b/>
                <w:color w:val="000000"/>
                <w:sz w:val="20"/>
                <w:szCs w:val="20"/>
              </w:rPr>
              <w:t>Ciljana vrijednost 2028.</w:t>
            </w:r>
          </w:p>
        </w:tc>
      </w:tr>
      <w:tr w:rsidR="00FE5E02" w:rsidRPr="00FE5E02" w14:paraId="745DAEF4" w14:textId="77777777" w:rsidTr="00F74F71">
        <w:trPr>
          <w:trHeight w:val="537"/>
        </w:trPr>
        <w:tc>
          <w:tcPr>
            <w:tcW w:w="1754" w:type="dxa"/>
            <w:shd w:val="clear" w:color="auto" w:fill="auto"/>
            <w:vAlign w:val="center"/>
          </w:tcPr>
          <w:p w14:paraId="7794D871"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Izgrađena </w:t>
            </w:r>
            <w:r w:rsidRPr="00FE5E02">
              <w:rPr>
                <w:rFonts w:ascii="Times New Roman" w:hAnsi="Times New Roman" w:cs="Times New Roman"/>
                <w:sz w:val="20"/>
                <w:szCs w:val="20"/>
              </w:rPr>
              <w:t xml:space="preserve">pješačko – biciklistička </w:t>
            </w:r>
            <w:r w:rsidRPr="00FE5E02">
              <w:rPr>
                <w:rFonts w:ascii="Times New Roman" w:eastAsia="Calibri" w:hAnsi="Times New Roman" w:cs="Times New Roman"/>
                <w:iCs/>
                <w:sz w:val="20"/>
                <w:szCs w:val="20"/>
                <w:lang w:eastAsia="hr-HR"/>
              </w:rPr>
              <w:t>staza</w:t>
            </w:r>
          </w:p>
        </w:tc>
        <w:tc>
          <w:tcPr>
            <w:tcW w:w="1851" w:type="dxa"/>
            <w:shd w:val="clear" w:color="auto" w:fill="auto"/>
            <w:vAlign w:val="center"/>
          </w:tcPr>
          <w:p w14:paraId="2440668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shd w:val="clear" w:color="auto" w:fill="auto"/>
            <w:vAlign w:val="center"/>
          </w:tcPr>
          <w:p w14:paraId="55A93BA7"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86258DF"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FF84FBB"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417A848"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A9F827D" w14:textId="77777777" w:rsidR="00FE5E02" w:rsidRPr="00FE5E02" w:rsidRDefault="00FE5E02" w:rsidP="00FE5E02">
            <w:pPr>
              <w:spacing w:after="0" w:line="276" w:lineRule="auto"/>
              <w:jc w:val="center"/>
              <w:rPr>
                <w:rFonts w:ascii="Times New Roman" w:hAnsi="Times New Roman" w:cs="Times New Roman"/>
                <w:sz w:val="20"/>
                <w:szCs w:val="20"/>
              </w:rPr>
            </w:pPr>
            <w:r w:rsidRPr="00FE5E02">
              <w:rPr>
                <w:rFonts w:ascii="Times New Roman" w:hAnsi="Times New Roman" w:cs="Times New Roman"/>
                <w:color w:val="000000"/>
                <w:sz w:val="20"/>
                <w:szCs w:val="20"/>
              </w:rPr>
              <w:t>0</w:t>
            </w:r>
          </w:p>
        </w:tc>
      </w:tr>
    </w:tbl>
    <w:p w14:paraId="490DB3A9" w14:textId="77777777" w:rsidR="00FE5E02" w:rsidRPr="00FE5E02" w:rsidRDefault="00FE5E02" w:rsidP="00FE5E02">
      <w:pPr>
        <w:spacing w:after="0" w:line="276" w:lineRule="auto"/>
        <w:jc w:val="both"/>
        <w:rPr>
          <w:rFonts w:ascii="Times New Roman" w:hAnsi="Times New Roman" w:cs="Times New Roman"/>
          <w:bCs/>
          <w:iCs/>
        </w:rPr>
      </w:pPr>
    </w:p>
    <w:p w14:paraId="2DB23F53"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Uređenje Trga Mate Balota – sredstva komunalnog doprinosa planiraju se za izradu projektne dokumentacije i radove uređenja centralnog trga u naselju Mate Balota.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39F205B" w14:textId="77777777" w:rsidTr="00F74F71">
        <w:tc>
          <w:tcPr>
            <w:tcW w:w="1754" w:type="dxa"/>
            <w:shd w:val="clear" w:color="auto" w:fill="auto"/>
            <w:vAlign w:val="center"/>
          </w:tcPr>
          <w:p w14:paraId="2A34205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CC913C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39097EC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C519A4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1990E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7D5F8F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6BCF2F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9C1183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FCBAC5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8E4406D" w14:textId="77777777" w:rsidTr="00F74F71">
        <w:trPr>
          <w:trHeight w:val="537"/>
        </w:trPr>
        <w:tc>
          <w:tcPr>
            <w:tcW w:w="1754" w:type="dxa"/>
            <w:shd w:val="clear" w:color="auto" w:fill="auto"/>
            <w:vAlign w:val="center"/>
          </w:tcPr>
          <w:p w14:paraId="1AA916FB"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Izrađena projektna dokumentacija uređenja centralnog trga u naselju Mate Balota</w:t>
            </w:r>
          </w:p>
        </w:tc>
        <w:tc>
          <w:tcPr>
            <w:tcW w:w="1851" w:type="dxa"/>
            <w:shd w:val="clear" w:color="auto" w:fill="auto"/>
            <w:vAlign w:val="center"/>
          </w:tcPr>
          <w:p w14:paraId="63E35F7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shd w:val="clear" w:color="auto" w:fill="auto"/>
            <w:vAlign w:val="center"/>
          </w:tcPr>
          <w:p w14:paraId="24D15E1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F13BC1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322FA5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FE9F85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DE86E8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47886F49" w14:textId="77777777" w:rsidR="00FE5E02" w:rsidRPr="00FE5E02" w:rsidRDefault="00FE5E02" w:rsidP="00FE5E02">
      <w:pPr>
        <w:spacing w:after="0" w:line="276" w:lineRule="auto"/>
        <w:jc w:val="both"/>
        <w:rPr>
          <w:rFonts w:ascii="Times New Roman" w:hAnsi="Times New Roman" w:cs="Times New Roman"/>
          <w:bCs/>
          <w:iCs/>
        </w:rPr>
      </w:pPr>
    </w:p>
    <w:p w14:paraId="58222D9E"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Uređenje pješačko biciklističke staze </w:t>
      </w:r>
      <w:proofErr w:type="spellStart"/>
      <w:r w:rsidRPr="00FE5E02">
        <w:rPr>
          <w:rFonts w:ascii="Times New Roman" w:hAnsi="Times New Roman" w:cs="Times New Roman"/>
          <w:bCs/>
          <w:iCs/>
        </w:rPr>
        <w:t>Bašarinka</w:t>
      </w:r>
      <w:proofErr w:type="spellEnd"/>
      <w:r w:rsidRPr="00FE5E02">
        <w:rPr>
          <w:rFonts w:ascii="Times New Roman" w:hAnsi="Times New Roman" w:cs="Times New Roman"/>
          <w:bCs/>
          <w:iCs/>
        </w:rPr>
        <w:t xml:space="preserve"> – Veli Maj – iz prihoda od komunalnog doprinosa planirana je izrada projektne dokumentacije te ishođenje dozvola potrebnih za izgradnju pješačko biciklističke staze od Velog Maja do </w:t>
      </w:r>
      <w:proofErr w:type="spellStart"/>
      <w:r w:rsidRPr="00FE5E02">
        <w:rPr>
          <w:rFonts w:ascii="Times New Roman" w:hAnsi="Times New Roman" w:cs="Times New Roman"/>
          <w:bCs/>
          <w:iCs/>
        </w:rPr>
        <w:t>Bašarinke</w:t>
      </w:r>
      <w:proofErr w:type="spellEnd"/>
      <w:r w:rsidRPr="00FE5E02">
        <w:rPr>
          <w:rFonts w:ascii="Times New Roman" w:hAnsi="Times New Roman" w:cs="Times New Roman"/>
          <w:bCs/>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1A61BE7" w14:textId="77777777" w:rsidTr="00F74F71">
        <w:tc>
          <w:tcPr>
            <w:tcW w:w="1754" w:type="dxa"/>
            <w:shd w:val="clear" w:color="auto" w:fill="auto"/>
            <w:vAlign w:val="center"/>
          </w:tcPr>
          <w:p w14:paraId="323CE8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59E486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44BAA6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5D4D9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1B769E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46587B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6158E4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3FFA56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1799DC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012859D" w14:textId="77777777" w:rsidTr="00F74F71">
        <w:trPr>
          <w:trHeight w:val="537"/>
        </w:trPr>
        <w:tc>
          <w:tcPr>
            <w:tcW w:w="1754" w:type="dxa"/>
            <w:shd w:val="clear" w:color="auto" w:fill="auto"/>
            <w:vAlign w:val="center"/>
          </w:tcPr>
          <w:p w14:paraId="6C89537E"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Uređenje pješačko biciklističke staze </w:t>
            </w:r>
            <w:proofErr w:type="spellStart"/>
            <w:r w:rsidRPr="00FE5E02">
              <w:rPr>
                <w:rFonts w:ascii="Times New Roman" w:eastAsia="Calibri" w:hAnsi="Times New Roman" w:cs="Times New Roman"/>
                <w:iCs/>
                <w:sz w:val="20"/>
                <w:szCs w:val="20"/>
                <w:lang w:eastAsia="hr-HR"/>
              </w:rPr>
              <w:t>Bašarinka</w:t>
            </w:r>
            <w:proofErr w:type="spellEnd"/>
            <w:r w:rsidRPr="00FE5E02">
              <w:rPr>
                <w:rFonts w:ascii="Times New Roman" w:eastAsia="Calibri" w:hAnsi="Times New Roman" w:cs="Times New Roman"/>
                <w:iCs/>
                <w:sz w:val="20"/>
                <w:szCs w:val="20"/>
                <w:lang w:eastAsia="hr-HR"/>
              </w:rPr>
              <w:t xml:space="preserve"> – Veli Maj</w:t>
            </w:r>
          </w:p>
        </w:tc>
        <w:tc>
          <w:tcPr>
            <w:tcW w:w="1851" w:type="dxa"/>
            <w:shd w:val="clear" w:color="auto" w:fill="auto"/>
            <w:vAlign w:val="center"/>
          </w:tcPr>
          <w:p w14:paraId="6B54FC2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Udio utrošenih sredstava tijekom pojedine godine</w:t>
            </w:r>
          </w:p>
        </w:tc>
        <w:tc>
          <w:tcPr>
            <w:tcW w:w="1017" w:type="dxa"/>
            <w:shd w:val="clear" w:color="auto" w:fill="auto"/>
            <w:vAlign w:val="center"/>
          </w:tcPr>
          <w:p w14:paraId="365AA69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EB66FE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7F105A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473C69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8967BA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19CD0F9" w14:textId="77777777" w:rsidR="00FE5E02" w:rsidRPr="00FE5E02" w:rsidRDefault="00FE5E02" w:rsidP="00FE5E02">
      <w:pPr>
        <w:spacing w:after="0" w:line="276" w:lineRule="auto"/>
        <w:jc w:val="both"/>
        <w:rPr>
          <w:rFonts w:ascii="Times New Roman" w:hAnsi="Times New Roman" w:cs="Times New Roman"/>
          <w:bCs/>
          <w:iCs/>
        </w:rPr>
      </w:pPr>
    </w:p>
    <w:p w14:paraId="48099A87"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Pješačko biciklistička staza </w:t>
      </w:r>
      <w:proofErr w:type="spellStart"/>
      <w:r w:rsidRPr="00FE5E02">
        <w:rPr>
          <w:rFonts w:ascii="Times New Roman" w:hAnsi="Times New Roman" w:cs="Times New Roman"/>
          <w:bCs/>
          <w:iCs/>
        </w:rPr>
        <w:t>Žbandaj</w:t>
      </w:r>
      <w:proofErr w:type="spellEnd"/>
      <w:r w:rsidRPr="00FE5E02">
        <w:rPr>
          <w:rFonts w:ascii="Times New Roman" w:hAnsi="Times New Roman" w:cs="Times New Roman"/>
          <w:bCs/>
          <w:iCs/>
        </w:rPr>
        <w:t xml:space="preserve"> – Radmani - iz sredstava komunalnog doprinosa i prihoda za posebne namjene planirana je izgradnja pješačko biciklističke staze od naselja </w:t>
      </w:r>
      <w:proofErr w:type="spellStart"/>
      <w:r w:rsidRPr="00FE5E02">
        <w:rPr>
          <w:rFonts w:ascii="Times New Roman" w:hAnsi="Times New Roman" w:cs="Times New Roman"/>
          <w:bCs/>
          <w:iCs/>
        </w:rPr>
        <w:t>Žbandaj</w:t>
      </w:r>
      <w:proofErr w:type="spellEnd"/>
      <w:r w:rsidRPr="00FE5E02">
        <w:rPr>
          <w:rFonts w:ascii="Times New Roman" w:hAnsi="Times New Roman" w:cs="Times New Roman"/>
          <w:bCs/>
          <w:iCs/>
        </w:rPr>
        <w:t xml:space="preserve"> do naselja Radmani.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9287AE" w14:textId="77777777" w:rsidTr="00F74F71">
        <w:tc>
          <w:tcPr>
            <w:tcW w:w="1754" w:type="dxa"/>
            <w:shd w:val="clear" w:color="auto" w:fill="auto"/>
            <w:vAlign w:val="center"/>
          </w:tcPr>
          <w:p w14:paraId="3379FE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6A168CE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E28691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F55464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5766D1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B4498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18CCC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17B2E0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DA1E9C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E166ADD" w14:textId="77777777" w:rsidTr="00F74F71">
        <w:trPr>
          <w:trHeight w:val="737"/>
        </w:trPr>
        <w:tc>
          <w:tcPr>
            <w:tcW w:w="1754" w:type="dxa"/>
            <w:shd w:val="clear" w:color="auto" w:fill="auto"/>
            <w:vAlign w:val="center"/>
          </w:tcPr>
          <w:p w14:paraId="4B6C047D"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 xml:space="preserve">Pješačko biciklistička staza </w:t>
            </w:r>
            <w:proofErr w:type="spellStart"/>
            <w:r w:rsidRPr="00FE5E02">
              <w:rPr>
                <w:rFonts w:ascii="Times New Roman" w:hAnsi="Times New Roman" w:cs="Times New Roman"/>
                <w:bCs/>
                <w:iCs/>
                <w:sz w:val="20"/>
                <w:szCs w:val="20"/>
              </w:rPr>
              <w:t>Žbandaj</w:t>
            </w:r>
            <w:proofErr w:type="spellEnd"/>
            <w:r w:rsidRPr="00FE5E02">
              <w:rPr>
                <w:rFonts w:ascii="Times New Roman" w:hAnsi="Times New Roman" w:cs="Times New Roman"/>
                <w:bCs/>
                <w:iCs/>
                <w:sz w:val="20"/>
                <w:szCs w:val="20"/>
              </w:rPr>
              <w:t xml:space="preserve"> – Radmani</w:t>
            </w:r>
          </w:p>
        </w:tc>
        <w:tc>
          <w:tcPr>
            <w:tcW w:w="1851" w:type="dxa"/>
            <w:shd w:val="clear" w:color="auto" w:fill="auto"/>
            <w:vAlign w:val="center"/>
          </w:tcPr>
          <w:p w14:paraId="09F5070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shd w:val="clear" w:color="auto" w:fill="auto"/>
            <w:vAlign w:val="center"/>
          </w:tcPr>
          <w:p w14:paraId="181A71C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98CA76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3FF03C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9405EE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584AE1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D0E6BF6" w14:textId="77777777" w:rsidR="00FE5E02" w:rsidRPr="00FE5E02" w:rsidRDefault="00FE5E02" w:rsidP="00FE5E02">
      <w:pPr>
        <w:spacing w:after="0" w:line="276" w:lineRule="auto"/>
        <w:jc w:val="both"/>
        <w:rPr>
          <w:rFonts w:ascii="Times New Roman" w:hAnsi="Times New Roman" w:cs="Times New Roman"/>
          <w:bCs/>
          <w:iCs/>
        </w:rPr>
      </w:pPr>
    </w:p>
    <w:p w14:paraId="4410976B" w14:textId="77777777" w:rsidR="007714C0" w:rsidRDefault="007714C0" w:rsidP="00FE5E02">
      <w:pPr>
        <w:spacing w:after="0" w:line="276" w:lineRule="auto"/>
        <w:jc w:val="both"/>
        <w:rPr>
          <w:rFonts w:ascii="Times New Roman" w:hAnsi="Times New Roman" w:cs="Times New Roman"/>
          <w:bCs/>
          <w:iCs/>
        </w:rPr>
      </w:pPr>
    </w:p>
    <w:p w14:paraId="0D50A7BE" w14:textId="4B8DB6AB"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Pješačko biciklistička staza Mornarica – iz prihoda od komunalnog doprinosa planira se izrada projektne dokumentacije, rješavanje imovinsko pravnih odnosa te ishođenje dozvola za gradnju pješačko biciklističke staze od kružnog raskrižja Zelena laguna do granice sa Općinom Funtana, a obuhvaća i dionice uz kružno raskrižje Mornarica ispred vodenog parka.</w:t>
      </w:r>
    </w:p>
    <w:p w14:paraId="16A58CF3" w14:textId="681CFD0C" w:rsidR="007714C0" w:rsidRDefault="007714C0" w:rsidP="00FE5E02">
      <w:pPr>
        <w:spacing w:after="0" w:line="276" w:lineRule="auto"/>
        <w:jc w:val="both"/>
        <w:rPr>
          <w:rFonts w:ascii="Times New Roman" w:hAnsi="Times New Roman" w:cs="Times New Roman"/>
          <w:bCs/>
          <w:iCs/>
        </w:rPr>
      </w:pPr>
    </w:p>
    <w:p w14:paraId="3B24AD18" w14:textId="77777777" w:rsidR="007714C0" w:rsidRPr="00FE5E02" w:rsidRDefault="007714C0"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8AC9103" w14:textId="77777777" w:rsidTr="00F74F71">
        <w:tc>
          <w:tcPr>
            <w:tcW w:w="1754" w:type="dxa"/>
            <w:shd w:val="clear" w:color="auto" w:fill="auto"/>
            <w:vAlign w:val="center"/>
          </w:tcPr>
          <w:p w14:paraId="6A3FE2A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2FE767E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B89E21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3B31F5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19C518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93D679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3BAEAC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4CD007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7970BC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08A278D" w14:textId="77777777" w:rsidTr="00F74F71">
        <w:trPr>
          <w:trHeight w:val="537"/>
        </w:trPr>
        <w:tc>
          <w:tcPr>
            <w:tcW w:w="1754" w:type="dxa"/>
            <w:shd w:val="clear" w:color="auto" w:fill="auto"/>
            <w:vAlign w:val="center"/>
          </w:tcPr>
          <w:p w14:paraId="4F43FC40"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Pješačko biciklistička staza Mornarica</w:t>
            </w:r>
          </w:p>
        </w:tc>
        <w:tc>
          <w:tcPr>
            <w:tcW w:w="1851" w:type="dxa"/>
            <w:shd w:val="clear" w:color="auto" w:fill="auto"/>
            <w:vAlign w:val="center"/>
          </w:tcPr>
          <w:p w14:paraId="7E310D1F"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po pojedinoj godini </w:t>
            </w:r>
          </w:p>
        </w:tc>
        <w:tc>
          <w:tcPr>
            <w:tcW w:w="1017" w:type="dxa"/>
            <w:shd w:val="clear" w:color="auto" w:fill="auto"/>
            <w:vAlign w:val="center"/>
          </w:tcPr>
          <w:p w14:paraId="3AD1515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B2AC38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29C307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3CFB387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CB1154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4F1C0F22" w14:textId="77777777" w:rsidR="00FE5E02" w:rsidRPr="00FE5E02" w:rsidRDefault="00FE5E02" w:rsidP="00FE5E02">
      <w:pPr>
        <w:spacing w:after="0" w:line="276" w:lineRule="auto"/>
        <w:jc w:val="both"/>
        <w:rPr>
          <w:rFonts w:ascii="Times New Roman" w:hAnsi="Times New Roman" w:cs="Times New Roman"/>
          <w:bCs/>
          <w:iCs/>
        </w:rPr>
      </w:pPr>
    </w:p>
    <w:p w14:paraId="027D6D10"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Uređenje dijela gradske rive  – sredstvima prihoda od prodaje nefinancijske imovine planirano je popločavanje donjeg platoa dijela rive na potezu od benzinske pumpe do marine.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B7064B7" w14:textId="77777777" w:rsidTr="00F74F71">
        <w:tc>
          <w:tcPr>
            <w:tcW w:w="1754" w:type="dxa"/>
            <w:shd w:val="clear" w:color="auto" w:fill="auto"/>
            <w:vAlign w:val="center"/>
          </w:tcPr>
          <w:p w14:paraId="20CDB85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F26681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F73C31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7115F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093C46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FE3B53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DAAA44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66C968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ED77A0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D60E68F" w14:textId="77777777" w:rsidTr="00F74F71">
        <w:trPr>
          <w:trHeight w:val="537"/>
        </w:trPr>
        <w:tc>
          <w:tcPr>
            <w:tcW w:w="1754" w:type="dxa"/>
            <w:shd w:val="clear" w:color="auto" w:fill="auto"/>
            <w:vAlign w:val="center"/>
          </w:tcPr>
          <w:p w14:paraId="71D4669E"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Uređene dijela gradske rive</w:t>
            </w:r>
          </w:p>
        </w:tc>
        <w:tc>
          <w:tcPr>
            <w:tcW w:w="1851" w:type="dxa"/>
            <w:shd w:val="clear" w:color="auto" w:fill="auto"/>
            <w:vAlign w:val="center"/>
          </w:tcPr>
          <w:p w14:paraId="7C71A6B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planiranih za uređenje dijela gradske rive</w:t>
            </w:r>
          </w:p>
        </w:tc>
        <w:tc>
          <w:tcPr>
            <w:tcW w:w="1017" w:type="dxa"/>
            <w:shd w:val="clear" w:color="auto" w:fill="auto"/>
            <w:vAlign w:val="center"/>
          </w:tcPr>
          <w:p w14:paraId="2F14D8B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DCA235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EBBACE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0E51F5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0F11FE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1979E467" w14:textId="77777777" w:rsidR="00FE5E02" w:rsidRPr="00FE5E02" w:rsidRDefault="00FE5E02" w:rsidP="00FE5E02">
      <w:pPr>
        <w:spacing w:after="0" w:line="276" w:lineRule="auto"/>
        <w:jc w:val="both"/>
        <w:rPr>
          <w:rFonts w:ascii="Times New Roman" w:hAnsi="Times New Roman" w:cs="Times New Roman"/>
          <w:bCs/>
          <w:iCs/>
        </w:rPr>
      </w:pPr>
    </w:p>
    <w:p w14:paraId="743BFED5" w14:textId="4CC1B5C1"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Nogostup u naselju </w:t>
      </w:r>
      <w:proofErr w:type="spellStart"/>
      <w:r w:rsidRPr="00FE5E02">
        <w:rPr>
          <w:rFonts w:ascii="Times New Roman" w:hAnsi="Times New Roman" w:cs="Times New Roman"/>
          <w:bCs/>
          <w:iCs/>
        </w:rPr>
        <w:t>Fuškulin</w:t>
      </w:r>
      <w:proofErr w:type="spellEnd"/>
      <w:r w:rsidRPr="00FE5E02">
        <w:rPr>
          <w:rFonts w:ascii="Times New Roman" w:hAnsi="Times New Roman" w:cs="Times New Roman"/>
          <w:bCs/>
          <w:iCs/>
        </w:rPr>
        <w:t xml:space="preserve"> uz LC 50091  – sredstvima prihoda od komunalnog doprinosa planirana je izrada projektne dokumentacije, rješavanje imovinsko pravnih odnosa te izgradnja nogostupa uz lokalnu cestu oznake LC 50091 unutar naselja </w:t>
      </w:r>
      <w:proofErr w:type="spellStart"/>
      <w:r w:rsidRPr="00FE5E02">
        <w:rPr>
          <w:rFonts w:ascii="Times New Roman" w:hAnsi="Times New Roman" w:cs="Times New Roman"/>
          <w:bCs/>
          <w:iCs/>
        </w:rPr>
        <w:t>Fuškulin</w:t>
      </w:r>
      <w:proofErr w:type="spellEnd"/>
      <w:r w:rsidRPr="00FE5E02">
        <w:rPr>
          <w:rFonts w:ascii="Times New Roman" w:hAnsi="Times New Roman" w:cs="Times New Roman"/>
          <w:bCs/>
          <w:iCs/>
        </w:rPr>
        <w:t>.</w:t>
      </w:r>
    </w:p>
    <w:p w14:paraId="0978012E" w14:textId="77777777" w:rsidR="001954C4" w:rsidRPr="00FE5E02" w:rsidRDefault="001954C4"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C648281" w14:textId="77777777" w:rsidTr="007714C0">
        <w:tc>
          <w:tcPr>
            <w:tcW w:w="1754" w:type="dxa"/>
            <w:shd w:val="clear" w:color="auto" w:fill="auto"/>
            <w:vAlign w:val="center"/>
          </w:tcPr>
          <w:p w14:paraId="3CAC332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533501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C942B9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B582FC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12D671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5D8C4F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1809B3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72948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5E0CEA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8BD245C" w14:textId="77777777" w:rsidTr="007714C0">
        <w:trPr>
          <w:trHeight w:val="537"/>
        </w:trPr>
        <w:tc>
          <w:tcPr>
            <w:tcW w:w="1754" w:type="dxa"/>
            <w:shd w:val="clear" w:color="auto" w:fill="auto"/>
            <w:vAlign w:val="center"/>
          </w:tcPr>
          <w:p w14:paraId="66EF84A6"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Nogostup u naselju </w:t>
            </w:r>
            <w:proofErr w:type="spellStart"/>
            <w:r w:rsidRPr="00FE5E02">
              <w:rPr>
                <w:rFonts w:ascii="Times New Roman" w:eastAsia="Calibri" w:hAnsi="Times New Roman" w:cs="Times New Roman"/>
                <w:iCs/>
                <w:sz w:val="20"/>
                <w:szCs w:val="20"/>
                <w:lang w:eastAsia="hr-HR"/>
              </w:rPr>
              <w:t>Fuškulin</w:t>
            </w:r>
            <w:proofErr w:type="spellEnd"/>
          </w:p>
        </w:tc>
        <w:tc>
          <w:tcPr>
            <w:tcW w:w="1851" w:type="dxa"/>
            <w:shd w:val="clear" w:color="auto" w:fill="auto"/>
            <w:vAlign w:val="center"/>
          </w:tcPr>
          <w:p w14:paraId="0DC0C2D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vAlign w:val="center"/>
          </w:tcPr>
          <w:p w14:paraId="36FEEF6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D33C2B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5C3024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53B8FB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9067B8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4B28BA1C" w14:textId="77777777" w:rsidR="00FE5E02" w:rsidRPr="00FE5E02" w:rsidRDefault="00FE5E02" w:rsidP="00FE5E02">
      <w:pPr>
        <w:spacing w:after="0" w:line="276" w:lineRule="auto"/>
        <w:jc w:val="both"/>
        <w:rPr>
          <w:rFonts w:ascii="Times New Roman" w:hAnsi="Times New Roman" w:cs="Times New Roman"/>
          <w:bCs/>
          <w:iCs/>
        </w:rPr>
      </w:pPr>
    </w:p>
    <w:p w14:paraId="74789218"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Nogostup u naselju Varvari uz LC 50088  – sredstvima prihoda od komunalnog doprinosa planirana je izrada projektne dokumentacije, rješavanje imovinsko pravnih odnosa te izgradnja nogostupa uz lokalnu cestu oznake LC 50088 unutar naselja Varvari.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9A5E117" w14:textId="77777777" w:rsidTr="007714C0">
        <w:tc>
          <w:tcPr>
            <w:tcW w:w="1754" w:type="dxa"/>
            <w:shd w:val="clear" w:color="auto" w:fill="auto"/>
            <w:vAlign w:val="center"/>
          </w:tcPr>
          <w:p w14:paraId="50899F5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AB20F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C10B94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8A12A5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9E333D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C4965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6C1ECD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8A8927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6085B5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EC62FF2" w14:textId="77777777" w:rsidTr="007714C0">
        <w:trPr>
          <w:trHeight w:val="537"/>
        </w:trPr>
        <w:tc>
          <w:tcPr>
            <w:tcW w:w="1754" w:type="dxa"/>
            <w:shd w:val="clear" w:color="auto" w:fill="auto"/>
            <w:vAlign w:val="center"/>
          </w:tcPr>
          <w:p w14:paraId="4BB9152F"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Nogostup u naselju Varvari</w:t>
            </w:r>
          </w:p>
        </w:tc>
        <w:tc>
          <w:tcPr>
            <w:tcW w:w="1851" w:type="dxa"/>
            <w:shd w:val="clear" w:color="auto" w:fill="auto"/>
            <w:vAlign w:val="center"/>
          </w:tcPr>
          <w:p w14:paraId="166E802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vAlign w:val="center"/>
          </w:tcPr>
          <w:p w14:paraId="2836DDA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5BE19A0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8DE89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C50015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44FA6F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042A3075" w14:textId="77777777" w:rsidR="00FE5E02" w:rsidRPr="00FE5E02" w:rsidRDefault="00FE5E02" w:rsidP="00FE5E02">
      <w:pPr>
        <w:spacing w:after="0" w:line="276" w:lineRule="auto"/>
        <w:jc w:val="both"/>
        <w:rPr>
          <w:rFonts w:ascii="Times New Roman" w:hAnsi="Times New Roman" w:cs="Times New Roman"/>
          <w:bCs/>
          <w:iCs/>
        </w:rPr>
      </w:pPr>
    </w:p>
    <w:p w14:paraId="6191AE4D"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Nogostup u naselju </w:t>
      </w:r>
      <w:proofErr w:type="spellStart"/>
      <w:r w:rsidRPr="00FE5E02">
        <w:rPr>
          <w:rFonts w:ascii="Times New Roman" w:hAnsi="Times New Roman" w:cs="Times New Roman"/>
          <w:bCs/>
          <w:iCs/>
        </w:rPr>
        <w:t>Musalež</w:t>
      </w:r>
      <w:proofErr w:type="spellEnd"/>
      <w:r w:rsidRPr="00FE5E02">
        <w:rPr>
          <w:rFonts w:ascii="Times New Roman" w:hAnsi="Times New Roman" w:cs="Times New Roman"/>
          <w:bCs/>
          <w:iCs/>
        </w:rPr>
        <w:t xml:space="preserve"> LC 50089  – sredstvima prihoda od komunalnog doprinosa planirana je izrada projektne dokumentacije, rješavanje imovinsko pravnih odnosa te izgradnja nogostupa uz lokalnu cestu oznake LC 50089 unutar naselja </w:t>
      </w:r>
      <w:proofErr w:type="spellStart"/>
      <w:r w:rsidRPr="00FE5E02">
        <w:rPr>
          <w:rFonts w:ascii="Times New Roman" w:hAnsi="Times New Roman" w:cs="Times New Roman"/>
          <w:bCs/>
          <w:iCs/>
        </w:rPr>
        <w:t>Musalež</w:t>
      </w:r>
      <w:proofErr w:type="spellEnd"/>
      <w:r w:rsidRPr="00FE5E02">
        <w:rPr>
          <w:rFonts w:ascii="Times New Roman" w:hAnsi="Times New Roman" w:cs="Times New Roman"/>
          <w:bCs/>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1AE62CB" w14:textId="77777777" w:rsidTr="00F74F71">
        <w:tc>
          <w:tcPr>
            <w:tcW w:w="1754" w:type="dxa"/>
            <w:shd w:val="clear" w:color="auto" w:fill="auto"/>
            <w:vAlign w:val="center"/>
          </w:tcPr>
          <w:p w14:paraId="2CD8A9D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EF8B69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68065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6CDC80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F809A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3B8C84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2E8826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CDF296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844C7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A5B7EAC" w14:textId="77777777" w:rsidTr="00F74F71">
        <w:trPr>
          <w:trHeight w:val="537"/>
        </w:trPr>
        <w:tc>
          <w:tcPr>
            <w:tcW w:w="1754" w:type="dxa"/>
            <w:shd w:val="clear" w:color="auto" w:fill="auto"/>
            <w:vAlign w:val="center"/>
          </w:tcPr>
          <w:p w14:paraId="1A10B8ED"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Nogostup u naselju </w:t>
            </w:r>
            <w:proofErr w:type="spellStart"/>
            <w:r w:rsidRPr="00FE5E02">
              <w:rPr>
                <w:rFonts w:ascii="Times New Roman" w:eastAsia="Calibri" w:hAnsi="Times New Roman" w:cs="Times New Roman"/>
                <w:iCs/>
                <w:sz w:val="20"/>
                <w:szCs w:val="20"/>
                <w:lang w:eastAsia="hr-HR"/>
              </w:rPr>
              <w:t>Musalež</w:t>
            </w:r>
            <w:proofErr w:type="spellEnd"/>
          </w:p>
        </w:tc>
        <w:tc>
          <w:tcPr>
            <w:tcW w:w="1851" w:type="dxa"/>
            <w:shd w:val="clear" w:color="auto" w:fill="auto"/>
            <w:vAlign w:val="center"/>
          </w:tcPr>
          <w:p w14:paraId="0E9311E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tijekom pojedine godine</w:t>
            </w:r>
          </w:p>
        </w:tc>
        <w:tc>
          <w:tcPr>
            <w:tcW w:w="1017" w:type="dxa"/>
            <w:shd w:val="clear" w:color="auto" w:fill="auto"/>
            <w:vAlign w:val="center"/>
          </w:tcPr>
          <w:p w14:paraId="3B227F1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571993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620F143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7866D6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B1FB47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73173192" w14:textId="77777777" w:rsidR="00FE5E02" w:rsidRPr="00FE5E02" w:rsidRDefault="00FE5E02" w:rsidP="00FE5E02">
      <w:pPr>
        <w:spacing w:after="0" w:line="276" w:lineRule="auto"/>
        <w:jc w:val="both"/>
        <w:rPr>
          <w:rFonts w:ascii="Times New Roman" w:hAnsi="Times New Roman" w:cs="Times New Roman"/>
          <w:bCs/>
          <w:iCs/>
        </w:rPr>
      </w:pPr>
    </w:p>
    <w:p w14:paraId="5BD5AADE" w14:textId="77777777" w:rsidR="00FE5E02" w:rsidRPr="00FE5E02" w:rsidRDefault="00FE5E02" w:rsidP="00FE5E02">
      <w:pPr>
        <w:spacing w:after="0" w:line="276" w:lineRule="auto"/>
        <w:contextualSpacing/>
        <w:jc w:val="both"/>
        <w:rPr>
          <w:rFonts w:ascii="Times New Roman" w:eastAsia="Calibri" w:hAnsi="Times New Roman" w:cs="Times New Roman"/>
          <w:iCs/>
          <w:lang w:eastAsia="hr-HR"/>
        </w:rPr>
      </w:pPr>
      <w:r w:rsidRPr="00FE5E02">
        <w:rPr>
          <w:rFonts w:ascii="Times New Roman" w:hAnsi="Times New Roman" w:cs="Times New Roman"/>
          <w:bCs/>
          <w:iCs/>
        </w:rPr>
        <w:lastRenderedPageBreak/>
        <w:t xml:space="preserve">Kapitalni projekt: Uređenje Trga Matije Gupca  – </w:t>
      </w:r>
      <w:r w:rsidRPr="00FE5E02">
        <w:rPr>
          <w:rFonts w:ascii="Times New Roman" w:eastAsia="Calibri" w:hAnsi="Times New Roman" w:cs="Times New Roman"/>
          <w:iCs/>
          <w:lang w:eastAsia="hr-HR"/>
        </w:rPr>
        <w:t>iz prihoda od komunalnog doprinosa planiraju se sredstva potrebna z izradu projektne dokumentacije i radove revitalizacije partera i raslinja uz obnovu urbane opreme i ostalih parkovnih elemenata.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62D8FF2" w14:textId="77777777" w:rsidTr="007714C0">
        <w:tc>
          <w:tcPr>
            <w:tcW w:w="1754" w:type="dxa"/>
            <w:shd w:val="clear" w:color="auto" w:fill="auto"/>
            <w:vAlign w:val="center"/>
          </w:tcPr>
          <w:p w14:paraId="2F08F82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625443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EB6CD7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5F546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D8FB8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DA02B2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4A4B54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DCA9E5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12A132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C3BE884" w14:textId="77777777" w:rsidTr="007714C0">
        <w:trPr>
          <w:trHeight w:val="537"/>
        </w:trPr>
        <w:tc>
          <w:tcPr>
            <w:tcW w:w="1754" w:type="dxa"/>
            <w:shd w:val="clear" w:color="auto" w:fill="auto"/>
            <w:vAlign w:val="center"/>
          </w:tcPr>
          <w:p w14:paraId="1CF7E30D"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 park na trgu Matije Gupca</w:t>
            </w:r>
          </w:p>
        </w:tc>
        <w:tc>
          <w:tcPr>
            <w:tcW w:w="1851" w:type="dxa"/>
            <w:shd w:val="clear" w:color="auto" w:fill="auto"/>
            <w:vAlign w:val="center"/>
          </w:tcPr>
          <w:p w14:paraId="6CCE1CA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3A2EE01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3583BC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AF9540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A1A30A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49C8ED1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153D808" w14:textId="77777777" w:rsidR="00FE5E02" w:rsidRPr="00FE5E02" w:rsidRDefault="00FE5E02" w:rsidP="00FE5E02">
      <w:pPr>
        <w:spacing w:after="0" w:line="276" w:lineRule="auto"/>
        <w:jc w:val="both"/>
        <w:rPr>
          <w:rFonts w:ascii="Times New Roman" w:hAnsi="Times New Roman" w:cs="Times New Roman"/>
          <w:bCs/>
          <w:iCs/>
        </w:rPr>
      </w:pPr>
    </w:p>
    <w:p w14:paraId="6893A111"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Uređenje gradskih plaža – sredstvima prihoda od komunalnog doprinosa i prihoda za posebne namjene planirano je uređenje gradskih plaža.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956A613" w14:textId="77777777" w:rsidTr="00F74F71">
        <w:tc>
          <w:tcPr>
            <w:tcW w:w="1754" w:type="dxa"/>
            <w:shd w:val="clear" w:color="auto" w:fill="auto"/>
            <w:vAlign w:val="center"/>
          </w:tcPr>
          <w:p w14:paraId="0296F42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422248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CDF77F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40AA03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6B040A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52AC4F9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776D57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4E7D5C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D00F8D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DB67971" w14:textId="77777777" w:rsidTr="00F74F71">
        <w:trPr>
          <w:trHeight w:val="537"/>
        </w:trPr>
        <w:tc>
          <w:tcPr>
            <w:tcW w:w="1754" w:type="dxa"/>
            <w:shd w:val="clear" w:color="auto" w:fill="auto"/>
            <w:vAlign w:val="center"/>
          </w:tcPr>
          <w:p w14:paraId="2C2DDE33"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Uređene gradske plaže</w:t>
            </w:r>
          </w:p>
        </w:tc>
        <w:tc>
          <w:tcPr>
            <w:tcW w:w="1851" w:type="dxa"/>
            <w:shd w:val="clear" w:color="auto" w:fill="auto"/>
            <w:vAlign w:val="center"/>
          </w:tcPr>
          <w:p w14:paraId="76B2265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planiranih za uređenje gradskih plaža u tekućoj godini</w:t>
            </w:r>
          </w:p>
        </w:tc>
        <w:tc>
          <w:tcPr>
            <w:tcW w:w="1017" w:type="dxa"/>
            <w:shd w:val="clear" w:color="auto" w:fill="auto"/>
            <w:vAlign w:val="center"/>
          </w:tcPr>
          <w:p w14:paraId="2B74B87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7D541D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B4B86B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B7BB10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343739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6C5DBB1E" w14:textId="77777777" w:rsidR="00FE5E02" w:rsidRPr="00FE5E02" w:rsidRDefault="00FE5E02" w:rsidP="00FE5E02">
      <w:pPr>
        <w:spacing w:after="0" w:line="276" w:lineRule="auto"/>
        <w:jc w:val="both"/>
        <w:rPr>
          <w:rFonts w:ascii="Times New Roman" w:hAnsi="Times New Roman" w:cs="Times New Roman"/>
          <w:bCs/>
          <w:iCs/>
        </w:rPr>
      </w:pPr>
    </w:p>
    <w:p w14:paraId="62E06149"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 Rekonstrukcija sanitarnog čvora na Gradskom kupalištu – iz prihoda od komunalnog doprinosa planira se izrada projektne dokumentacije za rekonstrukciju sanitarnog čvora na Gradskom kupalištu.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FF784D2" w14:textId="77777777" w:rsidTr="00F74F71">
        <w:tc>
          <w:tcPr>
            <w:tcW w:w="1754" w:type="dxa"/>
            <w:shd w:val="clear" w:color="auto" w:fill="auto"/>
            <w:vAlign w:val="center"/>
          </w:tcPr>
          <w:p w14:paraId="5501233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27B175F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E081F6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8AACBD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B5A4A1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1D88E7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BDD998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F58DD3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F2C424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75A8182" w14:textId="77777777" w:rsidTr="00F74F71">
        <w:trPr>
          <w:trHeight w:val="537"/>
        </w:trPr>
        <w:tc>
          <w:tcPr>
            <w:tcW w:w="1754" w:type="dxa"/>
            <w:shd w:val="clear" w:color="auto" w:fill="auto"/>
            <w:vAlign w:val="center"/>
          </w:tcPr>
          <w:p w14:paraId="15AF3CC4"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hAnsi="Times New Roman" w:cs="Times New Roman"/>
                <w:bCs/>
                <w:iCs/>
                <w:sz w:val="20"/>
                <w:szCs w:val="20"/>
              </w:rPr>
              <w:t>Rekonstrukcija sanitarnog čvora na Gradskom kupalištu</w:t>
            </w:r>
          </w:p>
        </w:tc>
        <w:tc>
          <w:tcPr>
            <w:tcW w:w="1851" w:type="dxa"/>
            <w:shd w:val="clear" w:color="auto" w:fill="auto"/>
            <w:vAlign w:val="center"/>
          </w:tcPr>
          <w:p w14:paraId="7EBAE1D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6276457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E5338E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9BAAD8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99F726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4F49DE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762722DA" w14:textId="77777777" w:rsidR="00FE5E02" w:rsidRPr="00FE5E02" w:rsidRDefault="00FE5E02" w:rsidP="00FE5E02">
      <w:pPr>
        <w:spacing w:after="0" w:line="276" w:lineRule="auto"/>
        <w:jc w:val="both"/>
        <w:rPr>
          <w:rFonts w:ascii="Times New Roman" w:hAnsi="Times New Roman" w:cs="Times New Roman"/>
          <w:bCs/>
          <w:iCs/>
        </w:rPr>
      </w:pPr>
    </w:p>
    <w:p w14:paraId="5671021A"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 Parkiralište </w:t>
      </w:r>
      <w:proofErr w:type="spellStart"/>
      <w:r w:rsidRPr="00FE5E02">
        <w:rPr>
          <w:rFonts w:ascii="Times New Roman" w:hAnsi="Times New Roman" w:cs="Times New Roman"/>
          <w:bCs/>
          <w:iCs/>
        </w:rPr>
        <w:t>Gulići</w:t>
      </w:r>
      <w:proofErr w:type="spellEnd"/>
      <w:r w:rsidRPr="00FE5E02">
        <w:rPr>
          <w:rFonts w:ascii="Times New Roman" w:hAnsi="Times New Roman" w:cs="Times New Roman"/>
          <w:bCs/>
          <w:iCs/>
        </w:rPr>
        <w:t xml:space="preserve"> – Žminjska ulica – sukladno planskoj dokumentaciji planira se izrada projektne dokumentacije, rješavanje imovinsko pravnih odnosa te ishođenje dozvola u cilju izgradnje parkirališta za potrebe stanovnika naselja.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55A8B32" w14:textId="77777777" w:rsidTr="00F74F71">
        <w:tc>
          <w:tcPr>
            <w:tcW w:w="1754" w:type="dxa"/>
            <w:shd w:val="clear" w:color="auto" w:fill="auto"/>
            <w:vAlign w:val="center"/>
          </w:tcPr>
          <w:p w14:paraId="486A717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690C4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AD4A78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B2D0CE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A5633E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812AB6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F4600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B81D14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E4698A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925FE4A" w14:textId="77777777" w:rsidTr="00F74F71">
        <w:trPr>
          <w:trHeight w:val="871"/>
        </w:trPr>
        <w:tc>
          <w:tcPr>
            <w:tcW w:w="1754" w:type="dxa"/>
            <w:shd w:val="clear" w:color="auto" w:fill="auto"/>
            <w:vAlign w:val="center"/>
          </w:tcPr>
          <w:p w14:paraId="1D9AB8E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Izgrađeno parkiralište</w:t>
            </w:r>
          </w:p>
        </w:tc>
        <w:tc>
          <w:tcPr>
            <w:tcW w:w="1851" w:type="dxa"/>
            <w:shd w:val="clear" w:color="auto" w:fill="auto"/>
            <w:vAlign w:val="center"/>
          </w:tcPr>
          <w:p w14:paraId="53B3870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shd w:val="clear" w:color="auto" w:fill="auto"/>
            <w:vAlign w:val="center"/>
          </w:tcPr>
          <w:p w14:paraId="294FD19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629451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84D0B2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EB2AC9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794F9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1994987" w14:textId="77777777" w:rsidR="00FE5E02" w:rsidRPr="00FE5E02" w:rsidRDefault="00FE5E02" w:rsidP="00FE5E02">
      <w:pPr>
        <w:spacing w:after="0" w:line="276" w:lineRule="auto"/>
        <w:jc w:val="both"/>
        <w:rPr>
          <w:rFonts w:ascii="Times New Roman" w:hAnsi="Times New Roman" w:cs="Times New Roman"/>
          <w:bCs/>
          <w:iCs/>
        </w:rPr>
      </w:pPr>
    </w:p>
    <w:p w14:paraId="00A6A86C" w14:textId="0911559A" w:rsid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 Kapitalni projekt – Parkiralište Vranići - </w:t>
      </w:r>
      <w:proofErr w:type="spellStart"/>
      <w:r w:rsidRPr="00FE5E02">
        <w:rPr>
          <w:rFonts w:ascii="Times New Roman" w:hAnsi="Times New Roman" w:cs="Times New Roman"/>
          <w:bCs/>
          <w:iCs/>
        </w:rPr>
        <w:t>Tinjanska</w:t>
      </w:r>
      <w:proofErr w:type="spellEnd"/>
      <w:r w:rsidRPr="00FE5E02">
        <w:rPr>
          <w:rFonts w:ascii="Times New Roman" w:hAnsi="Times New Roman" w:cs="Times New Roman"/>
          <w:bCs/>
          <w:iCs/>
        </w:rPr>
        <w:t xml:space="preserve"> ulica – sukladno planskoj dokumentaciji planira se izrada projektne dokumentacije, rješavanje imovinsko pravnih odnosa te ishođenje dozvola te izgradnja parkirališta za potrebe stanovnika naselja.</w:t>
      </w:r>
    </w:p>
    <w:p w14:paraId="790DAD4A" w14:textId="1CBDE081" w:rsidR="007714C0" w:rsidRDefault="007714C0" w:rsidP="00FE5E02">
      <w:pPr>
        <w:spacing w:after="0" w:line="276" w:lineRule="auto"/>
        <w:jc w:val="both"/>
        <w:rPr>
          <w:rFonts w:ascii="Times New Roman" w:hAnsi="Times New Roman" w:cs="Times New Roman"/>
          <w:bCs/>
          <w:iCs/>
        </w:rPr>
      </w:pPr>
    </w:p>
    <w:p w14:paraId="3B5A68A4" w14:textId="166D22C3" w:rsidR="007714C0" w:rsidRDefault="007714C0" w:rsidP="00FE5E02">
      <w:pPr>
        <w:spacing w:after="0" w:line="276" w:lineRule="auto"/>
        <w:jc w:val="both"/>
        <w:rPr>
          <w:rFonts w:ascii="Times New Roman" w:hAnsi="Times New Roman" w:cs="Times New Roman"/>
          <w:bCs/>
          <w:iCs/>
        </w:rPr>
      </w:pPr>
    </w:p>
    <w:p w14:paraId="73DB5BBE" w14:textId="77777777" w:rsidR="007714C0" w:rsidRPr="00FE5E02" w:rsidRDefault="007714C0" w:rsidP="00FE5E02">
      <w:pPr>
        <w:spacing w:after="0" w:line="276" w:lineRule="auto"/>
        <w:jc w:val="both"/>
        <w:rPr>
          <w:rFonts w:ascii="Times New Roman" w:hAnsi="Times New Roman" w:cs="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4A2F5DB" w14:textId="77777777" w:rsidTr="00F74F71">
        <w:tc>
          <w:tcPr>
            <w:tcW w:w="1754" w:type="dxa"/>
            <w:shd w:val="clear" w:color="auto" w:fill="auto"/>
            <w:vAlign w:val="center"/>
          </w:tcPr>
          <w:p w14:paraId="1497EB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2339781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6EC19FD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51E4F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6ED956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389B4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4D3580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AE3F6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67F17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32ABED8" w14:textId="77777777" w:rsidTr="00F74F71">
        <w:trPr>
          <w:trHeight w:val="871"/>
        </w:trPr>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ABEA0A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Izgrađeno parkiralište</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0E254B0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7BC46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CDB19C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C78030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3196F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1C8E5F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29E85251" w14:textId="77777777" w:rsidR="00FE5E02" w:rsidRPr="00FE5E02" w:rsidRDefault="00FE5E02" w:rsidP="00FE5E02">
      <w:pPr>
        <w:spacing w:after="0" w:line="276" w:lineRule="auto"/>
        <w:jc w:val="both"/>
        <w:rPr>
          <w:rFonts w:ascii="Times New Roman" w:hAnsi="Times New Roman" w:cs="Times New Roman"/>
        </w:rPr>
      </w:pPr>
    </w:p>
    <w:p w14:paraId="50AAABD7"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 xml:space="preserve">Kapitalni projekt – Parkiralište u naselju </w:t>
      </w:r>
      <w:proofErr w:type="spellStart"/>
      <w:r w:rsidRPr="00FE5E02">
        <w:rPr>
          <w:rFonts w:ascii="Times New Roman" w:hAnsi="Times New Roman" w:cs="Times New Roman"/>
          <w:bCs/>
          <w:iCs/>
        </w:rPr>
        <w:t>Fuškulin</w:t>
      </w:r>
      <w:proofErr w:type="spellEnd"/>
      <w:r w:rsidRPr="00FE5E02">
        <w:rPr>
          <w:rFonts w:ascii="Times New Roman" w:hAnsi="Times New Roman" w:cs="Times New Roman"/>
          <w:bCs/>
          <w:iCs/>
        </w:rPr>
        <w:t xml:space="preserve"> – iz sredstava komunalnog doprinosa planira se izrada projektne dokumentacije, rješavanje imovinsko pravnih odnosa te ishođenje dozvola u cilju izgradnje parkirališta za potrebe stanovnika naselja.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ECB517A" w14:textId="77777777" w:rsidTr="00F74F71">
        <w:tc>
          <w:tcPr>
            <w:tcW w:w="1754" w:type="dxa"/>
            <w:shd w:val="clear" w:color="auto" w:fill="auto"/>
            <w:vAlign w:val="center"/>
          </w:tcPr>
          <w:p w14:paraId="3E8F3C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818D14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B2195B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279702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27D0B7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D11055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10748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F66EC2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A7FAA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0E39278" w14:textId="77777777" w:rsidTr="00F74F71">
        <w:trPr>
          <w:trHeight w:val="871"/>
        </w:trPr>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901AA10"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Izgrađeno parkiralište</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1FE5DB4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Udio utrošenih sredstava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01A778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2695BF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EFA540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4771C1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087E508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5770079" w14:textId="77777777" w:rsidR="00FE5E02" w:rsidRPr="00FE5E02" w:rsidRDefault="00FE5E02" w:rsidP="00FE5E02">
      <w:pPr>
        <w:spacing w:after="0" w:line="276" w:lineRule="auto"/>
        <w:jc w:val="both"/>
        <w:rPr>
          <w:rFonts w:ascii="Times New Roman" w:hAnsi="Times New Roman" w:cs="Times New Roman"/>
        </w:rPr>
      </w:pPr>
    </w:p>
    <w:p w14:paraId="215A1DF7"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Nabava igrala za dječja igrališta - </w:t>
      </w:r>
      <w:r w:rsidRPr="00FE5E02">
        <w:rPr>
          <w:rFonts w:ascii="Times New Roman" w:hAnsi="Times New Roman" w:cs="Times New Roman"/>
          <w:snapToGrid w:val="0"/>
        </w:rPr>
        <w:t xml:space="preserve">Grad Poreč - </w:t>
      </w:r>
      <w:proofErr w:type="spellStart"/>
      <w:r w:rsidRPr="00FE5E02">
        <w:rPr>
          <w:rFonts w:ascii="Times New Roman" w:hAnsi="Times New Roman" w:cs="Times New Roman"/>
          <w:snapToGrid w:val="0"/>
        </w:rPr>
        <w:t>Parenzo</w:t>
      </w:r>
      <w:proofErr w:type="spellEnd"/>
      <w:r w:rsidRPr="00FE5E02">
        <w:rPr>
          <w:rFonts w:ascii="Times New Roman" w:hAnsi="Times New Roman" w:cs="Times New Roman"/>
          <w:snapToGrid w:val="0"/>
        </w:rPr>
        <w:t xml:space="preserve"> ulaže znatna sredstva u nabavu kvalitetnih igrala za dječja igrališta koja znatno doprinose sretnoj i sigurnoj igri najmlađih. Planirana su sredstva za nabavu i ugradnju novih igrala kojima će se dopuniti ili zamijeniti postojeća igrala na dječjim igralištima, a financirati će se sredstvima komunalnog doprinosa</w:t>
      </w:r>
      <w:r w:rsidRPr="00FE5E02">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D24C076" w14:textId="77777777" w:rsidTr="00F74F71">
        <w:tc>
          <w:tcPr>
            <w:tcW w:w="1754" w:type="dxa"/>
            <w:shd w:val="clear" w:color="auto" w:fill="auto"/>
            <w:vAlign w:val="center"/>
          </w:tcPr>
          <w:p w14:paraId="193C57D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B017A3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2B9630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D19948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9630E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824A5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0F1CE1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77B938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AD7A01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E136B07" w14:textId="77777777" w:rsidTr="00F74F71">
        <w:trPr>
          <w:trHeight w:val="871"/>
        </w:trPr>
        <w:tc>
          <w:tcPr>
            <w:tcW w:w="1754" w:type="dxa"/>
            <w:shd w:val="clear" w:color="auto" w:fill="auto"/>
            <w:vAlign w:val="center"/>
          </w:tcPr>
          <w:p w14:paraId="25F83441"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Nabavljena igrala za dječja igrališta</w:t>
            </w:r>
          </w:p>
        </w:tc>
        <w:tc>
          <w:tcPr>
            <w:tcW w:w="1851" w:type="dxa"/>
            <w:shd w:val="clear" w:color="auto" w:fill="auto"/>
            <w:vAlign w:val="center"/>
          </w:tcPr>
          <w:p w14:paraId="3DF95CB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Udio utrošenih sredstava u pojedinoj godini</w:t>
            </w:r>
          </w:p>
        </w:tc>
        <w:tc>
          <w:tcPr>
            <w:tcW w:w="1017" w:type="dxa"/>
            <w:shd w:val="clear" w:color="auto" w:fill="auto"/>
            <w:vAlign w:val="center"/>
          </w:tcPr>
          <w:p w14:paraId="226757D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1A187C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CE2D1B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494D74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D13077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09FDC7DC" w14:textId="77777777" w:rsidR="00FE5E02" w:rsidRPr="00FE5E02" w:rsidRDefault="00FE5E02" w:rsidP="00FE5E02">
      <w:pPr>
        <w:spacing w:after="0" w:line="276" w:lineRule="auto"/>
        <w:jc w:val="both"/>
        <w:rPr>
          <w:rFonts w:ascii="Times New Roman" w:hAnsi="Times New Roman" w:cs="Times New Roman"/>
        </w:rPr>
      </w:pPr>
    </w:p>
    <w:p w14:paraId="67E8EE01" w14:textId="77777777" w:rsidR="00FE5E02" w:rsidRPr="00FE5E02" w:rsidRDefault="00FE5E02" w:rsidP="00FE5E02">
      <w:pPr>
        <w:spacing w:after="0" w:line="276" w:lineRule="auto"/>
        <w:jc w:val="both"/>
        <w:rPr>
          <w:rFonts w:ascii="Times New Roman" w:hAnsi="Times New Roman" w:cs="Times New Roman"/>
          <w:snapToGrid w:val="0"/>
        </w:rPr>
      </w:pPr>
      <w:r w:rsidRPr="00FE5E02">
        <w:rPr>
          <w:rFonts w:ascii="Times New Roman" w:hAnsi="Times New Roman" w:cs="Times New Roman"/>
          <w:bCs/>
          <w:iCs/>
        </w:rPr>
        <w:t>Kapitalni projekt: Uređenja po naselju - komunalne akcije - o</w:t>
      </w:r>
      <w:r w:rsidRPr="00FE5E02">
        <w:rPr>
          <w:rFonts w:ascii="Times New Roman" w:hAnsi="Times New Roman" w:cs="Times New Roman"/>
          <w:snapToGrid w:val="0"/>
        </w:rPr>
        <w:t xml:space="preserve">vim kapitalnim projektom riješit će se neki od prioriteta mjesnih odbora. Iz sredstava komunalnog doprinosa  planiraju se sredstva u iznosu od po 10.000,00 € kn za komunalne akcije na područjima mjesnih odbora </w:t>
      </w:r>
      <w:proofErr w:type="spellStart"/>
      <w:r w:rsidRPr="00FE5E02">
        <w:rPr>
          <w:rFonts w:ascii="Times New Roman" w:hAnsi="Times New Roman" w:cs="Times New Roman"/>
          <w:snapToGrid w:val="0"/>
        </w:rPr>
        <w:t>Baderna</w:t>
      </w:r>
      <w:proofErr w:type="spellEnd"/>
      <w:r w:rsidRPr="00FE5E02">
        <w:rPr>
          <w:rFonts w:ascii="Times New Roman" w:hAnsi="Times New Roman" w:cs="Times New Roman"/>
          <w:snapToGrid w:val="0"/>
        </w:rPr>
        <w:t xml:space="preserve">, </w:t>
      </w:r>
      <w:proofErr w:type="spellStart"/>
      <w:r w:rsidRPr="00FE5E02">
        <w:rPr>
          <w:rFonts w:ascii="Times New Roman" w:hAnsi="Times New Roman" w:cs="Times New Roman"/>
          <w:snapToGrid w:val="0"/>
        </w:rPr>
        <w:t>Žbandaj</w:t>
      </w:r>
      <w:proofErr w:type="spellEnd"/>
      <w:r w:rsidRPr="00FE5E02">
        <w:rPr>
          <w:rFonts w:ascii="Times New Roman" w:hAnsi="Times New Roman" w:cs="Times New Roman"/>
          <w:snapToGrid w:val="0"/>
        </w:rPr>
        <w:t xml:space="preserve">, Nova Vas, </w:t>
      </w:r>
      <w:proofErr w:type="spellStart"/>
      <w:r w:rsidRPr="00FE5E02">
        <w:rPr>
          <w:rFonts w:ascii="Times New Roman" w:hAnsi="Times New Roman" w:cs="Times New Roman"/>
          <w:snapToGrid w:val="0"/>
        </w:rPr>
        <w:t>Fuškulin</w:t>
      </w:r>
      <w:proofErr w:type="spellEnd"/>
      <w:r w:rsidRPr="00FE5E02">
        <w:rPr>
          <w:rFonts w:ascii="Times New Roman" w:hAnsi="Times New Roman" w:cs="Times New Roman"/>
          <w:snapToGrid w:val="0"/>
        </w:rPr>
        <w:t xml:space="preserve"> i Varvari te 50.000,00 € za mjesne odbore unutar naselja Poreč.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FDD8B37" w14:textId="77777777" w:rsidTr="00F74F71">
        <w:tc>
          <w:tcPr>
            <w:tcW w:w="1754" w:type="dxa"/>
            <w:shd w:val="clear" w:color="auto" w:fill="auto"/>
            <w:vAlign w:val="center"/>
          </w:tcPr>
          <w:p w14:paraId="6DFF873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EF2FD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AE8A4F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A0D289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5DAFDA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D42A0F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0275D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14C5BA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964820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3EA95C2" w14:textId="77777777" w:rsidTr="00F74F71">
        <w:trPr>
          <w:trHeight w:val="871"/>
        </w:trPr>
        <w:tc>
          <w:tcPr>
            <w:tcW w:w="1754" w:type="dxa"/>
            <w:shd w:val="clear" w:color="auto" w:fill="auto"/>
            <w:vAlign w:val="center"/>
          </w:tcPr>
          <w:p w14:paraId="0132AA61"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Provedene komunalne akcije radi uređenja naselja</w:t>
            </w:r>
          </w:p>
        </w:tc>
        <w:tc>
          <w:tcPr>
            <w:tcW w:w="1851" w:type="dxa"/>
            <w:shd w:val="clear" w:color="auto" w:fill="auto"/>
            <w:vAlign w:val="center"/>
          </w:tcPr>
          <w:p w14:paraId="0FBF0636"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Udio utrošenih sredstava u pojedinoj godini</w:t>
            </w:r>
          </w:p>
        </w:tc>
        <w:tc>
          <w:tcPr>
            <w:tcW w:w="1017" w:type="dxa"/>
            <w:shd w:val="clear" w:color="auto" w:fill="auto"/>
            <w:vAlign w:val="center"/>
          </w:tcPr>
          <w:p w14:paraId="2E5DF73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65E20E2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C44BD9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42A822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DD0F24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39800DC4" w14:textId="77777777" w:rsidR="00FE5E02" w:rsidRPr="00FE5E02" w:rsidRDefault="00FE5E02" w:rsidP="00FE5E02">
      <w:pPr>
        <w:spacing w:after="0" w:line="276" w:lineRule="auto"/>
        <w:jc w:val="both"/>
        <w:rPr>
          <w:rFonts w:ascii="Times New Roman" w:hAnsi="Times New Roman" w:cs="Times New Roman"/>
          <w:snapToGrid w:val="0"/>
        </w:rPr>
      </w:pPr>
    </w:p>
    <w:p w14:paraId="009CED53"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Teretane na otvorenom - </w:t>
      </w:r>
      <w:r w:rsidRPr="00FE5E02">
        <w:rPr>
          <w:rFonts w:ascii="Times New Roman" w:hAnsi="Times New Roman" w:cs="Times New Roman"/>
        </w:rPr>
        <w:t xml:space="preserve">Grad Poreč – </w:t>
      </w:r>
      <w:proofErr w:type="spellStart"/>
      <w:r w:rsidRPr="00FE5E02">
        <w:rPr>
          <w:rFonts w:ascii="Times New Roman" w:hAnsi="Times New Roman" w:cs="Times New Roman"/>
        </w:rPr>
        <w:t>Parenzo</w:t>
      </w:r>
      <w:proofErr w:type="spellEnd"/>
      <w:r w:rsidRPr="00FE5E02">
        <w:rPr>
          <w:rFonts w:ascii="Times New Roman" w:hAnsi="Times New Roman" w:cs="Times New Roman"/>
        </w:rPr>
        <w:t xml:space="preserve"> je unazad nekoliko godina postavio sprave za vježbanje na otvorenom na više lokacija te se i za slijedeću godinu planiraju sredstva komunalnog doprinosa koja će se utrošiti za uređenje podloge te nabavu i postavu potrebne opreme.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74655E2" w14:textId="77777777" w:rsidTr="00F74F71">
        <w:tc>
          <w:tcPr>
            <w:tcW w:w="1754" w:type="dxa"/>
            <w:shd w:val="clear" w:color="auto" w:fill="auto"/>
            <w:vAlign w:val="center"/>
          </w:tcPr>
          <w:p w14:paraId="1F4949D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9A1A76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99FDC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4DC929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CF1943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AD09D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0400A4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13D6AB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D8F233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B6538CC" w14:textId="77777777" w:rsidTr="00F74F71">
        <w:trPr>
          <w:trHeight w:val="871"/>
        </w:trPr>
        <w:tc>
          <w:tcPr>
            <w:tcW w:w="1754" w:type="dxa"/>
            <w:shd w:val="clear" w:color="auto" w:fill="auto"/>
            <w:vAlign w:val="center"/>
          </w:tcPr>
          <w:p w14:paraId="1059B0B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Nabavljena i postavljena </w:t>
            </w:r>
            <w:r w:rsidRPr="00FE5E02">
              <w:rPr>
                <w:rFonts w:ascii="Times New Roman" w:eastAsia="Calibri" w:hAnsi="Times New Roman" w:cs="Times New Roman"/>
                <w:iCs/>
                <w:sz w:val="20"/>
                <w:szCs w:val="20"/>
                <w:lang w:eastAsia="hr-HR"/>
              </w:rPr>
              <w:lastRenderedPageBreak/>
              <w:t xml:space="preserve">oprema za </w:t>
            </w:r>
            <w:proofErr w:type="spellStart"/>
            <w:r w:rsidRPr="00FE5E02">
              <w:rPr>
                <w:rFonts w:ascii="Times New Roman" w:eastAsia="Calibri" w:hAnsi="Times New Roman" w:cs="Times New Roman"/>
                <w:iCs/>
                <w:sz w:val="20"/>
                <w:szCs w:val="20"/>
                <w:lang w:eastAsia="hr-HR"/>
              </w:rPr>
              <w:t>outdoor</w:t>
            </w:r>
            <w:proofErr w:type="spellEnd"/>
            <w:r w:rsidRPr="00FE5E02">
              <w:rPr>
                <w:rFonts w:ascii="Times New Roman" w:eastAsia="Calibri" w:hAnsi="Times New Roman" w:cs="Times New Roman"/>
                <w:iCs/>
                <w:sz w:val="20"/>
                <w:szCs w:val="20"/>
                <w:lang w:eastAsia="hr-HR"/>
              </w:rPr>
              <w:t xml:space="preserve"> fitness</w:t>
            </w:r>
          </w:p>
        </w:tc>
        <w:tc>
          <w:tcPr>
            <w:tcW w:w="1851" w:type="dxa"/>
            <w:shd w:val="clear" w:color="auto" w:fill="auto"/>
            <w:vAlign w:val="center"/>
          </w:tcPr>
          <w:p w14:paraId="5BDC5E3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lastRenderedPageBreak/>
              <w:t>Udio utrošenih sredstava u pojedinoj godini</w:t>
            </w:r>
          </w:p>
        </w:tc>
        <w:tc>
          <w:tcPr>
            <w:tcW w:w="1017" w:type="dxa"/>
            <w:shd w:val="clear" w:color="auto" w:fill="auto"/>
            <w:vAlign w:val="center"/>
          </w:tcPr>
          <w:p w14:paraId="3017AE7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78BD09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9CDD26C" w14:textId="77777777" w:rsidR="00FE5E02" w:rsidRPr="00FE5E02" w:rsidRDefault="00FE5E02" w:rsidP="00FE5E02">
            <w:pPr>
              <w:spacing w:after="0" w:line="276" w:lineRule="auto"/>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80E6176" w14:textId="77777777" w:rsidR="00FE5E02" w:rsidRPr="00FE5E02" w:rsidRDefault="00FE5E02" w:rsidP="00FE5E02">
            <w:pPr>
              <w:spacing w:after="0" w:line="276" w:lineRule="auto"/>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ABDB8BE" w14:textId="77777777" w:rsidR="00FE5E02" w:rsidRPr="00FE5E02" w:rsidRDefault="00FE5E02" w:rsidP="00FE5E02">
            <w:pPr>
              <w:spacing w:after="0" w:line="276" w:lineRule="auto"/>
              <w:jc w:val="right"/>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540D9FA" w14:textId="77777777" w:rsidR="00FE5E02" w:rsidRPr="00FE5E02" w:rsidRDefault="00FE5E02" w:rsidP="00FE5E02">
      <w:pPr>
        <w:spacing w:after="0" w:line="276" w:lineRule="auto"/>
        <w:jc w:val="both"/>
        <w:rPr>
          <w:rFonts w:ascii="Times New Roman" w:hAnsi="Times New Roman" w:cs="Times New Roman"/>
        </w:rPr>
      </w:pPr>
    </w:p>
    <w:p w14:paraId="33F72CEE"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Izgradnja sportskog igrališta St. </w:t>
      </w:r>
      <w:proofErr w:type="spellStart"/>
      <w:r w:rsidRPr="00FE5E02">
        <w:rPr>
          <w:rFonts w:ascii="Times New Roman" w:hAnsi="Times New Roman" w:cs="Times New Roman"/>
          <w:bCs/>
          <w:iCs/>
        </w:rPr>
        <w:t>Vergotini</w:t>
      </w:r>
      <w:proofErr w:type="spellEnd"/>
      <w:r w:rsidRPr="00FE5E02">
        <w:rPr>
          <w:rFonts w:ascii="Times New Roman" w:hAnsi="Times New Roman" w:cs="Times New Roman"/>
          <w:bCs/>
          <w:iCs/>
        </w:rPr>
        <w:t xml:space="preserve"> - za potrebe stanovnika naselja St. </w:t>
      </w:r>
      <w:proofErr w:type="spellStart"/>
      <w:r w:rsidRPr="00FE5E02">
        <w:rPr>
          <w:rFonts w:ascii="Times New Roman" w:hAnsi="Times New Roman" w:cs="Times New Roman"/>
          <w:bCs/>
          <w:iCs/>
        </w:rPr>
        <w:t>Vergotini</w:t>
      </w:r>
      <w:proofErr w:type="spellEnd"/>
      <w:r w:rsidRPr="00FE5E02">
        <w:rPr>
          <w:rFonts w:ascii="Times New Roman" w:hAnsi="Times New Roman" w:cs="Times New Roman"/>
          <w:bCs/>
          <w:iCs/>
        </w:rPr>
        <w:t xml:space="preserve"> planira se izgradnja sportskog igrališta u cilju podizanja kvalitete života te aktivnog bavljenja sportom. Dosad je izrađen idejni projekt te ishođena lokacijska dozvola, a u tijeku je rješavanje imovinsko pravnih odnosa. Financiranje je predviđeno sredstvima prihoda od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9D44BA4" w14:textId="77777777" w:rsidTr="00F74F71">
        <w:tc>
          <w:tcPr>
            <w:tcW w:w="1754" w:type="dxa"/>
            <w:shd w:val="clear" w:color="auto" w:fill="auto"/>
            <w:vAlign w:val="center"/>
          </w:tcPr>
          <w:p w14:paraId="2C83698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87402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5A2639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1D2A77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96F486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D38D4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845F0D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E341E2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0766A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B292B9D" w14:textId="77777777" w:rsidTr="00F74F71">
        <w:trPr>
          <w:trHeight w:val="871"/>
        </w:trPr>
        <w:tc>
          <w:tcPr>
            <w:tcW w:w="1754" w:type="dxa"/>
            <w:shd w:val="clear" w:color="auto" w:fill="auto"/>
            <w:vAlign w:val="center"/>
          </w:tcPr>
          <w:p w14:paraId="20669FC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Izgradnja sportskog igrališta St. </w:t>
            </w:r>
            <w:proofErr w:type="spellStart"/>
            <w:r w:rsidRPr="00FE5E02">
              <w:rPr>
                <w:rFonts w:ascii="Times New Roman" w:eastAsia="Calibri" w:hAnsi="Times New Roman" w:cs="Times New Roman"/>
                <w:iCs/>
                <w:sz w:val="20"/>
                <w:szCs w:val="20"/>
                <w:lang w:eastAsia="hr-HR"/>
              </w:rPr>
              <w:t>Vergotini</w:t>
            </w:r>
            <w:proofErr w:type="spellEnd"/>
          </w:p>
        </w:tc>
        <w:tc>
          <w:tcPr>
            <w:tcW w:w="1851" w:type="dxa"/>
            <w:shd w:val="clear" w:color="auto" w:fill="auto"/>
            <w:vAlign w:val="center"/>
          </w:tcPr>
          <w:p w14:paraId="1C0B8C6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0216045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1B23F6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4E37F1B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34013E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5C476CE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357AF622" w14:textId="77777777" w:rsidR="00FE5E02" w:rsidRPr="00FE5E02" w:rsidRDefault="00FE5E02" w:rsidP="00FE5E02">
      <w:pPr>
        <w:spacing w:after="0" w:line="276" w:lineRule="auto"/>
        <w:jc w:val="both"/>
        <w:rPr>
          <w:rFonts w:ascii="Times New Roman" w:hAnsi="Times New Roman" w:cs="Times New Roman"/>
        </w:rPr>
      </w:pPr>
    </w:p>
    <w:p w14:paraId="494156DC"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Vaterpolo igralište na kupalištu - z</w:t>
      </w:r>
      <w:r w:rsidRPr="00FE5E02">
        <w:rPr>
          <w:rFonts w:ascii="Times New Roman" w:hAnsi="Times New Roman" w:cs="Times New Roman"/>
        </w:rPr>
        <w:t xml:space="preserve">a potrebe vodenih sportova i ljetne rekreacije mladih planirana su sredstva komunalnog doprinosa za uređenje vaterpolo igrališta u akvatoriju uvale Val di </w:t>
      </w:r>
      <w:proofErr w:type="spellStart"/>
      <w:r w:rsidRPr="00FE5E02">
        <w:rPr>
          <w:rFonts w:ascii="Times New Roman" w:hAnsi="Times New Roman" w:cs="Times New Roman"/>
        </w:rPr>
        <w:t>preti</w:t>
      </w:r>
      <w:proofErr w:type="spellEnd"/>
      <w:r w:rsidRPr="00FE5E02">
        <w:rPr>
          <w:rFonts w:ascii="Times New Roman" w:hAnsi="Times New Roman" w:cs="Times New Roman"/>
        </w:rPr>
        <w:t xml:space="preserve"> na Gradskom kupalištu.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C7DA37B" w14:textId="77777777" w:rsidTr="00F74F71">
        <w:tc>
          <w:tcPr>
            <w:tcW w:w="1754" w:type="dxa"/>
            <w:shd w:val="clear" w:color="auto" w:fill="auto"/>
            <w:vAlign w:val="center"/>
          </w:tcPr>
          <w:p w14:paraId="6AAE0DF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25A809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504F6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A755D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392710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4077A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DFDFE9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41C6F3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31E4AAE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C005C2A" w14:textId="77777777" w:rsidTr="00F74F71">
        <w:trPr>
          <w:trHeight w:val="871"/>
        </w:trPr>
        <w:tc>
          <w:tcPr>
            <w:tcW w:w="1754" w:type="dxa"/>
            <w:shd w:val="clear" w:color="auto" w:fill="auto"/>
            <w:vAlign w:val="center"/>
          </w:tcPr>
          <w:p w14:paraId="6AF582AB"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 xml:space="preserve">Izgrađeno </w:t>
            </w:r>
            <w:proofErr w:type="spellStart"/>
            <w:r w:rsidRPr="00FE5E02">
              <w:rPr>
                <w:rFonts w:ascii="Times New Roman" w:eastAsia="Calibri" w:hAnsi="Times New Roman" w:cs="Times New Roman"/>
                <w:iCs/>
                <w:sz w:val="20"/>
                <w:szCs w:val="20"/>
                <w:lang w:eastAsia="hr-HR"/>
              </w:rPr>
              <w:t>vatrepolo</w:t>
            </w:r>
            <w:proofErr w:type="spellEnd"/>
            <w:r w:rsidRPr="00FE5E02">
              <w:rPr>
                <w:rFonts w:ascii="Times New Roman" w:eastAsia="Calibri" w:hAnsi="Times New Roman" w:cs="Times New Roman"/>
                <w:iCs/>
                <w:sz w:val="20"/>
                <w:szCs w:val="20"/>
                <w:lang w:eastAsia="hr-HR"/>
              </w:rPr>
              <w:t xml:space="preserve"> igralište</w:t>
            </w:r>
          </w:p>
        </w:tc>
        <w:tc>
          <w:tcPr>
            <w:tcW w:w="1851" w:type="dxa"/>
            <w:shd w:val="clear" w:color="auto" w:fill="auto"/>
            <w:vAlign w:val="center"/>
          </w:tcPr>
          <w:p w14:paraId="67A2C3E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6A42FA7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69091B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333AA9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024662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F6EE2D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4DCBB34" w14:textId="77777777" w:rsidR="00FE5E02" w:rsidRPr="00FE5E02" w:rsidRDefault="00FE5E02" w:rsidP="00FE5E02">
      <w:pPr>
        <w:spacing w:after="0" w:line="276" w:lineRule="auto"/>
        <w:jc w:val="both"/>
        <w:rPr>
          <w:rFonts w:ascii="Times New Roman" w:hAnsi="Times New Roman" w:cs="Times New Roman"/>
        </w:rPr>
      </w:pPr>
    </w:p>
    <w:p w14:paraId="0306B527"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Uređenje piknik zona uz dječja igrališta – sredstva komunalnog doprinosa planiraju se za opremanje zona za druženje uz dječja igrališta.</w:t>
      </w:r>
      <w:r w:rsidRPr="00FE5E02">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A203D8E" w14:textId="77777777" w:rsidTr="00F74F71">
        <w:tc>
          <w:tcPr>
            <w:tcW w:w="1754" w:type="dxa"/>
            <w:shd w:val="clear" w:color="auto" w:fill="auto"/>
            <w:vAlign w:val="center"/>
          </w:tcPr>
          <w:p w14:paraId="336044E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0F4114F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ECD07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AACD63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43A399D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65158A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29C28AB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7510B3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B280A4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A8632E7" w14:textId="77777777" w:rsidTr="00F74F71">
        <w:trPr>
          <w:trHeight w:val="871"/>
        </w:trPr>
        <w:tc>
          <w:tcPr>
            <w:tcW w:w="1754" w:type="dxa"/>
            <w:shd w:val="clear" w:color="auto" w:fill="auto"/>
            <w:vAlign w:val="center"/>
          </w:tcPr>
          <w:p w14:paraId="41E66E17"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Uređene piknik zone uz dječja igrališta</w:t>
            </w:r>
          </w:p>
        </w:tc>
        <w:tc>
          <w:tcPr>
            <w:tcW w:w="1851" w:type="dxa"/>
            <w:shd w:val="clear" w:color="auto" w:fill="auto"/>
            <w:vAlign w:val="center"/>
          </w:tcPr>
          <w:p w14:paraId="401A4BC9"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4BDA394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DD4622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7C5B08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61226B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165695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95B7FAA" w14:textId="77777777" w:rsidR="00FE5E02" w:rsidRPr="00FE5E02" w:rsidRDefault="00FE5E02" w:rsidP="00FE5E02">
      <w:pPr>
        <w:spacing w:after="0" w:line="276" w:lineRule="auto"/>
        <w:jc w:val="both"/>
        <w:rPr>
          <w:rFonts w:ascii="Times New Roman" w:hAnsi="Times New Roman" w:cs="Times New Roman"/>
        </w:rPr>
      </w:pPr>
    </w:p>
    <w:p w14:paraId="263D7BFE"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Kapitalni projekt: Uređenje dječjeg igrališta u ulici Anke Butorac – sredstva komunalnog doprinosa planiraju se za izradu glavnog projekta te izgradnju i opremanje dječjeg igrališta za potrebe stanovnika Novog naselja. Igralište će se urediti na prostoru sadašnje zelene površine u ulici Anke Butorac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A61DFD4" w14:textId="77777777" w:rsidTr="00F74F71">
        <w:tc>
          <w:tcPr>
            <w:tcW w:w="1754" w:type="dxa"/>
            <w:shd w:val="clear" w:color="auto" w:fill="auto"/>
            <w:vAlign w:val="center"/>
          </w:tcPr>
          <w:p w14:paraId="1FCA93F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99A682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7399A32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6816432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91BEDF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F85D82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CC32B4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7661645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1544E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AC27004" w14:textId="77777777" w:rsidTr="00F74F71">
        <w:trPr>
          <w:trHeight w:val="871"/>
        </w:trPr>
        <w:tc>
          <w:tcPr>
            <w:tcW w:w="1754" w:type="dxa"/>
            <w:shd w:val="clear" w:color="auto" w:fill="auto"/>
            <w:vAlign w:val="center"/>
          </w:tcPr>
          <w:p w14:paraId="47D4B1AA"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Uređeno dječje igralište</w:t>
            </w:r>
          </w:p>
        </w:tc>
        <w:tc>
          <w:tcPr>
            <w:tcW w:w="1851" w:type="dxa"/>
            <w:shd w:val="clear" w:color="auto" w:fill="auto"/>
            <w:vAlign w:val="center"/>
          </w:tcPr>
          <w:p w14:paraId="45B0A4F1"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24B497C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F2E97A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97D125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E35C60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7FFA274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50502863" w14:textId="77777777" w:rsidR="00FE5E02" w:rsidRPr="00FE5E02" w:rsidRDefault="00FE5E02" w:rsidP="00FE5E02">
      <w:pPr>
        <w:spacing w:after="0" w:line="276" w:lineRule="auto"/>
        <w:jc w:val="both"/>
        <w:rPr>
          <w:rFonts w:ascii="Times New Roman" w:hAnsi="Times New Roman" w:cs="Times New Roman"/>
        </w:rPr>
      </w:pPr>
    </w:p>
    <w:p w14:paraId="2E2A3D20"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Uređenje dječjeg igrališta </w:t>
      </w:r>
      <w:proofErr w:type="spellStart"/>
      <w:r w:rsidRPr="00FE5E02">
        <w:rPr>
          <w:rFonts w:ascii="Times New Roman" w:hAnsi="Times New Roman" w:cs="Times New Roman"/>
          <w:bCs/>
          <w:iCs/>
        </w:rPr>
        <w:t>Kosinožići</w:t>
      </w:r>
      <w:proofErr w:type="spellEnd"/>
      <w:r w:rsidRPr="00FE5E02">
        <w:rPr>
          <w:rFonts w:ascii="Times New Roman" w:hAnsi="Times New Roman" w:cs="Times New Roman"/>
          <w:bCs/>
          <w:iCs/>
        </w:rPr>
        <w:t xml:space="preserve">– sredstva komunalnog doprinosa planiraju se za izradu glavnog projekta te preuređenje postojećeg dječjeg igrališta u naselju </w:t>
      </w:r>
      <w:proofErr w:type="spellStart"/>
      <w:r w:rsidRPr="00FE5E02">
        <w:rPr>
          <w:rFonts w:ascii="Times New Roman" w:hAnsi="Times New Roman" w:cs="Times New Roman"/>
          <w:bCs/>
          <w:iCs/>
        </w:rPr>
        <w:t>Kosinožići</w:t>
      </w:r>
      <w:proofErr w:type="spellEnd"/>
      <w:r w:rsidRPr="00FE5E02">
        <w:rPr>
          <w:rFonts w:ascii="Times New Roman" w:hAnsi="Times New Roman" w:cs="Times New Roman"/>
          <w:bCs/>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0DB7820" w14:textId="77777777" w:rsidTr="00F74F71">
        <w:tc>
          <w:tcPr>
            <w:tcW w:w="1754" w:type="dxa"/>
            <w:shd w:val="clear" w:color="auto" w:fill="auto"/>
            <w:vAlign w:val="center"/>
          </w:tcPr>
          <w:p w14:paraId="2577C25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7E66D1D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98D81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49B7B2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BD054F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3257903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444991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6B31FD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0DA46D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818CD77" w14:textId="77777777" w:rsidTr="00F74F71">
        <w:trPr>
          <w:trHeight w:val="871"/>
        </w:trPr>
        <w:tc>
          <w:tcPr>
            <w:tcW w:w="1754" w:type="dxa"/>
            <w:shd w:val="clear" w:color="auto" w:fill="auto"/>
            <w:vAlign w:val="center"/>
          </w:tcPr>
          <w:p w14:paraId="1E9C1FF2"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Uređeno dječje igralište</w:t>
            </w:r>
          </w:p>
        </w:tc>
        <w:tc>
          <w:tcPr>
            <w:tcW w:w="1851" w:type="dxa"/>
            <w:shd w:val="clear" w:color="auto" w:fill="auto"/>
            <w:vAlign w:val="center"/>
          </w:tcPr>
          <w:p w14:paraId="668242DB"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2E4BB16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28E0F70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971E67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1A3470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6FE8FC0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4A8F3375" w14:textId="77777777" w:rsidR="00FE5E02" w:rsidRPr="00FE5E02" w:rsidRDefault="00FE5E02" w:rsidP="00FE5E02">
      <w:pPr>
        <w:spacing w:after="0" w:line="276" w:lineRule="auto"/>
        <w:jc w:val="both"/>
        <w:rPr>
          <w:rFonts w:ascii="Times New Roman" w:hAnsi="Times New Roman" w:cs="Times New Roman"/>
        </w:rPr>
      </w:pPr>
    </w:p>
    <w:p w14:paraId="72B5F88D"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Uređenje dječjeg igrališta Radoši – sredstva komunalnog doprinosa planiraju se za izradu glavnog projekta te preuređenje i postavu nove opreme na postojećem dječjem igralištu u naselju </w:t>
      </w:r>
      <w:proofErr w:type="spellStart"/>
      <w:r w:rsidRPr="00FE5E02">
        <w:rPr>
          <w:rFonts w:ascii="Times New Roman" w:hAnsi="Times New Roman" w:cs="Times New Roman"/>
          <w:bCs/>
          <w:iCs/>
        </w:rPr>
        <w:t>Radošii</w:t>
      </w:r>
      <w:proofErr w:type="spellEnd"/>
      <w:r w:rsidRPr="00FE5E02">
        <w:rPr>
          <w:rFonts w:ascii="Times New Roman" w:hAnsi="Times New Roman" w:cs="Times New Roman"/>
          <w:bCs/>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3815E1D9" w14:textId="77777777" w:rsidTr="00F74F71">
        <w:tc>
          <w:tcPr>
            <w:tcW w:w="1754" w:type="dxa"/>
            <w:shd w:val="clear" w:color="auto" w:fill="auto"/>
            <w:vAlign w:val="center"/>
          </w:tcPr>
          <w:p w14:paraId="4A0D2C6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66CB2D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316035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3E8B695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554F9B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27FB889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7B2DBE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23ABBDE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0EA0562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874BDE4" w14:textId="77777777" w:rsidTr="00F74F71">
        <w:trPr>
          <w:trHeight w:val="871"/>
        </w:trPr>
        <w:tc>
          <w:tcPr>
            <w:tcW w:w="1754" w:type="dxa"/>
            <w:shd w:val="clear" w:color="auto" w:fill="auto"/>
            <w:vAlign w:val="center"/>
          </w:tcPr>
          <w:p w14:paraId="3A8606D7"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Uređeno dječje igralište</w:t>
            </w:r>
          </w:p>
        </w:tc>
        <w:tc>
          <w:tcPr>
            <w:tcW w:w="1851" w:type="dxa"/>
            <w:shd w:val="clear" w:color="auto" w:fill="auto"/>
            <w:vAlign w:val="center"/>
          </w:tcPr>
          <w:p w14:paraId="42C14B1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r w:rsidRPr="00FE5E02">
              <w:rPr>
                <w:rFonts w:ascii="Times New Roman" w:eastAsia="Calibri" w:hAnsi="Times New Roman" w:cs="Times New Roman"/>
                <w:iCs/>
                <w:sz w:val="20"/>
                <w:szCs w:val="20"/>
                <w:lang w:eastAsia="hr-HR"/>
              </w:rPr>
              <w:t>u pojedinoj godini</w:t>
            </w:r>
          </w:p>
        </w:tc>
        <w:tc>
          <w:tcPr>
            <w:tcW w:w="1017" w:type="dxa"/>
            <w:shd w:val="clear" w:color="auto" w:fill="auto"/>
            <w:vAlign w:val="center"/>
          </w:tcPr>
          <w:p w14:paraId="0C6B455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0A4F0D9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5C9398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3B13B3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13AD11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61A5BFCC" w14:textId="77777777" w:rsidR="00FE5E02" w:rsidRPr="00FE5E02" w:rsidRDefault="00FE5E02" w:rsidP="00FE5E02">
      <w:pPr>
        <w:spacing w:after="0" w:line="276" w:lineRule="auto"/>
        <w:jc w:val="both"/>
        <w:rPr>
          <w:rFonts w:ascii="Times New Roman" w:hAnsi="Times New Roman" w:cs="Times New Roman"/>
          <w:bCs/>
          <w:iCs/>
        </w:rPr>
      </w:pPr>
    </w:p>
    <w:p w14:paraId="2EBBEB7F"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bCs/>
          <w:iCs/>
        </w:rPr>
        <w:t xml:space="preserve">Kapitalni projekt: Obnova teretane uz plažu </w:t>
      </w:r>
      <w:proofErr w:type="spellStart"/>
      <w:r w:rsidRPr="00FE5E02">
        <w:rPr>
          <w:rFonts w:ascii="Times New Roman" w:hAnsi="Times New Roman" w:cs="Times New Roman"/>
          <w:bCs/>
          <w:iCs/>
        </w:rPr>
        <w:t>Pical</w:t>
      </w:r>
      <w:proofErr w:type="spellEnd"/>
      <w:r w:rsidRPr="00FE5E02">
        <w:rPr>
          <w:rFonts w:ascii="Times New Roman" w:hAnsi="Times New Roman" w:cs="Times New Roman"/>
          <w:bCs/>
          <w:iCs/>
        </w:rPr>
        <w:t xml:space="preserve"> - Zagreb – sredstva komunalnog doprinosa planiraju se za zamjenu sprava za vježbanje na otvorenom, Vježbalište je uređeno još 2015. godine te je vrlo frekventno i često korišteno. Sprave su dotrajale te ih je potrebno zamijeniti novima.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4B0366D9" w14:textId="77777777" w:rsidTr="00F74F71">
        <w:tc>
          <w:tcPr>
            <w:tcW w:w="1754" w:type="dxa"/>
            <w:shd w:val="clear" w:color="auto" w:fill="auto"/>
            <w:vAlign w:val="center"/>
          </w:tcPr>
          <w:p w14:paraId="7A4640A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42C09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8627BC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5324F7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62046F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F4FB31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4F977EF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1EF516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512BDA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CE17641" w14:textId="77777777" w:rsidTr="00F74F71">
        <w:trPr>
          <w:trHeight w:val="871"/>
        </w:trPr>
        <w:tc>
          <w:tcPr>
            <w:tcW w:w="1754" w:type="dxa"/>
            <w:shd w:val="clear" w:color="auto" w:fill="auto"/>
            <w:vAlign w:val="center"/>
          </w:tcPr>
          <w:p w14:paraId="5C8D6ADF"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Obnovljena teretana na otvorenom</w:t>
            </w:r>
          </w:p>
        </w:tc>
        <w:tc>
          <w:tcPr>
            <w:tcW w:w="1851" w:type="dxa"/>
            <w:shd w:val="clear" w:color="auto" w:fill="auto"/>
            <w:vAlign w:val="center"/>
          </w:tcPr>
          <w:p w14:paraId="3849D74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w:t>
            </w:r>
          </w:p>
        </w:tc>
        <w:tc>
          <w:tcPr>
            <w:tcW w:w="1017" w:type="dxa"/>
            <w:shd w:val="clear" w:color="auto" w:fill="auto"/>
            <w:vAlign w:val="center"/>
          </w:tcPr>
          <w:p w14:paraId="03D3EE8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473361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2EF0A4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7699A9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195B4136"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08279F3" w14:textId="77777777" w:rsidR="00FE5E02" w:rsidRPr="00FE5E02" w:rsidRDefault="00FE5E02" w:rsidP="00FE5E02">
      <w:pPr>
        <w:spacing w:after="0" w:line="276" w:lineRule="auto"/>
        <w:jc w:val="both"/>
        <w:rPr>
          <w:rFonts w:ascii="Times New Roman" w:hAnsi="Times New Roman" w:cs="Times New Roman"/>
        </w:rPr>
      </w:pPr>
    </w:p>
    <w:p w14:paraId="388D2D0E"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Ugradnja sustava video nadzora komunalne infrastrukture – iz sredstava komunalnog doprinosa planira se ugradnja sustava nadzora prometnica i raskrižja  vanjskog i srednjeg prometnog prstena grada Poreča.. Sustav će omogućiti nadzor prometa te povećanje sigurnosti sudionika u prometu na ukupno 17 lokacija.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56ED0F85" w14:textId="77777777" w:rsidTr="00F74F71">
        <w:tc>
          <w:tcPr>
            <w:tcW w:w="1754" w:type="dxa"/>
            <w:shd w:val="clear" w:color="auto" w:fill="auto"/>
            <w:vAlign w:val="center"/>
          </w:tcPr>
          <w:p w14:paraId="1B063A6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58FAF30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E4A588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5338F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61FC9D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C8F236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A4D3E1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054E4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3D7BFF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A23DDFF" w14:textId="77777777" w:rsidTr="00F74F71">
        <w:trPr>
          <w:trHeight w:val="871"/>
        </w:trPr>
        <w:tc>
          <w:tcPr>
            <w:tcW w:w="1754" w:type="dxa"/>
            <w:shd w:val="clear" w:color="auto" w:fill="auto"/>
            <w:vAlign w:val="center"/>
          </w:tcPr>
          <w:p w14:paraId="5F794D83"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Ugrađen sustav video nadzora</w:t>
            </w:r>
          </w:p>
        </w:tc>
        <w:tc>
          <w:tcPr>
            <w:tcW w:w="1851" w:type="dxa"/>
            <w:shd w:val="clear" w:color="auto" w:fill="auto"/>
            <w:vAlign w:val="center"/>
          </w:tcPr>
          <w:p w14:paraId="4B9F7F8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Lokacije ugradnje sustava video nadzora </w:t>
            </w:r>
          </w:p>
        </w:tc>
        <w:tc>
          <w:tcPr>
            <w:tcW w:w="1017" w:type="dxa"/>
            <w:shd w:val="clear" w:color="auto" w:fill="auto"/>
            <w:vAlign w:val="center"/>
          </w:tcPr>
          <w:p w14:paraId="40EBDE7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w:t>
            </w:r>
          </w:p>
        </w:tc>
        <w:tc>
          <w:tcPr>
            <w:tcW w:w="1083" w:type="dxa"/>
            <w:shd w:val="clear" w:color="auto" w:fill="auto"/>
            <w:vAlign w:val="center"/>
          </w:tcPr>
          <w:p w14:paraId="33C3650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6A08CFC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17</w:t>
            </w:r>
          </w:p>
        </w:tc>
        <w:tc>
          <w:tcPr>
            <w:tcW w:w="1083" w:type="dxa"/>
            <w:shd w:val="clear" w:color="auto" w:fill="auto"/>
            <w:vAlign w:val="center"/>
          </w:tcPr>
          <w:p w14:paraId="6F17211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655E34F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7D0864C9" w14:textId="77777777" w:rsidR="00FE5E02" w:rsidRPr="00FE5E02" w:rsidRDefault="00FE5E02" w:rsidP="00FE5E02">
      <w:pPr>
        <w:spacing w:after="0" w:line="276" w:lineRule="auto"/>
        <w:jc w:val="both"/>
        <w:rPr>
          <w:rFonts w:ascii="Times New Roman" w:hAnsi="Times New Roman" w:cs="Times New Roman"/>
        </w:rPr>
      </w:pPr>
    </w:p>
    <w:p w14:paraId="460F7B77"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bCs/>
          <w:iCs/>
        </w:rPr>
        <w:t>Kapitalni projekt: Spomenik hrvatskim braniteljima – iz sredstava komunalnog doprinosa planira se izrada i postavljanje spomenika.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81CB35D" w14:textId="77777777" w:rsidTr="00F74F71">
        <w:tc>
          <w:tcPr>
            <w:tcW w:w="1754" w:type="dxa"/>
            <w:shd w:val="clear" w:color="auto" w:fill="auto"/>
            <w:vAlign w:val="center"/>
          </w:tcPr>
          <w:p w14:paraId="5B00553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6D2797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38AE3E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42562A0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E9713D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04E16CB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571445C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FC5BDF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2015319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74ACE39" w14:textId="77777777" w:rsidTr="00F74F71">
        <w:trPr>
          <w:trHeight w:val="871"/>
        </w:trPr>
        <w:tc>
          <w:tcPr>
            <w:tcW w:w="1754" w:type="dxa"/>
            <w:shd w:val="clear" w:color="auto" w:fill="auto"/>
            <w:vAlign w:val="center"/>
          </w:tcPr>
          <w:p w14:paraId="3019EF7F" w14:textId="77777777" w:rsidR="00FE5E02" w:rsidRPr="00FE5E02" w:rsidRDefault="00FE5E02" w:rsidP="00FE5E02">
            <w:pPr>
              <w:spacing w:after="0" w:line="276" w:lineRule="auto"/>
              <w:rPr>
                <w:rFonts w:ascii="Times New Roman" w:eastAsia="Calibri" w:hAnsi="Times New Roman" w:cs="Times New Roman"/>
                <w:iCs/>
                <w:sz w:val="20"/>
                <w:szCs w:val="20"/>
                <w:lang w:eastAsia="hr-HR"/>
              </w:rPr>
            </w:pPr>
            <w:r w:rsidRPr="00FE5E02">
              <w:rPr>
                <w:rFonts w:ascii="Times New Roman" w:eastAsia="Calibri" w:hAnsi="Times New Roman" w:cs="Times New Roman"/>
                <w:iCs/>
                <w:sz w:val="20"/>
                <w:szCs w:val="20"/>
                <w:lang w:eastAsia="hr-HR"/>
              </w:rPr>
              <w:t>Izgrađen spomenik</w:t>
            </w:r>
          </w:p>
        </w:tc>
        <w:tc>
          <w:tcPr>
            <w:tcW w:w="1851" w:type="dxa"/>
            <w:shd w:val="clear" w:color="auto" w:fill="auto"/>
            <w:vAlign w:val="center"/>
          </w:tcPr>
          <w:p w14:paraId="6E05A68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Izrađen i ostavljen spomenik </w:t>
            </w:r>
          </w:p>
        </w:tc>
        <w:tc>
          <w:tcPr>
            <w:tcW w:w="1017" w:type="dxa"/>
            <w:shd w:val="clear" w:color="auto" w:fill="auto"/>
            <w:vAlign w:val="center"/>
          </w:tcPr>
          <w:p w14:paraId="69D1E57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w:t>
            </w:r>
          </w:p>
        </w:tc>
        <w:tc>
          <w:tcPr>
            <w:tcW w:w="1083" w:type="dxa"/>
            <w:shd w:val="clear" w:color="auto" w:fill="auto"/>
            <w:vAlign w:val="center"/>
          </w:tcPr>
          <w:p w14:paraId="345C625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7357D3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3A11B07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3ABF7B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5BD610A9" w14:textId="77777777" w:rsidR="00FE5E02" w:rsidRPr="00FE5E02" w:rsidRDefault="00FE5E02" w:rsidP="00FE5E02">
      <w:pPr>
        <w:spacing w:after="0" w:line="276" w:lineRule="auto"/>
        <w:jc w:val="both"/>
        <w:rPr>
          <w:rFonts w:ascii="Times New Roman" w:hAnsi="Times New Roman" w:cs="Times New Roman"/>
        </w:rPr>
      </w:pPr>
    </w:p>
    <w:p w14:paraId="3E4A06D3" w14:textId="77777777" w:rsidR="00FE5E02" w:rsidRPr="00FE5E02" w:rsidRDefault="00FE5E02" w:rsidP="00FE5E02">
      <w:pPr>
        <w:spacing w:after="0" w:line="276" w:lineRule="auto"/>
        <w:jc w:val="both"/>
        <w:rPr>
          <w:rFonts w:ascii="Times New Roman" w:hAnsi="Times New Roman" w:cs="Times New Roman"/>
          <w:bCs/>
          <w:iCs/>
        </w:rPr>
      </w:pPr>
      <w:r w:rsidRPr="00FE5E02">
        <w:rPr>
          <w:rFonts w:ascii="Times New Roman" w:hAnsi="Times New Roman" w:cs="Times New Roman"/>
        </w:rPr>
        <w:t xml:space="preserve">Kapitalni projekt: Izgradnja javne rasvjete - ovim Kapitalnim projektom predviđa se izgradnja postrojenja JR na područjima gdje proizlazi obveza gradnje na temelju komunalnog doprinosa. Ulaganje </w:t>
      </w:r>
      <w:r w:rsidRPr="00FE5E02">
        <w:rPr>
          <w:rFonts w:ascii="Times New Roman" w:hAnsi="Times New Roman" w:cs="Times New Roman"/>
        </w:rPr>
        <w:lastRenderedPageBreak/>
        <w:t>se odnosi na 5 vanjskih mjesnih odbora te mjesne odbore unutar grada. Sredstva će se osigurati iz prihoda od komunalnog</w:t>
      </w:r>
      <w:r w:rsidRPr="00FE5E02">
        <w:rPr>
          <w:rFonts w:ascii="Times New Roman" w:hAnsi="Times New Roman" w:cs="Times New Roman"/>
          <w:bCs/>
          <w:iCs/>
        </w:rPr>
        <w:t xml:space="preserve">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0E369C2D" w14:textId="77777777" w:rsidTr="00F74F71">
        <w:tc>
          <w:tcPr>
            <w:tcW w:w="1754" w:type="dxa"/>
            <w:shd w:val="clear" w:color="auto" w:fill="auto"/>
            <w:vAlign w:val="center"/>
          </w:tcPr>
          <w:p w14:paraId="38F4A7E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CDA9EF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0A1227B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758ADFE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6BBCE99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959970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0D03AD4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11C40E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3F3E22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679CB7D" w14:textId="77777777" w:rsidTr="00F74F71">
        <w:tc>
          <w:tcPr>
            <w:tcW w:w="1754" w:type="dxa"/>
            <w:shd w:val="clear" w:color="auto" w:fill="auto"/>
            <w:vAlign w:val="center"/>
          </w:tcPr>
          <w:p w14:paraId="601226D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Provedene mjere i radnje za izgradnju i/ili dogradnju sustava javne rasvjete po mjesnim odborima</w:t>
            </w:r>
          </w:p>
        </w:tc>
        <w:tc>
          <w:tcPr>
            <w:tcW w:w="1851" w:type="dxa"/>
            <w:shd w:val="clear" w:color="auto" w:fill="auto"/>
            <w:vAlign w:val="center"/>
          </w:tcPr>
          <w:p w14:paraId="3367E9C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Mjesni odbori na čijem se području obavlja izgradnja i/ili dogradnja sustava javne rasvjete tijekom pojedine godine</w:t>
            </w:r>
          </w:p>
        </w:tc>
        <w:tc>
          <w:tcPr>
            <w:tcW w:w="1017" w:type="dxa"/>
            <w:shd w:val="clear" w:color="auto" w:fill="auto"/>
            <w:vAlign w:val="center"/>
          </w:tcPr>
          <w:p w14:paraId="3481616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Broj mjesnih odbora*</w:t>
            </w:r>
          </w:p>
        </w:tc>
        <w:tc>
          <w:tcPr>
            <w:tcW w:w="1083" w:type="dxa"/>
            <w:shd w:val="clear" w:color="auto" w:fill="auto"/>
            <w:vAlign w:val="center"/>
          </w:tcPr>
          <w:p w14:paraId="6283410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6063813D"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6461E21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c>
          <w:tcPr>
            <w:tcW w:w="1083" w:type="dxa"/>
            <w:shd w:val="clear" w:color="auto" w:fill="auto"/>
            <w:vAlign w:val="center"/>
          </w:tcPr>
          <w:p w14:paraId="1A2C7463"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6</w:t>
            </w:r>
          </w:p>
        </w:tc>
      </w:tr>
    </w:tbl>
    <w:p w14:paraId="798045DC"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color w:val="000000"/>
          <w:sz w:val="20"/>
          <w:szCs w:val="20"/>
        </w:rPr>
        <w:t>*mjesni odbori unutar grada iskazuju se zbirno kao 1</w:t>
      </w:r>
    </w:p>
    <w:p w14:paraId="490505C1" w14:textId="77777777" w:rsidR="00FE5E02" w:rsidRPr="00FE5E02" w:rsidRDefault="00FE5E02" w:rsidP="00FE5E02">
      <w:pPr>
        <w:spacing w:after="0" w:line="276" w:lineRule="auto"/>
        <w:jc w:val="both"/>
        <w:rPr>
          <w:rFonts w:ascii="Times New Roman" w:hAnsi="Times New Roman" w:cs="Times New Roman"/>
        </w:rPr>
      </w:pPr>
    </w:p>
    <w:p w14:paraId="60BA8844"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Rekonstrukcija JR Červar Porat - Naselje Červar Porat izgrađeno je kao turističko rezidencijalno naselje. Tijekom godina, isto je djelomično promijenilo namjenu u prostor sa stalnim boravkom mještana Červar Porta. Budući da je od izgradnje naselja prošlo 30-ak godina, instalacije JR su dotrajale što se pokazalo i Elaboratom postojećeg stanja postrojenja JR naselja Červar Porat te Izvješćem o energetskom pregledu. Ovim Kapitalnim projektom predviđa se fazna rekonstrukcija JR u naselju, a sve iz prihoda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97B28BB" w14:textId="77777777" w:rsidTr="00F74F71">
        <w:tc>
          <w:tcPr>
            <w:tcW w:w="1754" w:type="dxa"/>
            <w:shd w:val="clear" w:color="auto" w:fill="auto"/>
            <w:vAlign w:val="center"/>
          </w:tcPr>
          <w:p w14:paraId="6F0A79A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FEA23E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46F66B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0C3B38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7ECAF4F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B25A1E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DC09E2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17F9DA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77CFC9B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6A8AD973" w14:textId="77777777" w:rsidTr="00F74F71">
        <w:tc>
          <w:tcPr>
            <w:tcW w:w="1754" w:type="dxa"/>
            <w:shd w:val="clear" w:color="auto" w:fill="auto"/>
            <w:vAlign w:val="center"/>
          </w:tcPr>
          <w:p w14:paraId="04D67C75"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Provedene mjere i radnje za rekonstrukciju javne rasvjete u naselju Červar Porat</w:t>
            </w:r>
          </w:p>
        </w:tc>
        <w:tc>
          <w:tcPr>
            <w:tcW w:w="1851" w:type="dxa"/>
            <w:shd w:val="clear" w:color="auto" w:fill="auto"/>
            <w:vAlign w:val="center"/>
          </w:tcPr>
          <w:p w14:paraId="337144FC"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utrošenih sredstava po pojedinoj godini</w:t>
            </w:r>
          </w:p>
        </w:tc>
        <w:tc>
          <w:tcPr>
            <w:tcW w:w="1017" w:type="dxa"/>
            <w:shd w:val="clear" w:color="auto" w:fill="auto"/>
            <w:vAlign w:val="center"/>
          </w:tcPr>
          <w:p w14:paraId="1B703F0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C2ED45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6B943364"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2F8468DB"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5B77832"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6BC4EEF6" w14:textId="77777777" w:rsidR="00FE5E02" w:rsidRPr="00FE5E02" w:rsidRDefault="00FE5E02" w:rsidP="00FE5E02">
      <w:pPr>
        <w:spacing w:after="0" w:line="276" w:lineRule="auto"/>
        <w:jc w:val="both"/>
        <w:rPr>
          <w:rFonts w:ascii="Times New Roman" w:hAnsi="Times New Roman" w:cs="Times New Roman"/>
        </w:rPr>
      </w:pPr>
    </w:p>
    <w:p w14:paraId="7D103991"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Modernizacija javne rasvjete – temeljem zakonskih odredbi tijekom 2020. godine započeti su radovi modernizacije javne rasvjete koji uključuju zamjenu živinih rasvjetnih tijela ekološki prihvatljivim i energetski učinkovitima lampama. Realizacija ovog projekta predviđa nastavak aktivnosti sredstvima iz komunalnog doprinosa.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652C154F" w14:textId="77777777" w:rsidTr="00F74F71">
        <w:tc>
          <w:tcPr>
            <w:tcW w:w="1754" w:type="dxa"/>
            <w:shd w:val="clear" w:color="auto" w:fill="auto"/>
            <w:vAlign w:val="center"/>
          </w:tcPr>
          <w:p w14:paraId="727D669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4FD56C8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9B1170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29CDA39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10A94B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DF8837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1D8CC5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55240A7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2B2171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0E52CC8B" w14:textId="77777777" w:rsidTr="00F74F71">
        <w:tc>
          <w:tcPr>
            <w:tcW w:w="1754" w:type="dxa"/>
            <w:shd w:val="clear" w:color="auto" w:fill="auto"/>
            <w:vAlign w:val="center"/>
          </w:tcPr>
          <w:p w14:paraId="673A56A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Provedene mjere i radnje za modernizaciju javne rasvjete</w:t>
            </w:r>
          </w:p>
        </w:tc>
        <w:tc>
          <w:tcPr>
            <w:tcW w:w="1851" w:type="dxa"/>
            <w:shd w:val="clear" w:color="auto" w:fill="auto"/>
            <w:vAlign w:val="center"/>
          </w:tcPr>
          <w:p w14:paraId="441A6403"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planiranih za </w:t>
            </w:r>
            <w:r w:rsidRPr="00FE5E02">
              <w:rPr>
                <w:rFonts w:ascii="Times New Roman" w:eastAsia="Calibri" w:hAnsi="Times New Roman" w:cs="Times New Roman"/>
                <w:iCs/>
                <w:sz w:val="20"/>
                <w:szCs w:val="20"/>
                <w:lang w:eastAsia="hr-HR"/>
              </w:rPr>
              <w:t>modernizaciju javne rasvjete</w:t>
            </w:r>
          </w:p>
        </w:tc>
        <w:tc>
          <w:tcPr>
            <w:tcW w:w="1017" w:type="dxa"/>
            <w:shd w:val="clear" w:color="auto" w:fill="auto"/>
            <w:vAlign w:val="center"/>
          </w:tcPr>
          <w:p w14:paraId="437B94C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7707F11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98</w:t>
            </w:r>
          </w:p>
        </w:tc>
        <w:tc>
          <w:tcPr>
            <w:tcW w:w="1083" w:type="dxa"/>
            <w:shd w:val="clear" w:color="auto" w:fill="auto"/>
            <w:vAlign w:val="center"/>
          </w:tcPr>
          <w:p w14:paraId="06B89B7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3308F7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28FD091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97D966A" w14:textId="58697D2C" w:rsidR="00FE5E02" w:rsidRDefault="00FE5E02" w:rsidP="00FE5E02">
      <w:pPr>
        <w:spacing w:after="0" w:line="276" w:lineRule="auto"/>
        <w:jc w:val="both"/>
        <w:rPr>
          <w:rFonts w:ascii="Times New Roman" w:hAnsi="Times New Roman" w:cs="Times New Roman"/>
        </w:rPr>
      </w:pPr>
    </w:p>
    <w:p w14:paraId="61F3E982" w14:textId="77777777" w:rsidR="007714C0" w:rsidRPr="00FE5E02" w:rsidRDefault="007714C0" w:rsidP="00FE5E02">
      <w:pPr>
        <w:spacing w:after="0" w:line="276" w:lineRule="auto"/>
        <w:jc w:val="both"/>
        <w:rPr>
          <w:rFonts w:ascii="Times New Roman" w:hAnsi="Times New Roman" w:cs="Times New Roman"/>
        </w:rPr>
      </w:pPr>
    </w:p>
    <w:p w14:paraId="0200108A" w14:textId="655208F9" w:rsid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Kapitalni projekt – Zamjena reflektora na MF igralištima – sredstva komunalnog doprinosa planiraju se za zamjenu postojećih, dotrajalih reflektora koja se koriste na multifunkcionalnim igralištima na  području grada.</w:t>
      </w:r>
    </w:p>
    <w:p w14:paraId="172F361D" w14:textId="77777777" w:rsidR="007714C0" w:rsidRDefault="007714C0" w:rsidP="00FE5E02">
      <w:pPr>
        <w:spacing w:after="0" w:line="276" w:lineRule="auto"/>
        <w:jc w:val="both"/>
        <w:rPr>
          <w:rFonts w:ascii="Times New Roman" w:hAnsi="Times New Roman" w:cs="Times New Roman"/>
        </w:rPr>
      </w:pPr>
    </w:p>
    <w:p w14:paraId="6E01DC33" w14:textId="77777777" w:rsidR="007714C0" w:rsidRPr="00FE5E02" w:rsidRDefault="007714C0" w:rsidP="00FE5E02">
      <w:pPr>
        <w:spacing w:after="0" w:line="276" w:lineRule="auto"/>
        <w:jc w:val="both"/>
        <w:rPr>
          <w:rFonts w:ascii="Times New Roman" w:hAnsi="Times New Roman" w:cs="Times New Roma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767"/>
        <w:gridCol w:w="992"/>
        <w:gridCol w:w="1134"/>
        <w:gridCol w:w="1094"/>
        <w:gridCol w:w="1083"/>
        <w:gridCol w:w="1083"/>
      </w:tblGrid>
      <w:tr w:rsidR="00FE5E02" w:rsidRPr="00FE5E02" w14:paraId="36EAD276" w14:textId="77777777" w:rsidTr="00F74F71">
        <w:tc>
          <w:tcPr>
            <w:tcW w:w="1806" w:type="dxa"/>
            <w:shd w:val="clear" w:color="auto" w:fill="auto"/>
            <w:vAlign w:val="center"/>
          </w:tcPr>
          <w:p w14:paraId="5787422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767" w:type="dxa"/>
            <w:shd w:val="clear" w:color="auto" w:fill="auto"/>
            <w:vAlign w:val="center"/>
          </w:tcPr>
          <w:p w14:paraId="7B0242C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20C82D3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992" w:type="dxa"/>
            <w:shd w:val="clear" w:color="auto" w:fill="auto"/>
            <w:vAlign w:val="center"/>
          </w:tcPr>
          <w:p w14:paraId="3A7AC8D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134" w:type="dxa"/>
            <w:shd w:val="clear" w:color="auto" w:fill="auto"/>
            <w:vAlign w:val="center"/>
          </w:tcPr>
          <w:p w14:paraId="13775BE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50DCCE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94" w:type="dxa"/>
            <w:shd w:val="clear" w:color="auto" w:fill="auto"/>
            <w:vAlign w:val="center"/>
          </w:tcPr>
          <w:p w14:paraId="5D7A191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3021BED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19A3AB2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25FF3806" w14:textId="77777777" w:rsidTr="00F74F71">
        <w:tc>
          <w:tcPr>
            <w:tcW w:w="1806" w:type="dxa"/>
            <w:shd w:val="clear" w:color="auto" w:fill="auto"/>
            <w:vAlign w:val="center"/>
          </w:tcPr>
          <w:p w14:paraId="6998CF08"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Zamijenjeni reflektori na multifunkcionalnim igralištima</w:t>
            </w:r>
          </w:p>
        </w:tc>
        <w:tc>
          <w:tcPr>
            <w:tcW w:w="1767" w:type="dxa"/>
            <w:shd w:val="clear" w:color="auto" w:fill="auto"/>
            <w:vAlign w:val="center"/>
          </w:tcPr>
          <w:p w14:paraId="264B61C4"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komplet zamijenjenih reflektora</w:t>
            </w:r>
          </w:p>
        </w:tc>
        <w:tc>
          <w:tcPr>
            <w:tcW w:w="992" w:type="dxa"/>
            <w:shd w:val="clear" w:color="auto" w:fill="auto"/>
            <w:vAlign w:val="center"/>
          </w:tcPr>
          <w:p w14:paraId="34F25958"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komplet</w:t>
            </w:r>
          </w:p>
        </w:tc>
        <w:tc>
          <w:tcPr>
            <w:tcW w:w="1134" w:type="dxa"/>
            <w:shd w:val="clear" w:color="auto" w:fill="auto"/>
            <w:vAlign w:val="center"/>
          </w:tcPr>
          <w:p w14:paraId="505A6733"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0</w:t>
            </w:r>
          </w:p>
        </w:tc>
        <w:tc>
          <w:tcPr>
            <w:tcW w:w="1094" w:type="dxa"/>
            <w:shd w:val="clear" w:color="auto" w:fill="auto"/>
            <w:vAlign w:val="center"/>
          </w:tcPr>
          <w:p w14:paraId="3735EE63"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1</w:t>
            </w:r>
          </w:p>
        </w:tc>
        <w:tc>
          <w:tcPr>
            <w:tcW w:w="1083" w:type="dxa"/>
            <w:shd w:val="clear" w:color="auto" w:fill="auto"/>
            <w:vAlign w:val="center"/>
          </w:tcPr>
          <w:p w14:paraId="2B072428"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0</w:t>
            </w:r>
          </w:p>
        </w:tc>
        <w:tc>
          <w:tcPr>
            <w:tcW w:w="1083" w:type="dxa"/>
            <w:shd w:val="clear" w:color="auto" w:fill="auto"/>
            <w:vAlign w:val="center"/>
          </w:tcPr>
          <w:p w14:paraId="4C02E45A" w14:textId="77777777" w:rsidR="00FE5E02" w:rsidRPr="00FE5E02" w:rsidRDefault="00FE5E02" w:rsidP="00FE5E02">
            <w:pPr>
              <w:spacing w:after="0" w:line="276" w:lineRule="auto"/>
              <w:jc w:val="center"/>
              <w:rPr>
                <w:rFonts w:ascii="Times New Roman" w:hAnsi="Times New Roman" w:cs="Times New Roman"/>
                <w:bCs/>
                <w:color w:val="000000"/>
                <w:sz w:val="20"/>
                <w:szCs w:val="20"/>
              </w:rPr>
            </w:pPr>
            <w:r w:rsidRPr="00FE5E02">
              <w:rPr>
                <w:rFonts w:ascii="Times New Roman" w:hAnsi="Times New Roman" w:cs="Times New Roman"/>
                <w:bCs/>
                <w:color w:val="000000"/>
                <w:sz w:val="20"/>
                <w:szCs w:val="20"/>
              </w:rPr>
              <w:t>0</w:t>
            </w:r>
          </w:p>
        </w:tc>
      </w:tr>
    </w:tbl>
    <w:p w14:paraId="5479BE48" w14:textId="77777777" w:rsidR="007714C0" w:rsidRPr="00FE5E02" w:rsidRDefault="007714C0" w:rsidP="00FE5E02">
      <w:pPr>
        <w:spacing w:after="200" w:line="276" w:lineRule="auto"/>
        <w:jc w:val="both"/>
        <w:rPr>
          <w:rFonts w:ascii="Times New Roman" w:hAnsi="Times New Roman" w:cs="Times New Roman"/>
        </w:rPr>
      </w:pPr>
    </w:p>
    <w:tbl>
      <w:tblPr>
        <w:tblStyle w:val="Reetkatablice46"/>
        <w:tblW w:w="0" w:type="auto"/>
        <w:tblInd w:w="108" w:type="dxa"/>
        <w:shd w:val="clear" w:color="auto" w:fill="D9D9D9" w:themeFill="background1" w:themeFillShade="D9"/>
        <w:tblLook w:val="04A0" w:firstRow="1" w:lastRow="0" w:firstColumn="1" w:lastColumn="0" w:noHBand="0" w:noVBand="1"/>
      </w:tblPr>
      <w:tblGrid>
        <w:gridCol w:w="8954"/>
      </w:tblGrid>
      <w:tr w:rsidR="00FE5E02" w:rsidRPr="00C70D60" w14:paraId="39F77CC6" w14:textId="77777777" w:rsidTr="00F74F71">
        <w:tc>
          <w:tcPr>
            <w:tcW w:w="8954" w:type="dxa"/>
            <w:shd w:val="clear" w:color="auto" w:fill="D9D9D9" w:themeFill="background1" w:themeFillShade="D9"/>
            <w:vAlign w:val="center"/>
          </w:tcPr>
          <w:p w14:paraId="004D8BC4" w14:textId="77777777" w:rsidR="00FE5E02" w:rsidRPr="00C70D60" w:rsidRDefault="00FE5E02" w:rsidP="00C70D60">
            <w:pPr>
              <w:spacing w:line="276" w:lineRule="auto"/>
              <w:jc w:val="center"/>
              <w:outlineLvl w:val="0"/>
              <w:rPr>
                <w:b/>
                <w:i/>
                <w:iCs/>
                <w:kern w:val="28"/>
              </w:rPr>
            </w:pPr>
            <w:r w:rsidRPr="00C70D60">
              <w:rPr>
                <w:b/>
                <w:i/>
                <w:iCs/>
                <w:kern w:val="28"/>
              </w:rPr>
              <w:t>4. PROGRAM 1004 – OSTALA INFRASTRUKTURA</w:t>
            </w:r>
          </w:p>
        </w:tc>
      </w:tr>
    </w:tbl>
    <w:p w14:paraId="667A95F7" w14:textId="77777777" w:rsidR="00FE5E02" w:rsidRPr="00FE5E02" w:rsidRDefault="00FE5E02" w:rsidP="00FE5E02">
      <w:pPr>
        <w:spacing w:after="0" w:line="276" w:lineRule="auto"/>
        <w:jc w:val="both"/>
        <w:rPr>
          <w:rFonts w:ascii="Times New Roman" w:hAnsi="Times New Roman" w:cs="Times New Roman"/>
          <w:u w:val="single"/>
        </w:rPr>
      </w:pPr>
    </w:p>
    <w:p w14:paraId="07D80B63"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Opis programa:</w:t>
      </w:r>
    </w:p>
    <w:p w14:paraId="0639829A"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Ovim programom predviđa se realizacija kapitalnih projekata koji uključuju provedbu zakonskih obveza vezanih za održivo gospodarenje otpadom te ostalih aktivnosti </w:t>
      </w:r>
      <w:r w:rsidRPr="00FE5E02">
        <w:rPr>
          <w:rFonts w:ascii="Times New Roman" w:eastAsia="Times New Roman" w:hAnsi="Times New Roman" w:cs="Times New Roman"/>
          <w:lang w:eastAsia="hr-HR"/>
        </w:rPr>
        <w:t>čija je realizacija i provođenje neophodno za kvalitetno i zakonito uređenje potreba</w:t>
      </w:r>
    </w:p>
    <w:p w14:paraId="6753F2CF" w14:textId="77777777" w:rsidR="00FE5E02" w:rsidRPr="00FE5E02" w:rsidRDefault="00FE5E02" w:rsidP="00FE5E02">
      <w:pPr>
        <w:spacing w:after="0" w:line="276" w:lineRule="auto"/>
        <w:contextualSpacing/>
        <w:jc w:val="both"/>
        <w:rPr>
          <w:rFonts w:ascii="Times New Roman" w:eastAsia="Times New Roman" w:hAnsi="Times New Roman" w:cs="Times New Roman"/>
          <w:lang w:eastAsia="hr-HR"/>
        </w:rPr>
      </w:pPr>
    </w:p>
    <w:p w14:paraId="1A96D721"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Zakonska osnova:</w:t>
      </w:r>
    </w:p>
    <w:p w14:paraId="27C7BDFE"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gospodarenju otpadom („Narodne novine“ broj 84/21)</w:t>
      </w:r>
    </w:p>
    <w:p w14:paraId="34D08B2C"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vodama („Narodne novine“ broj 66/19)</w:t>
      </w:r>
    </w:p>
    <w:p w14:paraId="3F77DEEA"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financiranju vodnog gospodarstva („Narodne novine“ broj 153/09 – 66/19)</w:t>
      </w:r>
    </w:p>
    <w:p w14:paraId="74AF9F3B"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komunalnom gospodarstvu („Narodne novine“ broj </w:t>
      </w:r>
      <w:hyperlink r:id="rId22" w:tgtFrame="_blank" w:history="1">
        <w:r w:rsidRPr="00FE5E02">
          <w:rPr>
            <w:rFonts w:ascii="Times New Roman" w:eastAsia="Times New Roman" w:hAnsi="Times New Roman" w:cs="Times New Roman"/>
            <w:lang w:eastAsia="hr-HR"/>
          </w:rPr>
          <w:t>68/18</w:t>
        </w:r>
      </w:hyperlink>
      <w:r w:rsidRPr="00FE5E02">
        <w:rPr>
          <w:rFonts w:ascii="Times New Roman" w:eastAsia="Times New Roman" w:hAnsi="Times New Roman" w:cs="Times New Roman"/>
          <w:lang w:eastAsia="hr-HR"/>
        </w:rPr>
        <w:t>, </w:t>
      </w:r>
      <w:hyperlink r:id="rId23" w:tgtFrame="_blank" w:history="1">
        <w:r w:rsidRPr="00FE5E02">
          <w:rPr>
            <w:rFonts w:ascii="Times New Roman" w:eastAsia="Times New Roman" w:hAnsi="Times New Roman" w:cs="Times New Roman"/>
            <w:lang w:eastAsia="hr-HR"/>
          </w:rPr>
          <w:t>110/18</w:t>
        </w:r>
      </w:hyperlink>
      <w:r w:rsidRPr="00FE5E02">
        <w:rPr>
          <w:rFonts w:ascii="Times New Roman" w:eastAsia="Times New Roman" w:hAnsi="Times New Roman" w:cs="Times New Roman"/>
          <w:lang w:eastAsia="hr-HR"/>
        </w:rPr>
        <w:t>, </w:t>
      </w:r>
      <w:hyperlink r:id="rId24" w:tgtFrame="_blank" w:history="1">
        <w:r w:rsidRPr="00FE5E02">
          <w:rPr>
            <w:rFonts w:ascii="Times New Roman" w:eastAsia="Times New Roman" w:hAnsi="Times New Roman" w:cs="Times New Roman"/>
            <w:lang w:eastAsia="hr-HR"/>
          </w:rPr>
          <w:t>32/20</w:t>
        </w:r>
      </w:hyperlink>
      <w:r w:rsidRPr="00FE5E02">
        <w:rPr>
          <w:rFonts w:ascii="Times New Roman" w:eastAsia="Times New Roman" w:hAnsi="Times New Roman" w:cs="Times New Roman"/>
          <w:lang w:eastAsia="hr-HR"/>
        </w:rPr>
        <w:t xml:space="preserve"> i 145/24)</w:t>
      </w:r>
    </w:p>
    <w:p w14:paraId="107C8DAD"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lokalnoj i područnoj (regionalnoj) samoupravi („Narodne novine“ broj 33/01,60/01,129/05,109/07,125/08,36/09,150/11,144/12,19/13,137/15,13/17, 98/19,144/20),</w:t>
      </w:r>
    </w:p>
    <w:p w14:paraId="1553E76A"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službenicima i namještenicima u lokalnoj i područnoj (regionalnoj) samoupravi („Narodne novine“ broj 86/08,61/11,4/18,112/19),</w:t>
      </w:r>
    </w:p>
    <w:p w14:paraId="4EE17E83"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općem upravnom postupku („Narodne novine“ broj 47/09,110/21),</w:t>
      </w:r>
    </w:p>
    <w:p w14:paraId="3BBF397D"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javnoj nabavi („Narodne novine“ broj 120/16,114/22),</w:t>
      </w:r>
    </w:p>
    <w:p w14:paraId="320D3858"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Zakon o pravu na pristup informacijama („Narodne novine“ broj 25/13, 85/15,69/22), </w:t>
      </w:r>
    </w:p>
    <w:p w14:paraId="403749D5"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Zakon o radu  („Narodne novine“  broj 93/14,127/17, 98/19),</w:t>
      </w:r>
    </w:p>
    <w:p w14:paraId="24183D42"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Uredba o uredskom poslovanju  („Narodne novine“ broj 75/21),</w:t>
      </w:r>
    </w:p>
    <w:p w14:paraId="50F2CE63" w14:textId="77777777" w:rsidR="00FE5E02" w:rsidRPr="00FE5E02" w:rsidRDefault="00FE5E02" w:rsidP="00FE5E02">
      <w:pPr>
        <w:numPr>
          <w:ilvl w:val="0"/>
          <w:numId w:val="21"/>
        </w:numPr>
        <w:spacing w:after="0" w:line="276" w:lineRule="auto"/>
        <w:contextualSpacing/>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Statut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xml:space="preserve"> („Službeni glasnik Grada Poreča-</w:t>
      </w:r>
      <w:proofErr w:type="spellStart"/>
      <w:r w:rsidRPr="00FE5E02">
        <w:rPr>
          <w:rFonts w:ascii="Times New Roman" w:eastAsia="Times New Roman" w:hAnsi="Times New Roman" w:cs="Times New Roman"/>
          <w:lang w:eastAsia="hr-HR"/>
        </w:rPr>
        <w:t>Parenzo</w:t>
      </w:r>
      <w:proofErr w:type="spellEnd"/>
      <w:r w:rsidRPr="00FE5E02">
        <w:rPr>
          <w:rFonts w:ascii="Times New Roman" w:eastAsia="Times New Roman" w:hAnsi="Times New Roman" w:cs="Times New Roman"/>
          <w:lang w:eastAsia="hr-HR"/>
        </w:rPr>
        <w:t>“ broj 2/13,10/18, 2/21 i 12/24),</w:t>
      </w:r>
    </w:p>
    <w:p w14:paraId="0DE49BC3" w14:textId="77777777" w:rsidR="00FE5E02" w:rsidRPr="00FE5E02" w:rsidRDefault="00FE5E02" w:rsidP="00FE5E02">
      <w:pPr>
        <w:numPr>
          <w:ilvl w:val="0"/>
          <w:numId w:val="21"/>
        </w:numPr>
        <w:spacing w:after="0" w:line="276" w:lineRule="auto"/>
        <w:contextualSpacing/>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podzakonski akti.</w:t>
      </w:r>
    </w:p>
    <w:p w14:paraId="67183557" w14:textId="77777777" w:rsidR="00324E54" w:rsidRDefault="00324E54" w:rsidP="00FE5E02">
      <w:pPr>
        <w:spacing w:after="0" w:line="276" w:lineRule="auto"/>
        <w:jc w:val="both"/>
        <w:rPr>
          <w:rFonts w:ascii="Times New Roman" w:hAnsi="Times New Roman" w:cs="Times New Roman"/>
          <w:u w:val="single"/>
        </w:rPr>
      </w:pPr>
    </w:p>
    <w:p w14:paraId="0653E396" w14:textId="433F1BBF"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Ciljevi provedbe programa u razdoblju 2025.-2027.:</w:t>
      </w:r>
    </w:p>
    <w:p w14:paraId="5B4E9408" w14:textId="77777777" w:rsidR="00FE5E02" w:rsidRPr="00FE5E02" w:rsidRDefault="00FE5E02" w:rsidP="00FE5E02">
      <w:pPr>
        <w:spacing w:after="0" w:line="276" w:lineRule="auto"/>
        <w:jc w:val="both"/>
        <w:rPr>
          <w:rFonts w:ascii="Times New Roman" w:hAnsi="Times New Roman" w:cs="Times New Roman"/>
        </w:rPr>
      </w:pPr>
      <w:r w:rsidRPr="00FE5E02">
        <w:rPr>
          <w:rFonts w:ascii="Times New Roman" w:hAnsi="Times New Roman" w:cs="Times New Roman"/>
        </w:rPr>
        <w:t xml:space="preserve">Ovim programom predviđena je realizacija kapitalnih projekata koji imaju za cilj dovršetak uređenja Građevine za gospodarenje otpadom </w:t>
      </w:r>
      <w:proofErr w:type="spellStart"/>
      <w:r w:rsidRPr="00FE5E02">
        <w:rPr>
          <w:rFonts w:ascii="Times New Roman" w:hAnsi="Times New Roman" w:cs="Times New Roman"/>
        </w:rPr>
        <w:t>Košambra</w:t>
      </w:r>
      <w:proofErr w:type="spellEnd"/>
      <w:r w:rsidRPr="00FE5E02">
        <w:rPr>
          <w:rFonts w:ascii="Times New Roman" w:hAnsi="Times New Roman" w:cs="Times New Roman"/>
        </w:rPr>
        <w:t xml:space="preserve">, kupnju komunalne opreme za odvojeno sakupljanje komunalnog otpada, sufinanciranje izgradnje ŽCGO </w:t>
      </w:r>
      <w:proofErr w:type="spellStart"/>
      <w:r w:rsidRPr="00FE5E02">
        <w:rPr>
          <w:rFonts w:ascii="Times New Roman" w:hAnsi="Times New Roman" w:cs="Times New Roman"/>
        </w:rPr>
        <w:t>Kaštijun</w:t>
      </w:r>
      <w:proofErr w:type="spellEnd"/>
      <w:r w:rsidRPr="00FE5E02">
        <w:rPr>
          <w:rFonts w:ascii="Times New Roman" w:hAnsi="Times New Roman" w:cs="Times New Roman"/>
        </w:rPr>
        <w:t xml:space="preserve"> kroz plaćanje anuiteta, sufinanciranje sustava odvodnje s uređajima za pročišćavanje otpadnih voda, provođenje obrazovnih i informativnih aktivnosti o održivom gospodarenju otpadom te plaćanje poticajna naknade.</w:t>
      </w:r>
    </w:p>
    <w:p w14:paraId="7091ECFE" w14:textId="77777777" w:rsidR="00FE5E02" w:rsidRPr="00FE5E02" w:rsidRDefault="00FE5E02" w:rsidP="00FE5E02">
      <w:pPr>
        <w:spacing w:after="0" w:line="276" w:lineRule="auto"/>
        <w:jc w:val="both"/>
        <w:rPr>
          <w:rFonts w:ascii="Times New Roman" w:hAnsi="Times New Roman" w:cs="Times New Roman"/>
        </w:rPr>
      </w:pPr>
    </w:p>
    <w:p w14:paraId="293DB04E"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Procjena i ishodište potrebnih sredstava za aktivnostima unutar programa:</w:t>
      </w:r>
    </w:p>
    <w:p w14:paraId="3EA166B2" w14:textId="77777777" w:rsidR="00FE5E02" w:rsidRPr="00FE5E02" w:rsidRDefault="00FE5E02" w:rsidP="00FE5E02">
      <w:pPr>
        <w:spacing w:after="0" w:line="276" w:lineRule="auto"/>
        <w:rPr>
          <w:rFonts w:ascii="Times New Roman" w:hAnsi="Times New Roman" w:cs="Times New Roman"/>
          <w:bCs/>
        </w:rPr>
      </w:pPr>
      <w:r w:rsidRPr="00FE5E02">
        <w:rPr>
          <w:rFonts w:ascii="Times New Roman" w:hAnsi="Times New Roman" w:cs="Times New Roman"/>
          <w:bCs/>
        </w:rPr>
        <w:t>Pregled financijskih sredstava po aktivnostima/projektima unutar programa:</w:t>
      </w:r>
    </w:p>
    <w:tbl>
      <w:tblPr>
        <w:tblStyle w:val="Reetkatablice46"/>
        <w:tblW w:w="0" w:type="auto"/>
        <w:tblLook w:val="04A0" w:firstRow="1" w:lastRow="0" w:firstColumn="1" w:lastColumn="0" w:noHBand="0" w:noVBand="1"/>
      </w:tblPr>
      <w:tblGrid>
        <w:gridCol w:w="846"/>
        <w:gridCol w:w="4218"/>
        <w:gridCol w:w="1266"/>
        <w:gridCol w:w="1366"/>
        <w:gridCol w:w="1366"/>
      </w:tblGrid>
      <w:tr w:rsidR="00FE5E02" w:rsidRPr="00FE5E02" w14:paraId="1EF5090B" w14:textId="77777777" w:rsidTr="00F74F71">
        <w:trPr>
          <w:trHeight w:val="255"/>
        </w:trPr>
        <w:tc>
          <w:tcPr>
            <w:tcW w:w="846" w:type="dxa"/>
            <w:vAlign w:val="center"/>
          </w:tcPr>
          <w:p w14:paraId="50ED83A5" w14:textId="77777777" w:rsidR="00FE5E02" w:rsidRPr="00FE5E02" w:rsidRDefault="00FE5E02" w:rsidP="00FE5E02">
            <w:pPr>
              <w:spacing w:line="276" w:lineRule="auto"/>
              <w:contextualSpacing/>
              <w:jc w:val="center"/>
              <w:rPr>
                <w:b/>
              </w:rPr>
            </w:pPr>
            <w:r w:rsidRPr="00FE5E02">
              <w:rPr>
                <w:b/>
              </w:rPr>
              <w:t>R. Br.</w:t>
            </w:r>
          </w:p>
        </w:tc>
        <w:tc>
          <w:tcPr>
            <w:tcW w:w="4218" w:type="dxa"/>
            <w:noWrap/>
            <w:vAlign w:val="center"/>
          </w:tcPr>
          <w:p w14:paraId="42E027A2" w14:textId="77777777" w:rsidR="00FE5E02" w:rsidRPr="00FE5E02" w:rsidRDefault="00FE5E02" w:rsidP="00FE5E02">
            <w:pPr>
              <w:spacing w:line="276" w:lineRule="auto"/>
              <w:contextualSpacing/>
              <w:jc w:val="center"/>
              <w:rPr>
                <w:b/>
              </w:rPr>
            </w:pPr>
            <w:r w:rsidRPr="00FE5E02">
              <w:rPr>
                <w:b/>
              </w:rPr>
              <w:t>Naziv</w:t>
            </w:r>
          </w:p>
        </w:tc>
        <w:tc>
          <w:tcPr>
            <w:tcW w:w="1266" w:type="dxa"/>
            <w:noWrap/>
            <w:vAlign w:val="center"/>
          </w:tcPr>
          <w:p w14:paraId="2C5D51C3" w14:textId="77777777" w:rsidR="00FE5E02" w:rsidRPr="00FE5E02" w:rsidRDefault="00FE5E02" w:rsidP="00FE5E02">
            <w:pPr>
              <w:spacing w:line="276" w:lineRule="auto"/>
              <w:contextualSpacing/>
              <w:jc w:val="center"/>
              <w:rPr>
                <w:b/>
              </w:rPr>
            </w:pPr>
            <w:r w:rsidRPr="00FE5E02">
              <w:rPr>
                <w:b/>
              </w:rPr>
              <w:t>Proračun</w:t>
            </w:r>
          </w:p>
          <w:p w14:paraId="13166C80" w14:textId="77777777" w:rsidR="00FE5E02" w:rsidRPr="00FE5E02" w:rsidRDefault="00FE5E02" w:rsidP="00FE5E02">
            <w:pPr>
              <w:spacing w:line="276" w:lineRule="auto"/>
              <w:contextualSpacing/>
              <w:jc w:val="center"/>
              <w:rPr>
                <w:b/>
              </w:rPr>
            </w:pPr>
            <w:r w:rsidRPr="00FE5E02">
              <w:rPr>
                <w:b/>
              </w:rPr>
              <w:t>2026.</w:t>
            </w:r>
          </w:p>
        </w:tc>
        <w:tc>
          <w:tcPr>
            <w:tcW w:w="1366" w:type="dxa"/>
            <w:noWrap/>
            <w:vAlign w:val="center"/>
          </w:tcPr>
          <w:p w14:paraId="5E4D28FD" w14:textId="77777777" w:rsidR="00FE5E02" w:rsidRPr="00FE5E02" w:rsidRDefault="00FE5E02" w:rsidP="00FE5E02">
            <w:pPr>
              <w:spacing w:line="276" w:lineRule="auto"/>
              <w:contextualSpacing/>
              <w:jc w:val="center"/>
              <w:rPr>
                <w:b/>
              </w:rPr>
            </w:pPr>
            <w:r w:rsidRPr="00FE5E02">
              <w:rPr>
                <w:b/>
              </w:rPr>
              <w:t>Projekcija</w:t>
            </w:r>
          </w:p>
          <w:p w14:paraId="512A5E7B" w14:textId="77777777" w:rsidR="00FE5E02" w:rsidRPr="00FE5E02" w:rsidRDefault="00FE5E02" w:rsidP="00FE5E02">
            <w:pPr>
              <w:spacing w:line="276" w:lineRule="auto"/>
              <w:contextualSpacing/>
              <w:jc w:val="center"/>
              <w:rPr>
                <w:b/>
              </w:rPr>
            </w:pPr>
            <w:r w:rsidRPr="00FE5E02">
              <w:rPr>
                <w:b/>
              </w:rPr>
              <w:t>2027.</w:t>
            </w:r>
          </w:p>
        </w:tc>
        <w:tc>
          <w:tcPr>
            <w:tcW w:w="1366" w:type="dxa"/>
            <w:noWrap/>
            <w:vAlign w:val="center"/>
          </w:tcPr>
          <w:p w14:paraId="61777617" w14:textId="77777777" w:rsidR="00FE5E02" w:rsidRPr="00FE5E02" w:rsidRDefault="00FE5E02" w:rsidP="00FE5E02">
            <w:pPr>
              <w:spacing w:line="276" w:lineRule="auto"/>
              <w:contextualSpacing/>
              <w:jc w:val="center"/>
              <w:rPr>
                <w:b/>
              </w:rPr>
            </w:pPr>
            <w:r w:rsidRPr="00FE5E02">
              <w:rPr>
                <w:b/>
              </w:rPr>
              <w:t>Projekcija</w:t>
            </w:r>
          </w:p>
          <w:p w14:paraId="3EFA2F4A" w14:textId="77777777" w:rsidR="00FE5E02" w:rsidRPr="00FE5E02" w:rsidRDefault="00FE5E02" w:rsidP="00FE5E02">
            <w:pPr>
              <w:spacing w:line="276" w:lineRule="auto"/>
              <w:contextualSpacing/>
              <w:jc w:val="center"/>
              <w:rPr>
                <w:b/>
              </w:rPr>
            </w:pPr>
            <w:r w:rsidRPr="00FE5E02">
              <w:rPr>
                <w:b/>
              </w:rPr>
              <w:t>2028.</w:t>
            </w:r>
          </w:p>
        </w:tc>
      </w:tr>
      <w:tr w:rsidR="00FE5E02" w:rsidRPr="00FE5E02" w14:paraId="445E0E89" w14:textId="77777777" w:rsidTr="00F74F71">
        <w:trPr>
          <w:trHeight w:val="255"/>
        </w:trPr>
        <w:tc>
          <w:tcPr>
            <w:tcW w:w="846" w:type="dxa"/>
          </w:tcPr>
          <w:p w14:paraId="3968B8B3" w14:textId="77777777" w:rsidR="00FE5E02" w:rsidRPr="00FE5E02" w:rsidRDefault="00FE5E02" w:rsidP="00FE5E02">
            <w:pPr>
              <w:numPr>
                <w:ilvl w:val="0"/>
                <w:numId w:val="20"/>
              </w:numPr>
              <w:spacing w:line="276" w:lineRule="auto"/>
              <w:contextualSpacing/>
              <w:jc w:val="both"/>
              <w:rPr>
                <w:bCs/>
              </w:rPr>
            </w:pPr>
          </w:p>
        </w:tc>
        <w:tc>
          <w:tcPr>
            <w:tcW w:w="4218" w:type="dxa"/>
            <w:noWrap/>
            <w:hideMark/>
          </w:tcPr>
          <w:p w14:paraId="01826C5E" w14:textId="77777777" w:rsidR="00FE5E02" w:rsidRPr="00FE5E02" w:rsidRDefault="00FE5E02" w:rsidP="00FE5E02">
            <w:pPr>
              <w:spacing w:line="276" w:lineRule="auto"/>
              <w:jc w:val="both"/>
              <w:rPr>
                <w:bCs/>
              </w:rPr>
            </w:pPr>
            <w:r w:rsidRPr="00FE5E02">
              <w:rPr>
                <w:bCs/>
              </w:rPr>
              <w:t xml:space="preserve">Kapitalni projekt K101001 Sanacija odlagališta komunalnog otpada </w:t>
            </w:r>
            <w:proofErr w:type="spellStart"/>
            <w:r w:rsidRPr="00FE5E02">
              <w:rPr>
                <w:bCs/>
              </w:rPr>
              <w:t>Košambra</w:t>
            </w:r>
            <w:proofErr w:type="spellEnd"/>
          </w:p>
        </w:tc>
        <w:tc>
          <w:tcPr>
            <w:tcW w:w="1266" w:type="dxa"/>
            <w:noWrap/>
            <w:vAlign w:val="center"/>
          </w:tcPr>
          <w:p w14:paraId="0384149D" w14:textId="77777777" w:rsidR="00FE5E02" w:rsidRPr="00FE5E02" w:rsidRDefault="00FE5E02" w:rsidP="00FE5E02">
            <w:pPr>
              <w:spacing w:line="276" w:lineRule="auto"/>
              <w:jc w:val="right"/>
            </w:pPr>
            <w:r w:rsidRPr="00FE5E02">
              <w:t>727.880,00</w:t>
            </w:r>
          </w:p>
        </w:tc>
        <w:tc>
          <w:tcPr>
            <w:tcW w:w="1366" w:type="dxa"/>
            <w:noWrap/>
            <w:vAlign w:val="center"/>
          </w:tcPr>
          <w:p w14:paraId="7D1782EE" w14:textId="77777777" w:rsidR="00FE5E02" w:rsidRPr="00FE5E02" w:rsidRDefault="00FE5E02" w:rsidP="00FE5E02">
            <w:pPr>
              <w:spacing w:line="276" w:lineRule="auto"/>
              <w:jc w:val="right"/>
            </w:pPr>
            <w:r w:rsidRPr="00FE5E02">
              <w:t>0,00</w:t>
            </w:r>
          </w:p>
        </w:tc>
        <w:tc>
          <w:tcPr>
            <w:tcW w:w="1366" w:type="dxa"/>
            <w:noWrap/>
            <w:vAlign w:val="center"/>
          </w:tcPr>
          <w:p w14:paraId="0A06DD22" w14:textId="77777777" w:rsidR="00FE5E02" w:rsidRPr="00FE5E02" w:rsidRDefault="00FE5E02" w:rsidP="00FE5E02">
            <w:pPr>
              <w:spacing w:line="276" w:lineRule="auto"/>
              <w:jc w:val="right"/>
            </w:pPr>
            <w:r w:rsidRPr="00FE5E02">
              <w:t>0,00</w:t>
            </w:r>
          </w:p>
        </w:tc>
      </w:tr>
      <w:tr w:rsidR="00FE5E02" w:rsidRPr="00FE5E02" w14:paraId="294443FA" w14:textId="77777777" w:rsidTr="00F74F71">
        <w:trPr>
          <w:trHeight w:val="255"/>
        </w:trPr>
        <w:tc>
          <w:tcPr>
            <w:tcW w:w="846" w:type="dxa"/>
          </w:tcPr>
          <w:p w14:paraId="6760658C" w14:textId="77777777" w:rsidR="00FE5E02" w:rsidRPr="00FE5E02" w:rsidRDefault="00FE5E02" w:rsidP="00FE5E02">
            <w:pPr>
              <w:numPr>
                <w:ilvl w:val="0"/>
                <w:numId w:val="20"/>
              </w:numPr>
              <w:spacing w:line="276" w:lineRule="auto"/>
              <w:contextualSpacing/>
              <w:jc w:val="both"/>
              <w:rPr>
                <w:bCs/>
              </w:rPr>
            </w:pPr>
          </w:p>
        </w:tc>
        <w:tc>
          <w:tcPr>
            <w:tcW w:w="4218" w:type="dxa"/>
            <w:noWrap/>
            <w:hideMark/>
          </w:tcPr>
          <w:p w14:paraId="7824AC82" w14:textId="77777777" w:rsidR="00FE5E02" w:rsidRPr="00FE5E02" w:rsidRDefault="00FE5E02" w:rsidP="00FE5E02">
            <w:pPr>
              <w:spacing w:line="276" w:lineRule="auto"/>
              <w:jc w:val="both"/>
              <w:rPr>
                <w:bCs/>
              </w:rPr>
            </w:pPr>
            <w:r w:rsidRPr="00FE5E02">
              <w:rPr>
                <w:bCs/>
              </w:rPr>
              <w:t>Kapitalni projekt K101003 Kupnja komunalne opreme za sakupljanje komunalnog otpada</w:t>
            </w:r>
          </w:p>
        </w:tc>
        <w:tc>
          <w:tcPr>
            <w:tcW w:w="1266" w:type="dxa"/>
            <w:noWrap/>
            <w:vAlign w:val="center"/>
          </w:tcPr>
          <w:p w14:paraId="31FAF2B6" w14:textId="77777777" w:rsidR="00FE5E02" w:rsidRPr="00FE5E02" w:rsidRDefault="00FE5E02" w:rsidP="00FE5E02">
            <w:pPr>
              <w:spacing w:line="276" w:lineRule="auto"/>
              <w:jc w:val="right"/>
            </w:pPr>
            <w:r w:rsidRPr="00FE5E02">
              <w:t>60.300,00</w:t>
            </w:r>
          </w:p>
        </w:tc>
        <w:tc>
          <w:tcPr>
            <w:tcW w:w="1366" w:type="dxa"/>
            <w:noWrap/>
            <w:vAlign w:val="center"/>
          </w:tcPr>
          <w:p w14:paraId="033DF0C9" w14:textId="77777777" w:rsidR="00FE5E02" w:rsidRPr="00FE5E02" w:rsidRDefault="00FE5E02" w:rsidP="00FE5E02">
            <w:pPr>
              <w:spacing w:line="276" w:lineRule="auto"/>
              <w:jc w:val="right"/>
            </w:pPr>
            <w:r w:rsidRPr="00FE5E02">
              <w:t>60.300,00</w:t>
            </w:r>
          </w:p>
        </w:tc>
        <w:tc>
          <w:tcPr>
            <w:tcW w:w="1366" w:type="dxa"/>
            <w:noWrap/>
            <w:vAlign w:val="center"/>
          </w:tcPr>
          <w:p w14:paraId="7A4AF920" w14:textId="77777777" w:rsidR="00FE5E02" w:rsidRPr="00FE5E02" w:rsidRDefault="00FE5E02" w:rsidP="00FE5E02">
            <w:pPr>
              <w:spacing w:line="276" w:lineRule="auto"/>
              <w:jc w:val="right"/>
            </w:pPr>
            <w:r w:rsidRPr="00FE5E02">
              <w:t>60.300,00</w:t>
            </w:r>
          </w:p>
        </w:tc>
      </w:tr>
      <w:tr w:rsidR="00FE5E02" w:rsidRPr="00FE5E02" w14:paraId="4A575FB6" w14:textId="77777777" w:rsidTr="00F74F71">
        <w:trPr>
          <w:trHeight w:val="255"/>
        </w:trPr>
        <w:tc>
          <w:tcPr>
            <w:tcW w:w="846" w:type="dxa"/>
          </w:tcPr>
          <w:p w14:paraId="3AF0A842" w14:textId="77777777" w:rsidR="00FE5E02" w:rsidRPr="00FE5E02" w:rsidRDefault="00FE5E02" w:rsidP="00FE5E02">
            <w:pPr>
              <w:numPr>
                <w:ilvl w:val="0"/>
                <w:numId w:val="20"/>
              </w:numPr>
              <w:spacing w:line="276" w:lineRule="auto"/>
              <w:contextualSpacing/>
              <w:jc w:val="both"/>
              <w:rPr>
                <w:bCs/>
              </w:rPr>
            </w:pPr>
          </w:p>
        </w:tc>
        <w:tc>
          <w:tcPr>
            <w:tcW w:w="4218" w:type="dxa"/>
            <w:noWrap/>
            <w:hideMark/>
          </w:tcPr>
          <w:p w14:paraId="3D73CF08" w14:textId="77777777" w:rsidR="00FE5E02" w:rsidRPr="00FE5E02" w:rsidRDefault="00FE5E02" w:rsidP="00FE5E02">
            <w:pPr>
              <w:spacing w:line="276" w:lineRule="auto"/>
              <w:jc w:val="both"/>
              <w:rPr>
                <w:bCs/>
              </w:rPr>
            </w:pPr>
            <w:r w:rsidRPr="00FE5E02">
              <w:rPr>
                <w:bCs/>
              </w:rPr>
              <w:t xml:space="preserve">Kapitalni projekt K101004 Sufinanciranje izgradnje ŽCGO </w:t>
            </w:r>
            <w:proofErr w:type="spellStart"/>
            <w:r w:rsidRPr="00FE5E02">
              <w:rPr>
                <w:bCs/>
              </w:rPr>
              <w:t>Kaštijun</w:t>
            </w:r>
            <w:proofErr w:type="spellEnd"/>
          </w:p>
        </w:tc>
        <w:tc>
          <w:tcPr>
            <w:tcW w:w="1266" w:type="dxa"/>
            <w:noWrap/>
            <w:vAlign w:val="center"/>
          </w:tcPr>
          <w:p w14:paraId="1EDA44B1" w14:textId="77777777" w:rsidR="00FE5E02" w:rsidRPr="00FE5E02" w:rsidRDefault="00FE5E02" w:rsidP="00FE5E02">
            <w:pPr>
              <w:spacing w:line="276" w:lineRule="auto"/>
              <w:jc w:val="right"/>
            </w:pPr>
            <w:r w:rsidRPr="00FE5E02">
              <w:t>41.500,00</w:t>
            </w:r>
          </w:p>
        </w:tc>
        <w:tc>
          <w:tcPr>
            <w:tcW w:w="1366" w:type="dxa"/>
            <w:noWrap/>
            <w:vAlign w:val="center"/>
          </w:tcPr>
          <w:p w14:paraId="368A0B86" w14:textId="77777777" w:rsidR="00FE5E02" w:rsidRPr="00FE5E02" w:rsidRDefault="00FE5E02" w:rsidP="00FE5E02">
            <w:pPr>
              <w:spacing w:line="276" w:lineRule="auto"/>
              <w:jc w:val="right"/>
            </w:pPr>
            <w:r w:rsidRPr="00FE5E02">
              <w:t>41.500,00</w:t>
            </w:r>
          </w:p>
        </w:tc>
        <w:tc>
          <w:tcPr>
            <w:tcW w:w="1366" w:type="dxa"/>
            <w:noWrap/>
            <w:vAlign w:val="center"/>
          </w:tcPr>
          <w:p w14:paraId="68E8E99F" w14:textId="77777777" w:rsidR="00FE5E02" w:rsidRPr="00FE5E02" w:rsidRDefault="00FE5E02" w:rsidP="00FE5E02">
            <w:pPr>
              <w:spacing w:line="276" w:lineRule="auto"/>
              <w:jc w:val="right"/>
            </w:pPr>
            <w:r w:rsidRPr="00FE5E02">
              <w:t>41.500,00</w:t>
            </w:r>
          </w:p>
        </w:tc>
      </w:tr>
      <w:tr w:rsidR="00FE5E02" w:rsidRPr="00FE5E02" w14:paraId="26A89451" w14:textId="77777777" w:rsidTr="00F74F71">
        <w:trPr>
          <w:trHeight w:val="255"/>
        </w:trPr>
        <w:tc>
          <w:tcPr>
            <w:tcW w:w="846" w:type="dxa"/>
          </w:tcPr>
          <w:p w14:paraId="14FFB8FD" w14:textId="77777777" w:rsidR="00FE5E02" w:rsidRPr="00FE5E02" w:rsidRDefault="00FE5E02" w:rsidP="00FE5E02">
            <w:pPr>
              <w:numPr>
                <w:ilvl w:val="0"/>
                <w:numId w:val="20"/>
              </w:numPr>
              <w:spacing w:line="276" w:lineRule="auto"/>
              <w:contextualSpacing/>
              <w:jc w:val="both"/>
              <w:rPr>
                <w:bCs/>
              </w:rPr>
            </w:pPr>
          </w:p>
        </w:tc>
        <w:tc>
          <w:tcPr>
            <w:tcW w:w="4218" w:type="dxa"/>
            <w:noWrap/>
            <w:hideMark/>
          </w:tcPr>
          <w:p w14:paraId="31687CA8" w14:textId="77777777" w:rsidR="00FE5E02" w:rsidRPr="00FE5E02" w:rsidRDefault="00FE5E02" w:rsidP="00FE5E02">
            <w:pPr>
              <w:spacing w:line="276" w:lineRule="auto"/>
              <w:jc w:val="both"/>
              <w:rPr>
                <w:bCs/>
              </w:rPr>
            </w:pPr>
            <w:r w:rsidRPr="00FE5E02">
              <w:rPr>
                <w:bCs/>
              </w:rPr>
              <w:t xml:space="preserve">Tekući projekt T101001 </w:t>
            </w:r>
            <w:proofErr w:type="spellStart"/>
            <w:r w:rsidRPr="00FE5E02">
              <w:rPr>
                <w:bCs/>
              </w:rPr>
              <w:t>Izobrazno</w:t>
            </w:r>
            <w:proofErr w:type="spellEnd"/>
            <w:r w:rsidRPr="00FE5E02">
              <w:rPr>
                <w:bCs/>
              </w:rPr>
              <w:t xml:space="preserve"> informativne aktivnosti o održivom gospodarenju otpadom</w:t>
            </w:r>
          </w:p>
        </w:tc>
        <w:tc>
          <w:tcPr>
            <w:tcW w:w="1266" w:type="dxa"/>
            <w:noWrap/>
            <w:vAlign w:val="center"/>
          </w:tcPr>
          <w:p w14:paraId="1082FC18" w14:textId="77777777" w:rsidR="00FE5E02" w:rsidRPr="00FE5E02" w:rsidRDefault="00FE5E02" w:rsidP="00FE5E02">
            <w:pPr>
              <w:spacing w:line="276" w:lineRule="auto"/>
              <w:jc w:val="right"/>
            </w:pPr>
            <w:r w:rsidRPr="00FE5E02">
              <w:t>21.500,00</w:t>
            </w:r>
          </w:p>
        </w:tc>
        <w:tc>
          <w:tcPr>
            <w:tcW w:w="1366" w:type="dxa"/>
            <w:noWrap/>
            <w:vAlign w:val="center"/>
          </w:tcPr>
          <w:p w14:paraId="0C0DEE01" w14:textId="77777777" w:rsidR="00FE5E02" w:rsidRPr="00FE5E02" w:rsidRDefault="00FE5E02" w:rsidP="00FE5E02">
            <w:pPr>
              <w:spacing w:line="276" w:lineRule="auto"/>
              <w:jc w:val="right"/>
            </w:pPr>
            <w:r w:rsidRPr="00FE5E02">
              <w:t>21.500,00</w:t>
            </w:r>
          </w:p>
        </w:tc>
        <w:tc>
          <w:tcPr>
            <w:tcW w:w="1366" w:type="dxa"/>
            <w:noWrap/>
            <w:vAlign w:val="center"/>
          </w:tcPr>
          <w:p w14:paraId="0D704235" w14:textId="77777777" w:rsidR="00FE5E02" w:rsidRPr="00FE5E02" w:rsidRDefault="00FE5E02" w:rsidP="00FE5E02">
            <w:pPr>
              <w:spacing w:line="276" w:lineRule="auto"/>
              <w:jc w:val="right"/>
            </w:pPr>
            <w:r w:rsidRPr="00FE5E02">
              <w:t>21.500,00</w:t>
            </w:r>
          </w:p>
        </w:tc>
      </w:tr>
      <w:tr w:rsidR="00FE5E02" w:rsidRPr="00FE5E02" w14:paraId="1A25230A" w14:textId="77777777" w:rsidTr="00F74F71">
        <w:trPr>
          <w:trHeight w:val="255"/>
        </w:trPr>
        <w:tc>
          <w:tcPr>
            <w:tcW w:w="846" w:type="dxa"/>
          </w:tcPr>
          <w:p w14:paraId="2C4EAF95" w14:textId="77777777" w:rsidR="00FE5E02" w:rsidRPr="00FE5E02" w:rsidRDefault="00FE5E02" w:rsidP="00FE5E02">
            <w:pPr>
              <w:numPr>
                <w:ilvl w:val="0"/>
                <w:numId w:val="20"/>
              </w:numPr>
              <w:spacing w:line="276" w:lineRule="auto"/>
              <w:contextualSpacing/>
              <w:jc w:val="both"/>
              <w:rPr>
                <w:bCs/>
              </w:rPr>
            </w:pPr>
          </w:p>
        </w:tc>
        <w:tc>
          <w:tcPr>
            <w:tcW w:w="4218" w:type="dxa"/>
            <w:noWrap/>
            <w:hideMark/>
          </w:tcPr>
          <w:p w14:paraId="61B2BDE5" w14:textId="77777777" w:rsidR="00FE5E02" w:rsidRPr="00FE5E02" w:rsidRDefault="00FE5E02" w:rsidP="00FE5E02">
            <w:pPr>
              <w:spacing w:line="276" w:lineRule="auto"/>
              <w:jc w:val="both"/>
              <w:rPr>
                <w:bCs/>
              </w:rPr>
            </w:pPr>
            <w:r w:rsidRPr="00FE5E02">
              <w:rPr>
                <w:bCs/>
              </w:rPr>
              <w:t>Tekući projekt T101002 Smanjenje otpada</w:t>
            </w:r>
          </w:p>
        </w:tc>
        <w:tc>
          <w:tcPr>
            <w:tcW w:w="1266" w:type="dxa"/>
            <w:noWrap/>
            <w:vAlign w:val="center"/>
          </w:tcPr>
          <w:p w14:paraId="212BE112" w14:textId="77777777" w:rsidR="00FE5E02" w:rsidRPr="00FE5E02" w:rsidRDefault="00FE5E02" w:rsidP="00FE5E02">
            <w:pPr>
              <w:spacing w:line="276" w:lineRule="auto"/>
              <w:jc w:val="right"/>
            </w:pPr>
            <w:r w:rsidRPr="00FE5E02">
              <w:t>30.000,00</w:t>
            </w:r>
          </w:p>
        </w:tc>
        <w:tc>
          <w:tcPr>
            <w:tcW w:w="1366" w:type="dxa"/>
            <w:noWrap/>
            <w:vAlign w:val="center"/>
          </w:tcPr>
          <w:p w14:paraId="2B663214" w14:textId="77777777" w:rsidR="00FE5E02" w:rsidRPr="00FE5E02" w:rsidRDefault="00FE5E02" w:rsidP="00FE5E02">
            <w:pPr>
              <w:spacing w:line="276" w:lineRule="auto"/>
              <w:jc w:val="right"/>
            </w:pPr>
            <w:r w:rsidRPr="00FE5E02">
              <w:t>30.000,00</w:t>
            </w:r>
          </w:p>
        </w:tc>
        <w:tc>
          <w:tcPr>
            <w:tcW w:w="1366" w:type="dxa"/>
            <w:noWrap/>
            <w:vAlign w:val="center"/>
          </w:tcPr>
          <w:p w14:paraId="0A9BE822" w14:textId="77777777" w:rsidR="00FE5E02" w:rsidRPr="00FE5E02" w:rsidRDefault="00FE5E02" w:rsidP="00FE5E02">
            <w:pPr>
              <w:spacing w:line="276" w:lineRule="auto"/>
              <w:jc w:val="right"/>
            </w:pPr>
            <w:r w:rsidRPr="00FE5E02">
              <w:t>30.000,00</w:t>
            </w:r>
          </w:p>
        </w:tc>
      </w:tr>
      <w:tr w:rsidR="00FE5E02" w:rsidRPr="00FE5E02" w14:paraId="3026974E" w14:textId="77777777" w:rsidTr="00F74F71">
        <w:trPr>
          <w:trHeight w:val="255"/>
        </w:trPr>
        <w:tc>
          <w:tcPr>
            <w:tcW w:w="846" w:type="dxa"/>
          </w:tcPr>
          <w:p w14:paraId="1DBE0370" w14:textId="77777777" w:rsidR="00FE5E02" w:rsidRPr="00FE5E02" w:rsidRDefault="00FE5E02" w:rsidP="00FE5E02">
            <w:pPr>
              <w:spacing w:line="276" w:lineRule="auto"/>
              <w:ind w:left="720"/>
              <w:contextualSpacing/>
              <w:jc w:val="both"/>
              <w:rPr>
                <w:bCs/>
              </w:rPr>
            </w:pPr>
          </w:p>
        </w:tc>
        <w:tc>
          <w:tcPr>
            <w:tcW w:w="4218" w:type="dxa"/>
            <w:noWrap/>
          </w:tcPr>
          <w:p w14:paraId="1D969A22" w14:textId="77777777" w:rsidR="00FE5E02" w:rsidRPr="00FE5E02" w:rsidRDefault="00FE5E02" w:rsidP="00FE5E02">
            <w:pPr>
              <w:spacing w:line="276" w:lineRule="auto"/>
              <w:jc w:val="right"/>
              <w:rPr>
                <w:b/>
                <w:bCs/>
              </w:rPr>
            </w:pPr>
            <w:r w:rsidRPr="00FE5E02">
              <w:rPr>
                <w:b/>
                <w:bCs/>
              </w:rPr>
              <w:t>UKUPNO:</w:t>
            </w:r>
          </w:p>
        </w:tc>
        <w:tc>
          <w:tcPr>
            <w:tcW w:w="1266" w:type="dxa"/>
            <w:noWrap/>
            <w:vAlign w:val="center"/>
          </w:tcPr>
          <w:p w14:paraId="35A3D7E7" w14:textId="77777777" w:rsidR="00FE5E02" w:rsidRPr="00FE5E02" w:rsidRDefault="00FE5E02" w:rsidP="00FE5E02">
            <w:pPr>
              <w:spacing w:line="276" w:lineRule="auto"/>
              <w:jc w:val="right"/>
              <w:rPr>
                <w:b/>
                <w:bCs/>
              </w:rPr>
            </w:pPr>
            <w:r w:rsidRPr="00FE5E02">
              <w:rPr>
                <w:b/>
                <w:bCs/>
              </w:rPr>
              <w:t>881.180,00</w:t>
            </w:r>
          </w:p>
        </w:tc>
        <w:tc>
          <w:tcPr>
            <w:tcW w:w="1366" w:type="dxa"/>
            <w:noWrap/>
            <w:vAlign w:val="center"/>
          </w:tcPr>
          <w:p w14:paraId="699E92AE" w14:textId="77777777" w:rsidR="00FE5E02" w:rsidRPr="00FE5E02" w:rsidRDefault="00FE5E02" w:rsidP="00FE5E02">
            <w:pPr>
              <w:spacing w:line="276" w:lineRule="auto"/>
              <w:jc w:val="right"/>
              <w:rPr>
                <w:b/>
                <w:bCs/>
              </w:rPr>
            </w:pPr>
            <w:r w:rsidRPr="00FE5E02">
              <w:rPr>
                <w:b/>
                <w:bCs/>
              </w:rPr>
              <w:t>153.300,00</w:t>
            </w:r>
          </w:p>
        </w:tc>
        <w:tc>
          <w:tcPr>
            <w:tcW w:w="1366" w:type="dxa"/>
            <w:noWrap/>
            <w:vAlign w:val="center"/>
          </w:tcPr>
          <w:p w14:paraId="036E0E48" w14:textId="77777777" w:rsidR="00FE5E02" w:rsidRPr="00FE5E02" w:rsidRDefault="00FE5E02" w:rsidP="00FE5E02">
            <w:pPr>
              <w:spacing w:line="276" w:lineRule="auto"/>
              <w:jc w:val="right"/>
              <w:rPr>
                <w:b/>
                <w:bCs/>
              </w:rPr>
            </w:pPr>
            <w:r w:rsidRPr="00FE5E02">
              <w:rPr>
                <w:b/>
                <w:bCs/>
              </w:rPr>
              <w:t>153.300,00</w:t>
            </w:r>
          </w:p>
        </w:tc>
      </w:tr>
    </w:tbl>
    <w:p w14:paraId="53875930" w14:textId="77777777" w:rsidR="00FE5E02" w:rsidRPr="00FE5E02" w:rsidRDefault="00FE5E02" w:rsidP="00FE5E02">
      <w:pPr>
        <w:spacing w:after="0" w:line="276" w:lineRule="auto"/>
        <w:jc w:val="both"/>
        <w:rPr>
          <w:rFonts w:ascii="Times New Roman" w:hAnsi="Times New Roman" w:cs="Times New Roman"/>
          <w:u w:val="single"/>
        </w:rPr>
      </w:pPr>
    </w:p>
    <w:p w14:paraId="0A7555B7" w14:textId="77777777" w:rsidR="00FE5E02" w:rsidRPr="00FE5E02" w:rsidRDefault="00FE5E02" w:rsidP="00FE5E02">
      <w:pPr>
        <w:spacing w:after="0" w:line="276" w:lineRule="auto"/>
        <w:jc w:val="both"/>
        <w:rPr>
          <w:rFonts w:ascii="Times New Roman" w:hAnsi="Times New Roman" w:cs="Times New Roman"/>
          <w:u w:val="single"/>
        </w:rPr>
      </w:pPr>
      <w:r w:rsidRPr="00FE5E02">
        <w:rPr>
          <w:rFonts w:ascii="Times New Roman" w:hAnsi="Times New Roman" w:cs="Times New Roman"/>
          <w:u w:val="single"/>
        </w:rPr>
        <w:t>Opis:</w:t>
      </w:r>
    </w:p>
    <w:p w14:paraId="526607B3"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hAnsi="Times New Roman" w:cs="Times New Roman"/>
        </w:rPr>
        <w:t xml:space="preserve">Kapitalni projekt: Sanacija odlagališta komunalnog otpada </w:t>
      </w:r>
      <w:proofErr w:type="spellStart"/>
      <w:r w:rsidRPr="00FE5E02">
        <w:rPr>
          <w:rFonts w:ascii="Times New Roman" w:hAnsi="Times New Roman" w:cs="Times New Roman"/>
        </w:rPr>
        <w:t>Košambra</w:t>
      </w:r>
      <w:proofErr w:type="spellEnd"/>
      <w:r w:rsidRPr="00FE5E02">
        <w:rPr>
          <w:rFonts w:ascii="Times New Roman" w:hAnsi="Times New Roman" w:cs="Times New Roman"/>
        </w:rPr>
        <w:t xml:space="preserve"> – kao nastavak na prethodne faze sanacije tijela odlagališta, izgradnju </w:t>
      </w:r>
      <w:proofErr w:type="spellStart"/>
      <w:r w:rsidRPr="00FE5E02">
        <w:rPr>
          <w:rFonts w:ascii="Times New Roman" w:hAnsi="Times New Roman" w:cs="Times New Roman"/>
        </w:rPr>
        <w:t>reciklažnog</w:t>
      </w:r>
      <w:proofErr w:type="spellEnd"/>
      <w:r w:rsidRPr="00FE5E02">
        <w:rPr>
          <w:rFonts w:ascii="Times New Roman" w:hAnsi="Times New Roman" w:cs="Times New Roman"/>
        </w:rPr>
        <w:t xml:space="preserve"> dvorišta i </w:t>
      </w:r>
      <w:proofErr w:type="spellStart"/>
      <w:r w:rsidRPr="00FE5E02">
        <w:rPr>
          <w:rFonts w:ascii="Times New Roman" w:hAnsi="Times New Roman" w:cs="Times New Roman"/>
        </w:rPr>
        <w:t>kompostane</w:t>
      </w:r>
      <w:proofErr w:type="spellEnd"/>
      <w:r w:rsidRPr="00FE5E02">
        <w:rPr>
          <w:rFonts w:ascii="Times New Roman" w:hAnsi="Times New Roman" w:cs="Times New Roman"/>
        </w:rPr>
        <w:t xml:space="preserve">, </w:t>
      </w:r>
      <w:r w:rsidRPr="00FE5E02">
        <w:rPr>
          <w:rFonts w:ascii="Times New Roman" w:eastAsia="Times New Roman" w:hAnsi="Times New Roman" w:cs="Times New Roman"/>
          <w:lang w:eastAsia="hr-HR"/>
        </w:rPr>
        <w:t xml:space="preserve">planira se izgradnja objekta za </w:t>
      </w:r>
      <w:proofErr w:type="spellStart"/>
      <w:r w:rsidRPr="00FE5E02">
        <w:rPr>
          <w:rFonts w:ascii="Times New Roman" w:eastAsia="Times New Roman" w:hAnsi="Times New Roman" w:cs="Times New Roman"/>
          <w:lang w:eastAsia="hr-HR"/>
        </w:rPr>
        <w:t>predobradu</w:t>
      </w:r>
      <w:proofErr w:type="spellEnd"/>
      <w:r w:rsidRPr="00FE5E02">
        <w:rPr>
          <w:rFonts w:ascii="Times New Roman" w:eastAsia="Times New Roman" w:hAnsi="Times New Roman" w:cs="Times New Roman"/>
          <w:lang w:eastAsia="hr-HR"/>
        </w:rPr>
        <w:t xml:space="preserve"> prethodno izdvojenih sastavnica komunalnog otpada – </w:t>
      </w:r>
      <w:proofErr w:type="spellStart"/>
      <w:r w:rsidRPr="00FE5E02">
        <w:rPr>
          <w:rFonts w:ascii="Times New Roman" w:eastAsia="Times New Roman" w:hAnsi="Times New Roman" w:cs="Times New Roman"/>
          <w:lang w:eastAsia="hr-HR"/>
        </w:rPr>
        <w:t>sortirnice</w:t>
      </w:r>
      <w:proofErr w:type="spellEnd"/>
      <w:r w:rsidRPr="00FE5E02">
        <w:rPr>
          <w:rFonts w:ascii="Times New Roman" w:eastAsia="Times New Roman" w:hAnsi="Times New Roman" w:cs="Times New Roman"/>
          <w:lang w:eastAsia="hr-HR"/>
        </w:rPr>
        <w:t>. Sredstva su predviđena iz posebne naknade za izgradnju komunalne infrastrukture te pomoći iz državnog proračuna.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7E788E0" w14:textId="77777777" w:rsidTr="00F74F71">
        <w:tc>
          <w:tcPr>
            <w:tcW w:w="1754" w:type="dxa"/>
            <w:shd w:val="clear" w:color="auto" w:fill="auto"/>
            <w:vAlign w:val="center"/>
          </w:tcPr>
          <w:p w14:paraId="2F423D0A"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1B2C686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1ADDAA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55A960E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5DF8496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924BE1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319CA79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61D5E04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650B271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1A9FF235" w14:textId="77777777" w:rsidTr="00F74F71">
        <w:tc>
          <w:tcPr>
            <w:tcW w:w="1754" w:type="dxa"/>
            <w:shd w:val="clear" w:color="auto" w:fill="auto"/>
            <w:vAlign w:val="center"/>
          </w:tcPr>
          <w:p w14:paraId="087AEC52"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Utrošena sredstva u realizaciju uređenja Građevine za gospodarenje otpadom </w:t>
            </w:r>
            <w:proofErr w:type="spellStart"/>
            <w:r w:rsidRPr="00FE5E02">
              <w:rPr>
                <w:rFonts w:ascii="Times New Roman" w:eastAsia="Calibri" w:hAnsi="Times New Roman" w:cs="Times New Roman"/>
                <w:iCs/>
                <w:sz w:val="20"/>
                <w:szCs w:val="20"/>
                <w:lang w:eastAsia="hr-HR"/>
              </w:rPr>
              <w:t>Košambra</w:t>
            </w:r>
            <w:proofErr w:type="spellEnd"/>
          </w:p>
        </w:tc>
        <w:tc>
          <w:tcPr>
            <w:tcW w:w="1851" w:type="dxa"/>
            <w:shd w:val="clear" w:color="auto" w:fill="auto"/>
            <w:vAlign w:val="center"/>
          </w:tcPr>
          <w:p w14:paraId="6EC8AB7A"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 xml:space="preserve">Udio utrošenih sredstava planiranih za </w:t>
            </w:r>
            <w:r w:rsidRPr="00FE5E02">
              <w:rPr>
                <w:rFonts w:ascii="Times New Roman" w:eastAsia="Calibri" w:hAnsi="Times New Roman" w:cs="Times New Roman"/>
                <w:iCs/>
                <w:sz w:val="20"/>
                <w:szCs w:val="20"/>
                <w:lang w:eastAsia="hr-HR"/>
              </w:rPr>
              <w:t xml:space="preserve">uređenje Građevine za gospodarenje otpadom </w:t>
            </w:r>
            <w:proofErr w:type="spellStart"/>
            <w:r w:rsidRPr="00FE5E02">
              <w:rPr>
                <w:rFonts w:ascii="Times New Roman" w:eastAsia="Calibri" w:hAnsi="Times New Roman" w:cs="Times New Roman"/>
                <w:iCs/>
                <w:sz w:val="20"/>
                <w:szCs w:val="20"/>
                <w:lang w:eastAsia="hr-HR"/>
              </w:rPr>
              <w:t>Košambra</w:t>
            </w:r>
            <w:proofErr w:type="spellEnd"/>
            <w:r w:rsidRPr="00FE5E02">
              <w:rPr>
                <w:rFonts w:ascii="Times New Roman" w:eastAsia="Calibri" w:hAnsi="Times New Roman" w:cs="Times New Roman"/>
                <w:iCs/>
                <w:sz w:val="20"/>
                <w:szCs w:val="20"/>
                <w:lang w:eastAsia="hr-HR"/>
              </w:rPr>
              <w:t xml:space="preserve"> tijekom pojedine godine</w:t>
            </w:r>
          </w:p>
        </w:tc>
        <w:tc>
          <w:tcPr>
            <w:tcW w:w="1017" w:type="dxa"/>
            <w:shd w:val="clear" w:color="auto" w:fill="auto"/>
            <w:vAlign w:val="center"/>
          </w:tcPr>
          <w:p w14:paraId="23674F2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4D551B88"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550E145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182FF31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c>
          <w:tcPr>
            <w:tcW w:w="1083" w:type="dxa"/>
            <w:shd w:val="clear" w:color="auto" w:fill="auto"/>
            <w:vAlign w:val="center"/>
          </w:tcPr>
          <w:p w14:paraId="028DF29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0</w:t>
            </w:r>
          </w:p>
        </w:tc>
      </w:tr>
    </w:tbl>
    <w:p w14:paraId="051B97F4"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0EA114B4"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Kapitalni projekt: Kupnja komunalne opreme za sakupljanje komunalnog otpada - projekt nabave spremnika za odvojeno prikupljanje otpada provodi se temeljem Odluke Fonda za zaštitu okoliša i energetsku učinkovitost o odabiru korisnika i dodjeli sredstava Fonda za neposredno sufinanciranje poticanja mjera odvojenog sakupljanja komunalnog otpada te će se financirati sredstvima općih prihoda i primitaka te pomoći izvanproračunskih korisnika gradu.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70313449" w14:textId="77777777" w:rsidTr="00F74F71">
        <w:tc>
          <w:tcPr>
            <w:tcW w:w="1754" w:type="dxa"/>
            <w:shd w:val="clear" w:color="auto" w:fill="auto"/>
            <w:vAlign w:val="center"/>
          </w:tcPr>
          <w:p w14:paraId="54A4058C"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3375A2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2ECBB0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ECED7E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303D77C9"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41291CB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13F188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C9DE06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FB6503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5E84558C" w14:textId="77777777" w:rsidTr="00F74F71">
        <w:tc>
          <w:tcPr>
            <w:tcW w:w="1754" w:type="dxa"/>
            <w:shd w:val="clear" w:color="auto" w:fill="auto"/>
            <w:vAlign w:val="center"/>
          </w:tcPr>
          <w:p w14:paraId="2AAFC59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Nabavljena komunalna oprema za odvojeno sakupljanje komunalne opreme </w:t>
            </w:r>
          </w:p>
        </w:tc>
        <w:tc>
          <w:tcPr>
            <w:tcW w:w="1851" w:type="dxa"/>
            <w:shd w:val="clear" w:color="auto" w:fill="auto"/>
            <w:vAlign w:val="center"/>
          </w:tcPr>
          <w:p w14:paraId="343BE91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Komplet nabavljene komunalne opreme za odvojeno sakupljanje komunalne opreme tijekom pojedine godine</w:t>
            </w:r>
          </w:p>
        </w:tc>
        <w:tc>
          <w:tcPr>
            <w:tcW w:w="1017" w:type="dxa"/>
            <w:shd w:val="clear" w:color="auto" w:fill="auto"/>
            <w:vAlign w:val="center"/>
          </w:tcPr>
          <w:p w14:paraId="7969791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shd w:val="clear" w:color="auto" w:fill="auto"/>
            <w:vAlign w:val="center"/>
          </w:tcPr>
          <w:p w14:paraId="5E570C2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4C79C87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770CAC6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shd w:val="clear" w:color="auto" w:fill="auto"/>
            <w:vAlign w:val="center"/>
          </w:tcPr>
          <w:p w14:paraId="3C3F2BE9"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15D2B5C7"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4F944592" w14:textId="5D85B801" w:rsid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Kapitalni projekt: Sufinanciranje izgradnje ŽCGO </w:t>
      </w:r>
      <w:proofErr w:type="spellStart"/>
      <w:r w:rsidRPr="00FE5E02">
        <w:rPr>
          <w:rFonts w:ascii="Times New Roman" w:eastAsia="Times New Roman" w:hAnsi="Times New Roman" w:cs="Times New Roman"/>
          <w:lang w:eastAsia="hr-HR"/>
        </w:rPr>
        <w:t>Kaštijun</w:t>
      </w:r>
      <w:proofErr w:type="spellEnd"/>
      <w:r w:rsidRPr="00FE5E02">
        <w:rPr>
          <w:rFonts w:ascii="Times New Roman" w:eastAsia="Times New Roman" w:hAnsi="Times New Roman" w:cs="Times New Roman"/>
          <w:lang w:eastAsia="hr-HR"/>
        </w:rPr>
        <w:t xml:space="preserve"> - na temelju Sporazuma o zajedničkom sufinanciranju izgradnje Županijskog centra za gospodarenje otpadom “</w:t>
      </w:r>
      <w:proofErr w:type="spellStart"/>
      <w:r w:rsidRPr="00FE5E02">
        <w:rPr>
          <w:rFonts w:ascii="Times New Roman" w:eastAsia="Times New Roman" w:hAnsi="Times New Roman" w:cs="Times New Roman"/>
          <w:lang w:eastAsia="hr-HR"/>
        </w:rPr>
        <w:t>Kaštijun</w:t>
      </w:r>
      <w:proofErr w:type="spellEnd"/>
      <w:r w:rsidRPr="00FE5E02">
        <w:rPr>
          <w:rFonts w:ascii="Times New Roman" w:eastAsia="Times New Roman" w:hAnsi="Times New Roman" w:cs="Times New Roman"/>
          <w:lang w:eastAsia="hr-HR"/>
        </w:rPr>
        <w:t>” zaključenog 12. prosinca 2011. godine između Istarske županije i svih JL, potrebno je osigurati potrebna sredstva. Sredstva su planirana iz općih prihoda i primitaka.</w:t>
      </w:r>
    </w:p>
    <w:p w14:paraId="6DF0F51F" w14:textId="4FF8A2A4" w:rsidR="007714C0" w:rsidRDefault="007714C0" w:rsidP="00FE5E02">
      <w:pPr>
        <w:spacing w:after="0" w:line="276" w:lineRule="auto"/>
        <w:jc w:val="both"/>
        <w:rPr>
          <w:rFonts w:ascii="Times New Roman" w:eastAsia="Times New Roman" w:hAnsi="Times New Roman" w:cs="Times New Roman"/>
          <w:lang w:eastAsia="hr-HR"/>
        </w:rPr>
      </w:pPr>
    </w:p>
    <w:p w14:paraId="10845B80" w14:textId="50716F69" w:rsidR="007714C0" w:rsidRDefault="007714C0" w:rsidP="00FE5E02">
      <w:pPr>
        <w:spacing w:after="0" w:line="276" w:lineRule="auto"/>
        <w:jc w:val="both"/>
        <w:rPr>
          <w:rFonts w:ascii="Times New Roman" w:eastAsia="Times New Roman" w:hAnsi="Times New Roman" w:cs="Times New Roman"/>
          <w:lang w:eastAsia="hr-HR"/>
        </w:rPr>
      </w:pPr>
    </w:p>
    <w:p w14:paraId="2ACBE863" w14:textId="6B9EDE40" w:rsidR="00E95726" w:rsidRDefault="00E95726" w:rsidP="00FE5E02">
      <w:pPr>
        <w:spacing w:after="0" w:line="276" w:lineRule="auto"/>
        <w:jc w:val="both"/>
        <w:rPr>
          <w:rFonts w:ascii="Times New Roman" w:eastAsia="Times New Roman" w:hAnsi="Times New Roman" w:cs="Times New Roman"/>
          <w:lang w:eastAsia="hr-HR"/>
        </w:rPr>
      </w:pPr>
    </w:p>
    <w:p w14:paraId="48C1379C" w14:textId="77777777" w:rsidR="00E95726" w:rsidRPr="00FE5E02" w:rsidRDefault="00E95726" w:rsidP="00FE5E02">
      <w:pPr>
        <w:spacing w:after="0" w:line="276" w:lineRule="auto"/>
        <w:jc w:val="both"/>
        <w:rPr>
          <w:rFonts w:ascii="Times New Roman" w:eastAsia="Times New Roman" w:hAnsi="Times New Roman" w:cs="Times New Roman"/>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2463C08B" w14:textId="77777777" w:rsidTr="00F74F71">
        <w:tc>
          <w:tcPr>
            <w:tcW w:w="1754" w:type="dxa"/>
            <w:shd w:val="clear" w:color="auto" w:fill="auto"/>
            <w:vAlign w:val="center"/>
          </w:tcPr>
          <w:p w14:paraId="063DC750"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lastRenderedPageBreak/>
              <w:t>Pokazatelj rezultata</w:t>
            </w:r>
          </w:p>
        </w:tc>
        <w:tc>
          <w:tcPr>
            <w:tcW w:w="1851" w:type="dxa"/>
            <w:shd w:val="clear" w:color="auto" w:fill="auto"/>
            <w:vAlign w:val="center"/>
          </w:tcPr>
          <w:p w14:paraId="0B13F04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16F6823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09EDE2A1"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61BF6E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79DAFF0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6175F7CB"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05B0218F"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5104134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35B5C4EF" w14:textId="77777777" w:rsidTr="00F74F71">
        <w:tc>
          <w:tcPr>
            <w:tcW w:w="1754" w:type="dxa"/>
            <w:shd w:val="clear" w:color="auto" w:fill="auto"/>
            <w:vAlign w:val="center"/>
          </w:tcPr>
          <w:p w14:paraId="21DE47C0"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Calibri" w:hAnsi="Times New Roman" w:cs="Times New Roman"/>
                <w:iCs/>
                <w:sz w:val="20"/>
                <w:szCs w:val="20"/>
                <w:lang w:eastAsia="hr-HR"/>
              </w:rPr>
              <w:t xml:space="preserve">Isplaćene rate kredita za </w:t>
            </w:r>
            <w:r w:rsidRPr="00FE5E02">
              <w:rPr>
                <w:rFonts w:ascii="Times New Roman" w:eastAsia="Times New Roman" w:hAnsi="Times New Roman" w:cs="Times New Roman"/>
                <w:sz w:val="20"/>
                <w:szCs w:val="20"/>
                <w:lang w:eastAsia="hr-HR"/>
              </w:rPr>
              <w:t>sufinanciranje izgradnje Županijskog centra za gospodarenje otpadom “</w:t>
            </w:r>
            <w:proofErr w:type="spellStart"/>
            <w:r w:rsidRPr="00FE5E02">
              <w:rPr>
                <w:rFonts w:ascii="Times New Roman" w:eastAsia="Times New Roman" w:hAnsi="Times New Roman" w:cs="Times New Roman"/>
                <w:sz w:val="20"/>
                <w:szCs w:val="20"/>
                <w:lang w:eastAsia="hr-HR"/>
              </w:rPr>
              <w:t>Kaštijun</w:t>
            </w:r>
            <w:proofErr w:type="spellEnd"/>
            <w:r w:rsidRPr="00FE5E02">
              <w:rPr>
                <w:rFonts w:ascii="Times New Roman" w:eastAsia="Times New Roman" w:hAnsi="Times New Roman" w:cs="Times New Roman"/>
                <w:sz w:val="20"/>
                <w:szCs w:val="20"/>
                <w:lang w:eastAsia="hr-HR"/>
              </w:rPr>
              <w:t>”</w:t>
            </w:r>
          </w:p>
        </w:tc>
        <w:tc>
          <w:tcPr>
            <w:tcW w:w="1851" w:type="dxa"/>
            <w:shd w:val="clear" w:color="auto" w:fill="auto"/>
            <w:vAlign w:val="center"/>
          </w:tcPr>
          <w:p w14:paraId="67734D84"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isplaćenih sredstava</w:t>
            </w:r>
          </w:p>
        </w:tc>
        <w:tc>
          <w:tcPr>
            <w:tcW w:w="1017" w:type="dxa"/>
            <w:shd w:val="clear" w:color="auto" w:fill="auto"/>
            <w:vAlign w:val="center"/>
          </w:tcPr>
          <w:p w14:paraId="4D71A6B5"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1C153AD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57FB9E0"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00AA9C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74211F2C"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1950D8AC"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4D94FBC6"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 xml:space="preserve">Tekući projekt: </w:t>
      </w:r>
      <w:proofErr w:type="spellStart"/>
      <w:r w:rsidRPr="00FE5E02">
        <w:rPr>
          <w:rFonts w:ascii="Times New Roman" w:eastAsia="Times New Roman" w:hAnsi="Times New Roman" w:cs="Times New Roman"/>
          <w:lang w:eastAsia="hr-HR"/>
        </w:rPr>
        <w:t>Izobrazno</w:t>
      </w:r>
      <w:proofErr w:type="spellEnd"/>
      <w:r w:rsidRPr="00FE5E02">
        <w:rPr>
          <w:rFonts w:ascii="Times New Roman" w:eastAsia="Times New Roman" w:hAnsi="Times New Roman" w:cs="Times New Roman"/>
          <w:lang w:eastAsia="hr-HR"/>
        </w:rPr>
        <w:t xml:space="preserve"> informativne aktivnosti o održivom gospodarenju otpadom - na temelju obveza proizašlih temeljem Zakona o gospodarenju otpadom planiraju se sredstva općih prihoda i primitaka i pomoći od izvanproračunskih korisnika za provedbu informativnih i obrazovnih aktivnosti na temu održivog gospodarenja otpadom.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5E02" w:rsidRPr="00FE5E02" w14:paraId="1ED53691" w14:textId="77777777" w:rsidTr="00F74F71">
        <w:tc>
          <w:tcPr>
            <w:tcW w:w="1754" w:type="dxa"/>
            <w:shd w:val="clear" w:color="auto" w:fill="auto"/>
            <w:vAlign w:val="center"/>
          </w:tcPr>
          <w:p w14:paraId="678BCB18"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shd w:val="clear" w:color="auto" w:fill="auto"/>
            <w:vAlign w:val="center"/>
          </w:tcPr>
          <w:p w14:paraId="78FB54B2"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5CED2FF7"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shd w:val="clear" w:color="auto" w:fill="auto"/>
            <w:vAlign w:val="center"/>
          </w:tcPr>
          <w:p w14:paraId="125607F3"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shd w:val="clear" w:color="auto" w:fill="auto"/>
            <w:vAlign w:val="center"/>
          </w:tcPr>
          <w:p w14:paraId="097BBA5D"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6AA94764"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shd w:val="clear" w:color="auto" w:fill="auto"/>
            <w:vAlign w:val="center"/>
          </w:tcPr>
          <w:p w14:paraId="7B24BDB6"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shd w:val="clear" w:color="auto" w:fill="auto"/>
            <w:vAlign w:val="center"/>
          </w:tcPr>
          <w:p w14:paraId="4B8EEF05"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shd w:val="clear" w:color="auto" w:fill="auto"/>
            <w:vAlign w:val="center"/>
          </w:tcPr>
          <w:p w14:paraId="45746F0E" w14:textId="77777777" w:rsidR="00FE5E02" w:rsidRPr="00FE5E02" w:rsidRDefault="00FE5E02" w:rsidP="00FE5E02">
            <w:pPr>
              <w:spacing w:after="0" w:line="276" w:lineRule="auto"/>
              <w:jc w:val="center"/>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4BCD894A" w14:textId="77777777" w:rsidTr="00F74F71">
        <w:tc>
          <w:tcPr>
            <w:tcW w:w="1754" w:type="dxa"/>
            <w:shd w:val="clear" w:color="auto" w:fill="auto"/>
            <w:vAlign w:val="center"/>
          </w:tcPr>
          <w:p w14:paraId="749B2147"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eastAsia="Times New Roman" w:hAnsi="Times New Roman" w:cs="Times New Roman"/>
                <w:sz w:val="20"/>
                <w:szCs w:val="20"/>
                <w:lang w:eastAsia="hr-HR"/>
              </w:rPr>
              <w:t xml:space="preserve">Provedene </w:t>
            </w:r>
            <w:proofErr w:type="spellStart"/>
            <w:r w:rsidRPr="00FE5E02">
              <w:rPr>
                <w:rFonts w:ascii="Times New Roman" w:eastAsia="Times New Roman" w:hAnsi="Times New Roman" w:cs="Times New Roman"/>
                <w:sz w:val="20"/>
                <w:szCs w:val="20"/>
                <w:lang w:eastAsia="hr-HR"/>
              </w:rPr>
              <w:t>izobrazno</w:t>
            </w:r>
            <w:proofErr w:type="spellEnd"/>
            <w:r w:rsidRPr="00FE5E02">
              <w:rPr>
                <w:rFonts w:ascii="Times New Roman" w:eastAsia="Times New Roman" w:hAnsi="Times New Roman" w:cs="Times New Roman"/>
                <w:sz w:val="20"/>
                <w:szCs w:val="20"/>
                <w:lang w:eastAsia="hr-HR"/>
              </w:rPr>
              <w:t xml:space="preserve"> informativne aktivnosti o održivom gospodarenju otpadom</w:t>
            </w:r>
          </w:p>
        </w:tc>
        <w:tc>
          <w:tcPr>
            <w:tcW w:w="1851" w:type="dxa"/>
            <w:shd w:val="clear" w:color="auto" w:fill="auto"/>
            <w:vAlign w:val="center"/>
          </w:tcPr>
          <w:p w14:paraId="7E58A15E" w14:textId="77777777" w:rsidR="00FE5E02" w:rsidRPr="00FE5E02" w:rsidRDefault="00FE5E02" w:rsidP="00FE5E02">
            <w:pPr>
              <w:spacing w:after="0" w:line="276" w:lineRule="auto"/>
              <w:rPr>
                <w:rFonts w:ascii="Times New Roman" w:hAnsi="Times New Roman" w:cs="Times New Roman"/>
                <w:sz w:val="20"/>
                <w:szCs w:val="20"/>
              </w:rPr>
            </w:pPr>
            <w:r w:rsidRPr="00FE5E02">
              <w:rPr>
                <w:rFonts w:ascii="Times New Roman" w:hAnsi="Times New Roman" w:cs="Times New Roman"/>
                <w:sz w:val="20"/>
                <w:szCs w:val="20"/>
              </w:rPr>
              <w:t>Udio isplaćenih sredstava planiranih za provedbu aktivnosti informiranja i edukacije o održivom gospodarenju otpadom</w:t>
            </w:r>
          </w:p>
        </w:tc>
        <w:tc>
          <w:tcPr>
            <w:tcW w:w="1017" w:type="dxa"/>
            <w:shd w:val="clear" w:color="auto" w:fill="auto"/>
            <w:vAlign w:val="center"/>
          </w:tcPr>
          <w:p w14:paraId="293387AA"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w:t>
            </w:r>
          </w:p>
        </w:tc>
        <w:tc>
          <w:tcPr>
            <w:tcW w:w="1083" w:type="dxa"/>
            <w:shd w:val="clear" w:color="auto" w:fill="auto"/>
            <w:vAlign w:val="center"/>
          </w:tcPr>
          <w:p w14:paraId="38E8499E"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425D0977"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640F69F"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c>
          <w:tcPr>
            <w:tcW w:w="1083" w:type="dxa"/>
            <w:shd w:val="clear" w:color="auto" w:fill="auto"/>
            <w:vAlign w:val="center"/>
          </w:tcPr>
          <w:p w14:paraId="0541E3D1" w14:textId="77777777" w:rsidR="00FE5E02" w:rsidRPr="00FE5E02" w:rsidRDefault="00FE5E02" w:rsidP="00FE5E02">
            <w:pPr>
              <w:spacing w:after="0" w:line="276" w:lineRule="auto"/>
              <w:jc w:val="center"/>
              <w:rPr>
                <w:rFonts w:ascii="Times New Roman" w:hAnsi="Times New Roman" w:cs="Times New Roman"/>
                <w:color w:val="000000"/>
                <w:sz w:val="20"/>
                <w:szCs w:val="20"/>
              </w:rPr>
            </w:pPr>
            <w:r w:rsidRPr="00FE5E02">
              <w:rPr>
                <w:rFonts w:ascii="Times New Roman" w:hAnsi="Times New Roman" w:cs="Times New Roman"/>
                <w:color w:val="000000"/>
                <w:sz w:val="20"/>
                <w:szCs w:val="20"/>
              </w:rPr>
              <w:t>100</w:t>
            </w:r>
          </w:p>
        </w:tc>
      </w:tr>
    </w:tbl>
    <w:p w14:paraId="2718B6D9"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7A2B69F0" w14:textId="77777777" w:rsidR="00FE5E02" w:rsidRPr="00FE5E02" w:rsidRDefault="00FE5E02" w:rsidP="00FE5E02">
      <w:pPr>
        <w:spacing w:after="0" w:line="276" w:lineRule="auto"/>
        <w:jc w:val="both"/>
        <w:rPr>
          <w:rFonts w:ascii="Times New Roman" w:eastAsia="Times New Roman" w:hAnsi="Times New Roman" w:cs="Times New Roman"/>
          <w:lang w:eastAsia="hr-HR"/>
        </w:rPr>
      </w:pPr>
      <w:r w:rsidRPr="00FE5E02">
        <w:rPr>
          <w:rFonts w:ascii="Times New Roman" w:eastAsia="Times New Roman" w:hAnsi="Times New Roman" w:cs="Times New Roman"/>
          <w:lang w:eastAsia="hr-HR"/>
        </w:rPr>
        <w:t>Tekući projekt: Smanjenje otpada - na temelju obveza proizašlih temeljem Zakona o gospodarenju otpadom i Uredbe o gospodarenju komunalnim otpadom, planiraju se sredstva općih prihoda i primitaka za plaćanje poticajne naknade za smanjenje količine miješanog komunalnog otpada.</w:t>
      </w:r>
    </w:p>
    <w:tbl>
      <w:tblPr>
        <w:tblStyle w:val="Reetkatablice116"/>
        <w:tblW w:w="0" w:type="auto"/>
        <w:tblLook w:val="04A0" w:firstRow="1" w:lastRow="0" w:firstColumn="1" w:lastColumn="0" w:noHBand="0" w:noVBand="1"/>
      </w:tblPr>
      <w:tblGrid>
        <w:gridCol w:w="1754"/>
        <w:gridCol w:w="1851"/>
        <w:gridCol w:w="1017"/>
        <w:gridCol w:w="1083"/>
        <w:gridCol w:w="1083"/>
        <w:gridCol w:w="1083"/>
        <w:gridCol w:w="1083"/>
      </w:tblGrid>
      <w:tr w:rsidR="00FE5E02" w:rsidRPr="00FE5E02" w14:paraId="437C4A24" w14:textId="77777777" w:rsidTr="00F74F71">
        <w:tc>
          <w:tcPr>
            <w:tcW w:w="1754" w:type="dxa"/>
          </w:tcPr>
          <w:p w14:paraId="6E8C047C"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 rezultata</w:t>
            </w:r>
          </w:p>
        </w:tc>
        <w:tc>
          <w:tcPr>
            <w:tcW w:w="1851" w:type="dxa"/>
          </w:tcPr>
          <w:p w14:paraId="0C950342"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Definicija</w:t>
            </w:r>
          </w:p>
          <w:p w14:paraId="4BAAB858"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pokazatelja</w:t>
            </w:r>
          </w:p>
        </w:tc>
        <w:tc>
          <w:tcPr>
            <w:tcW w:w="1017" w:type="dxa"/>
          </w:tcPr>
          <w:p w14:paraId="6F6ED8BD"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Jedinica</w:t>
            </w:r>
          </w:p>
        </w:tc>
        <w:tc>
          <w:tcPr>
            <w:tcW w:w="1083" w:type="dxa"/>
            <w:vAlign w:val="center"/>
          </w:tcPr>
          <w:p w14:paraId="0A7DC386"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Polazna vrijednost</w:t>
            </w:r>
          </w:p>
          <w:p w14:paraId="15C29EB5"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2025.</w:t>
            </w:r>
          </w:p>
        </w:tc>
        <w:tc>
          <w:tcPr>
            <w:tcW w:w="1083" w:type="dxa"/>
            <w:vAlign w:val="center"/>
          </w:tcPr>
          <w:p w14:paraId="664F53FA"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2026.</w:t>
            </w:r>
          </w:p>
        </w:tc>
        <w:tc>
          <w:tcPr>
            <w:tcW w:w="1083" w:type="dxa"/>
            <w:vAlign w:val="center"/>
          </w:tcPr>
          <w:p w14:paraId="0C558FF1"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2027.</w:t>
            </w:r>
          </w:p>
        </w:tc>
        <w:tc>
          <w:tcPr>
            <w:tcW w:w="1083" w:type="dxa"/>
            <w:vAlign w:val="center"/>
          </w:tcPr>
          <w:p w14:paraId="497FB62A" w14:textId="77777777" w:rsidR="00FE5E02" w:rsidRPr="00FE5E02" w:rsidRDefault="00FE5E02" w:rsidP="00FE5E02">
            <w:pPr>
              <w:spacing w:line="276" w:lineRule="auto"/>
              <w:rPr>
                <w:rFonts w:ascii="Times New Roman" w:hAnsi="Times New Roman" w:cs="Times New Roman"/>
                <w:b/>
                <w:color w:val="000000"/>
                <w:sz w:val="20"/>
                <w:szCs w:val="20"/>
              </w:rPr>
            </w:pPr>
            <w:r w:rsidRPr="00FE5E02">
              <w:rPr>
                <w:rFonts w:ascii="Times New Roman" w:hAnsi="Times New Roman" w:cs="Times New Roman"/>
                <w:b/>
                <w:color w:val="000000"/>
                <w:sz w:val="20"/>
                <w:szCs w:val="20"/>
              </w:rPr>
              <w:t>Ciljana vrijednost 2028.</w:t>
            </w:r>
          </w:p>
        </w:tc>
      </w:tr>
      <w:tr w:rsidR="00FE5E02" w:rsidRPr="00FE5E02" w14:paraId="762E2A3C" w14:textId="77777777" w:rsidTr="00F74F71">
        <w:tc>
          <w:tcPr>
            <w:tcW w:w="1754" w:type="dxa"/>
            <w:vAlign w:val="center"/>
          </w:tcPr>
          <w:p w14:paraId="12351B9A" w14:textId="77777777" w:rsidR="00FE5E02" w:rsidRPr="00FE5E02" w:rsidRDefault="00FE5E02" w:rsidP="00FE5E02">
            <w:pPr>
              <w:spacing w:line="276" w:lineRule="auto"/>
              <w:rPr>
                <w:rFonts w:ascii="Times New Roman" w:hAnsi="Times New Roman" w:cs="Times New Roman"/>
                <w:sz w:val="20"/>
                <w:szCs w:val="20"/>
              </w:rPr>
            </w:pPr>
            <w:r w:rsidRPr="00FE5E02">
              <w:rPr>
                <w:rFonts w:ascii="Times New Roman" w:eastAsia="Times New Roman" w:hAnsi="Times New Roman" w:cs="Times New Roman"/>
                <w:sz w:val="20"/>
                <w:szCs w:val="20"/>
                <w:lang w:eastAsia="hr-HR"/>
              </w:rPr>
              <w:t xml:space="preserve">Plaćena poticajna naknada za smanjenje količine miješanog komunalnog otpada  </w:t>
            </w:r>
          </w:p>
        </w:tc>
        <w:tc>
          <w:tcPr>
            <w:tcW w:w="1851" w:type="dxa"/>
            <w:vAlign w:val="center"/>
          </w:tcPr>
          <w:p w14:paraId="1A70923A" w14:textId="77777777" w:rsidR="00FE5E02" w:rsidRPr="00FE5E02" w:rsidRDefault="00FE5E02" w:rsidP="00FE5E02">
            <w:pPr>
              <w:spacing w:line="276" w:lineRule="auto"/>
              <w:rPr>
                <w:rFonts w:ascii="Times New Roman" w:hAnsi="Times New Roman" w:cs="Times New Roman"/>
                <w:sz w:val="20"/>
                <w:szCs w:val="20"/>
              </w:rPr>
            </w:pPr>
            <w:r w:rsidRPr="00FE5E02">
              <w:rPr>
                <w:rFonts w:ascii="Times New Roman" w:hAnsi="Times New Roman" w:cs="Times New Roman"/>
                <w:sz w:val="20"/>
                <w:szCs w:val="20"/>
              </w:rPr>
              <w:t>Pravovremeno plaćanje poticajne naknade na temelju rješenja.</w:t>
            </w:r>
          </w:p>
        </w:tc>
        <w:tc>
          <w:tcPr>
            <w:tcW w:w="1017" w:type="dxa"/>
            <w:vAlign w:val="center"/>
          </w:tcPr>
          <w:p w14:paraId="6BA68625" w14:textId="77777777" w:rsidR="00FE5E02" w:rsidRPr="00FE5E02" w:rsidRDefault="00FE5E02" w:rsidP="00FE5E02">
            <w:pPr>
              <w:spacing w:line="276" w:lineRule="auto"/>
              <w:rPr>
                <w:rFonts w:ascii="Times New Roman" w:hAnsi="Times New Roman" w:cs="Times New Roman"/>
                <w:color w:val="000000"/>
                <w:sz w:val="20"/>
                <w:szCs w:val="20"/>
              </w:rPr>
            </w:pPr>
            <w:r w:rsidRPr="00FE5E02">
              <w:rPr>
                <w:rFonts w:ascii="Times New Roman" w:hAnsi="Times New Roman" w:cs="Times New Roman"/>
                <w:color w:val="000000"/>
                <w:sz w:val="20"/>
                <w:szCs w:val="20"/>
              </w:rPr>
              <w:t>komplet</w:t>
            </w:r>
          </w:p>
        </w:tc>
        <w:tc>
          <w:tcPr>
            <w:tcW w:w="1083" w:type="dxa"/>
            <w:vAlign w:val="center"/>
          </w:tcPr>
          <w:p w14:paraId="6E7539CB" w14:textId="77777777" w:rsidR="00FE5E02" w:rsidRPr="00FE5E02" w:rsidRDefault="00FE5E02" w:rsidP="00FE5E02">
            <w:pPr>
              <w:spacing w:line="276" w:lineRule="auto"/>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vAlign w:val="center"/>
          </w:tcPr>
          <w:p w14:paraId="2237006F" w14:textId="77777777" w:rsidR="00FE5E02" w:rsidRPr="00FE5E02" w:rsidRDefault="00FE5E02" w:rsidP="00FE5E02">
            <w:pPr>
              <w:spacing w:line="276" w:lineRule="auto"/>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vAlign w:val="center"/>
          </w:tcPr>
          <w:p w14:paraId="33185427" w14:textId="77777777" w:rsidR="00FE5E02" w:rsidRPr="00FE5E02" w:rsidRDefault="00FE5E02" w:rsidP="00FE5E02">
            <w:pPr>
              <w:spacing w:line="276" w:lineRule="auto"/>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c>
          <w:tcPr>
            <w:tcW w:w="1083" w:type="dxa"/>
            <w:vAlign w:val="center"/>
          </w:tcPr>
          <w:p w14:paraId="47612DFD" w14:textId="77777777" w:rsidR="00FE5E02" w:rsidRPr="00FE5E02" w:rsidRDefault="00FE5E02" w:rsidP="00FE5E02">
            <w:pPr>
              <w:spacing w:line="276" w:lineRule="auto"/>
              <w:rPr>
                <w:rFonts w:ascii="Times New Roman" w:hAnsi="Times New Roman" w:cs="Times New Roman"/>
                <w:color w:val="000000"/>
                <w:sz w:val="20"/>
                <w:szCs w:val="20"/>
              </w:rPr>
            </w:pPr>
            <w:r w:rsidRPr="00FE5E02">
              <w:rPr>
                <w:rFonts w:ascii="Times New Roman" w:hAnsi="Times New Roman" w:cs="Times New Roman"/>
                <w:color w:val="000000"/>
                <w:sz w:val="20"/>
                <w:szCs w:val="20"/>
              </w:rPr>
              <w:t>1</w:t>
            </w:r>
          </w:p>
        </w:tc>
      </w:tr>
    </w:tbl>
    <w:p w14:paraId="64172C24" w14:textId="77777777" w:rsidR="00FE5E02" w:rsidRPr="00FE5E02" w:rsidRDefault="00FE5E02" w:rsidP="00FE5E02">
      <w:pPr>
        <w:spacing w:after="0" w:line="276" w:lineRule="auto"/>
        <w:jc w:val="both"/>
        <w:rPr>
          <w:rFonts w:ascii="Times New Roman" w:eastAsia="Times New Roman" w:hAnsi="Times New Roman" w:cs="Times New Roman"/>
          <w:lang w:eastAsia="hr-HR"/>
        </w:rPr>
      </w:pPr>
    </w:p>
    <w:p w14:paraId="47F67995" w14:textId="77777777" w:rsidR="007714C0" w:rsidRDefault="007714C0">
      <w:pPr>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br w:type="page"/>
      </w:r>
    </w:p>
    <w:p w14:paraId="0912FDF8" w14:textId="40B702E2" w:rsidR="00FE5E02" w:rsidRPr="00FE5E02" w:rsidRDefault="00FE5E02" w:rsidP="00FE5E02">
      <w:pPr>
        <w:spacing w:after="0" w:line="240" w:lineRule="auto"/>
        <w:contextualSpacing/>
        <w:rPr>
          <w:rFonts w:ascii="Times New Roman" w:eastAsia="Times New Roman" w:hAnsi="Times New Roman" w:cs="Times New Roman"/>
          <w:b/>
          <w:sz w:val="28"/>
          <w:szCs w:val="28"/>
          <w:lang w:eastAsia="hr-HR"/>
        </w:rPr>
      </w:pPr>
      <w:r w:rsidRPr="00FE5E02">
        <w:rPr>
          <w:rFonts w:ascii="Times New Roman" w:eastAsia="Times New Roman" w:hAnsi="Times New Roman" w:cs="Times New Roman"/>
          <w:b/>
          <w:sz w:val="28"/>
          <w:szCs w:val="28"/>
          <w:lang w:eastAsia="hr-HR"/>
        </w:rPr>
        <w:lastRenderedPageBreak/>
        <w:t>6. UPRAVNI ODJEL ZA PROSTORNO PLANIRANJE I ZAŠTITU OKOLIŠA</w:t>
      </w:r>
    </w:p>
    <w:p w14:paraId="38A5CA18" w14:textId="77777777" w:rsidR="00FE5E02" w:rsidRPr="00FE5E02" w:rsidRDefault="00FE5E02" w:rsidP="00FE5E02">
      <w:pPr>
        <w:spacing w:after="0" w:line="240" w:lineRule="auto"/>
        <w:ind w:left="720"/>
        <w:contextualSpacing/>
        <w:rPr>
          <w:rFonts w:ascii="Times New Roman" w:eastAsia="Times New Roman" w:hAnsi="Times New Roman" w:cs="Times New Roman"/>
          <w:b/>
          <w:sz w:val="24"/>
          <w:szCs w:val="24"/>
          <w:lang w:eastAsia="hr-HR"/>
        </w:rPr>
      </w:pPr>
    </w:p>
    <w:p w14:paraId="4B46BAA2"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DJELOKRUG RADA</w:t>
      </w:r>
    </w:p>
    <w:p w14:paraId="7372B05D" w14:textId="77777777" w:rsidR="00FE5E02" w:rsidRPr="00FE5E02" w:rsidRDefault="00FE5E02" w:rsidP="00FE5E02">
      <w:pPr>
        <w:spacing w:after="0" w:line="240" w:lineRule="auto"/>
        <w:jc w:val="both"/>
        <w:rPr>
          <w:rFonts w:ascii="Times New Roman" w:hAnsi="Times New Roman" w:cs="Times New Roman"/>
          <w:sz w:val="24"/>
          <w:szCs w:val="24"/>
        </w:rPr>
      </w:pPr>
    </w:p>
    <w:p w14:paraId="11E4E5FC"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b/>
          <w:bCs/>
          <w:sz w:val="24"/>
          <w:szCs w:val="24"/>
        </w:rPr>
        <w:t>Upravni odjel za prostorno planiranje i zaštitu okoliša</w:t>
      </w:r>
      <w:r w:rsidRPr="00FE5E02">
        <w:rPr>
          <w:rFonts w:ascii="Times New Roman" w:hAnsi="Times New Roman" w:cs="Times New Roman"/>
          <w:bCs/>
          <w:sz w:val="24"/>
          <w:szCs w:val="24"/>
        </w:rPr>
        <w:t xml:space="preserve"> </w:t>
      </w:r>
      <w:r w:rsidRPr="00FE5E02">
        <w:rPr>
          <w:rFonts w:ascii="Times New Roman" w:hAnsi="Times New Roman" w:cs="Times New Roman"/>
          <w:sz w:val="24"/>
          <w:szCs w:val="24"/>
        </w:rPr>
        <w:t xml:space="preserve">jedna od ustrojstvenih jedinica unutar Upravnih tijela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a ustrojen je temeljem Zakona o lokalnoj i područnoj (regionalnoj) samoupravi </w:t>
      </w:r>
      <w:r w:rsidRPr="00FE5E02">
        <w:rPr>
          <w:rFonts w:ascii="Times New Roman" w:eastAsia="Times New Roman" w:hAnsi="Times New Roman" w:cs="Times New Roman"/>
          <w:sz w:val="24"/>
          <w:szCs w:val="24"/>
          <w:lang w:val="pl-PL" w:eastAsia="hr-HR"/>
        </w:rPr>
        <w:t>(NN br. 33/01. 60/01. - vjerodostojno tumačenje, 129/05. 109/07. 125/08. 36/09. 150/11. 144/12. 19/13. 137/15. 123/17.)</w:t>
      </w:r>
      <w:r w:rsidRPr="00FE5E02">
        <w:rPr>
          <w:rFonts w:ascii="Times New Roman" w:hAnsi="Times New Roman" w:cs="Times New Roman"/>
          <w:sz w:val="24"/>
          <w:szCs w:val="24"/>
        </w:rPr>
        <w:t xml:space="preserve"> i Statuta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("Službeni glasnik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br. 2/13. 10/18. 2/21. i 12/24.). Temeljem navedenih propisa Gradsko vijeće  je donijelo Odluku o ustrojstvu upravnih tijela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("Službeni glasnik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br. 7/21.), kojom je Upravni odjel za prostorno planiranje i zaštitu okoliša utvrđen kao samostalni odjel, sa dva /2/ odsjeka – odsjek za prostorno planiranje i urbanizam i odsjek za pripremu izgradnje i zaštitu okoliša. </w:t>
      </w:r>
      <w:r w:rsidRPr="00FE5E02">
        <w:rPr>
          <w:rFonts w:ascii="Times New Roman" w:hAnsi="Times New Roman" w:cs="Times New Roman"/>
          <w:sz w:val="24"/>
          <w:szCs w:val="24"/>
        </w:rPr>
        <w:tab/>
      </w:r>
    </w:p>
    <w:p w14:paraId="1557B450"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U Upravnom odjelu za prostorno planiranje i zaštitu okoliša obavljaju se poslovi koji pokrivaju sljedeća područja :</w:t>
      </w:r>
    </w:p>
    <w:p w14:paraId="60AD2AA4"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prostorno planiranje i urbanizam /priprema, izrada i praćenje provedbe prostornih planova i drugih dokumenata/,</w:t>
      </w:r>
    </w:p>
    <w:p w14:paraId="6E49BDA7"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geografsko-informacijski sustav,</w:t>
      </w:r>
    </w:p>
    <w:p w14:paraId="1DFD94F9"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zaštita kulturne baštine,</w:t>
      </w:r>
    </w:p>
    <w:p w14:paraId="2448DE1D"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xml:space="preserve">raspolaganje /kupnja, zamjena, prava služnosti i sl./ nekretninama u vlasništvu Grada, </w:t>
      </w:r>
    </w:p>
    <w:p w14:paraId="1A7DC738"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upravljanje pomorskim dobrom,</w:t>
      </w:r>
    </w:p>
    <w:p w14:paraId="66506A29" w14:textId="77777777" w:rsidR="00FE5E02" w:rsidRPr="00FE5E02" w:rsidRDefault="00FE5E02" w:rsidP="00FE5E02">
      <w:pPr>
        <w:numPr>
          <w:ilvl w:val="0"/>
          <w:numId w:val="10"/>
        </w:num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zaštita okoliša.</w:t>
      </w:r>
    </w:p>
    <w:p w14:paraId="3605974A"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U Upravnom odjelu je sistematizirano deset /10/ radnih mjesta od čega je popunjeno šest /6/ radnih mjesta.</w:t>
      </w:r>
    </w:p>
    <w:p w14:paraId="0F89B70B" w14:textId="77777777" w:rsidR="00FE5E02" w:rsidRPr="00FE5E02" w:rsidRDefault="00FE5E02" w:rsidP="00FE5E02">
      <w:pPr>
        <w:spacing w:after="0" w:line="240" w:lineRule="auto"/>
        <w:rPr>
          <w:rFonts w:ascii="Times New Roman" w:eastAsia="Times New Roman" w:hAnsi="Times New Roman" w:cs="Times New Roman"/>
          <w:color w:val="FF0000"/>
          <w:sz w:val="24"/>
          <w:szCs w:val="24"/>
          <w:lang w:val="pl-PL" w:eastAsia="hr-HR"/>
        </w:rPr>
      </w:pPr>
    </w:p>
    <w:p w14:paraId="313FED93"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FINANCIJSKI PLAN ZA 2026.-2028. GODINU</w:t>
      </w:r>
    </w:p>
    <w:p w14:paraId="7C89EC4D"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p w14:paraId="523B4640"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 potrebe izvršenja  programa, aktivnosti, tekućih i kapitalnih projekata u razdoblju 2026.-2028. godine planirana su slijedeća sredstva:</w:t>
      </w:r>
    </w:p>
    <w:p w14:paraId="4702DDE4"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940"/>
        <w:gridCol w:w="2800"/>
        <w:gridCol w:w="1473"/>
        <w:gridCol w:w="1283"/>
        <w:gridCol w:w="1283"/>
        <w:gridCol w:w="1283"/>
      </w:tblGrid>
      <w:tr w:rsidR="00FE5E02" w:rsidRPr="00FE5E02" w14:paraId="31D1F10E" w14:textId="77777777" w:rsidTr="00F74F71">
        <w:trPr>
          <w:trHeight w:val="690"/>
        </w:trPr>
        <w:tc>
          <w:tcPr>
            <w:tcW w:w="3740" w:type="dxa"/>
            <w:gridSpan w:val="2"/>
            <w:vAlign w:val="center"/>
          </w:tcPr>
          <w:p w14:paraId="5407491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Program</w:t>
            </w:r>
          </w:p>
        </w:tc>
        <w:tc>
          <w:tcPr>
            <w:tcW w:w="1473" w:type="dxa"/>
            <w:vAlign w:val="center"/>
          </w:tcPr>
          <w:p w14:paraId="368C12A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83" w:type="dxa"/>
            <w:vAlign w:val="center"/>
          </w:tcPr>
          <w:p w14:paraId="36B58BCE"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2026.</w:t>
            </w:r>
          </w:p>
        </w:tc>
        <w:tc>
          <w:tcPr>
            <w:tcW w:w="1283" w:type="dxa"/>
            <w:vAlign w:val="center"/>
          </w:tcPr>
          <w:p w14:paraId="6DC13B92"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291732CC"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2027.</w:t>
            </w:r>
          </w:p>
        </w:tc>
        <w:tc>
          <w:tcPr>
            <w:tcW w:w="1283" w:type="dxa"/>
            <w:vAlign w:val="center"/>
          </w:tcPr>
          <w:p w14:paraId="7A047F2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198F8444"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7F315DA5" w14:textId="77777777" w:rsidTr="00F74F71">
        <w:trPr>
          <w:trHeight w:val="454"/>
        </w:trPr>
        <w:tc>
          <w:tcPr>
            <w:tcW w:w="940" w:type="dxa"/>
            <w:vAlign w:val="center"/>
          </w:tcPr>
          <w:p w14:paraId="5E198372"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1001</w:t>
            </w:r>
          </w:p>
        </w:tc>
        <w:tc>
          <w:tcPr>
            <w:tcW w:w="2800" w:type="dxa"/>
            <w:vAlign w:val="center"/>
          </w:tcPr>
          <w:p w14:paraId="13D492B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Javna uprava i administracija</w:t>
            </w:r>
          </w:p>
        </w:tc>
        <w:tc>
          <w:tcPr>
            <w:tcW w:w="1473" w:type="dxa"/>
            <w:vAlign w:val="center"/>
          </w:tcPr>
          <w:p w14:paraId="5D0C67D1"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265.200</w:t>
            </w:r>
          </w:p>
        </w:tc>
        <w:tc>
          <w:tcPr>
            <w:tcW w:w="1283" w:type="dxa"/>
            <w:vAlign w:val="center"/>
          </w:tcPr>
          <w:p w14:paraId="3FF79CC2"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c>
          <w:tcPr>
            <w:tcW w:w="1283" w:type="dxa"/>
            <w:vAlign w:val="center"/>
          </w:tcPr>
          <w:p w14:paraId="1945A488"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c>
          <w:tcPr>
            <w:tcW w:w="1283" w:type="dxa"/>
            <w:vAlign w:val="center"/>
          </w:tcPr>
          <w:p w14:paraId="1FC5B805"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r>
      <w:tr w:rsidR="00FE5E02" w:rsidRPr="00FE5E02" w14:paraId="461E40A0" w14:textId="77777777" w:rsidTr="00F74F71">
        <w:trPr>
          <w:trHeight w:val="454"/>
        </w:trPr>
        <w:tc>
          <w:tcPr>
            <w:tcW w:w="940" w:type="dxa"/>
            <w:vAlign w:val="center"/>
          </w:tcPr>
          <w:p w14:paraId="23E28E3C"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1026</w:t>
            </w:r>
          </w:p>
        </w:tc>
        <w:tc>
          <w:tcPr>
            <w:tcW w:w="2800" w:type="dxa"/>
            <w:vAlign w:val="center"/>
          </w:tcPr>
          <w:p w14:paraId="4577610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Jačanje gospodarstva</w:t>
            </w:r>
          </w:p>
        </w:tc>
        <w:tc>
          <w:tcPr>
            <w:tcW w:w="1473" w:type="dxa"/>
            <w:vAlign w:val="center"/>
          </w:tcPr>
          <w:p w14:paraId="0FD2ED9E"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26.600</w:t>
            </w:r>
          </w:p>
        </w:tc>
        <w:tc>
          <w:tcPr>
            <w:tcW w:w="1283" w:type="dxa"/>
            <w:vAlign w:val="center"/>
          </w:tcPr>
          <w:p w14:paraId="29F27B39"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26.600</w:t>
            </w:r>
          </w:p>
        </w:tc>
        <w:tc>
          <w:tcPr>
            <w:tcW w:w="1283" w:type="dxa"/>
            <w:vAlign w:val="center"/>
          </w:tcPr>
          <w:p w14:paraId="566E15B8"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26.600</w:t>
            </w:r>
          </w:p>
        </w:tc>
        <w:tc>
          <w:tcPr>
            <w:tcW w:w="1283" w:type="dxa"/>
            <w:vAlign w:val="center"/>
          </w:tcPr>
          <w:p w14:paraId="58440FC8"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26.600</w:t>
            </w:r>
          </w:p>
        </w:tc>
      </w:tr>
      <w:tr w:rsidR="00FE5E02" w:rsidRPr="00FE5E02" w14:paraId="796329D2" w14:textId="77777777" w:rsidTr="00F74F71">
        <w:trPr>
          <w:trHeight w:val="454"/>
        </w:trPr>
        <w:tc>
          <w:tcPr>
            <w:tcW w:w="940" w:type="dxa"/>
            <w:vAlign w:val="center"/>
          </w:tcPr>
          <w:p w14:paraId="11A21338"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1037</w:t>
            </w:r>
          </w:p>
        </w:tc>
        <w:tc>
          <w:tcPr>
            <w:tcW w:w="2800" w:type="dxa"/>
            <w:vAlign w:val="center"/>
          </w:tcPr>
          <w:p w14:paraId="11C7FDB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Prostorno uređenje i unapređenje stanovanja</w:t>
            </w:r>
          </w:p>
        </w:tc>
        <w:tc>
          <w:tcPr>
            <w:tcW w:w="1473" w:type="dxa"/>
            <w:vAlign w:val="center"/>
          </w:tcPr>
          <w:p w14:paraId="405C71E7"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149.600</w:t>
            </w:r>
          </w:p>
        </w:tc>
        <w:tc>
          <w:tcPr>
            <w:tcW w:w="1283" w:type="dxa"/>
            <w:vAlign w:val="center"/>
          </w:tcPr>
          <w:p w14:paraId="358A7566"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670.000</w:t>
            </w:r>
          </w:p>
        </w:tc>
        <w:tc>
          <w:tcPr>
            <w:tcW w:w="1283" w:type="dxa"/>
            <w:vAlign w:val="center"/>
          </w:tcPr>
          <w:p w14:paraId="1BC692AA"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320.000</w:t>
            </w:r>
          </w:p>
        </w:tc>
        <w:tc>
          <w:tcPr>
            <w:tcW w:w="1283" w:type="dxa"/>
            <w:vAlign w:val="center"/>
          </w:tcPr>
          <w:p w14:paraId="2BF5379C"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320.000</w:t>
            </w:r>
          </w:p>
        </w:tc>
      </w:tr>
      <w:tr w:rsidR="00FE5E02" w:rsidRPr="00FE5E02" w14:paraId="5F83CF1C" w14:textId="77777777" w:rsidTr="00F74F71">
        <w:trPr>
          <w:trHeight w:val="454"/>
        </w:trPr>
        <w:tc>
          <w:tcPr>
            <w:tcW w:w="940" w:type="dxa"/>
            <w:vAlign w:val="center"/>
          </w:tcPr>
          <w:p w14:paraId="6C48486F"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1038</w:t>
            </w:r>
          </w:p>
        </w:tc>
        <w:tc>
          <w:tcPr>
            <w:tcW w:w="2800" w:type="dxa"/>
            <w:vAlign w:val="center"/>
          </w:tcPr>
          <w:p w14:paraId="2C0FC0F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Upravljanje imovinom</w:t>
            </w:r>
          </w:p>
        </w:tc>
        <w:tc>
          <w:tcPr>
            <w:tcW w:w="1473" w:type="dxa"/>
            <w:vAlign w:val="center"/>
          </w:tcPr>
          <w:p w14:paraId="73697F57"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396.150</w:t>
            </w:r>
          </w:p>
        </w:tc>
        <w:tc>
          <w:tcPr>
            <w:tcW w:w="1283" w:type="dxa"/>
            <w:vAlign w:val="center"/>
          </w:tcPr>
          <w:p w14:paraId="314729BD"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296.150</w:t>
            </w:r>
          </w:p>
        </w:tc>
        <w:tc>
          <w:tcPr>
            <w:tcW w:w="1283" w:type="dxa"/>
            <w:vAlign w:val="center"/>
          </w:tcPr>
          <w:p w14:paraId="1218F854"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296.150</w:t>
            </w:r>
          </w:p>
        </w:tc>
        <w:tc>
          <w:tcPr>
            <w:tcW w:w="1283" w:type="dxa"/>
            <w:vAlign w:val="center"/>
          </w:tcPr>
          <w:p w14:paraId="62FB58A0"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296.150</w:t>
            </w:r>
          </w:p>
        </w:tc>
      </w:tr>
      <w:tr w:rsidR="00FE5E02" w:rsidRPr="00FE5E02" w14:paraId="36C38070" w14:textId="77777777" w:rsidTr="00F74F71">
        <w:trPr>
          <w:trHeight w:val="454"/>
        </w:trPr>
        <w:tc>
          <w:tcPr>
            <w:tcW w:w="940" w:type="dxa"/>
            <w:vAlign w:val="center"/>
          </w:tcPr>
          <w:p w14:paraId="5EAD4EF8"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1039</w:t>
            </w:r>
          </w:p>
        </w:tc>
        <w:tc>
          <w:tcPr>
            <w:tcW w:w="2800" w:type="dxa"/>
            <w:vAlign w:val="center"/>
          </w:tcPr>
          <w:p w14:paraId="39BB6C3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Zaštita okoliša</w:t>
            </w:r>
          </w:p>
        </w:tc>
        <w:tc>
          <w:tcPr>
            <w:tcW w:w="1473" w:type="dxa"/>
            <w:vAlign w:val="center"/>
          </w:tcPr>
          <w:p w14:paraId="663357F0"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92.950</w:t>
            </w:r>
          </w:p>
        </w:tc>
        <w:tc>
          <w:tcPr>
            <w:tcW w:w="1283" w:type="dxa"/>
            <w:vAlign w:val="center"/>
          </w:tcPr>
          <w:p w14:paraId="5AC189D9"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71.600</w:t>
            </w:r>
          </w:p>
        </w:tc>
        <w:tc>
          <w:tcPr>
            <w:tcW w:w="1283" w:type="dxa"/>
            <w:vAlign w:val="center"/>
          </w:tcPr>
          <w:p w14:paraId="4DD226BE"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37.010</w:t>
            </w:r>
          </w:p>
        </w:tc>
        <w:tc>
          <w:tcPr>
            <w:tcW w:w="1283" w:type="dxa"/>
            <w:vAlign w:val="center"/>
          </w:tcPr>
          <w:p w14:paraId="122529DB"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29.540</w:t>
            </w:r>
          </w:p>
        </w:tc>
      </w:tr>
      <w:tr w:rsidR="00FE5E02" w:rsidRPr="00FE5E02" w14:paraId="467F9F27" w14:textId="77777777" w:rsidTr="00F74F71">
        <w:trPr>
          <w:trHeight w:val="454"/>
        </w:trPr>
        <w:tc>
          <w:tcPr>
            <w:tcW w:w="940" w:type="dxa"/>
            <w:vAlign w:val="center"/>
          </w:tcPr>
          <w:p w14:paraId="05232647"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1040</w:t>
            </w:r>
          </w:p>
        </w:tc>
        <w:tc>
          <w:tcPr>
            <w:tcW w:w="2800" w:type="dxa"/>
            <w:vAlign w:val="center"/>
          </w:tcPr>
          <w:p w14:paraId="3080204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Poticanje razvoja turizma</w:t>
            </w:r>
          </w:p>
        </w:tc>
        <w:tc>
          <w:tcPr>
            <w:tcW w:w="1473" w:type="dxa"/>
            <w:vAlign w:val="center"/>
          </w:tcPr>
          <w:p w14:paraId="3E620267"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86.400</w:t>
            </w:r>
          </w:p>
        </w:tc>
        <w:tc>
          <w:tcPr>
            <w:tcW w:w="1283" w:type="dxa"/>
            <w:vAlign w:val="center"/>
          </w:tcPr>
          <w:p w14:paraId="51030A60"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86.400</w:t>
            </w:r>
          </w:p>
        </w:tc>
        <w:tc>
          <w:tcPr>
            <w:tcW w:w="1283" w:type="dxa"/>
            <w:vAlign w:val="center"/>
          </w:tcPr>
          <w:p w14:paraId="7CB1E05C"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86.400</w:t>
            </w:r>
          </w:p>
        </w:tc>
        <w:tc>
          <w:tcPr>
            <w:tcW w:w="1283" w:type="dxa"/>
            <w:vAlign w:val="center"/>
          </w:tcPr>
          <w:p w14:paraId="4EF9214E"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86.400</w:t>
            </w:r>
          </w:p>
        </w:tc>
      </w:tr>
      <w:tr w:rsidR="00FE5E02" w:rsidRPr="00FE5E02" w14:paraId="0A7E9841" w14:textId="77777777" w:rsidTr="00F74F71">
        <w:trPr>
          <w:trHeight w:val="454"/>
        </w:trPr>
        <w:tc>
          <w:tcPr>
            <w:tcW w:w="940" w:type="dxa"/>
            <w:vAlign w:val="center"/>
          </w:tcPr>
          <w:p w14:paraId="290971A3"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1041</w:t>
            </w:r>
          </w:p>
        </w:tc>
        <w:tc>
          <w:tcPr>
            <w:tcW w:w="2800" w:type="dxa"/>
            <w:vAlign w:val="center"/>
          </w:tcPr>
          <w:p w14:paraId="6A59453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Zaštita kulturne baštine</w:t>
            </w:r>
          </w:p>
        </w:tc>
        <w:tc>
          <w:tcPr>
            <w:tcW w:w="1473" w:type="dxa"/>
            <w:vAlign w:val="center"/>
          </w:tcPr>
          <w:p w14:paraId="7DC1485C"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129.310</w:t>
            </w:r>
          </w:p>
        </w:tc>
        <w:tc>
          <w:tcPr>
            <w:tcW w:w="1283" w:type="dxa"/>
            <w:vAlign w:val="center"/>
          </w:tcPr>
          <w:p w14:paraId="7B01FB83"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109.310</w:t>
            </w:r>
          </w:p>
        </w:tc>
        <w:tc>
          <w:tcPr>
            <w:tcW w:w="1283" w:type="dxa"/>
            <w:vAlign w:val="center"/>
          </w:tcPr>
          <w:p w14:paraId="161AC7CE"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109.310</w:t>
            </w:r>
          </w:p>
        </w:tc>
        <w:tc>
          <w:tcPr>
            <w:tcW w:w="1283" w:type="dxa"/>
            <w:vAlign w:val="center"/>
          </w:tcPr>
          <w:p w14:paraId="1C6FDD04"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109.310</w:t>
            </w:r>
          </w:p>
        </w:tc>
      </w:tr>
      <w:tr w:rsidR="00FE5E02" w:rsidRPr="00FE5E02" w14:paraId="002A515B" w14:textId="77777777" w:rsidTr="00F74F71">
        <w:trPr>
          <w:trHeight w:val="454"/>
        </w:trPr>
        <w:tc>
          <w:tcPr>
            <w:tcW w:w="3740" w:type="dxa"/>
            <w:gridSpan w:val="2"/>
            <w:vAlign w:val="center"/>
          </w:tcPr>
          <w:p w14:paraId="35A3B920"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73" w:type="dxa"/>
            <w:vAlign w:val="center"/>
          </w:tcPr>
          <w:p w14:paraId="6501CD5A" w14:textId="77777777" w:rsidR="00FE5E02" w:rsidRPr="00FE5E02" w:rsidRDefault="00FE5E02" w:rsidP="00F74F71">
            <w:pPr>
              <w:jc w:val="right"/>
              <w:rPr>
                <w:rFonts w:ascii="Times New Roman" w:hAnsi="Times New Roman" w:cs="Times New Roman"/>
                <w:b/>
                <w:sz w:val="24"/>
                <w:szCs w:val="24"/>
              </w:rPr>
            </w:pPr>
            <w:r w:rsidRPr="00FE5E02">
              <w:rPr>
                <w:rFonts w:ascii="Times New Roman" w:hAnsi="Times New Roman" w:cs="Times New Roman"/>
                <w:b/>
                <w:sz w:val="24"/>
                <w:szCs w:val="24"/>
              </w:rPr>
              <w:t>1.146.210</w:t>
            </w:r>
          </w:p>
        </w:tc>
        <w:tc>
          <w:tcPr>
            <w:tcW w:w="1283" w:type="dxa"/>
            <w:vAlign w:val="center"/>
          </w:tcPr>
          <w:p w14:paraId="112FCF8A" w14:textId="77777777" w:rsidR="00FE5E02" w:rsidRPr="00FE5E02" w:rsidRDefault="00FE5E02" w:rsidP="00F74F71">
            <w:pPr>
              <w:jc w:val="right"/>
              <w:rPr>
                <w:rFonts w:ascii="Times New Roman" w:hAnsi="Times New Roman" w:cs="Times New Roman"/>
                <w:b/>
                <w:sz w:val="24"/>
                <w:szCs w:val="24"/>
              </w:rPr>
            </w:pPr>
            <w:r w:rsidRPr="00FE5E02">
              <w:rPr>
                <w:rFonts w:ascii="Times New Roman" w:hAnsi="Times New Roman" w:cs="Times New Roman"/>
                <w:b/>
                <w:sz w:val="24"/>
                <w:szCs w:val="24"/>
              </w:rPr>
              <w:t>1.560.760</w:t>
            </w:r>
          </w:p>
        </w:tc>
        <w:tc>
          <w:tcPr>
            <w:tcW w:w="1283" w:type="dxa"/>
            <w:vAlign w:val="center"/>
          </w:tcPr>
          <w:p w14:paraId="72398C70" w14:textId="77777777" w:rsidR="00FE5E02" w:rsidRPr="00FE5E02" w:rsidRDefault="00FE5E02" w:rsidP="00F74F71">
            <w:pPr>
              <w:jc w:val="right"/>
              <w:rPr>
                <w:rFonts w:ascii="Times New Roman" w:hAnsi="Times New Roman" w:cs="Times New Roman"/>
                <w:b/>
                <w:sz w:val="24"/>
                <w:szCs w:val="24"/>
              </w:rPr>
            </w:pPr>
            <w:r w:rsidRPr="00FE5E02">
              <w:rPr>
                <w:rFonts w:ascii="Times New Roman" w:hAnsi="Times New Roman" w:cs="Times New Roman"/>
                <w:b/>
                <w:sz w:val="24"/>
                <w:szCs w:val="24"/>
              </w:rPr>
              <w:t>1.176.170</w:t>
            </w:r>
          </w:p>
        </w:tc>
        <w:tc>
          <w:tcPr>
            <w:tcW w:w="1283" w:type="dxa"/>
            <w:vAlign w:val="center"/>
          </w:tcPr>
          <w:p w14:paraId="24CDA471" w14:textId="77777777" w:rsidR="00FE5E02" w:rsidRPr="00FE5E02" w:rsidRDefault="00FE5E02" w:rsidP="00F74F71">
            <w:pPr>
              <w:jc w:val="right"/>
              <w:rPr>
                <w:rFonts w:ascii="Times New Roman" w:hAnsi="Times New Roman" w:cs="Times New Roman"/>
                <w:b/>
                <w:sz w:val="24"/>
                <w:szCs w:val="24"/>
              </w:rPr>
            </w:pPr>
            <w:r w:rsidRPr="00FE5E02">
              <w:rPr>
                <w:rFonts w:ascii="Times New Roman" w:hAnsi="Times New Roman" w:cs="Times New Roman"/>
                <w:b/>
                <w:sz w:val="24"/>
                <w:szCs w:val="24"/>
              </w:rPr>
              <w:t>1.168.700</w:t>
            </w:r>
          </w:p>
        </w:tc>
      </w:tr>
    </w:tbl>
    <w:p w14:paraId="727FBC6A"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296C1CBB" w14:textId="77777777" w:rsidR="00FE5E02" w:rsidRPr="00FE5E02" w:rsidRDefault="00FE5E02" w:rsidP="00FE5E02">
      <w:pPr>
        <w:spacing w:after="0" w:line="240" w:lineRule="auto"/>
        <w:rPr>
          <w:rFonts w:ascii="Times New Roman" w:eastAsia="Times New Roman" w:hAnsi="Times New Roman" w:cs="Times New Roman"/>
          <w:color w:val="FF0000"/>
          <w:sz w:val="24"/>
          <w:szCs w:val="24"/>
          <w:lang w:eastAsia="hr-HR"/>
        </w:rPr>
      </w:pPr>
    </w:p>
    <w:p w14:paraId="3396FB4A" w14:textId="77777777" w:rsidR="00FE5E02" w:rsidRPr="00FE5E02" w:rsidRDefault="00FE5E02" w:rsidP="00FE5E02">
      <w:pPr>
        <w:jc w:val="both"/>
        <w:rPr>
          <w:rFonts w:ascii="Times New Roman" w:hAnsi="Times New Roman" w:cs="Times New Roman"/>
          <w:sz w:val="24"/>
          <w:szCs w:val="24"/>
        </w:rPr>
      </w:pPr>
      <w:r w:rsidRPr="00FE5E02">
        <w:rPr>
          <w:rFonts w:ascii="Times New Roman" w:hAnsi="Times New Roman" w:cs="Times New Roman"/>
          <w:sz w:val="24"/>
          <w:szCs w:val="24"/>
        </w:rPr>
        <w:lastRenderedPageBreak/>
        <w:t xml:space="preserve">Planom razvoja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za razdoblje 2021.  – 2031. godine (Sl. glasnik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broj 6/2024) definirani su prioriteti razvoja grada, posebni ciljevi i mjere iz kojih proizlazi skup međusobno povezanih aktivnosti i projekta.</w:t>
      </w:r>
    </w:p>
    <w:p w14:paraId="4233190E" w14:textId="77777777" w:rsidR="00FE5E02" w:rsidRPr="00FE5E02" w:rsidRDefault="00FE5E02" w:rsidP="00FE5E02">
      <w:pPr>
        <w:jc w:val="both"/>
        <w:rPr>
          <w:rFonts w:ascii="Times New Roman" w:hAnsi="Times New Roman" w:cs="Times New Roman"/>
          <w:sz w:val="24"/>
          <w:szCs w:val="24"/>
        </w:rPr>
      </w:pPr>
      <w:r w:rsidRPr="00FE5E02">
        <w:rPr>
          <w:rFonts w:ascii="Times New Roman" w:hAnsi="Times New Roman" w:cs="Times New Roman"/>
          <w:sz w:val="24"/>
          <w:szCs w:val="24"/>
        </w:rPr>
        <w:t>U nastavku se daje prikaz doprinosa pojedinih programa ciljevima i mjerama Plana razvoja Grada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p>
    <w:tbl>
      <w:tblPr>
        <w:tblStyle w:val="Reetkatablice1"/>
        <w:tblW w:w="0" w:type="auto"/>
        <w:tblLook w:val="04A0" w:firstRow="1" w:lastRow="0" w:firstColumn="1" w:lastColumn="0" w:noHBand="0" w:noVBand="1"/>
      </w:tblPr>
      <w:tblGrid>
        <w:gridCol w:w="1395"/>
        <w:gridCol w:w="7667"/>
      </w:tblGrid>
      <w:tr w:rsidR="00FE5E02" w:rsidRPr="00FE5E02" w14:paraId="3DE8802B" w14:textId="77777777" w:rsidTr="00F74F71">
        <w:tc>
          <w:tcPr>
            <w:tcW w:w="1395" w:type="dxa"/>
            <w:shd w:val="clear" w:color="auto" w:fill="F2F2F2"/>
          </w:tcPr>
          <w:p w14:paraId="3D54F964" w14:textId="77777777" w:rsidR="00FE5E02" w:rsidRPr="00FE5E02" w:rsidRDefault="00FE5E02" w:rsidP="00F74F71">
            <w:pPr>
              <w:autoSpaceDE w:val="0"/>
              <w:autoSpaceDN w:val="0"/>
              <w:adjustRightInd w:val="0"/>
              <w:jc w:val="both"/>
              <w:rPr>
                <w:b/>
                <w:bCs/>
                <w:sz w:val="24"/>
                <w:szCs w:val="24"/>
              </w:rPr>
            </w:pPr>
          </w:p>
        </w:tc>
        <w:tc>
          <w:tcPr>
            <w:tcW w:w="7667" w:type="dxa"/>
            <w:shd w:val="clear" w:color="auto" w:fill="F2F2F2"/>
          </w:tcPr>
          <w:p w14:paraId="7FF039DB" w14:textId="77777777" w:rsidR="00FE5E02" w:rsidRPr="00FE5E02" w:rsidRDefault="00FE5E02" w:rsidP="00F74F71">
            <w:pPr>
              <w:autoSpaceDE w:val="0"/>
              <w:autoSpaceDN w:val="0"/>
              <w:adjustRightInd w:val="0"/>
              <w:jc w:val="both"/>
              <w:rPr>
                <w:sz w:val="24"/>
                <w:szCs w:val="24"/>
              </w:rPr>
            </w:pPr>
          </w:p>
        </w:tc>
      </w:tr>
      <w:tr w:rsidR="00FE5E02" w:rsidRPr="00FE5E02" w14:paraId="37C40D75" w14:textId="77777777" w:rsidTr="00F74F71">
        <w:tblPrEx>
          <w:tblLook w:val="0420" w:firstRow="1" w:lastRow="0" w:firstColumn="0" w:lastColumn="0" w:noHBand="0" w:noVBand="1"/>
        </w:tblPrEx>
        <w:tc>
          <w:tcPr>
            <w:tcW w:w="1395" w:type="dxa"/>
            <w:shd w:val="clear" w:color="auto" w:fill="F2F2F2"/>
          </w:tcPr>
          <w:p w14:paraId="1B89C3F8"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tcPr>
          <w:p w14:paraId="0F2FCC7A" w14:textId="77777777" w:rsidR="00FE5E02" w:rsidRPr="00FE5E02" w:rsidRDefault="00FE5E02" w:rsidP="00F74F71">
            <w:pPr>
              <w:autoSpaceDE w:val="0"/>
              <w:autoSpaceDN w:val="0"/>
              <w:adjustRightInd w:val="0"/>
              <w:jc w:val="both"/>
              <w:rPr>
                <w:b/>
                <w:bCs/>
                <w:sz w:val="24"/>
                <w:szCs w:val="24"/>
              </w:rPr>
            </w:pPr>
            <w:r w:rsidRPr="00FE5E02">
              <w:rPr>
                <w:b/>
                <w:bCs/>
                <w:sz w:val="24"/>
                <w:szCs w:val="24"/>
              </w:rPr>
              <w:t>Javna uprava i administracija</w:t>
            </w:r>
          </w:p>
        </w:tc>
      </w:tr>
      <w:tr w:rsidR="00FE5E02" w:rsidRPr="00FE5E02" w14:paraId="0599D6AE" w14:textId="77777777" w:rsidTr="00F74F71">
        <w:tblPrEx>
          <w:tblLook w:val="0420" w:firstRow="1" w:lastRow="0" w:firstColumn="0" w:lastColumn="0" w:noHBand="0" w:noVBand="1"/>
        </w:tblPrEx>
        <w:tc>
          <w:tcPr>
            <w:tcW w:w="1395" w:type="dxa"/>
          </w:tcPr>
          <w:p w14:paraId="774510A0"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vAlign w:val="center"/>
          </w:tcPr>
          <w:p w14:paraId="2F9BC323" w14:textId="77777777" w:rsidR="00FE5E02" w:rsidRPr="00FE5E02" w:rsidRDefault="00FE5E02" w:rsidP="00F74F71">
            <w:pPr>
              <w:autoSpaceDE w:val="0"/>
              <w:autoSpaceDN w:val="0"/>
              <w:adjustRightInd w:val="0"/>
              <w:jc w:val="both"/>
              <w:rPr>
                <w:sz w:val="24"/>
                <w:szCs w:val="24"/>
              </w:rPr>
            </w:pPr>
            <w:r w:rsidRPr="00FE5E02">
              <w:rPr>
                <w:sz w:val="24"/>
                <w:szCs w:val="24"/>
              </w:rPr>
              <w:t>II. Pozitivni demografski trendovi i osiguravanje visoke kvalitete života</w:t>
            </w:r>
          </w:p>
        </w:tc>
      </w:tr>
      <w:tr w:rsidR="00FE5E02" w:rsidRPr="00FE5E02" w14:paraId="0867D622" w14:textId="77777777" w:rsidTr="00F74F71">
        <w:tblPrEx>
          <w:tblLook w:val="0420" w:firstRow="1" w:lastRow="0" w:firstColumn="0" w:lastColumn="0" w:noHBand="0" w:noVBand="1"/>
        </w:tblPrEx>
        <w:tc>
          <w:tcPr>
            <w:tcW w:w="1395" w:type="dxa"/>
          </w:tcPr>
          <w:p w14:paraId="79CD9731"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5F2E25AA" w14:textId="77777777" w:rsidR="00FE5E02" w:rsidRPr="00FE5E02" w:rsidRDefault="00FE5E02" w:rsidP="00F74F71">
            <w:pPr>
              <w:autoSpaceDE w:val="0"/>
              <w:autoSpaceDN w:val="0"/>
              <w:adjustRightInd w:val="0"/>
              <w:jc w:val="both"/>
              <w:rPr>
                <w:sz w:val="24"/>
                <w:szCs w:val="24"/>
              </w:rPr>
            </w:pPr>
            <w:r w:rsidRPr="00FE5E02">
              <w:rPr>
                <w:sz w:val="24"/>
                <w:szCs w:val="24"/>
              </w:rPr>
              <w:t>2.3. Razvoj ljudskih potencijala</w:t>
            </w:r>
          </w:p>
        </w:tc>
      </w:tr>
      <w:tr w:rsidR="00FE5E02" w:rsidRPr="00FE5E02" w14:paraId="4BA7EA09" w14:textId="77777777" w:rsidTr="00F74F71">
        <w:tblPrEx>
          <w:tblLook w:val="0420" w:firstRow="1" w:lastRow="0" w:firstColumn="0" w:lastColumn="0" w:noHBand="0" w:noVBand="1"/>
        </w:tblPrEx>
        <w:tc>
          <w:tcPr>
            <w:tcW w:w="1395" w:type="dxa"/>
            <w:shd w:val="clear" w:color="auto" w:fill="F2F2F2"/>
          </w:tcPr>
          <w:p w14:paraId="128E94FF"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02F6A86C" w14:textId="77777777" w:rsidR="00FE5E02" w:rsidRPr="00FE5E02" w:rsidRDefault="00FE5E02" w:rsidP="00F74F71">
            <w:pPr>
              <w:autoSpaceDE w:val="0"/>
              <w:autoSpaceDN w:val="0"/>
              <w:adjustRightInd w:val="0"/>
              <w:jc w:val="both"/>
              <w:rPr>
                <w:sz w:val="24"/>
                <w:szCs w:val="24"/>
              </w:rPr>
            </w:pPr>
            <w:r w:rsidRPr="00FE5E02">
              <w:rPr>
                <w:b/>
                <w:bCs/>
                <w:sz w:val="24"/>
                <w:szCs w:val="24"/>
              </w:rPr>
              <w:t>Jačanje gospodarstva</w:t>
            </w:r>
          </w:p>
        </w:tc>
      </w:tr>
      <w:tr w:rsidR="00FE5E02" w:rsidRPr="00FE5E02" w14:paraId="38639166" w14:textId="77777777" w:rsidTr="00F74F71">
        <w:tblPrEx>
          <w:tblLook w:val="0420" w:firstRow="1" w:lastRow="0" w:firstColumn="0" w:lastColumn="0" w:noHBand="0" w:noVBand="1"/>
        </w:tblPrEx>
        <w:tc>
          <w:tcPr>
            <w:tcW w:w="1395" w:type="dxa"/>
          </w:tcPr>
          <w:p w14:paraId="03CA3AF6"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004491C3" w14:textId="77777777" w:rsidR="00FE5E02" w:rsidRPr="00FE5E02" w:rsidRDefault="00FE5E02" w:rsidP="00F74F71">
            <w:pPr>
              <w:autoSpaceDE w:val="0"/>
              <w:autoSpaceDN w:val="0"/>
              <w:adjustRightInd w:val="0"/>
              <w:jc w:val="both"/>
              <w:rPr>
                <w:sz w:val="24"/>
                <w:szCs w:val="24"/>
              </w:rPr>
            </w:pPr>
            <w:r w:rsidRPr="00FE5E02">
              <w:rPr>
                <w:sz w:val="24"/>
                <w:szCs w:val="24"/>
              </w:rPr>
              <w:t xml:space="preserve">I. Konkurentno i inovativno gospodarstvo </w:t>
            </w:r>
          </w:p>
          <w:p w14:paraId="6198A7A0" w14:textId="77777777" w:rsidR="00FE5E02" w:rsidRPr="00FE5E02" w:rsidRDefault="00FE5E02" w:rsidP="00F74F71">
            <w:pPr>
              <w:autoSpaceDE w:val="0"/>
              <w:autoSpaceDN w:val="0"/>
              <w:adjustRightInd w:val="0"/>
              <w:jc w:val="both"/>
              <w:rPr>
                <w:sz w:val="24"/>
                <w:szCs w:val="24"/>
              </w:rPr>
            </w:pPr>
            <w:r w:rsidRPr="00FE5E02">
              <w:rPr>
                <w:sz w:val="24"/>
                <w:szCs w:val="24"/>
              </w:rPr>
              <w:t>III. Održiv prostorni razvoj i učinkovito upravljanje javnom infrastrukturom</w:t>
            </w:r>
          </w:p>
        </w:tc>
      </w:tr>
      <w:tr w:rsidR="00FE5E02" w:rsidRPr="00FE5E02" w14:paraId="0BCF730F" w14:textId="77777777" w:rsidTr="00F74F71">
        <w:tblPrEx>
          <w:tblLook w:val="0420" w:firstRow="1" w:lastRow="0" w:firstColumn="0" w:lastColumn="0" w:noHBand="0" w:noVBand="1"/>
        </w:tblPrEx>
        <w:tc>
          <w:tcPr>
            <w:tcW w:w="1395" w:type="dxa"/>
          </w:tcPr>
          <w:p w14:paraId="5ECDC9F9"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tcPr>
          <w:p w14:paraId="17CA4015" w14:textId="77777777" w:rsidR="00FE5E02" w:rsidRPr="00FE5E02" w:rsidRDefault="00FE5E02" w:rsidP="00F74F71">
            <w:pPr>
              <w:autoSpaceDE w:val="0"/>
              <w:autoSpaceDN w:val="0"/>
              <w:adjustRightInd w:val="0"/>
              <w:jc w:val="both"/>
              <w:rPr>
                <w:sz w:val="24"/>
                <w:szCs w:val="24"/>
              </w:rPr>
            </w:pPr>
            <w:r w:rsidRPr="00FE5E02">
              <w:rPr>
                <w:sz w:val="24"/>
                <w:szCs w:val="24"/>
              </w:rPr>
              <w:t>1.1. Razvoj konkurentne, zelene i digitalne industriji</w:t>
            </w:r>
          </w:p>
          <w:p w14:paraId="45092B50" w14:textId="77777777" w:rsidR="00FE5E02" w:rsidRPr="00FE5E02" w:rsidRDefault="00FE5E02" w:rsidP="00F74F71">
            <w:pPr>
              <w:autoSpaceDE w:val="0"/>
              <w:autoSpaceDN w:val="0"/>
              <w:adjustRightInd w:val="0"/>
              <w:jc w:val="both"/>
              <w:rPr>
                <w:sz w:val="24"/>
                <w:szCs w:val="24"/>
              </w:rPr>
            </w:pPr>
            <w:r w:rsidRPr="00FE5E02">
              <w:rPr>
                <w:sz w:val="24"/>
                <w:szCs w:val="24"/>
              </w:rPr>
              <w:t>3.1. Razvoj infrastrukture i uređenje prostora</w:t>
            </w:r>
          </w:p>
        </w:tc>
      </w:tr>
      <w:tr w:rsidR="00FE5E02" w:rsidRPr="00FE5E02" w14:paraId="19A38945" w14:textId="77777777" w:rsidTr="00F74F71">
        <w:tblPrEx>
          <w:tblLook w:val="0420" w:firstRow="1" w:lastRow="0" w:firstColumn="0" w:lastColumn="0" w:noHBand="0" w:noVBand="1"/>
        </w:tblPrEx>
        <w:trPr>
          <w:trHeight w:val="91"/>
        </w:trPr>
        <w:tc>
          <w:tcPr>
            <w:tcW w:w="1395" w:type="dxa"/>
          </w:tcPr>
          <w:p w14:paraId="307DB581"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tcPr>
          <w:p w14:paraId="61A8F266" w14:textId="77777777" w:rsidR="00FE5E02" w:rsidRPr="00FE5E02" w:rsidRDefault="00FE5E02" w:rsidP="00F74F71">
            <w:pPr>
              <w:rPr>
                <w:i/>
                <w:iCs/>
              </w:rPr>
            </w:pPr>
            <w:r w:rsidRPr="00FE5E02">
              <w:rPr>
                <w:i/>
                <w:iCs/>
              </w:rPr>
              <w:t>1.1.1. Razvoj poduzetničke infrastrukture</w:t>
            </w:r>
          </w:p>
          <w:p w14:paraId="29681969" w14:textId="77777777" w:rsidR="00FE5E02" w:rsidRPr="00FE5E02" w:rsidRDefault="00FE5E02" w:rsidP="00F74F71">
            <w:pPr>
              <w:rPr>
                <w:i/>
                <w:iCs/>
              </w:rPr>
            </w:pPr>
            <w:r w:rsidRPr="00FE5E02">
              <w:rPr>
                <w:i/>
                <w:iCs/>
              </w:rPr>
              <w:t>3.1.6. Učinkovito upravljanje prostorom i imovinom</w:t>
            </w:r>
          </w:p>
        </w:tc>
      </w:tr>
      <w:tr w:rsidR="00FE5E02" w:rsidRPr="00FE5E02" w14:paraId="25837747" w14:textId="77777777" w:rsidTr="00F74F71">
        <w:tblPrEx>
          <w:tblLook w:val="0420" w:firstRow="1" w:lastRow="0" w:firstColumn="0" w:lastColumn="0" w:noHBand="0" w:noVBand="1"/>
        </w:tblPrEx>
        <w:tc>
          <w:tcPr>
            <w:tcW w:w="1395" w:type="dxa"/>
            <w:shd w:val="clear" w:color="auto" w:fill="F2F2F2"/>
          </w:tcPr>
          <w:p w14:paraId="31D5D16B"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72CFB5EF" w14:textId="77777777" w:rsidR="00FE5E02" w:rsidRPr="00FE5E02" w:rsidRDefault="00FE5E02" w:rsidP="00F74F71">
            <w:pPr>
              <w:autoSpaceDE w:val="0"/>
              <w:autoSpaceDN w:val="0"/>
              <w:adjustRightInd w:val="0"/>
              <w:jc w:val="both"/>
              <w:rPr>
                <w:b/>
                <w:bCs/>
                <w:i/>
                <w:iCs/>
                <w:sz w:val="24"/>
                <w:szCs w:val="24"/>
              </w:rPr>
            </w:pPr>
            <w:r w:rsidRPr="00FE5E02">
              <w:rPr>
                <w:b/>
                <w:bCs/>
                <w:i/>
                <w:iCs/>
                <w:sz w:val="24"/>
                <w:szCs w:val="24"/>
              </w:rPr>
              <w:t>Prostorno uređenje i unapređenje stanovanja</w:t>
            </w:r>
          </w:p>
        </w:tc>
      </w:tr>
      <w:tr w:rsidR="00FE5E02" w:rsidRPr="00FE5E02" w14:paraId="4EBA8921" w14:textId="77777777" w:rsidTr="00F74F71">
        <w:tblPrEx>
          <w:tblLook w:val="0420" w:firstRow="1" w:lastRow="0" w:firstColumn="0" w:lastColumn="0" w:noHBand="0" w:noVBand="1"/>
        </w:tblPrEx>
        <w:tc>
          <w:tcPr>
            <w:tcW w:w="1395" w:type="dxa"/>
          </w:tcPr>
          <w:p w14:paraId="3F83B689"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3AFE7425" w14:textId="77777777" w:rsidR="00FE5E02" w:rsidRPr="00FE5E02" w:rsidRDefault="00FE5E02" w:rsidP="00F74F71">
            <w:pPr>
              <w:autoSpaceDE w:val="0"/>
              <w:autoSpaceDN w:val="0"/>
              <w:adjustRightInd w:val="0"/>
              <w:jc w:val="both"/>
              <w:rPr>
                <w:sz w:val="24"/>
                <w:szCs w:val="24"/>
              </w:rPr>
            </w:pPr>
            <w:r w:rsidRPr="00FE5E02">
              <w:rPr>
                <w:sz w:val="24"/>
                <w:szCs w:val="24"/>
              </w:rPr>
              <w:t>III. Održiv prostorni razvoj i učinkovito upravljanje javnom infrastrukturom</w:t>
            </w:r>
          </w:p>
        </w:tc>
      </w:tr>
      <w:tr w:rsidR="00FE5E02" w:rsidRPr="00FE5E02" w14:paraId="1AD1899A" w14:textId="77777777" w:rsidTr="00F74F71">
        <w:tblPrEx>
          <w:tblLook w:val="0420" w:firstRow="1" w:lastRow="0" w:firstColumn="0" w:lastColumn="0" w:noHBand="0" w:noVBand="1"/>
        </w:tblPrEx>
        <w:tc>
          <w:tcPr>
            <w:tcW w:w="1395" w:type="dxa"/>
          </w:tcPr>
          <w:p w14:paraId="652BA116"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55CFAA9F" w14:textId="77777777" w:rsidR="00FE5E02" w:rsidRPr="00FE5E02" w:rsidRDefault="00FE5E02" w:rsidP="00F74F71">
            <w:pPr>
              <w:rPr>
                <w:sz w:val="24"/>
                <w:szCs w:val="24"/>
              </w:rPr>
            </w:pPr>
            <w:r w:rsidRPr="00FE5E02">
              <w:rPr>
                <w:sz w:val="24"/>
                <w:szCs w:val="24"/>
              </w:rPr>
              <w:t>3.1. Razvoj infrastrukture i uređenje prostora</w:t>
            </w:r>
          </w:p>
        </w:tc>
      </w:tr>
      <w:tr w:rsidR="00FE5E02" w:rsidRPr="00FE5E02" w14:paraId="27D36FF8" w14:textId="77777777" w:rsidTr="00F74F71">
        <w:tblPrEx>
          <w:tblLook w:val="0420" w:firstRow="1" w:lastRow="0" w:firstColumn="0" w:lastColumn="0" w:noHBand="0" w:noVBand="1"/>
        </w:tblPrEx>
        <w:trPr>
          <w:trHeight w:val="91"/>
        </w:trPr>
        <w:tc>
          <w:tcPr>
            <w:tcW w:w="1395" w:type="dxa"/>
          </w:tcPr>
          <w:p w14:paraId="7398ABBD"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vAlign w:val="center"/>
          </w:tcPr>
          <w:p w14:paraId="430166D9" w14:textId="77777777" w:rsidR="00FE5E02" w:rsidRPr="00FE5E02" w:rsidRDefault="00FE5E02" w:rsidP="00F74F71">
            <w:pPr>
              <w:rPr>
                <w:i/>
                <w:iCs/>
                <w:sz w:val="24"/>
                <w:szCs w:val="24"/>
              </w:rPr>
            </w:pPr>
            <w:r w:rsidRPr="00FE5E02">
              <w:rPr>
                <w:i/>
                <w:iCs/>
              </w:rPr>
              <w:t>3.1.6. Učinkovito upravljanje prostorom i imovinom</w:t>
            </w:r>
          </w:p>
        </w:tc>
      </w:tr>
      <w:tr w:rsidR="00FE5E02" w:rsidRPr="00FE5E02" w14:paraId="7D1683F4" w14:textId="77777777" w:rsidTr="00F74F71">
        <w:tblPrEx>
          <w:tblLook w:val="0420" w:firstRow="1" w:lastRow="0" w:firstColumn="0" w:lastColumn="0" w:noHBand="0" w:noVBand="1"/>
        </w:tblPrEx>
        <w:tc>
          <w:tcPr>
            <w:tcW w:w="1395" w:type="dxa"/>
            <w:shd w:val="clear" w:color="auto" w:fill="F2F2F2"/>
          </w:tcPr>
          <w:p w14:paraId="757B4E77"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167E0F1D" w14:textId="77777777" w:rsidR="00FE5E02" w:rsidRPr="00FE5E02" w:rsidRDefault="00FE5E02" w:rsidP="00F74F71">
            <w:pPr>
              <w:autoSpaceDE w:val="0"/>
              <w:autoSpaceDN w:val="0"/>
              <w:adjustRightInd w:val="0"/>
              <w:jc w:val="both"/>
              <w:rPr>
                <w:b/>
                <w:bCs/>
                <w:i/>
                <w:iCs/>
                <w:sz w:val="24"/>
                <w:szCs w:val="24"/>
              </w:rPr>
            </w:pPr>
            <w:r w:rsidRPr="00FE5E02">
              <w:rPr>
                <w:b/>
                <w:bCs/>
                <w:i/>
                <w:iCs/>
                <w:sz w:val="24"/>
                <w:szCs w:val="24"/>
              </w:rPr>
              <w:t>Upravljanje imovinom</w:t>
            </w:r>
          </w:p>
        </w:tc>
      </w:tr>
      <w:tr w:rsidR="00FE5E02" w:rsidRPr="00FE5E02" w14:paraId="07FDBC0C" w14:textId="77777777" w:rsidTr="00F74F71">
        <w:tblPrEx>
          <w:tblLook w:val="0420" w:firstRow="1" w:lastRow="0" w:firstColumn="0" w:lastColumn="0" w:noHBand="0" w:noVBand="1"/>
        </w:tblPrEx>
        <w:tc>
          <w:tcPr>
            <w:tcW w:w="1395" w:type="dxa"/>
          </w:tcPr>
          <w:p w14:paraId="63D11F39"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68A7CA03" w14:textId="77777777" w:rsidR="00FE5E02" w:rsidRPr="00FE5E02" w:rsidRDefault="00FE5E02" w:rsidP="00F74F71">
            <w:pPr>
              <w:autoSpaceDE w:val="0"/>
              <w:autoSpaceDN w:val="0"/>
              <w:adjustRightInd w:val="0"/>
              <w:jc w:val="both"/>
              <w:rPr>
                <w:sz w:val="24"/>
                <w:szCs w:val="24"/>
              </w:rPr>
            </w:pPr>
            <w:r w:rsidRPr="00FE5E02">
              <w:rPr>
                <w:sz w:val="24"/>
                <w:szCs w:val="24"/>
              </w:rPr>
              <w:t>III. Održiv prostorni razvoj i učinkovito upravljanje javnom infrastrukturom</w:t>
            </w:r>
          </w:p>
        </w:tc>
      </w:tr>
      <w:tr w:rsidR="00FE5E02" w:rsidRPr="00FE5E02" w14:paraId="462069BC" w14:textId="77777777" w:rsidTr="00F74F71">
        <w:tblPrEx>
          <w:tblLook w:val="0420" w:firstRow="1" w:lastRow="0" w:firstColumn="0" w:lastColumn="0" w:noHBand="0" w:noVBand="1"/>
        </w:tblPrEx>
        <w:tc>
          <w:tcPr>
            <w:tcW w:w="1395" w:type="dxa"/>
          </w:tcPr>
          <w:p w14:paraId="2C23BB81"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71DCFE9B" w14:textId="77777777" w:rsidR="00FE5E02" w:rsidRPr="00FE5E02" w:rsidRDefault="00FE5E02" w:rsidP="00F74F71">
            <w:pPr>
              <w:rPr>
                <w:sz w:val="24"/>
                <w:szCs w:val="24"/>
              </w:rPr>
            </w:pPr>
            <w:r w:rsidRPr="00FE5E02">
              <w:rPr>
                <w:sz w:val="24"/>
                <w:szCs w:val="24"/>
              </w:rPr>
              <w:t>3.1. Razvoj infrastrukture i uređenje prostora</w:t>
            </w:r>
          </w:p>
        </w:tc>
      </w:tr>
      <w:tr w:rsidR="00FE5E02" w:rsidRPr="00FE5E02" w14:paraId="2CD64269" w14:textId="77777777" w:rsidTr="00F74F71">
        <w:tblPrEx>
          <w:tblLook w:val="0420" w:firstRow="1" w:lastRow="0" w:firstColumn="0" w:lastColumn="0" w:noHBand="0" w:noVBand="1"/>
        </w:tblPrEx>
        <w:trPr>
          <w:trHeight w:val="91"/>
        </w:trPr>
        <w:tc>
          <w:tcPr>
            <w:tcW w:w="1395" w:type="dxa"/>
          </w:tcPr>
          <w:p w14:paraId="64851AA6"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vAlign w:val="center"/>
          </w:tcPr>
          <w:p w14:paraId="615C4BD6" w14:textId="77777777" w:rsidR="00FE5E02" w:rsidRPr="00FE5E02" w:rsidRDefault="00FE5E02" w:rsidP="00F74F71">
            <w:pPr>
              <w:rPr>
                <w:i/>
                <w:iCs/>
                <w:sz w:val="24"/>
                <w:szCs w:val="24"/>
              </w:rPr>
            </w:pPr>
            <w:r w:rsidRPr="00FE5E02">
              <w:rPr>
                <w:i/>
                <w:iCs/>
              </w:rPr>
              <w:t>3.1.6. Učinkovito upravljanje prostorom i imovinom</w:t>
            </w:r>
          </w:p>
        </w:tc>
      </w:tr>
      <w:tr w:rsidR="00FE5E02" w:rsidRPr="00FE5E02" w14:paraId="353B18FE" w14:textId="77777777" w:rsidTr="00F74F71">
        <w:tblPrEx>
          <w:tblLook w:val="0420" w:firstRow="1" w:lastRow="0" w:firstColumn="0" w:lastColumn="0" w:noHBand="0" w:noVBand="1"/>
        </w:tblPrEx>
        <w:tc>
          <w:tcPr>
            <w:tcW w:w="1395" w:type="dxa"/>
            <w:shd w:val="clear" w:color="auto" w:fill="F2F2F2"/>
          </w:tcPr>
          <w:p w14:paraId="32BE7EAD"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510E8618" w14:textId="77777777" w:rsidR="00FE5E02" w:rsidRPr="00FE5E02" w:rsidRDefault="00FE5E02" w:rsidP="00F74F71">
            <w:pPr>
              <w:autoSpaceDE w:val="0"/>
              <w:autoSpaceDN w:val="0"/>
              <w:adjustRightInd w:val="0"/>
              <w:jc w:val="both"/>
              <w:rPr>
                <w:b/>
                <w:bCs/>
                <w:i/>
                <w:iCs/>
                <w:sz w:val="24"/>
                <w:szCs w:val="24"/>
              </w:rPr>
            </w:pPr>
            <w:r w:rsidRPr="00FE5E02">
              <w:rPr>
                <w:b/>
                <w:bCs/>
                <w:i/>
                <w:iCs/>
                <w:sz w:val="24"/>
                <w:szCs w:val="24"/>
              </w:rPr>
              <w:t>Zaštita okoliša</w:t>
            </w:r>
          </w:p>
        </w:tc>
      </w:tr>
      <w:tr w:rsidR="00FE5E02" w:rsidRPr="00FE5E02" w14:paraId="4E85F1EA" w14:textId="77777777" w:rsidTr="00F74F71">
        <w:tblPrEx>
          <w:tblLook w:val="0420" w:firstRow="1" w:lastRow="0" w:firstColumn="0" w:lastColumn="0" w:noHBand="0" w:noVBand="1"/>
        </w:tblPrEx>
        <w:tc>
          <w:tcPr>
            <w:tcW w:w="1395" w:type="dxa"/>
          </w:tcPr>
          <w:p w14:paraId="373A8CAF"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5C33E931" w14:textId="77777777" w:rsidR="00FE5E02" w:rsidRPr="00FE5E02" w:rsidRDefault="00FE5E02" w:rsidP="00F74F71">
            <w:pPr>
              <w:autoSpaceDE w:val="0"/>
              <w:autoSpaceDN w:val="0"/>
              <w:adjustRightInd w:val="0"/>
              <w:jc w:val="both"/>
              <w:rPr>
                <w:sz w:val="24"/>
                <w:szCs w:val="24"/>
              </w:rPr>
            </w:pPr>
            <w:r w:rsidRPr="00FE5E02">
              <w:rPr>
                <w:sz w:val="24"/>
                <w:szCs w:val="24"/>
              </w:rPr>
              <w:t>III. Održiv prostorni razvoj i učinkovito upravljanje javnom infrastrukturom</w:t>
            </w:r>
          </w:p>
        </w:tc>
      </w:tr>
      <w:tr w:rsidR="00FE5E02" w:rsidRPr="00FE5E02" w14:paraId="3828969C" w14:textId="77777777" w:rsidTr="00F74F71">
        <w:tblPrEx>
          <w:tblLook w:val="0420" w:firstRow="1" w:lastRow="0" w:firstColumn="0" w:lastColumn="0" w:noHBand="0" w:noVBand="1"/>
        </w:tblPrEx>
        <w:tc>
          <w:tcPr>
            <w:tcW w:w="1395" w:type="dxa"/>
          </w:tcPr>
          <w:p w14:paraId="039E742E"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70DBB7D7" w14:textId="77777777" w:rsidR="00FE5E02" w:rsidRPr="00FE5E02" w:rsidRDefault="00FE5E02" w:rsidP="00F74F71">
            <w:pPr>
              <w:rPr>
                <w:sz w:val="24"/>
                <w:szCs w:val="24"/>
              </w:rPr>
            </w:pPr>
            <w:r w:rsidRPr="00FE5E02">
              <w:rPr>
                <w:sz w:val="24"/>
                <w:szCs w:val="24"/>
              </w:rPr>
              <w:t>3.2. Zaštita prirodnih resursa i borba protiv klimatskih promjena</w:t>
            </w:r>
          </w:p>
        </w:tc>
      </w:tr>
      <w:tr w:rsidR="00FE5E02" w:rsidRPr="00FE5E02" w14:paraId="49FF767C" w14:textId="77777777" w:rsidTr="00F74F71">
        <w:tblPrEx>
          <w:tblLook w:val="0420" w:firstRow="1" w:lastRow="0" w:firstColumn="0" w:lastColumn="0" w:noHBand="0" w:noVBand="1"/>
        </w:tblPrEx>
        <w:trPr>
          <w:trHeight w:val="91"/>
        </w:trPr>
        <w:tc>
          <w:tcPr>
            <w:tcW w:w="1395" w:type="dxa"/>
          </w:tcPr>
          <w:p w14:paraId="0826C0E8"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vAlign w:val="center"/>
          </w:tcPr>
          <w:p w14:paraId="51C33CC7" w14:textId="77777777" w:rsidR="00FE5E02" w:rsidRPr="00FE5E02" w:rsidRDefault="00FE5E02" w:rsidP="00F74F71">
            <w:pPr>
              <w:rPr>
                <w:i/>
                <w:iCs/>
              </w:rPr>
            </w:pPr>
            <w:r w:rsidRPr="00FE5E02">
              <w:rPr>
                <w:i/>
                <w:iCs/>
              </w:rPr>
              <w:t>3.2.3. Podizanje svijesti javnosti i zaštita okoliša</w:t>
            </w:r>
          </w:p>
        </w:tc>
      </w:tr>
      <w:tr w:rsidR="00FE5E02" w:rsidRPr="00FE5E02" w14:paraId="317C3FCE" w14:textId="77777777" w:rsidTr="00F74F71">
        <w:tblPrEx>
          <w:tblLook w:val="0420" w:firstRow="1" w:lastRow="0" w:firstColumn="0" w:lastColumn="0" w:noHBand="0" w:noVBand="1"/>
        </w:tblPrEx>
        <w:tc>
          <w:tcPr>
            <w:tcW w:w="1395" w:type="dxa"/>
            <w:shd w:val="clear" w:color="auto" w:fill="F2F2F2"/>
          </w:tcPr>
          <w:p w14:paraId="687144DE"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5C6BDFF9" w14:textId="77777777" w:rsidR="00FE5E02" w:rsidRPr="00FE5E02" w:rsidRDefault="00FE5E02" w:rsidP="00F74F71">
            <w:pPr>
              <w:autoSpaceDE w:val="0"/>
              <w:autoSpaceDN w:val="0"/>
              <w:adjustRightInd w:val="0"/>
              <w:jc w:val="both"/>
              <w:rPr>
                <w:b/>
                <w:bCs/>
                <w:i/>
                <w:iCs/>
                <w:sz w:val="24"/>
                <w:szCs w:val="24"/>
              </w:rPr>
            </w:pPr>
            <w:r w:rsidRPr="00FE5E02">
              <w:rPr>
                <w:b/>
                <w:bCs/>
                <w:i/>
                <w:iCs/>
                <w:sz w:val="24"/>
                <w:szCs w:val="24"/>
              </w:rPr>
              <w:t>Poticanje razvoja turizma</w:t>
            </w:r>
          </w:p>
        </w:tc>
      </w:tr>
      <w:tr w:rsidR="00FE5E02" w:rsidRPr="00FE5E02" w14:paraId="6542E02A" w14:textId="77777777" w:rsidTr="00F74F71">
        <w:tblPrEx>
          <w:tblLook w:val="0420" w:firstRow="1" w:lastRow="0" w:firstColumn="0" w:lastColumn="0" w:noHBand="0" w:noVBand="1"/>
        </w:tblPrEx>
        <w:tc>
          <w:tcPr>
            <w:tcW w:w="1395" w:type="dxa"/>
          </w:tcPr>
          <w:p w14:paraId="06A88E57"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0B69648B" w14:textId="77777777" w:rsidR="00FE5E02" w:rsidRPr="00FE5E02" w:rsidRDefault="00FE5E02" w:rsidP="00F74F71">
            <w:pPr>
              <w:autoSpaceDE w:val="0"/>
              <w:autoSpaceDN w:val="0"/>
              <w:adjustRightInd w:val="0"/>
              <w:jc w:val="both"/>
              <w:rPr>
                <w:sz w:val="24"/>
                <w:szCs w:val="24"/>
              </w:rPr>
            </w:pPr>
            <w:r w:rsidRPr="00FE5E02">
              <w:rPr>
                <w:sz w:val="24"/>
                <w:szCs w:val="24"/>
              </w:rPr>
              <w:t>I. Konkurentno i inovativno gospodarstvo</w:t>
            </w:r>
          </w:p>
        </w:tc>
      </w:tr>
      <w:tr w:rsidR="00FE5E02" w:rsidRPr="00FE5E02" w14:paraId="3F429AD2" w14:textId="77777777" w:rsidTr="00F74F71">
        <w:tblPrEx>
          <w:tblLook w:val="0420" w:firstRow="1" w:lastRow="0" w:firstColumn="0" w:lastColumn="0" w:noHBand="0" w:noVBand="1"/>
        </w:tblPrEx>
        <w:tc>
          <w:tcPr>
            <w:tcW w:w="1395" w:type="dxa"/>
          </w:tcPr>
          <w:p w14:paraId="519EA9E3"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4EE84241" w14:textId="77777777" w:rsidR="00FE5E02" w:rsidRPr="00FE5E02" w:rsidRDefault="00FE5E02" w:rsidP="00F74F71">
            <w:pPr>
              <w:rPr>
                <w:sz w:val="24"/>
                <w:szCs w:val="24"/>
              </w:rPr>
            </w:pPr>
            <w:r w:rsidRPr="00FE5E02">
              <w:rPr>
                <w:sz w:val="24"/>
                <w:szCs w:val="24"/>
              </w:rPr>
              <w:t>1.3. Razvoj održivog, inovativnog i otpornog turizma</w:t>
            </w:r>
          </w:p>
        </w:tc>
      </w:tr>
      <w:tr w:rsidR="00FE5E02" w:rsidRPr="00FE5E02" w14:paraId="1341A345" w14:textId="77777777" w:rsidTr="00F74F71">
        <w:tblPrEx>
          <w:tblLook w:val="0420" w:firstRow="1" w:lastRow="0" w:firstColumn="0" w:lastColumn="0" w:noHBand="0" w:noVBand="1"/>
        </w:tblPrEx>
        <w:trPr>
          <w:trHeight w:val="91"/>
        </w:trPr>
        <w:tc>
          <w:tcPr>
            <w:tcW w:w="1395" w:type="dxa"/>
          </w:tcPr>
          <w:p w14:paraId="793A30A5"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vAlign w:val="center"/>
          </w:tcPr>
          <w:p w14:paraId="48691949" w14:textId="77777777" w:rsidR="00FE5E02" w:rsidRPr="00FE5E02" w:rsidRDefault="00FE5E02" w:rsidP="00F74F71">
            <w:pPr>
              <w:rPr>
                <w:i/>
                <w:iCs/>
              </w:rPr>
            </w:pPr>
            <w:r w:rsidRPr="00FE5E02">
              <w:rPr>
                <w:i/>
                <w:iCs/>
              </w:rPr>
              <w:t>1.3.4. Valorizacija kulturne, povijesne i prirodne baštine u svrhu turizma</w:t>
            </w:r>
          </w:p>
          <w:p w14:paraId="02FBDC5E" w14:textId="77777777" w:rsidR="00FE5E02" w:rsidRPr="00FE5E02" w:rsidRDefault="00FE5E02" w:rsidP="00F74F71">
            <w:pPr>
              <w:rPr>
                <w:i/>
                <w:iCs/>
              </w:rPr>
            </w:pPr>
            <w:r w:rsidRPr="00FE5E02">
              <w:rPr>
                <w:i/>
                <w:iCs/>
              </w:rPr>
              <w:t>1.3.5. Promocija turizma i turističke ponude</w:t>
            </w:r>
          </w:p>
        </w:tc>
      </w:tr>
      <w:tr w:rsidR="00FE5E02" w:rsidRPr="00FE5E02" w14:paraId="1AA47E59" w14:textId="77777777" w:rsidTr="00F74F71">
        <w:tblPrEx>
          <w:tblLook w:val="0420" w:firstRow="1" w:lastRow="0" w:firstColumn="0" w:lastColumn="0" w:noHBand="0" w:noVBand="1"/>
        </w:tblPrEx>
        <w:tc>
          <w:tcPr>
            <w:tcW w:w="1395" w:type="dxa"/>
            <w:shd w:val="clear" w:color="auto" w:fill="F2F2F2"/>
          </w:tcPr>
          <w:p w14:paraId="58214C7C" w14:textId="77777777" w:rsidR="00FE5E02" w:rsidRPr="00FE5E02" w:rsidRDefault="00FE5E02" w:rsidP="00F74F71">
            <w:pPr>
              <w:autoSpaceDE w:val="0"/>
              <w:autoSpaceDN w:val="0"/>
              <w:adjustRightInd w:val="0"/>
              <w:jc w:val="both"/>
              <w:rPr>
                <w:b/>
                <w:bCs/>
                <w:sz w:val="24"/>
                <w:szCs w:val="24"/>
              </w:rPr>
            </w:pPr>
            <w:r w:rsidRPr="00FE5E02">
              <w:rPr>
                <w:b/>
                <w:bCs/>
                <w:sz w:val="24"/>
                <w:szCs w:val="24"/>
              </w:rPr>
              <w:t>Program</w:t>
            </w:r>
          </w:p>
        </w:tc>
        <w:tc>
          <w:tcPr>
            <w:tcW w:w="7667" w:type="dxa"/>
            <w:shd w:val="clear" w:color="auto" w:fill="F2F2F2"/>
            <w:vAlign w:val="center"/>
          </w:tcPr>
          <w:p w14:paraId="1080074B" w14:textId="77777777" w:rsidR="00FE5E02" w:rsidRPr="00FE5E02" w:rsidRDefault="00FE5E02" w:rsidP="00F74F71">
            <w:pPr>
              <w:autoSpaceDE w:val="0"/>
              <w:autoSpaceDN w:val="0"/>
              <w:adjustRightInd w:val="0"/>
              <w:jc w:val="both"/>
              <w:rPr>
                <w:b/>
                <w:bCs/>
                <w:i/>
                <w:iCs/>
                <w:sz w:val="24"/>
                <w:szCs w:val="24"/>
              </w:rPr>
            </w:pPr>
            <w:r w:rsidRPr="00FE5E02">
              <w:rPr>
                <w:b/>
                <w:bCs/>
                <w:i/>
                <w:iCs/>
                <w:sz w:val="24"/>
                <w:szCs w:val="24"/>
              </w:rPr>
              <w:t>Zaštita kulturne baštine</w:t>
            </w:r>
          </w:p>
        </w:tc>
      </w:tr>
      <w:tr w:rsidR="00FE5E02" w:rsidRPr="00FE5E02" w14:paraId="74F6254F" w14:textId="77777777" w:rsidTr="00F74F71">
        <w:tblPrEx>
          <w:tblLook w:val="0420" w:firstRow="1" w:lastRow="0" w:firstColumn="0" w:lastColumn="0" w:noHBand="0" w:noVBand="1"/>
        </w:tblPrEx>
        <w:tc>
          <w:tcPr>
            <w:tcW w:w="1395" w:type="dxa"/>
          </w:tcPr>
          <w:p w14:paraId="338FD55B" w14:textId="77777777" w:rsidR="00FE5E02" w:rsidRPr="00FE5E02" w:rsidRDefault="00FE5E02" w:rsidP="00F74F71">
            <w:pPr>
              <w:autoSpaceDE w:val="0"/>
              <w:autoSpaceDN w:val="0"/>
              <w:adjustRightInd w:val="0"/>
              <w:jc w:val="both"/>
              <w:rPr>
                <w:sz w:val="24"/>
                <w:szCs w:val="24"/>
              </w:rPr>
            </w:pPr>
            <w:r w:rsidRPr="00FE5E02">
              <w:rPr>
                <w:sz w:val="24"/>
                <w:szCs w:val="24"/>
              </w:rPr>
              <w:t>Prioritet</w:t>
            </w:r>
          </w:p>
        </w:tc>
        <w:tc>
          <w:tcPr>
            <w:tcW w:w="7667" w:type="dxa"/>
          </w:tcPr>
          <w:p w14:paraId="2FF8C04D" w14:textId="77777777" w:rsidR="00FE5E02" w:rsidRPr="00FE5E02" w:rsidRDefault="00FE5E02" w:rsidP="00F74F71">
            <w:pPr>
              <w:autoSpaceDE w:val="0"/>
              <w:autoSpaceDN w:val="0"/>
              <w:adjustRightInd w:val="0"/>
              <w:jc w:val="both"/>
              <w:rPr>
                <w:sz w:val="24"/>
                <w:szCs w:val="24"/>
              </w:rPr>
            </w:pPr>
            <w:r w:rsidRPr="00FE5E02">
              <w:rPr>
                <w:sz w:val="24"/>
                <w:szCs w:val="24"/>
              </w:rPr>
              <w:t>III. Održiv prostorni razvoj i učinkovito upravljanje javnom infrastrukturom</w:t>
            </w:r>
          </w:p>
        </w:tc>
      </w:tr>
      <w:tr w:rsidR="00FE5E02" w:rsidRPr="00FE5E02" w14:paraId="71627275" w14:textId="77777777" w:rsidTr="00F74F71">
        <w:tblPrEx>
          <w:tblLook w:val="0420" w:firstRow="1" w:lastRow="0" w:firstColumn="0" w:lastColumn="0" w:noHBand="0" w:noVBand="1"/>
        </w:tblPrEx>
        <w:tc>
          <w:tcPr>
            <w:tcW w:w="1395" w:type="dxa"/>
          </w:tcPr>
          <w:p w14:paraId="220231A6" w14:textId="77777777" w:rsidR="00FE5E02" w:rsidRPr="00FE5E02" w:rsidRDefault="00FE5E02" w:rsidP="00F74F71">
            <w:pPr>
              <w:autoSpaceDE w:val="0"/>
              <w:autoSpaceDN w:val="0"/>
              <w:adjustRightInd w:val="0"/>
              <w:jc w:val="both"/>
              <w:rPr>
                <w:sz w:val="24"/>
                <w:szCs w:val="24"/>
              </w:rPr>
            </w:pPr>
            <w:r w:rsidRPr="00FE5E02">
              <w:rPr>
                <w:sz w:val="24"/>
                <w:szCs w:val="24"/>
              </w:rPr>
              <w:t>Posebni cilj</w:t>
            </w:r>
          </w:p>
        </w:tc>
        <w:tc>
          <w:tcPr>
            <w:tcW w:w="7667" w:type="dxa"/>
            <w:vAlign w:val="center"/>
          </w:tcPr>
          <w:p w14:paraId="49378126" w14:textId="77777777" w:rsidR="00FE5E02" w:rsidRPr="00FE5E02" w:rsidRDefault="00FE5E02" w:rsidP="00F74F71">
            <w:pPr>
              <w:rPr>
                <w:sz w:val="24"/>
                <w:szCs w:val="24"/>
              </w:rPr>
            </w:pPr>
            <w:r w:rsidRPr="00FE5E02">
              <w:rPr>
                <w:sz w:val="24"/>
                <w:szCs w:val="24"/>
              </w:rPr>
              <w:t>3.3. Obnova, zaštita i održivo korištenje kulturne i prirodne baštine</w:t>
            </w:r>
          </w:p>
        </w:tc>
      </w:tr>
      <w:tr w:rsidR="00FE5E02" w:rsidRPr="00FE5E02" w14:paraId="7B7ABFA1" w14:textId="77777777" w:rsidTr="00F74F71">
        <w:tblPrEx>
          <w:tblLook w:val="0420" w:firstRow="1" w:lastRow="0" w:firstColumn="0" w:lastColumn="0" w:noHBand="0" w:noVBand="1"/>
        </w:tblPrEx>
        <w:trPr>
          <w:trHeight w:val="91"/>
        </w:trPr>
        <w:tc>
          <w:tcPr>
            <w:tcW w:w="1395" w:type="dxa"/>
          </w:tcPr>
          <w:p w14:paraId="68CDE2AB" w14:textId="77777777" w:rsidR="00FE5E02" w:rsidRPr="00FE5E02" w:rsidRDefault="00FE5E02" w:rsidP="00F74F71">
            <w:pPr>
              <w:autoSpaceDE w:val="0"/>
              <w:autoSpaceDN w:val="0"/>
              <w:adjustRightInd w:val="0"/>
              <w:jc w:val="both"/>
              <w:rPr>
                <w:sz w:val="24"/>
                <w:szCs w:val="24"/>
              </w:rPr>
            </w:pPr>
            <w:r w:rsidRPr="00FE5E02">
              <w:rPr>
                <w:sz w:val="24"/>
                <w:szCs w:val="24"/>
              </w:rPr>
              <w:t>Mjere</w:t>
            </w:r>
          </w:p>
        </w:tc>
        <w:tc>
          <w:tcPr>
            <w:tcW w:w="7667" w:type="dxa"/>
            <w:vAlign w:val="center"/>
          </w:tcPr>
          <w:p w14:paraId="3D7DB72D" w14:textId="77777777" w:rsidR="00FE5E02" w:rsidRPr="00FE5E02" w:rsidRDefault="00FE5E02" w:rsidP="00F74F71">
            <w:pPr>
              <w:rPr>
                <w:i/>
                <w:iCs/>
              </w:rPr>
            </w:pPr>
            <w:r w:rsidRPr="00FE5E02">
              <w:rPr>
                <w:i/>
                <w:iCs/>
              </w:rPr>
              <w:t>3.3.1. Zaštita, obnova i revitalizacija prirodne i kulturne baštine</w:t>
            </w:r>
          </w:p>
          <w:p w14:paraId="1AE91942" w14:textId="77777777" w:rsidR="00FE5E02" w:rsidRPr="00FE5E02" w:rsidRDefault="00FE5E02" w:rsidP="00F74F71">
            <w:pPr>
              <w:rPr>
                <w:i/>
                <w:iCs/>
              </w:rPr>
            </w:pPr>
            <w:r w:rsidRPr="00FE5E02">
              <w:rPr>
                <w:i/>
                <w:iCs/>
              </w:rPr>
              <w:t>3.3.2. Očuvanje i promocija materijalne i nematerijalne kulturne baštine</w:t>
            </w:r>
          </w:p>
        </w:tc>
      </w:tr>
    </w:tbl>
    <w:p w14:paraId="2F168EB5" w14:textId="77777777" w:rsidR="00FE5E02" w:rsidRPr="00FE5E02" w:rsidRDefault="00FE5E02" w:rsidP="00FE5E02">
      <w:pPr>
        <w:spacing w:after="0" w:line="240" w:lineRule="auto"/>
        <w:rPr>
          <w:rFonts w:ascii="Times New Roman" w:hAnsi="Times New Roman" w:cs="Times New Roman"/>
          <w:b/>
          <w:bCs/>
          <w:sz w:val="28"/>
          <w:szCs w:val="28"/>
        </w:rPr>
      </w:pPr>
    </w:p>
    <w:p w14:paraId="0F6D7C1D"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r w:rsidRPr="00FE5E02">
        <w:rPr>
          <w:rFonts w:ascii="Times New Roman" w:hAnsi="Times New Roman" w:cs="Times New Roman"/>
          <w:b/>
          <w:bCs/>
          <w:sz w:val="28"/>
          <w:szCs w:val="28"/>
        </w:rPr>
        <w:t>PROGRAM 1001 JAVNA UPRAVA I ADMINISTRACIJA</w:t>
      </w:r>
    </w:p>
    <w:p w14:paraId="763F2D83"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70C1F7A4"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OPIS PROGRAMA</w:t>
      </w:r>
    </w:p>
    <w:p w14:paraId="5C4654EC"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1134D5CD"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bCs/>
          <w:sz w:val="24"/>
          <w:szCs w:val="24"/>
        </w:rPr>
        <w:t>Javna uprava i administracija</w:t>
      </w:r>
      <w:r w:rsidRPr="00FE5E02">
        <w:rPr>
          <w:rFonts w:ascii="Times New Roman" w:hAnsi="Times New Roman" w:cs="Times New Roman"/>
          <w:sz w:val="24"/>
          <w:szCs w:val="24"/>
        </w:rPr>
        <w:t xml:space="preserve"> planiraju se sredstava namijenjena  izvršavanju programa, aktivnosti, tekućih i kapitalnih projekata u Upravnom odjelu za prostorno planiranje i zaštitu okoliša.</w:t>
      </w:r>
    </w:p>
    <w:p w14:paraId="32FADAD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Kroz aktivnost </w:t>
      </w:r>
      <w:r w:rsidRPr="00FE5E02">
        <w:rPr>
          <w:rFonts w:ascii="Times New Roman" w:hAnsi="Times New Roman" w:cs="Times New Roman"/>
          <w:b/>
          <w:sz w:val="24"/>
          <w:szCs w:val="24"/>
        </w:rPr>
        <w:t>Administrativno, tehničko i stručno osoblje</w:t>
      </w:r>
      <w:r w:rsidRPr="00FE5E02">
        <w:rPr>
          <w:rFonts w:ascii="Times New Roman" w:hAnsi="Times New Roman" w:cs="Times New Roman"/>
          <w:sz w:val="24"/>
          <w:szCs w:val="24"/>
        </w:rPr>
        <w:t xml:space="preserve"> planirana su sredstva namijenjena isplati plaća i materijalnih prava za osam /8/ djelatnika, te rashodima  za materijal i usluge.   </w:t>
      </w:r>
    </w:p>
    <w:p w14:paraId="5F3E6470"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lastRenderedPageBreak/>
        <w:t>ZAKONSKE I DRUGE PRAVNE OSNOVE PROGRAMA</w:t>
      </w:r>
    </w:p>
    <w:p w14:paraId="77A009DB"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51A7095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Osnovni propisi :</w:t>
      </w:r>
    </w:p>
    <w:p w14:paraId="101E7FAA"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Zakon o lokalnoj i područnoj (regionalnoj) samoupravi,</w:t>
      </w:r>
      <w:r w:rsidRPr="00FE5E02">
        <w:rPr>
          <w:rFonts w:ascii="Times New Roman" w:hAnsi="Times New Roman" w:cs="Times New Roman"/>
          <w:sz w:val="24"/>
          <w:szCs w:val="24"/>
        </w:rPr>
        <w:t xml:space="preserve"> </w:t>
      </w:r>
    </w:p>
    <w:p w14:paraId="7D14588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službenicima i namještenicima u lokalnoj područnoj (regionalnoj) samoupravi </w:t>
      </w:r>
    </w:p>
    <w:p w14:paraId="1095F11E" w14:textId="77777777" w:rsidR="00FE5E02" w:rsidRPr="00FE5E02" w:rsidRDefault="00FE5E02" w:rsidP="00FE5E02">
      <w:pPr>
        <w:spacing w:after="0"/>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 Zakon o radu,</w:t>
      </w:r>
    </w:p>
    <w:p w14:paraId="634FC1E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općem upravnom postupku,</w:t>
      </w:r>
    </w:p>
    <w:p w14:paraId="05CF532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pravu na pristup informacijama,</w:t>
      </w:r>
    </w:p>
    <w:p w14:paraId="7DB5BF8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javnoj nabavi,</w:t>
      </w:r>
    </w:p>
    <w:p w14:paraId="40819F5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Uredba o uredskom poslovanju,</w:t>
      </w:r>
    </w:p>
    <w:p w14:paraId="47CBC6C5" w14:textId="77777777" w:rsidR="00FE5E02" w:rsidRPr="00FE5E02" w:rsidRDefault="00FE5E02" w:rsidP="00FE5E02">
      <w:pPr>
        <w:spacing w:after="0"/>
        <w:rPr>
          <w:rFonts w:ascii="Times New Roman" w:hAnsi="Times New Roman" w:cs="Times New Roman"/>
          <w:sz w:val="24"/>
          <w:szCs w:val="24"/>
        </w:rPr>
      </w:pPr>
      <w:r w:rsidRPr="00FE5E02">
        <w:rPr>
          <w:rFonts w:ascii="Times New Roman" w:hAnsi="Times New Roman" w:cs="Times New Roman"/>
          <w:sz w:val="24"/>
          <w:szCs w:val="24"/>
        </w:rPr>
        <w:t>- podzakonski akti.</w:t>
      </w:r>
    </w:p>
    <w:p w14:paraId="6F954370"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4C4911A7"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2A37182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1EA63389" w14:textId="77777777" w:rsidR="00FE5E02" w:rsidRPr="00FE5E02" w:rsidRDefault="00FE5E02" w:rsidP="00FE5E02">
      <w:pPr>
        <w:jc w:val="both"/>
        <w:rPr>
          <w:rFonts w:ascii="Times New Roman" w:hAnsi="Times New Roman" w:cs="Times New Roman"/>
          <w:sz w:val="24"/>
          <w:szCs w:val="24"/>
        </w:rPr>
      </w:pPr>
      <w:r w:rsidRPr="00FE5E02">
        <w:rPr>
          <w:rFonts w:ascii="Times New Roman" w:hAnsi="Times New Roman" w:cs="Times New Roman"/>
          <w:sz w:val="24"/>
          <w:szCs w:val="24"/>
        </w:rPr>
        <w:t xml:space="preserve">Cilj ovog Programa je osiguravanje uvjeta  za redovno funkcioniranje Upravnog odjela. </w:t>
      </w:r>
    </w:p>
    <w:p w14:paraId="6913DE6B"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tbl>
      <w:tblPr>
        <w:tblStyle w:val="Reetkatablice"/>
        <w:tblW w:w="0" w:type="auto"/>
        <w:tblLook w:val="04A0" w:firstRow="1" w:lastRow="0" w:firstColumn="1" w:lastColumn="0" w:noHBand="0" w:noVBand="1"/>
      </w:tblPr>
      <w:tblGrid>
        <w:gridCol w:w="1035"/>
        <w:gridCol w:w="2724"/>
        <w:gridCol w:w="1459"/>
        <w:gridCol w:w="1283"/>
        <w:gridCol w:w="1283"/>
        <w:gridCol w:w="1278"/>
      </w:tblGrid>
      <w:tr w:rsidR="00FE5E02" w:rsidRPr="00FE5E02" w14:paraId="070688AB" w14:textId="77777777" w:rsidTr="00F74F71">
        <w:trPr>
          <w:trHeight w:val="690"/>
        </w:trPr>
        <w:tc>
          <w:tcPr>
            <w:tcW w:w="3759" w:type="dxa"/>
            <w:gridSpan w:val="2"/>
            <w:vAlign w:val="center"/>
          </w:tcPr>
          <w:p w14:paraId="3A488BE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Aktivnost</w:t>
            </w:r>
          </w:p>
        </w:tc>
        <w:tc>
          <w:tcPr>
            <w:tcW w:w="1459" w:type="dxa"/>
            <w:vAlign w:val="center"/>
          </w:tcPr>
          <w:p w14:paraId="0C2D1A3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83" w:type="dxa"/>
            <w:vAlign w:val="center"/>
          </w:tcPr>
          <w:p w14:paraId="39540B12"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2026.</w:t>
            </w:r>
          </w:p>
        </w:tc>
        <w:tc>
          <w:tcPr>
            <w:tcW w:w="1283" w:type="dxa"/>
            <w:vAlign w:val="center"/>
          </w:tcPr>
          <w:p w14:paraId="68398FD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0351522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2027.</w:t>
            </w:r>
          </w:p>
        </w:tc>
        <w:tc>
          <w:tcPr>
            <w:tcW w:w="1278" w:type="dxa"/>
            <w:vAlign w:val="center"/>
          </w:tcPr>
          <w:p w14:paraId="61C96A7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2028.</w:t>
            </w:r>
          </w:p>
        </w:tc>
      </w:tr>
      <w:tr w:rsidR="00FE5E02" w:rsidRPr="00FE5E02" w14:paraId="1E139427" w14:textId="77777777" w:rsidTr="00F74F71">
        <w:trPr>
          <w:trHeight w:val="454"/>
        </w:trPr>
        <w:tc>
          <w:tcPr>
            <w:tcW w:w="1035" w:type="dxa"/>
            <w:vAlign w:val="center"/>
          </w:tcPr>
          <w:p w14:paraId="20B5B109"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rPr>
              <w:t>A100001</w:t>
            </w:r>
          </w:p>
        </w:tc>
        <w:tc>
          <w:tcPr>
            <w:tcW w:w="2724" w:type="dxa"/>
            <w:vAlign w:val="center"/>
          </w:tcPr>
          <w:p w14:paraId="7555607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Administrativno, tehničko i stručno osoblje</w:t>
            </w:r>
          </w:p>
        </w:tc>
        <w:tc>
          <w:tcPr>
            <w:tcW w:w="1459" w:type="dxa"/>
            <w:vAlign w:val="center"/>
          </w:tcPr>
          <w:p w14:paraId="67637A6B"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265.200</w:t>
            </w:r>
          </w:p>
        </w:tc>
        <w:tc>
          <w:tcPr>
            <w:tcW w:w="1283" w:type="dxa"/>
            <w:vAlign w:val="center"/>
          </w:tcPr>
          <w:p w14:paraId="6E5C40FF"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c>
          <w:tcPr>
            <w:tcW w:w="1283" w:type="dxa"/>
            <w:vAlign w:val="center"/>
          </w:tcPr>
          <w:p w14:paraId="64366694"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c>
          <w:tcPr>
            <w:tcW w:w="1278" w:type="dxa"/>
            <w:vAlign w:val="center"/>
          </w:tcPr>
          <w:p w14:paraId="160A23FE" w14:textId="77777777" w:rsidR="00FE5E02" w:rsidRPr="00FE5E02" w:rsidRDefault="00FE5E02" w:rsidP="00F74F71">
            <w:pPr>
              <w:jc w:val="right"/>
              <w:rPr>
                <w:rFonts w:ascii="Times New Roman" w:hAnsi="Times New Roman" w:cs="Times New Roman"/>
                <w:sz w:val="24"/>
                <w:szCs w:val="24"/>
              </w:rPr>
            </w:pPr>
            <w:r w:rsidRPr="00FE5E02">
              <w:rPr>
                <w:rFonts w:ascii="Times New Roman" w:hAnsi="Times New Roman" w:cs="Times New Roman"/>
                <w:sz w:val="24"/>
                <w:szCs w:val="24"/>
              </w:rPr>
              <w:t>300.700</w:t>
            </w:r>
          </w:p>
        </w:tc>
      </w:tr>
      <w:tr w:rsidR="00FE5E02" w:rsidRPr="00FE5E02" w14:paraId="31B0795C" w14:textId="77777777" w:rsidTr="00F74F71">
        <w:trPr>
          <w:trHeight w:val="454"/>
        </w:trPr>
        <w:tc>
          <w:tcPr>
            <w:tcW w:w="3759" w:type="dxa"/>
            <w:gridSpan w:val="2"/>
            <w:vAlign w:val="center"/>
          </w:tcPr>
          <w:p w14:paraId="70275D94"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59" w:type="dxa"/>
            <w:vAlign w:val="center"/>
          </w:tcPr>
          <w:p w14:paraId="313DE68F" w14:textId="77777777" w:rsidR="00FE5E02" w:rsidRPr="00FE5E02" w:rsidRDefault="00FE5E02" w:rsidP="00F74F71">
            <w:pPr>
              <w:jc w:val="right"/>
              <w:rPr>
                <w:rFonts w:ascii="Times New Roman" w:hAnsi="Times New Roman" w:cs="Times New Roman"/>
                <w:b/>
                <w:bCs/>
                <w:sz w:val="24"/>
                <w:szCs w:val="24"/>
              </w:rPr>
            </w:pPr>
            <w:r w:rsidRPr="00FE5E02">
              <w:rPr>
                <w:rFonts w:ascii="Times New Roman" w:hAnsi="Times New Roman" w:cs="Times New Roman"/>
                <w:b/>
                <w:bCs/>
                <w:sz w:val="24"/>
                <w:szCs w:val="24"/>
              </w:rPr>
              <w:t>265.200</w:t>
            </w:r>
          </w:p>
        </w:tc>
        <w:tc>
          <w:tcPr>
            <w:tcW w:w="1283" w:type="dxa"/>
            <w:vAlign w:val="center"/>
          </w:tcPr>
          <w:p w14:paraId="2EC2D617" w14:textId="77777777" w:rsidR="00FE5E02" w:rsidRPr="00FE5E02" w:rsidRDefault="00FE5E02" w:rsidP="00F74F71">
            <w:pPr>
              <w:jc w:val="right"/>
              <w:rPr>
                <w:rFonts w:ascii="Times New Roman" w:hAnsi="Times New Roman" w:cs="Times New Roman"/>
                <w:b/>
                <w:bCs/>
                <w:sz w:val="24"/>
                <w:szCs w:val="24"/>
              </w:rPr>
            </w:pPr>
            <w:r w:rsidRPr="00FE5E02">
              <w:rPr>
                <w:rFonts w:ascii="Times New Roman" w:hAnsi="Times New Roman" w:cs="Times New Roman"/>
                <w:b/>
                <w:bCs/>
                <w:sz w:val="24"/>
                <w:szCs w:val="24"/>
              </w:rPr>
              <w:t>300.700</w:t>
            </w:r>
          </w:p>
        </w:tc>
        <w:tc>
          <w:tcPr>
            <w:tcW w:w="1283" w:type="dxa"/>
            <w:vAlign w:val="center"/>
          </w:tcPr>
          <w:p w14:paraId="039BF78B" w14:textId="77777777" w:rsidR="00FE5E02" w:rsidRPr="00FE5E02" w:rsidRDefault="00FE5E02" w:rsidP="00F74F71">
            <w:pPr>
              <w:jc w:val="right"/>
              <w:rPr>
                <w:rFonts w:ascii="Times New Roman" w:hAnsi="Times New Roman" w:cs="Times New Roman"/>
                <w:b/>
                <w:bCs/>
                <w:sz w:val="24"/>
                <w:szCs w:val="24"/>
              </w:rPr>
            </w:pPr>
            <w:r w:rsidRPr="00FE5E02">
              <w:rPr>
                <w:rFonts w:ascii="Times New Roman" w:hAnsi="Times New Roman" w:cs="Times New Roman"/>
                <w:b/>
                <w:bCs/>
                <w:sz w:val="24"/>
                <w:szCs w:val="24"/>
              </w:rPr>
              <w:t>300.700</w:t>
            </w:r>
          </w:p>
        </w:tc>
        <w:tc>
          <w:tcPr>
            <w:tcW w:w="1278" w:type="dxa"/>
            <w:vAlign w:val="center"/>
          </w:tcPr>
          <w:p w14:paraId="1174320B" w14:textId="77777777" w:rsidR="00FE5E02" w:rsidRPr="00FE5E02" w:rsidRDefault="00FE5E02" w:rsidP="00F74F71">
            <w:pPr>
              <w:jc w:val="right"/>
              <w:rPr>
                <w:rFonts w:ascii="Times New Roman" w:hAnsi="Times New Roman" w:cs="Times New Roman"/>
                <w:b/>
                <w:bCs/>
                <w:sz w:val="24"/>
                <w:szCs w:val="24"/>
              </w:rPr>
            </w:pPr>
            <w:r w:rsidRPr="00FE5E02">
              <w:rPr>
                <w:rFonts w:ascii="Times New Roman" w:hAnsi="Times New Roman" w:cs="Times New Roman"/>
                <w:b/>
                <w:bCs/>
                <w:sz w:val="24"/>
                <w:szCs w:val="24"/>
              </w:rPr>
              <w:t>300.700</w:t>
            </w:r>
          </w:p>
        </w:tc>
      </w:tr>
    </w:tbl>
    <w:p w14:paraId="5A2C7C16"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7A144A3"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00D3099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3B23C0BE" w14:textId="77777777" w:rsidR="00FE5E02" w:rsidRPr="00FE5E02" w:rsidRDefault="00FE5E02" w:rsidP="00FE5E02">
      <w:pPr>
        <w:rPr>
          <w:rFonts w:ascii="Times New Roman" w:hAnsi="Times New Roman" w:cs="Times New Roman"/>
          <w:b/>
          <w:bCs/>
          <w:sz w:val="24"/>
          <w:szCs w:val="24"/>
        </w:rPr>
      </w:pPr>
      <w:r w:rsidRPr="00FE5E02">
        <w:rPr>
          <w:rFonts w:ascii="Times New Roman" w:hAnsi="Times New Roman" w:cs="Times New Roman"/>
          <w:b/>
          <w:bCs/>
          <w:sz w:val="24"/>
          <w:szCs w:val="24"/>
        </w:rPr>
        <w:t>Obrazloženje aktivnosti :</w:t>
      </w:r>
    </w:p>
    <w:p w14:paraId="65A61F86" w14:textId="77777777" w:rsidR="00FE5E02" w:rsidRPr="00FE5E02" w:rsidRDefault="00FE5E02" w:rsidP="00FE5E02">
      <w:pPr>
        <w:jc w:val="both"/>
        <w:rPr>
          <w:rFonts w:ascii="Times New Roman" w:hAnsi="Times New Roman" w:cs="Times New Roman"/>
          <w:sz w:val="24"/>
          <w:szCs w:val="24"/>
        </w:rPr>
      </w:pPr>
      <w:r w:rsidRPr="00FE5E02">
        <w:rPr>
          <w:rFonts w:ascii="Times New Roman" w:hAnsi="Times New Roman" w:cs="Times New Roman"/>
          <w:sz w:val="24"/>
          <w:szCs w:val="24"/>
        </w:rPr>
        <w:t xml:space="preserve">Redovito funkcioniranje Upravnog odjela. </w:t>
      </w:r>
    </w:p>
    <w:tbl>
      <w:tblPr>
        <w:tblStyle w:val="Reetkatablice"/>
        <w:tblW w:w="9067" w:type="dxa"/>
        <w:tblLook w:val="04A0" w:firstRow="1" w:lastRow="0" w:firstColumn="1" w:lastColumn="0" w:noHBand="0" w:noVBand="1"/>
      </w:tblPr>
      <w:tblGrid>
        <w:gridCol w:w="1206"/>
        <w:gridCol w:w="1547"/>
        <w:gridCol w:w="1249"/>
        <w:gridCol w:w="1270"/>
        <w:gridCol w:w="1270"/>
        <w:gridCol w:w="1269"/>
        <w:gridCol w:w="1256"/>
      </w:tblGrid>
      <w:tr w:rsidR="00FE5E02" w:rsidRPr="00FE5E02" w14:paraId="683EF664" w14:textId="77777777" w:rsidTr="00F74F71">
        <w:trPr>
          <w:trHeight w:val="454"/>
        </w:trPr>
        <w:tc>
          <w:tcPr>
            <w:tcW w:w="1206" w:type="dxa"/>
            <w:vAlign w:val="center"/>
          </w:tcPr>
          <w:p w14:paraId="31144F91"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547" w:type="dxa"/>
            <w:vAlign w:val="center"/>
          </w:tcPr>
          <w:p w14:paraId="733D392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49" w:type="dxa"/>
            <w:vAlign w:val="center"/>
          </w:tcPr>
          <w:p w14:paraId="0EC57D7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270" w:type="dxa"/>
            <w:vAlign w:val="center"/>
          </w:tcPr>
          <w:p w14:paraId="496ABCA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1ED459F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270" w:type="dxa"/>
            <w:vAlign w:val="center"/>
          </w:tcPr>
          <w:p w14:paraId="538D1A6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73A8C9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69" w:type="dxa"/>
            <w:vAlign w:val="center"/>
          </w:tcPr>
          <w:p w14:paraId="4C2FD53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2139BC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56" w:type="dxa"/>
            <w:vAlign w:val="center"/>
          </w:tcPr>
          <w:p w14:paraId="254D459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0729EB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CE9D6DD" w14:textId="77777777" w:rsidTr="00F74F71">
        <w:trPr>
          <w:trHeight w:val="454"/>
        </w:trPr>
        <w:tc>
          <w:tcPr>
            <w:tcW w:w="1206" w:type="dxa"/>
            <w:vAlign w:val="center"/>
          </w:tcPr>
          <w:p w14:paraId="527F517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Upravnog odjela </w:t>
            </w:r>
          </w:p>
        </w:tc>
        <w:tc>
          <w:tcPr>
            <w:tcW w:w="1547" w:type="dxa"/>
            <w:vAlign w:val="center"/>
          </w:tcPr>
          <w:p w14:paraId="796514B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Upravnog odjela </w:t>
            </w:r>
          </w:p>
        </w:tc>
        <w:tc>
          <w:tcPr>
            <w:tcW w:w="1249" w:type="dxa"/>
            <w:vAlign w:val="center"/>
          </w:tcPr>
          <w:p w14:paraId="35D8FC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Upravnog odjela </w:t>
            </w:r>
          </w:p>
        </w:tc>
        <w:tc>
          <w:tcPr>
            <w:tcW w:w="1270" w:type="dxa"/>
            <w:vAlign w:val="center"/>
          </w:tcPr>
          <w:p w14:paraId="606A57B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70" w:type="dxa"/>
            <w:vAlign w:val="center"/>
          </w:tcPr>
          <w:p w14:paraId="6AB4241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69" w:type="dxa"/>
            <w:vAlign w:val="center"/>
          </w:tcPr>
          <w:p w14:paraId="1BD9053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56" w:type="dxa"/>
            <w:vAlign w:val="center"/>
          </w:tcPr>
          <w:p w14:paraId="6FAA8CD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r>
    </w:tbl>
    <w:p w14:paraId="31E4D67F"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3058381"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hAnsi="Times New Roman" w:cs="Times New Roman"/>
          <w:b/>
          <w:bCs/>
          <w:sz w:val="28"/>
          <w:szCs w:val="28"/>
        </w:rPr>
        <w:t>PROGRAM 1026 JAČANJE GOSPODARSTVA</w:t>
      </w:r>
    </w:p>
    <w:p w14:paraId="7592BCA2"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195B8BB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OPIS PROGRAMA</w:t>
      </w:r>
    </w:p>
    <w:p w14:paraId="680B9E81"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0CCAF74"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bCs/>
          <w:sz w:val="24"/>
          <w:szCs w:val="24"/>
        </w:rPr>
        <w:t>Jačanje gospodarstva</w:t>
      </w:r>
      <w:r w:rsidRPr="00FE5E02">
        <w:rPr>
          <w:rFonts w:ascii="Times New Roman" w:hAnsi="Times New Roman" w:cs="Times New Roman"/>
          <w:sz w:val="24"/>
          <w:szCs w:val="24"/>
        </w:rPr>
        <w:t xml:space="preserve"> planiraju se sredstava namijenjena  pripremi prostorno - planske i projektne dokumentacije za sustavno uređenje područja </w:t>
      </w:r>
      <w:proofErr w:type="spellStart"/>
      <w:r w:rsidRPr="00FE5E02">
        <w:rPr>
          <w:rFonts w:ascii="Times New Roman" w:hAnsi="Times New Roman" w:cs="Times New Roman"/>
          <w:sz w:val="24"/>
          <w:szCs w:val="24"/>
        </w:rPr>
        <w:t>Peškera</w:t>
      </w:r>
      <w:proofErr w:type="spellEnd"/>
      <w:r w:rsidRPr="00FE5E02">
        <w:rPr>
          <w:rFonts w:ascii="Times New Roman" w:hAnsi="Times New Roman" w:cs="Times New Roman"/>
          <w:sz w:val="24"/>
          <w:szCs w:val="24"/>
        </w:rPr>
        <w:t>.</w:t>
      </w:r>
    </w:p>
    <w:p w14:paraId="6773C0E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Osnovna metodologija rada na pripremi uređenja područja </w:t>
      </w:r>
      <w:proofErr w:type="spellStart"/>
      <w:r w:rsidRPr="00FE5E02">
        <w:rPr>
          <w:rFonts w:ascii="Times New Roman" w:hAnsi="Times New Roman" w:cs="Times New Roman"/>
          <w:sz w:val="24"/>
          <w:szCs w:val="24"/>
        </w:rPr>
        <w:t>Peškera</w:t>
      </w:r>
      <w:proofErr w:type="spellEnd"/>
      <w:r w:rsidRPr="00FE5E02">
        <w:rPr>
          <w:rFonts w:ascii="Times New Roman" w:hAnsi="Times New Roman" w:cs="Times New Roman"/>
          <w:sz w:val="24"/>
          <w:szCs w:val="24"/>
        </w:rPr>
        <w:t xml:space="preserve"> uspostavljena je tijekom ranijih godina, kada je izrađen čitav niz pripremnih radova, te Studija prostora – koncepcija oblikovanja i uređenja područja </w:t>
      </w:r>
      <w:proofErr w:type="spellStart"/>
      <w:r w:rsidRPr="00FE5E02">
        <w:rPr>
          <w:rFonts w:ascii="Times New Roman" w:hAnsi="Times New Roman" w:cs="Times New Roman"/>
          <w:sz w:val="24"/>
          <w:szCs w:val="24"/>
        </w:rPr>
        <w:t>Peškera</w:t>
      </w:r>
      <w:proofErr w:type="spellEnd"/>
      <w:r w:rsidRPr="00FE5E02">
        <w:rPr>
          <w:rFonts w:ascii="Times New Roman" w:hAnsi="Times New Roman" w:cs="Times New Roman"/>
          <w:sz w:val="24"/>
          <w:szCs w:val="24"/>
        </w:rPr>
        <w:t xml:space="preserve">, koja će, nakon </w:t>
      </w:r>
      <w:proofErr w:type="spellStart"/>
      <w:r w:rsidRPr="00FE5E02">
        <w:rPr>
          <w:rFonts w:ascii="Times New Roman" w:hAnsi="Times New Roman" w:cs="Times New Roman"/>
          <w:sz w:val="24"/>
          <w:szCs w:val="24"/>
        </w:rPr>
        <w:t>donijetih</w:t>
      </w:r>
      <w:proofErr w:type="spellEnd"/>
      <w:r w:rsidRPr="00FE5E02">
        <w:rPr>
          <w:rFonts w:ascii="Times New Roman" w:hAnsi="Times New Roman" w:cs="Times New Roman"/>
          <w:sz w:val="24"/>
          <w:szCs w:val="24"/>
        </w:rPr>
        <w:t xml:space="preserve"> izmjena i dopuna PPU Grada Poreča i GUP-a grada Poreča, te provedene stručne prezentacije i javne rasprave, biti podloga za izradu i donošenje urbanističkog plana uređenja. </w:t>
      </w:r>
    </w:p>
    <w:p w14:paraId="5EBBDD2B" w14:textId="77777777" w:rsidR="00FE5E02" w:rsidRPr="00FE5E02" w:rsidRDefault="00FE5E02" w:rsidP="00FE5E02">
      <w:pPr>
        <w:spacing w:after="0"/>
        <w:jc w:val="both"/>
        <w:rPr>
          <w:rFonts w:ascii="Times New Roman" w:hAnsi="Times New Roman" w:cs="Times New Roman"/>
          <w:b/>
          <w:sz w:val="24"/>
          <w:szCs w:val="24"/>
        </w:rPr>
      </w:pPr>
      <w:r w:rsidRPr="00FE5E02">
        <w:rPr>
          <w:rFonts w:ascii="Times New Roman" w:hAnsi="Times New Roman" w:cs="Times New Roman"/>
          <w:sz w:val="24"/>
          <w:szCs w:val="24"/>
        </w:rPr>
        <w:lastRenderedPageBreak/>
        <w:t xml:space="preserve">Navedeni će Plan biti podloga za izgradnju i uređenje prostora prema fazama provedbe i prioritetima. </w:t>
      </w:r>
    </w:p>
    <w:p w14:paraId="68209B80"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5FA786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ZAKONSKE I DRUGE PRAVNE OSNOVE PROGRAMA</w:t>
      </w:r>
    </w:p>
    <w:p w14:paraId="34E91D3F"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6E13C4F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t>Osnovni propisi :</w:t>
      </w:r>
    </w:p>
    <w:p w14:paraId="077811B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prostornom uređenju i drugi propisi,</w:t>
      </w:r>
    </w:p>
    <w:p w14:paraId="244C9F8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gradnji i drugi</w:t>
      </w:r>
      <w:r w:rsidRPr="00FE5E02">
        <w:rPr>
          <w:rFonts w:ascii="Times New Roman" w:eastAsia="Calibri" w:hAnsi="Times New Roman" w:cs="Times New Roman"/>
          <w:sz w:val="24"/>
          <w:szCs w:val="24"/>
        </w:rPr>
        <w:t xml:space="preserve"> propisi</w:t>
      </w:r>
      <w:r w:rsidRPr="00FE5E02">
        <w:rPr>
          <w:rFonts w:ascii="Times New Roman" w:hAnsi="Times New Roman" w:cs="Times New Roman"/>
          <w:sz w:val="24"/>
          <w:szCs w:val="24"/>
        </w:rPr>
        <w:t xml:space="preserve">, </w:t>
      </w:r>
    </w:p>
    <w:p w14:paraId="2A90D62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zaštiti i očuvanju kulturnih dobara i drugi propisi,</w:t>
      </w:r>
    </w:p>
    <w:p w14:paraId="1174ADC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Zakon o zaštiti okoliša</w:t>
      </w:r>
      <w:r w:rsidRPr="00FE5E02">
        <w:rPr>
          <w:rFonts w:ascii="Times New Roman" w:eastAsia="Calibri" w:hAnsi="Times New Roman" w:cs="Times New Roman"/>
          <w:sz w:val="24"/>
          <w:szCs w:val="24"/>
          <w:lang w:val="it-IT"/>
        </w:rPr>
        <w:t xml:space="preserve"> i </w:t>
      </w:r>
      <w:proofErr w:type="spellStart"/>
      <w:r w:rsidRPr="00FE5E02">
        <w:rPr>
          <w:rFonts w:ascii="Times New Roman" w:eastAsia="Calibri" w:hAnsi="Times New Roman" w:cs="Times New Roman"/>
          <w:sz w:val="24"/>
          <w:szCs w:val="24"/>
          <w:lang w:val="it-IT"/>
        </w:rPr>
        <w:t>drugi</w:t>
      </w:r>
      <w:proofErr w:type="spellEnd"/>
      <w:r w:rsidRPr="00FE5E02">
        <w:rPr>
          <w:rFonts w:ascii="Times New Roman" w:eastAsia="Calibri" w:hAnsi="Times New Roman" w:cs="Times New Roman"/>
          <w:sz w:val="24"/>
          <w:szCs w:val="24"/>
          <w:lang w:val="it-IT"/>
        </w:rPr>
        <w:t xml:space="preserve"> </w:t>
      </w:r>
      <w:proofErr w:type="spellStart"/>
      <w:r w:rsidRPr="00FE5E02">
        <w:rPr>
          <w:rFonts w:ascii="Times New Roman" w:eastAsia="Calibri" w:hAnsi="Times New Roman" w:cs="Times New Roman"/>
          <w:sz w:val="24"/>
          <w:szCs w:val="24"/>
          <w:lang w:val="it-IT"/>
        </w:rPr>
        <w:t>propisi</w:t>
      </w:r>
      <w:proofErr w:type="spellEnd"/>
      <w:r w:rsidRPr="00FE5E02">
        <w:rPr>
          <w:rFonts w:ascii="Times New Roman" w:eastAsia="Calibri" w:hAnsi="Times New Roman" w:cs="Times New Roman"/>
          <w:sz w:val="24"/>
          <w:szCs w:val="24"/>
          <w:lang w:val="it-IT"/>
        </w:rPr>
        <w:t>,</w:t>
      </w:r>
    </w:p>
    <w:p w14:paraId="443A63D5" w14:textId="77777777" w:rsidR="00FE5E02" w:rsidRPr="00FE5E02" w:rsidRDefault="00FE5E02" w:rsidP="00FE5E02">
      <w:pPr>
        <w:spacing w:after="0"/>
        <w:rPr>
          <w:rFonts w:ascii="Times New Roman" w:hAnsi="Times New Roman" w:cs="Times New Roman"/>
          <w:sz w:val="24"/>
        </w:rPr>
      </w:pPr>
      <w:r w:rsidRPr="00FE5E02">
        <w:rPr>
          <w:rFonts w:ascii="Times New Roman" w:hAnsi="Times New Roman" w:cs="Times New Roman"/>
          <w:sz w:val="24"/>
        </w:rPr>
        <w:t>- Zakon o pomorskom dobru i morskim lukama i drugi propisi,</w:t>
      </w:r>
    </w:p>
    <w:p w14:paraId="0F14CE5B"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C3D22B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4069C66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34EC79C4"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t xml:space="preserve">Cilj ovog Programa je provedba postupka izrade i donošenja urbanističkog plana uređenja, kao osnovnog preduvjeta za uređenje područja </w:t>
      </w:r>
      <w:proofErr w:type="spellStart"/>
      <w:r w:rsidRPr="00FE5E02">
        <w:rPr>
          <w:rFonts w:ascii="Times New Roman" w:hAnsi="Times New Roman" w:cs="Times New Roman"/>
          <w:sz w:val="24"/>
          <w:szCs w:val="24"/>
        </w:rPr>
        <w:t>Peškera</w:t>
      </w:r>
      <w:proofErr w:type="spellEnd"/>
      <w:r w:rsidRPr="00FE5E02">
        <w:rPr>
          <w:rFonts w:ascii="Times New Roman" w:hAnsi="Times New Roman" w:cs="Times New Roman"/>
          <w:sz w:val="24"/>
          <w:szCs w:val="24"/>
        </w:rPr>
        <w:t xml:space="preserve">. </w:t>
      </w:r>
    </w:p>
    <w:p w14:paraId="6F0817B6"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2482943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tbl>
      <w:tblPr>
        <w:tblStyle w:val="Reetkatablice"/>
        <w:tblW w:w="0" w:type="auto"/>
        <w:tblLook w:val="04A0" w:firstRow="1" w:lastRow="0" w:firstColumn="1" w:lastColumn="0" w:noHBand="0" w:noVBand="1"/>
      </w:tblPr>
      <w:tblGrid>
        <w:gridCol w:w="1035"/>
        <w:gridCol w:w="2739"/>
        <w:gridCol w:w="1461"/>
        <w:gridCol w:w="1261"/>
        <w:gridCol w:w="1283"/>
        <w:gridCol w:w="1283"/>
      </w:tblGrid>
      <w:tr w:rsidR="00FE5E02" w:rsidRPr="00FE5E02" w14:paraId="23BB6176" w14:textId="77777777" w:rsidTr="00F74F71">
        <w:trPr>
          <w:trHeight w:val="690"/>
        </w:trPr>
        <w:tc>
          <w:tcPr>
            <w:tcW w:w="3774" w:type="dxa"/>
            <w:gridSpan w:val="2"/>
            <w:vAlign w:val="center"/>
          </w:tcPr>
          <w:p w14:paraId="407C8F1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Aktivnost</w:t>
            </w:r>
          </w:p>
        </w:tc>
        <w:tc>
          <w:tcPr>
            <w:tcW w:w="1461" w:type="dxa"/>
            <w:vAlign w:val="center"/>
          </w:tcPr>
          <w:p w14:paraId="058A5D65"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61" w:type="dxa"/>
            <w:vAlign w:val="center"/>
          </w:tcPr>
          <w:p w14:paraId="282D9EB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792EC71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1297C94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64120E4C"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25F92E3E" w14:textId="77777777" w:rsidTr="00F74F71">
        <w:trPr>
          <w:trHeight w:val="454"/>
        </w:trPr>
        <w:tc>
          <w:tcPr>
            <w:tcW w:w="1035" w:type="dxa"/>
            <w:vAlign w:val="center"/>
          </w:tcPr>
          <w:p w14:paraId="6696BC43"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rPr>
              <w:t>K100004</w:t>
            </w:r>
          </w:p>
        </w:tc>
        <w:tc>
          <w:tcPr>
            <w:tcW w:w="2739" w:type="dxa"/>
            <w:vAlign w:val="center"/>
          </w:tcPr>
          <w:p w14:paraId="3FC152B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Izrada plana i projekta </w:t>
            </w:r>
          </w:p>
          <w:p w14:paraId="768F4AC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za  </w:t>
            </w:r>
            <w:proofErr w:type="spellStart"/>
            <w:r w:rsidRPr="00FE5E02">
              <w:rPr>
                <w:rFonts w:ascii="Times New Roman" w:hAnsi="Times New Roman" w:cs="Times New Roman"/>
                <w:sz w:val="24"/>
                <w:szCs w:val="24"/>
              </w:rPr>
              <w:t>Peškeru</w:t>
            </w:r>
            <w:proofErr w:type="spellEnd"/>
          </w:p>
        </w:tc>
        <w:tc>
          <w:tcPr>
            <w:tcW w:w="1461" w:type="dxa"/>
            <w:vAlign w:val="center"/>
          </w:tcPr>
          <w:p w14:paraId="7234069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26.600</w:t>
            </w:r>
          </w:p>
        </w:tc>
        <w:tc>
          <w:tcPr>
            <w:tcW w:w="1261" w:type="dxa"/>
            <w:vAlign w:val="center"/>
          </w:tcPr>
          <w:p w14:paraId="50ED8A2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26.600</w:t>
            </w:r>
          </w:p>
        </w:tc>
        <w:tc>
          <w:tcPr>
            <w:tcW w:w="1283" w:type="dxa"/>
            <w:vAlign w:val="center"/>
          </w:tcPr>
          <w:p w14:paraId="43D8BB2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26.600</w:t>
            </w:r>
          </w:p>
        </w:tc>
        <w:tc>
          <w:tcPr>
            <w:tcW w:w="1283" w:type="dxa"/>
            <w:vAlign w:val="center"/>
          </w:tcPr>
          <w:p w14:paraId="6C91871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26.600</w:t>
            </w:r>
          </w:p>
        </w:tc>
      </w:tr>
      <w:tr w:rsidR="00FE5E02" w:rsidRPr="00FE5E02" w14:paraId="6FEEAA53" w14:textId="77777777" w:rsidTr="00F74F71">
        <w:trPr>
          <w:trHeight w:val="454"/>
        </w:trPr>
        <w:tc>
          <w:tcPr>
            <w:tcW w:w="3774" w:type="dxa"/>
            <w:gridSpan w:val="2"/>
            <w:vAlign w:val="center"/>
          </w:tcPr>
          <w:p w14:paraId="636FB7BE"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61" w:type="dxa"/>
            <w:vAlign w:val="center"/>
          </w:tcPr>
          <w:p w14:paraId="4FE8EF3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26.600</w:t>
            </w:r>
          </w:p>
        </w:tc>
        <w:tc>
          <w:tcPr>
            <w:tcW w:w="1261" w:type="dxa"/>
            <w:vAlign w:val="center"/>
          </w:tcPr>
          <w:p w14:paraId="362D8F6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26.600</w:t>
            </w:r>
          </w:p>
        </w:tc>
        <w:tc>
          <w:tcPr>
            <w:tcW w:w="1283" w:type="dxa"/>
            <w:vAlign w:val="center"/>
          </w:tcPr>
          <w:p w14:paraId="0CE369B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26.600</w:t>
            </w:r>
          </w:p>
        </w:tc>
        <w:tc>
          <w:tcPr>
            <w:tcW w:w="1283" w:type="dxa"/>
            <w:vAlign w:val="center"/>
          </w:tcPr>
          <w:p w14:paraId="0B5C532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26.600</w:t>
            </w:r>
          </w:p>
        </w:tc>
      </w:tr>
    </w:tbl>
    <w:p w14:paraId="320923F8"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3B5B7A3"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0D52BA31"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9BD925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38A3D159" w14:textId="77777777" w:rsidR="00FE5E02" w:rsidRPr="00FE5E02" w:rsidRDefault="00FE5E02" w:rsidP="00FE5E02">
      <w:pPr>
        <w:spacing w:after="0"/>
        <w:jc w:val="both"/>
        <w:rPr>
          <w:rFonts w:ascii="Times New Roman" w:hAnsi="Times New Roman" w:cs="Times New Roman"/>
          <w:sz w:val="24"/>
          <w:szCs w:val="24"/>
        </w:rPr>
      </w:pPr>
    </w:p>
    <w:p w14:paraId="7FA3109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Provedba postupka izrade i donošenja urbanističkog plana uređenja. </w:t>
      </w: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7D59094E" w14:textId="77777777" w:rsidTr="00F74F71">
        <w:trPr>
          <w:trHeight w:val="454"/>
        </w:trPr>
        <w:tc>
          <w:tcPr>
            <w:tcW w:w="1206" w:type="dxa"/>
            <w:vAlign w:val="center"/>
          </w:tcPr>
          <w:p w14:paraId="2DC00862"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3B0E72F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345C4B2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53BB516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542EFED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29F4365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8D530C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45BBEF5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55DADD2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4862687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24DCA5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320C6BC" w14:textId="77777777" w:rsidTr="00F74F71">
        <w:trPr>
          <w:trHeight w:val="454"/>
        </w:trPr>
        <w:tc>
          <w:tcPr>
            <w:tcW w:w="1206" w:type="dxa"/>
            <w:vAlign w:val="center"/>
          </w:tcPr>
          <w:p w14:paraId="5BC6E60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donošenje plana</w:t>
            </w:r>
          </w:p>
        </w:tc>
        <w:tc>
          <w:tcPr>
            <w:tcW w:w="1409" w:type="dxa"/>
            <w:vAlign w:val="center"/>
          </w:tcPr>
          <w:p w14:paraId="787392A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donošenje plana</w:t>
            </w:r>
          </w:p>
        </w:tc>
        <w:tc>
          <w:tcPr>
            <w:tcW w:w="1218" w:type="dxa"/>
            <w:vAlign w:val="center"/>
          </w:tcPr>
          <w:p w14:paraId="04CDF10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Plan</w:t>
            </w:r>
          </w:p>
        </w:tc>
        <w:tc>
          <w:tcPr>
            <w:tcW w:w="1372" w:type="dxa"/>
            <w:vAlign w:val="center"/>
          </w:tcPr>
          <w:p w14:paraId="6BA463C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372" w:type="dxa"/>
            <w:vAlign w:val="center"/>
          </w:tcPr>
          <w:p w14:paraId="1C95632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plana</w:t>
            </w:r>
          </w:p>
        </w:tc>
        <w:tc>
          <w:tcPr>
            <w:tcW w:w="1256" w:type="dxa"/>
            <w:vAlign w:val="center"/>
          </w:tcPr>
          <w:p w14:paraId="2A0A75B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plana</w:t>
            </w:r>
          </w:p>
        </w:tc>
        <w:tc>
          <w:tcPr>
            <w:tcW w:w="1276" w:type="dxa"/>
            <w:vAlign w:val="center"/>
          </w:tcPr>
          <w:p w14:paraId="6E52A21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donošenje plana</w:t>
            </w:r>
          </w:p>
        </w:tc>
      </w:tr>
    </w:tbl>
    <w:p w14:paraId="4B7502AC" w14:textId="77777777" w:rsidR="00FE5E02" w:rsidRPr="00FE5E02" w:rsidRDefault="00FE5E02" w:rsidP="00FE5E02">
      <w:pPr>
        <w:spacing w:after="0"/>
        <w:jc w:val="both"/>
        <w:rPr>
          <w:rFonts w:ascii="Times New Roman" w:hAnsi="Times New Roman" w:cs="Times New Roman"/>
          <w:b/>
          <w:bCs/>
          <w:sz w:val="28"/>
          <w:szCs w:val="28"/>
        </w:rPr>
      </w:pPr>
    </w:p>
    <w:p w14:paraId="62F45B5F" w14:textId="77777777" w:rsidR="00FE5E02" w:rsidRPr="00FE5E02" w:rsidRDefault="00FE5E02" w:rsidP="00FE5E02">
      <w:pPr>
        <w:spacing w:after="0"/>
        <w:jc w:val="both"/>
        <w:rPr>
          <w:rFonts w:ascii="Times New Roman" w:hAnsi="Times New Roman" w:cs="Times New Roman"/>
        </w:rPr>
      </w:pPr>
      <w:r w:rsidRPr="00FE5E02">
        <w:rPr>
          <w:rFonts w:ascii="Times New Roman" w:hAnsi="Times New Roman" w:cs="Times New Roman"/>
          <w:b/>
          <w:bCs/>
          <w:sz w:val="28"/>
          <w:szCs w:val="28"/>
        </w:rPr>
        <w:t>PROGRAM 1037 PROSTORNO UREĐENJE UNAPREĐENJE STANOVANJA</w:t>
      </w:r>
    </w:p>
    <w:p w14:paraId="53623203" w14:textId="77777777" w:rsidR="00FE5E02" w:rsidRPr="00FE5E02" w:rsidRDefault="00FE5E02" w:rsidP="00FE5E02">
      <w:pPr>
        <w:spacing w:after="0"/>
        <w:rPr>
          <w:rFonts w:ascii="Times New Roman" w:hAnsi="Times New Roman" w:cs="Times New Roman"/>
          <w:b/>
          <w:bCs/>
          <w:sz w:val="24"/>
          <w:szCs w:val="24"/>
        </w:rPr>
      </w:pPr>
    </w:p>
    <w:p w14:paraId="79258982" w14:textId="77777777" w:rsidR="00FE5E02" w:rsidRPr="00FE5E02" w:rsidRDefault="00FE5E02" w:rsidP="00FE5E02">
      <w:pPr>
        <w:spacing w:after="0"/>
        <w:rPr>
          <w:rFonts w:ascii="Times New Roman" w:hAnsi="Times New Roman" w:cs="Times New Roman"/>
          <w:b/>
          <w:bCs/>
          <w:sz w:val="24"/>
          <w:szCs w:val="24"/>
        </w:rPr>
      </w:pPr>
      <w:r w:rsidRPr="00FE5E02">
        <w:rPr>
          <w:rFonts w:ascii="Times New Roman" w:hAnsi="Times New Roman" w:cs="Times New Roman"/>
          <w:b/>
          <w:bCs/>
          <w:sz w:val="24"/>
          <w:szCs w:val="24"/>
        </w:rPr>
        <w:t>OPIS PROGRAMA</w:t>
      </w:r>
    </w:p>
    <w:p w14:paraId="30193A10" w14:textId="77777777" w:rsidR="00FE5E02" w:rsidRPr="00FE5E02" w:rsidRDefault="00FE5E02" w:rsidP="00FE5E02">
      <w:pPr>
        <w:spacing w:after="0"/>
        <w:rPr>
          <w:rFonts w:ascii="Times New Roman" w:hAnsi="Times New Roman" w:cs="Times New Roman"/>
          <w:b/>
          <w:bCs/>
          <w:sz w:val="24"/>
          <w:szCs w:val="24"/>
        </w:rPr>
      </w:pPr>
    </w:p>
    <w:p w14:paraId="52D538C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bCs/>
          <w:sz w:val="24"/>
          <w:szCs w:val="24"/>
        </w:rPr>
        <w:t>Prostorno uređenje i unapređenje stanovanja</w:t>
      </w:r>
      <w:r w:rsidRPr="00FE5E02">
        <w:rPr>
          <w:rFonts w:ascii="Times New Roman" w:hAnsi="Times New Roman" w:cs="Times New Roman"/>
          <w:sz w:val="24"/>
          <w:szCs w:val="24"/>
        </w:rPr>
        <w:t xml:space="preserve"> planiraju se sredstava namijenjena  izradi prostorno-planske i projektne </w:t>
      </w:r>
      <w:proofErr w:type="spellStart"/>
      <w:r w:rsidRPr="00FE5E02">
        <w:rPr>
          <w:rFonts w:ascii="Times New Roman" w:hAnsi="Times New Roman" w:cs="Times New Roman"/>
          <w:sz w:val="24"/>
          <w:szCs w:val="24"/>
        </w:rPr>
        <w:t>dokumentacjje</w:t>
      </w:r>
      <w:proofErr w:type="spellEnd"/>
      <w:r w:rsidRPr="00FE5E02">
        <w:rPr>
          <w:rFonts w:ascii="Times New Roman" w:hAnsi="Times New Roman" w:cs="Times New Roman"/>
          <w:sz w:val="24"/>
          <w:szCs w:val="24"/>
        </w:rPr>
        <w:t xml:space="preserve"> za sustavni prostorni razvoj područja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te uređenje i izgradnju pojedinih zona i lokacija na području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u skladu s prioritetima koje utvrđuju gradska tijela.</w:t>
      </w:r>
    </w:p>
    <w:p w14:paraId="58EFF046" w14:textId="77777777" w:rsidR="00FE5E02" w:rsidRPr="00FE5E02" w:rsidRDefault="00FE5E02" w:rsidP="00FE5E02">
      <w:pPr>
        <w:spacing w:after="0"/>
        <w:jc w:val="both"/>
        <w:rPr>
          <w:rFonts w:ascii="Times New Roman" w:hAnsi="Times New Roman" w:cs="Times New Roman"/>
          <w:b/>
          <w:bCs/>
          <w:sz w:val="24"/>
          <w:szCs w:val="24"/>
        </w:rPr>
      </w:pPr>
    </w:p>
    <w:p w14:paraId="07E1A04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ZAKONSKE I DRUGE PRAVNE OSNOVE PROGRAMA</w:t>
      </w:r>
    </w:p>
    <w:p w14:paraId="75CF488A"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2C1EDA8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lastRenderedPageBreak/>
        <w:t>Osnovni propisi :</w:t>
      </w:r>
    </w:p>
    <w:p w14:paraId="36B26BB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prostornom uređenju i drugi propisi,</w:t>
      </w:r>
    </w:p>
    <w:p w14:paraId="75DC5E2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gradnji i drugi</w:t>
      </w:r>
      <w:r w:rsidRPr="00FE5E02">
        <w:rPr>
          <w:rFonts w:ascii="Times New Roman" w:eastAsia="Calibri" w:hAnsi="Times New Roman" w:cs="Times New Roman"/>
          <w:sz w:val="24"/>
          <w:szCs w:val="24"/>
        </w:rPr>
        <w:t xml:space="preserve"> propisi</w:t>
      </w:r>
      <w:r w:rsidRPr="00FE5E02">
        <w:rPr>
          <w:rFonts w:ascii="Times New Roman" w:hAnsi="Times New Roman" w:cs="Times New Roman"/>
          <w:sz w:val="24"/>
          <w:szCs w:val="24"/>
        </w:rPr>
        <w:t xml:space="preserve">, </w:t>
      </w:r>
    </w:p>
    <w:p w14:paraId="2214908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zaštiti i očuvanju kulturnih dobara i drugi propisi,</w:t>
      </w:r>
    </w:p>
    <w:p w14:paraId="09F951D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xml:space="preserve">- Zakon o </w:t>
      </w:r>
      <w:r w:rsidRPr="00FE5E02">
        <w:rPr>
          <w:rFonts w:ascii="Times New Roman" w:eastAsia="Calibri" w:hAnsi="Times New Roman" w:cs="Times New Roman"/>
          <w:sz w:val="24"/>
          <w:szCs w:val="24"/>
          <w:lang w:val="pl-PL"/>
        </w:rPr>
        <w:t>cestama i drugi propisi,</w:t>
      </w:r>
    </w:p>
    <w:p w14:paraId="3CC5E49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Zakon o zaštiti okoliša</w:t>
      </w:r>
      <w:r w:rsidRPr="00FE5E02">
        <w:rPr>
          <w:rFonts w:ascii="Times New Roman" w:eastAsia="Calibri" w:hAnsi="Times New Roman" w:cs="Times New Roman"/>
          <w:sz w:val="24"/>
          <w:szCs w:val="24"/>
          <w:lang w:val="it-IT"/>
        </w:rPr>
        <w:t xml:space="preserve"> i </w:t>
      </w:r>
      <w:proofErr w:type="spellStart"/>
      <w:r w:rsidRPr="00FE5E02">
        <w:rPr>
          <w:rFonts w:ascii="Times New Roman" w:eastAsia="Calibri" w:hAnsi="Times New Roman" w:cs="Times New Roman"/>
          <w:sz w:val="24"/>
          <w:szCs w:val="24"/>
          <w:lang w:val="it-IT"/>
        </w:rPr>
        <w:t>drugi</w:t>
      </w:r>
      <w:proofErr w:type="spellEnd"/>
      <w:r w:rsidRPr="00FE5E02">
        <w:rPr>
          <w:rFonts w:ascii="Times New Roman" w:eastAsia="Calibri" w:hAnsi="Times New Roman" w:cs="Times New Roman"/>
          <w:sz w:val="24"/>
          <w:szCs w:val="24"/>
          <w:lang w:val="it-IT"/>
        </w:rPr>
        <w:t xml:space="preserve"> </w:t>
      </w:r>
      <w:proofErr w:type="spellStart"/>
      <w:r w:rsidRPr="00FE5E02">
        <w:rPr>
          <w:rFonts w:ascii="Times New Roman" w:eastAsia="Calibri" w:hAnsi="Times New Roman" w:cs="Times New Roman"/>
          <w:sz w:val="24"/>
          <w:szCs w:val="24"/>
          <w:lang w:val="it-IT"/>
        </w:rPr>
        <w:t>propisi</w:t>
      </w:r>
      <w:proofErr w:type="spellEnd"/>
      <w:r w:rsidRPr="00FE5E02">
        <w:rPr>
          <w:rFonts w:ascii="Times New Roman" w:eastAsia="Calibri" w:hAnsi="Times New Roman" w:cs="Times New Roman"/>
          <w:sz w:val="24"/>
          <w:szCs w:val="24"/>
          <w:lang w:val="it-IT"/>
        </w:rPr>
        <w:t>,</w:t>
      </w:r>
    </w:p>
    <w:p w14:paraId="0EE08C18" w14:textId="77777777" w:rsidR="00FE5E02" w:rsidRPr="00FE5E02" w:rsidRDefault="00FE5E02" w:rsidP="00FE5E02">
      <w:pPr>
        <w:spacing w:after="0"/>
        <w:rPr>
          <w:rFonts w:ascii="Times New Roman" w:hAnsi="Times New Roman" w:cs="Times New Roman"/>
          <w:sz w:val="24"/>
        </w:rPr>
      </w:pPr>
      <w:r w:rsidRPr="00FE5E02">
        <w:rPr>
          <w:rFonts w:ascii="Times New Roman" w:hAnsi="Times New Roman" w:cs="Times New Roman"/>
          <w:sz w:val="24"/>
        </w:rPr>
        <w:t>- Zakon o pomorskom dobru i morskim lukama i drugi propisi.</w:t>
      </w:r>
    </w:p>
    <w:p w14:paraId="576B3083" w14:textId="77777777" w:rsidR="00FE5E02" w:rsidRPr="00FE5E02" w:rsidRDefault="00FE5E02" w:rsidP="00FE5E02">
      <w:pPr>
        <w:spacing w:after="0"/>
        <w:rPr>
          <w:rFonts w:ascii="Times New Roman" w:hAnsi="Times New Roman" w:cs="Times New Roman"/>
          <w:b/>
          <w:bCs/>
          <w:color w:val="FF0000"/>
          <w:sz w:val="24"/>
          <w:szCs w:val="24"/>
        </w:rPr>
      </w:pPr>
    </w:p>
    <w:p w14:paraId="4630E97B"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5D79EFFE"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29F8DB16"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t xml:space="preserve">Cilj ovog Programa je priprema i izrada prostorno-planske i projektne dokumentacije sukladno potrebama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u planskom razdoblju.</w:t>
      </w:r>
    </w:p>
    <w:p w14:paraId="4AF99F7A"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p>
    <w:p w14:paraId="6567E5E8"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tbl>
      <w:tblPr>
        <w:tblStyle w:val="Reetkatablice"/>
        <w:tblW w:w="0" w:type="auto"/>
        <w:tblLook w:val="04A0" w:firstRow="1" w:lastRow="0" w:firstColumn="1" w:lastColumn="0" w:noHBand="0" w:noVBand="1"/>
      </w:tblPr>
      <w:tblGrid>
        <w:gridCol w:w="1110"/>
        <w:gridCol w:w="2671"/>
        <w:gridCol w:w="1458"/>
        <w:gridCol w:w="1257"/>
        <w:gridCol w:w="1283"/>
        <w:gridCol w:w="1283"/>
      </w:tblGrid>
      <w:tr w:rsidR="00FE5E02" w:rsidRPr="00FE5E02" w14:paraId="4F4A6200" w14:textId="77777777" w:rsidTr="00F74F71">
        <w:trPr>
          <w:trHeight w:val="690"/>
        </w:trPr>
        <w:tc>
          <w:tcPr>
            <w:tcW w:w="3781" w:type="dxa"/>
            <w:gridSpan w:val="2"/>
            <w:vAlign w:val="center"/>
          </w:tcPr>
          <w:p w14:paraId="5DEBE646"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Aktivnost/projekt</w:t>
            </w:r>
          </w:p>
        </w:tc>
        <w:tc>
          <w:tcPr>
            <w:tcW w:w="1458" w:type="dxa"/>
            <w:vAlign w:val="center"/>
          </w:tcPr>
          <w:p w14:paraId="3DEDE1F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57" w:type="dxa"/>
            <w:vAlign w:val="center"/>
          </w:tcPr>
          <w:p w14:paraId="6A02DF6D"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0B424DDD"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09B1D50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06463ACC"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3B205ECE" w14:textId="77777777" w:rsidTr="00F74F71">
        <w:trPr>
          <w:trHeight w:val="454"/>
        </w:trPr>
        <w:tc>
          <w:tcPr>
            <w:tcW w:w="1110" w:type="dxa"/>
            <w:vAlign w:val="center"/>
          </w:tcPr>
          <w:p w14:paraId="739E752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A100001</w:t>
            </w:r>
          </w:p>
        </w:tc>
        <w:tc>
          <w:tcPr>
            <w:tcW w:w="2671" w:type="dxa"/>
            <w:vAlign w:val="center"/>
          </w:tcPr>
          <w:p w14:paraId="21028E7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Geodetsko-katastarske usluge prostornog planiranja</w:t>
            </w:r>
          </w:p>
        </w:tc>
        <w:tc>
          <w:tcPr>
            <w:tcW w:w="1458" w:type="dxa"/>
            <w:vAlign w:val="center"/>
          </w:tcPr>
          <w:p w14:paraId="7A1FADB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33.200</w:t>
            </w:r>
          </w:p>
        </w:tc>
        <w:tc>
          <w:tcPr>
            <w:tcW w:w="1257" w:type="dxa"/>
            <w:vAlign w:val="center"/>
          </w:tcPr>
          <w:p w14:paraId="2C581A7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20.000</w:t>
            </w:r>
          </w:p>
        </w:tc>
        <w:tc>
          <w:tcPr>
            <w:tcW w:w="1283" w:type="dxa"/>
            <w:vAlign w:val="center"/>
          </w:tcPr>
          <w:p w14:paraId="4AFB870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20.000</w:t>
            </w:r>
          </w:p>
        </w:tc>
        <w:tc>
          <w:tcPr>
            <w:tcW w:w="1283" w:type="dxa"/>
            <w:vAlign w:val="center"/>
          </w:tcPr>
          <w:p w14:paraId="2E778B1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20.000</w:t>
            </w:r>
          </w:p>
        </w:tc>
      </w:tr>
      <w:tr w:rsidR="00FE5E02" w:rsidRPr="00FE5E02" w14:paraId="3CE0F905" w14:textId="77777777" w:rsidTr="00F74F71">
        <w:trPr>
          <w:trHeight w:val="454"/>
        </w:trPr>
        <w:tc>
          <w:tcPr>
            <w:tcW w:w="1110" w:type="dxa"/>
            <w:vAlign w:val="center"/>
          </w:tcPr>
          <w:p w14:paraId="63E1D01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K100012</w:t>
            </w:r>
          </w:p>
        </w:tc>
        <w:tc>
          <w:tcPr>
            <w:tcW w:w="2671" w:type="dxa"/>
            <w:vAlign w:val="center"/>
          </w:tcPr>
          <w:p w14:paraId="68F7DDB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urbanističkih i detaljnih planova uređenja</w:t>
            </w:r>
          </w:p>
        </w:tc>
        <w:tc>
          <w:tcPr>
            <w:tcW w:w="1458" w:type="dxa"/>
            <w:vAlign w:val="center"/>
          </w:tcPr>
          <w:p w14:paraId="0802730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66.400</w:t>
            </w:r>
          </w:p>
        </w:tc>
        <w:tc>
          <w:tcPr>
            <w:tcW w:w="1257" w:type="dxa"/>
            <w:vAlign w:val="center"/>
          </w:tcPr>
          <w:p w14:paraId="6103A57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150.000</w:t>
            </w:r>
          </w:p>
        </w:tc>
        <w:tc>
          <w:tcPr>
            <w:tcW w:w="1283" w:type="dxa"/>
            <w:vAlign w:val="center"/>
          </w:tcPr>
          <w:p w14:paraId="63EEA7F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150.000</w:t>
            </w:r>
          </w:p>
        </w:tc>
        <w:tc>
          <w:tcPr>
            <w:tcW w:w="1283" w:type="dxa"/>
            <w:vAlign w:val="center"/>
          </w:tcPr>
          <w:p w14:paraId="55AF306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150.000</w:t>
            </w:r>
          </w:p>
        </w:tc>
      </w:tr>
      <w:tr w:rsidR="00FE5E02" w:rsidRPr="00FE5E02" w14:paraId="69A69361" w14:textId="77777777" w:rsidTr="00F74F71">
        <w:trPr>
          <w:trHeight w:val="454"/>
        </w:trPr>
        <w:tc>
          <w:tcPr>
            <w:tcW w:w="1110" w:type="dxa"/>
            <w:vAlign w:val="center"/>
          </w:tcPr>
          <w:p w14:paraId="1DBE1C9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K100013</w:t>
            </w:r>
          </w:p>
        </w:tc>
        <w:tc>
          <w:tcPr>
            <w:tcW w:w="2671" w:type="dxa"/>
            <w:vAlign w:val="center"/>
          </w:tcPr>
          <w:p w14:paraId="215BBCA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ostalih dokumenata prostornog uređenja</w:t>
            </w:r>
          </w:p>
        </w:tc>
        <w:tc>
          <w:tcPr>
            <w:tcW w:w="1458" w:type="dxa"/>
            <w:vAlign w:val="center"/>
          </w:tcPr>
          <w:p w14:paraId="5761067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50.000</w:t>
            </w:r>
          </w:p>
        </w:tc>
        <w:tc>
          <w:tcPr>
            <w:tcW w:w="1257" w:type="dxa"/>
            <w:vAlign w:val="center"/>
          </w:tcPr>
          <w:p w14:paraId="40410A9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50.000</w:t>
            </w:r>
          </w:p>
        </w:tc>
        <w:tc>
          <w:tcPr>
            <w:tcW w:w="1283" w:type="dxa"/>
            <w:vAlign w:val="center"/>
          </w:tcPr>
          <w:p w14:paraId="1A40587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50.000</w:t>
            </w:r>
          </w:p>
        </w:tc>
        <w:tc>
          <w:tcPr>
            <w:tcW w:w="1283" w:type="dxa"/>
            <w:vAlign w:val="center"/>
          </w:tcPr>
          <w:p w14:paraId="318F832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50.000</w:t>
            </w:r>
          </w:p>
        </w:tc>
      </w:tr>
      <w:tr w:rsidR="00FE5E02" w:rsidRPr="00FE5E02" w14:paraId="3AC36AF8" w14:textId="77777777" w:rsidTr="00F74F71">
        <w:trPr>
          <w:trHeight w:val="454"/>
        </w:trPr>
        <w:tc>
          <w:tcPr>
            <w:tcW w:w="1110" w:type="dxa"/>
            <w:vAlign w:val="center"/>
          </w:tcPr>
          <w:p w14:paraId="3670DC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K100015</w:t>
            </w:r>
          </w:p>
        </w:tc>
        <w:tc>
          <w:tcPr>
            <w:tcW w:w="2671" w:type="dxa"/>
            <w:vAlign w:val="center"/>
          </w:tcPr>
          <w:p w14:paraId="22D6B27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GIS – Geografski informacijski sustav</w:t>
            </w:r>
          </w:p>
        </w:tc>
        <w:tc>
          <w:tcPr>
            <w:tcW w:w="1458" w:type="dxa"/>
            <w:vAlign w:val="center"/>
          </w:tcPr>
          <w:p w14:paraId="2189CD2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57" w:type="dxa"/>
            <w:vAlign w:val="center"/>
          </w:tcPr>
          <w:p w14:paraId="3E8F70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250.000</w:t>
            </w:r>
          </w:p>
        </w:tc>
        <w:tc>
          <w:tcPr>
            <w:tcW w:w="1283" w:type="dxa"/>
            <w:vAlign w:val="center"/>
          </w:tcPr>
          <w:p w14:paraId="1FEA7EA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0209530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tr w:rsidR="00FE5E02" w:rsidRPr="00FE5E02" w14:paraId="50CF450C" w14:textId="77777777" w:rsidTr="00F74F71">
        <w:trPr>
          <w:trHeight w:val="454"/>
        </w:trPr>
        <w:tc>
          <w:tcPr>
            <w:tcW w:w="1110" w:type="dxa"/>
            <w:vAlign w:val="center"/>
          </w:tcPr>
          <w:p w14:paraId="75EB78B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K100016</w:t>
            </w:r>
          </w:p>
        </w:tc>
        <w:tc>
          <w:tcPr>
            <w:tcW w:w="2671" w:type="dxa"/>
            <w:vAlign w:val="center"/>
          </w:tcPr>
          <w:p w14:paraId="6584214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projektne dokumentacije za poticajnu stanogradnju</w:t>
            </w:r>
          </w:p>
        </w:tc>
        <w:tc>
          <w:tcPr>
            <w:tcW w:w="1458" w:type="dxa"/>
            <w:vAlign w:val="center"/>
          </w:tcPr>
          <w:p w14:paraId="18FCD42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57" w:type="dxa"/>
            <w:vAlign w:val="center"/>
          </w:tcPr>
          <w:p w14:paraId="366349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200.000</w:t>
            </w:r>
          </w:p>
        </w:tc>
        <w:tc>
          <w:tcPr>
            <w:tcW w:w="1283" w:type="dxa"/>
            <w:vAlign w:val="center"/>
          </w:tcPr>
          <w:p w14:paraId="1A16570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100.000</w:t>
            </w:r>
          </w:p>
        </w:tc>
        <w:tc>
          <w:tcPr>
            <w:tcW w:w="1283" w:type="dxa"/>
            <w:vAlign w:val="center"/>
          </w:tcPr>
          <w:p w14:paraId="66150E3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100.000</w:t>
            </w:r>
          </w:p>
        </w:tc>
      </w:tr>
      <w:tr w:rsidR="00FE5E02" w:rsidRPr="00FE5E02" w14:paraId="1683D1A3" w14:textId="77777777" w:rsidTr="00F74F71">
        <w:trPr>
          <w:trHeight w:val="454"/>
        </w:trPr>
        <w:tc>
          <w:tcPr>
            <w:tcW w:w="3781" w:type="dxa"/>
            <w:gridSpan w:val="2"/>
            <w:vAlign w:val="center"/>
          </w:tcPr>
          <w:p w14:paraId="3A98BAD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58" w:type="dxa"/>
            <w:vAlign w:val="center"/>
          </w:tcPr>
          <w:p w14:paraId="1045CAD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149.600</w:t>
            </w:r>
          </w:p>
        </w:tc>
        <w:tc>
          <w:tcPr>
            <w:tcW w:w="1257" w:type="dxa"/>
            <w:vAlign w:val="center"/>
          </w:tcPr>
          <w:p w14:paraId="60844F8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670.000</w:t>
            </w:r>
          </w:p>
        </w:tc>
        <w:tc>
          <w:tcPr>
            <w:tcW w:w="1283" w:type="dxa"/>
            <w:vAlign w:val="center"/>
          </w:tcPr>
          <w:p w14:paraId="4EED018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320.000</w:t>
            </w:r>
          </w:p>
        </w:tc>
        <w:tc>
          <w:tcPr>
            <w:tcW w:w="1283" w:type="dxa"/>
            <w:vAlign w:val="center"/>
          </w:tcPr>
          <w:p w14:paraId="75609D6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320.000</w:t>
            </w:r>
          </w:p>
        </w:tc>
      </w:tr>
    </w:tbl>
    <w:p w14:paraId="5A0E23DE"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r w:rsidRPr="00FE5E02">
        <w:rPr>
          <w:rFonts w:ascii="Times New Roman" w:eastAsia="Times New Roman" w:hAnsi="Times New Roman" w:cs="Times New Roman"/>
          <w:b/>
          <w:color w:val="FF0000"/>
          <w:sz w:val="24"/>
          <w:szCs w:val="24"/>
          <w:lang w:eastAsia="hr-HR"/>
        </w:rPr>
        <w:t xml:space="preserve"> </w:t>
      </w:r>
    </w:p>
    <w:p w14:paraId="6B82EAB1"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1872697C"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r w:rsidRPr="00FE5E02">
        <w:rPr>
          <w:rFonts w:ascii="Times New Roman" w:hAnsi="Times New Roman" w:cs="Times New Roman"/>
          <w:b/>
          <w:bCs/>
          <w:sz w:val="24"/>
          <w:szCs w:val="24"/>
        </w:rPr>
        <w:t>AKTIVNOST A100001 GEODETSKO-KATASTARSKE USLUGE PROSTORNOG PLANIRANJA</w:t>
      </w:r>
    </w:p>
    <w:p w14:paraId="7845842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1DEB984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723E6410"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E91AC7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1591B4B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Kroz aktivnost </w:t>
      </w:r>
      <w:r w:rsidRPr="00FE5E02">
        <w:rPr>
          <w:rFonts w:ascii="Times New Roman" w:hAnsi="Times New Roman" w:cs="Times New Roman"/>
          <w:b/>
          <w:sz w:val="24"/>
          <w:szCs w:val="24"/>
        </w:rPr>
        <w:t xml:space="preserve">Geodetsko-katastarske usluge prostornog planiranja </w:t>
      </w:r>
      <w:r w:rsidRPr="00FE5E02">
        <w:rPr>
          <w:rFonts w:ascii="Times New Roman" w:hAnsi="Times New Roman" w:cs="Times New Roman"/>
          <w:sz w:val="24"/>
          <w:szCs w:val="24"/>
        </w:rPr>
        <w:t>osiguravaju se sredstva za izradu posebnih geodetsko-katastarskih podloga i obavljanje drugih geodetskih poslova u pripremi podloga za izradu prostornih planova i drugih dokumenata prostornog uređenja, te radova iz drugih oblasti /zaštita kulturne baštine i sl./.</w:t>
      </w:r>
    </w:p>
    <w:p w14:paraId="11CD6F8D" w14:textId="55A32F08" w:rsid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aktivnosti je osiguranje odgovarajućih podloga za kvalitetnu izradu prostornih planova i drugih dokumenata prostornog uređenja, te drugih radova (projektne dokumentacije).</w:t>
      </w:r>
    </w:p>
    <w:p w14:paraId="705020F1" w14:textId="77777777" w:rsidR="007714C0" w:rsidRPr="00FE5E02" w:rsidRDefault="007714C0" w:rsidP="00FE5E02">
      <w:pPr>
        <w:spacing w:after="0"/>
        <w:jc w:val="both"/>
        <w:rPr>
          <w:rFonts w:ascii="Times New Roman" w:hAnsi="Times New Roman" w:cs="Times New Roman"/>
          <w:sz w:val="24"/>
          <w:szCs w:val="24"/>
        </w:rPr>
      </w:pPr>
    </w:p>
    <w:p w14:paraId="113D1CC3"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6C0DB13" w14:textId="77777777" w:rsidTr="00F74F71">
        <w:trPr>
          <w:trHeight w:val="454"/>
        </w:trPr>
        <w:tc>
          <w:tcPr>
            <w:tcW w:w="1206" w:type="dxa"/>
            <w:vAlign w:val="center"/>
          </w:tcPr>
          <w:p w14:paraId="70852294"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lastRenderedPageBreak/>
              <w:t>Pokazatelj rezultata</w:t>
            </w:r>
          </w:p>
        </w:tc>
        <w:tc>
          <w:tcPr>
            <w:tcW w:w="1409" w:type="dxa"/>
            <w:vAlign w:val="center"/>
          </w:tcPr>
          <w:p w14:paraId="3E8C7B6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2E661C9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1E62C8D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4EBF6B4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2083126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5F64E4A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3CA5F86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63821D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7276664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33EAEB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4C51AB7" w14:textId="77777777" w:rsidTr="00F74F71">
        <w:trPr>
          <w:trHeight w:val="454"/>
        </w:trPr>
        <w:tc>
          <w:tcPr>
            <w:tcW w:w="1206" w:type="dxa"/>
            <w:vAlign w:val="center"/>
          </w:tcPr>
          <w:p w14:paraId="3FA13DC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podloga</w:t>
            </w:r>
          </w:p>
        </w:tc>
        <w:tc>
          <w:tcPr>
            <w:tcW w:w="1409" w:type="dxa"/>
            <w:vAlign w:val="center"/>
          </w:tcPr>
          <w:p w14:paraId="27CB8E8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podloga</w:t>
            </w:r>
          </w:p>
        </w:tc>
        <w:tc>
          <w:tcPr>
            <w:tcW w:w="1218" w:type="dxa"/>
            <w:vAlign w:val="center"/>
          </w:tcPr>
          <w:p w14:paraId="472884D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72" w:type="dxa"/>
            <w:vAlign w:val="center"/>
          </w:tcPr>
          <w:p w14:paraId="787D599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w:t>
            </w:r>
          </w:p>
        </w:tc>
        <w:tc>
          <w:tcPr>
            <w:tcW w:w="1372" w:type="dxa"/>
            <w:vAlign w:val="center"/>
          </w:tcPr>
          <w:p w14:paraId="7BE1D64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w:t>
            </w:r>
          </w:p>
        </w:tc>
        <w:tc>
          <w:tcPr>
            <w:tcW w:w="1256" w:type="dxa"/>
            <w:vAlign w:val="center"/>
          </w:tcPr>
          <w:p w14:paraId="21E5800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w:t>
            </w:r>
          </w:p>
        </w:tc>
        <w:tc>
          <w:tcPr>
            <w:tcW w:w="1276" w:type="dxa"/>
            <w:vAlign w:val="center"/>
          </w:tcPr>
          <w:p w14:paraId="7C6CCB6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w:t>
            </w:r>
          </w:p>
        </w:tc>
      </w:tr>
    </w:tbl>
    <w:p w14:paraId="489EE414"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12A0A803"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85A3F46"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t>PROJEKT K100012 IZRADA URBANISTIČKIH I DETALJNIH PLANOVA UREĐENJA</w:t>
      </w:r>
    </w:p>
    <w:p w14:paraId="793A4581"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B896757"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714E49A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636C455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4BADD587" w14:textId="77777777" w:rsidR="00FE5E02" w:rsidRPr="00FE5E02" w:rsidRDefault="00FE5E02" w:rsidP="00FE5E02">
      <w:pPr>
        <w:spacing w:after="0"/>
        <w:jc w:val="both"/>
        <w:rPr>
          <w:rFonts w:ascii="Times New Roman" w:hAnsi="Times New Roman" w:cs="Times New Roman"/>
          <w:color w:val="FF0000"/>
          <w:sz w:val="24"/>
          <w:szCs w:val="24"/>
        </w:rPr>
      </w:pPr>
    </w:p>
    <w:p w14:paraId="66E5869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Izrada urbanističkih i detaljnih planova uređenja </w:t>
      </w:r>
      <w:r w:rsidRPr="00FE5E02">
        <w:rPr>
          <w:rFonts w:ascii="Times New Roman" w:hAnsi="Times New Roman" w:cs="Times New Roman"/>
          <w:sz w:val="24"/>
          <w:szCs w:val="24"/>
        </w:rPr>
        <w:t>osiguravaju se sredstva za izradu prostornih planova sukladno prioritetima i odlukama koje utvrde gradska tijela /Gradsko vijeće, Gradonačelnik/.</w:t>
      </w:r>
    </w:p>
    <w:p w14:paraId="0E6933F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Nakon donošenja Izmjena i dopuna Prostornog plana uređenja Grada Poreča /PPUG/ i Izmjena i dopuna Generalnog urbanističkog plana grada Poreča /GUP/ :</w:t>
      </w:r>
    </w:p>
    <w:p w14:paraId="74FA32EF" w14:textId="77777777" w:rsidR="00FE5E02" w:rsidRPr="00FE5E02" w:rsidRDefault="00FE5E02" w:rsidP="00FE5E02">
      <w:pPr>
        <w:pStyle w:val="Odlomakpopisa"/>
        <w:numPr>
          <w:ilvl w:val="0"/>
          <w:numId w:val="10"/>
        </w:numPr>
        <w:spacing w:line="259" w:lineRule="auto"/>
        <w:jc w:val="both"/>
        <w:rPr>
          <w:rFonts w:ascii="Times New Roman" w:hAnsi="Times New Roman" w:cs="Times New Roman"/>
          <w:sz w:val="24"/>
          <w:szCs w:val="24"/>
        </w:rPr>
      </w:pPr>
      <w:r w:rsidRPr="00FE5E02">
        <w:rPr>
          <w:rFonts w:ascii="Times New Roman" w:hAnsi="Times New Roman" w:cs="Times New Roman"/>
          <w:sz w:val="24"/>
          <w:szCs w:val="24"/>
        </w:rPr>
        <w:t>dovršit će se izmjene i dopune planova čija je izrada u tijeku,</w:t>
      </w:r>
    </w:p>
    <w:p w14:paraId="3D80F63B" w14:textId="77777777" w:rsidR="00FE5E02" w:rsidRPr="00FE5E02" w:rsidRDefault="00FE5E02" w:rsidP="00FE5E02">
      <w:pPr>
        <w:pStyle w:val="Odlomakpopisa"/>
        <w:numPr>
          <w:ilvl w:val="0"/>
          <w:numId w:val="10"/>
        </w:numPr>
        <w:spacing w:line="259" w:lineRule="auto"/>
        <w:jc w:val="both"/>
        <w:rPr>
          <w:rFonts w:ascii="Times New Roman" w:hAnsi="Times New Roman" w:cs="Times New Roman"/>
          <w:sz w:val="24"/>
          <w:szCs w:val="24"/>
        </w:rPr>
      </w:pPr>
      <w:r w:rsidRPr="00FE5E02">
        <w:rPr>
          <w:rFonts w:ascii="Times New Roman" w:hAnsi="Times New Roman" w:cs="Times New Roman"/>
          <w:sz w:val="24"/>
          <w:szCs w:val="24"/>
        </w:rPr>
        <w:t xml:space="preserve">usklađivat će se i transformirati važeći urbanistički i detaljni planovi uređenja, </w:t>
      </w:r>
    </w:p>
    <w:p w14:paraId="17731592" w14:textId="77777777" w:rsidR="00FE5E02" w:rsidRPr="00FE5E02" w:rsidRDefault="00FE5E02" w:rsidP="00FE5E02">
      <w:pPr>
        <w:pStyle w:val="Odlomakpopisa"/>
        <w:numPr>
          <w:ilvl w:val="0"/>
          <w:numId w:val="10"/>
        </w:numPr>
        <w:spacing w:line="259" w:lineRule="auto"/>
        <w:jc w:val="both"/>
        <w:rPr>
          <w:rFonts w:ascii="Times New Roman" w:hAnsi="Times New Roman" w:cs="Times New Roman"/>
          <w:color w:val="FF0000"/>
          <w:sz w:val="24"/>
          <w:szCs w:val="24"/>
        </w:rPr>
      </w:pPr>
      <w:r w:rsidRPr="00FE5E02">
        <w:rPr>
          <w:rFonts w:ascii="Times New Roman" w:hAnsi="Times New Roman" w:cs="Times New Roman"/>
          <w:sz w:val="24"/>
          <w:szCs w:val="24"/>
        </w:rPr>
        <w:t>izrađivat će se novi urbanistički planovi uređenja</w:t>
      </w:r>
      <w:r w:rsidRPr="00FE5E02">
        <w:rPr>
          <w:rFonts w:ascii="Times New Roman" w:hAnsi="Times New Roman" w:cs="Times New Roman"/>
          <w:color w:val="FF0000"/>
          <w:sz w:val="24"/>
          <w:szCs w:val="24"/>
        </w:rPr>
        <w:t>.</w:t>
      </w:r>
    </w:p>
    <w:p w14:paraId="350F373D"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Poseban je prioritet provedba postupka transformacije važećih prostornih planova u sustav </w:t>
      </w:r>
      <w:proofErr w:type="spellStart"/>
      <w:r w:rsidRPr="00FE5E02">
        <w:rPr>
          <w:rFonts w:ascii="Times New Roman" w:hAnsi="Times New Roman" w:cs="Times New Roman"/>
          <w:sz w:val="24"/>
          <w:szCs w:val="24"/>
        </w:rPr>
        <w:t>ePlanovi</w:t>
      </w:r>
      <w:proofErr w:type="spellEnd"/>
      <w:r w:rsidRPr="00FE5E02">
        <w:rPr>
          <w:rFonts w:ascii="Times New Roman" w:hAnsi="Times New Roman" w:cs="Times New Roman"/>
          <w:sz w:val="24"/>
          <w:szCs w:val="24"/>
        </w:rPr>
        <w:t xml:space="preserve"> koji se primjenjuje od 2024. godine. </w:t>
      </w:r>
    </w:p>
    <w:p w14:paraId="23C6F7A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Projekta je osiguranje podloga i uvjeta za kvalitetan dugoročni razvoj Grada Poreča.</w:t>
      </w:r>
    </w:p>
    <w:p w14:paraId="23178900"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A357E88" w14:textId="77777777" w:rsidTr="00F74F71">
        <w:trPr>
          <w:trHeight w:val="454"/>
        </w:trPr>
        <w:tc>
          <w:tcPr>
            <w:tcW w:w="1206" w:type="dxa"/>
            <w:vAlign w:val="center"/>
          </w:tcPr>
          <w:p w14:paraId="58EF9BD7"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7B3A74F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0CA5730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423BC5C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0A1EB65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5745DBA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E09854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3E4A607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6646CA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15A858C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6634AB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366EB09" w14:textId="77777777" w:rsidTr="00F74F71">
        <w:trPr>
          <w:trHeight w:val="454"/>
        </w:trPr>
        <w:tc>
          <w:tcPr>
            <w:tcW w:w="1206" w:type="dxa"/>
            <w:vAlign w:val="center"/>
          </w:tcPr>
          <w:p w14:paraId="5144089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plana</w:t>
            </w:r>
          </w:p>
        </w:tc>
        <w:tc>
          <w:tcPr>
            <w:tcW w:w="1409" w:type="dxa"/>
            <w:vAlign w:val="center"/>
          </w:tcPr>
          <w:p w14:paraId="3A0A52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plana</w:t>
            </w:r>
          </w:p>
        </w:tc>
        <w:tc>
          <w:tcPr>
            <w:tcW w:w="1218" w:type="dxa"/>
            <w:vAlign w:val="center"/>
          </w:tcPr>
          <w:p w14:paraId="391A93A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 o izradi</w:t>
            </w:r>
          </w:p>
        </w:tc>
        <w:tc>
          <w:tcPr>
            <w:tcW w:w="1372" w:type="dxa"/>
            <w:vAlign w:val="center"/>
          </w:tcPr>
          <w:p w14:paraId="4B9E2DB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w:t>
            </w:r>
          </w:p>
        </w:tc>
        <w:tc>
          <w:tcPr>
            <w:tcW w:w="1372" w:type="dxa"/>
            <w:vAlign w:val="center"/>
          </w:tcPr>
          <w:p w14:paraId="0E4C1E4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w:t>
            </w:r>
          </w:p>
        </w:tc>
        <w:tc>
          <w:tcPr>
            <w:tcW w:w="1256" w:type="dxa"/>
            <w:vAlign w:val="center"/>
          </w:tcPr>
          <w:p w14:paraId="1932FD2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w:t>
            </w:r>
          </w:p>
        </w:tc>
        <w:tc>
          <w:tcPr>
            <w:tcW w:w="1276" w:type="dxa"/>
            <w:vAlign w:val="center"/>
          </w:tcPr>
          <w:p w14:paraId="5426E68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w:t>
            </w:r>
          </w:p>
        </w:tc>
      </w:tr>
    </w:tbl>
    <w:p w14:paraId="4E53AD3B"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7B299F19"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06C98D27" w14:textId="77777777" w:rsidR="00FE5E02" w:rsidRPr="00FE5E02" w:rsidRDefault="00FE5E02" w:rsidP="00FE5E02">
      <w:pPr>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PROJEKT K100013 IZRADA OSTALIH DOKUMENATA PROSTORNOG UREĐENJA</w:t>
      </w:r>
    </w:p>
    <w:p w14:paraId="7D38C970"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p>
    <w:p w14:paraId="0694B757"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124A3C94"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502C78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16ADE7CE"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28A2882E"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Izrada ostalih dokumenata prostornog uređenja </w:t>
      </w:r>
      <w:r w:rsidRPr="00FE5E02">
        <w:rPr>
          <w:rFonts w:ascii="Times New Roman" w:hAnsi="Times New Roman" w:cs="Times New Roman"/>
          <w:sz w:val="24"/>
          <w:szCs w:val="24"/>
        </w:rPr>
        <w:t>osiguravaju se sredstva za izradu programa, rješenja, elaborata i studija u pripremi za izradu prostornih planova/urbanističkih planova uređenja/, odnosno provedbu pojedinih zahvata u prostoru, kojima se provjeravaju ili detaljnije rješavaju zone ili pojedinačne lokacije na području Grada Poreča. Broj dokumenata ovisi o potrebama Grada tijekom godine.</w:t>
      </w:r>
    </w:p>
    <w:p w14:paraId="7E4F04FB" w14:textId="3C14984C" w:rsid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Projekta je osiguranje podloga i uvjeta za kvalitetan dugoročni razvoj Grada Poreča.</w:t>
      </w:r>
    </w:p>
    <w:p w14:paraId="7D237A77" w14:textId="551E25C9" w:rsidR="001954C4" w:rsidRDefault="001954C4" w:rsidP="00FE5E02">
      <w:pPr>
        <w:spacing w:after="0"/>
        <w:jc w:val="both"/>
        <w:rPr>
          <w:rFonts w:ascii="Times New Roman" w:hAnsi="Times New Roman" w:cs="Times New Roman"/>
          <w:sz w:val="24"/>
          <w:szCs w:val="24"/>
        </w:rPr>
      </w:pPr>
    </w:p>
    <w:p w14:paraId="009C61EC" w14:textId="77777777" w:rsidR="001954C4" w:rsidRPr="00FE5E02" w:rsidRDefault="001954C4" w:rsidP="00FE5E02">
      <w:pPr>
        <w:spacing w:after="0"/>
        <w:jc w:val="both"/>
        <w:rPr>
          <w:rFonts w:ascii="Times New Roman" w:hAnsi="Times New Roman" w:cs="Times New Roman"/>
          <w:sz w:val="24"/>
          <w:szCs w:val="24"/>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62E47B4" w14:textId="77777777" w:rsidTr="00F74F71">
        <w:trPr>
          <w:trHeight w:val="454"/>
        </w:trPr>
        <w:tc>
          <w:tcPr>
            <w:tcW w:w="1206" w:type="dxa"/>
            <w:vAlign w:val="center"/>
          </w:tcPr>
          <w:p w14:paraId="7A699BB6"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lastRenderedPageBreak/>
              <w:t>Pokazatelj rezultata</w:t>
            </w:r>
          </w:p>
        </w:tc>
        <w:tc>
          <w:tcPr>
            <w:tcW w:w="1409" w:type="dxa"/>
            <w:vAlign w:val="center"/>
          </w:tcPr>
          <w:p w14:paraId="4087894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2AA9716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41717B9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399F995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3ACA62A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13704B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36BCEA3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8717AD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0481BCD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036ECF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6564C57C" w14:textId="77777777" w:rsidTr="00F74F71">
        <w:trPr>
          <w:trHeight w:val="454"/>
        </w:trPr>
        <w:tc>
          <w:tcPr>
            <w:tcW w:w="1206" w:type="dxa"/>
            <w:vAlign w:val="center"/>
          </w:tcPr>
          <w:p w14:paraId="48819B29"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Izrada  elaborata</w:t>
            </w:r>
          </w:p>
        </w:tc>
        <w:tc>
          <w:tcPr>
            <w:tcW w:w="1409" w:type="dxa"/>
            <w:vAlign w:val="center"/>
          </w:tcPr>
          <w:p w14:paraId="2F2A42C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elaborata</w:t>
            </w:r>
          </w:p>
        </w:tc>
        <w:tc>
          <w:tcPr>
            <w:tcW w:w="1218" w:type="dxa"/>
            <w:vAlign w:val="center"/>
          </w:tcPr>
          <w:p w14:paraId="035149D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 o izradi</w:t>
            </w:r>
          </w:p>
        </w:tc>
        <w:tc>
          <w:tcPr>
            <w:tcW w:w="1372" w:type="dxa"/>
            <w:vAlign w:val="center"/>
          </w:tcPr>
          <w:p w14:paraId="608AFD7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372" w:type="dxa"/>
            <w:vAlign w:val="center"/>
          </w:tcPr>
          <w:p w14:paraId="4F29E2A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256" w:type="dxa"/>
            <w:vAlign w:val="center"/>
          </w:tcPr>
          <w:p w14:paraId="14E9AC5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276" w:type="dxa"/>
            <w:vAlign w:val="center"/>
          </w:tcPr>
          <w:p w14:paraId="63844C0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r>
    </w:tbl>
    <w:p w14:paraId="65F9214D"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217F7F76"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33498857" w14:textId="77777777" w:rsidR="00FE5E02" w:rsidRPr="00FE5E02" w:rsidRDefault="00FE5E02" w:rsidP="00FE5E02">
      <w:pPr>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 xml:space="preserve">PROJEKT K100015 GIS – GEOGRAFSKI INFORMACIJSKI SUSTAV </w:t>
      </w:r>
    </w:p>
    <w:p w14:paraId="27004D78"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p>
    <w:p w14:paraId="51A8C29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523E1E6E"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4223A4D"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20237BBC"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0C4E940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GIS – geografski informacijski sustav </w:t>
      </w:r>
      <w:r w:rsidRPr="00FE5E02">
        <w:rPr>
          <w:rFonts w:ascii="Times New Roman" w:hAnsi="Times New Roman" w:cs="Times New Roman"/>
          <w:sz w:val="24"/>
          <w:szCs w:val="24"/>
        </w:rPr>
        <w:t xml:space="preserve">osiguravaju se sredstva za izradu Digitalne interaktivne GIS baze podataka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koja će služiti za obavljanje poslova iz oblasti upravljanja nekretninama, financija, komunalnog sustava i prostornog planiranja.</w:t>
      </w:r>
    </w:p>
    <w:p w14:paraId="3D914A8D"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Projekta je osiguranje uvjeta za kvalitetno upravljanje nekretninama Grada Poreča.</w:t>
      </w:r>
    </w:p>
    <w:p w14:paraId="09E5C8AF"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7C6DFE98" w14:textId="77777777" w:rsidTr="00F74F71">
        <w:trPr>
          <w:trHeight w:val="454"/>
        </w:trPr>
        <w:tc>
          <w:tcPr>
            <w:tcW w:w="1206" w:type="dxa"/>
            <w:vAlign w:val="center"/>
          </w:tcPr>
          <w:p w14:paraId="4F50A3A9"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63A36C2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0F79D5C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500A646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39BA464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3A2674C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05B84A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01FC227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0C3844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27B5749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747114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37E17974" w14:textId="77777777" w:rsidTr="00F74F71">
        <w:trPr>
          <w:trHeight w:val="454"/>
        </w:trPr>
        <w:tc>
          <w:tcPr>
            <w:tcW w:w="1206" w:type="dxa"/>
            <w:vAlign w:val="center"/>
          </w:tcPr>
          <w:p w14:paraId="22CD038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w:t>
            </w:r>
          </w:p>
          <w:p w14:paraId="2E0D4B0E"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GIS baze</w:t>
            </w:r>
          </w:p>
        </w:tc>
        <w:tc>
          <w:tcPr>
            <w:tcW w:w="1409" w:type="dxa"/>
            <w:vAlign w:val="center"/>
          </w:tcPr>
          <w:p w14:paraId="4F0518F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w:t>
            </w:r>
          </w:p>
          <w:p w14:paraId="119BEDD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GIS baze</w:t>
            </w:r>
          </w:p>
        </w:tc>
        <w:tc>
          <w:tcPr>
            <w:tcW w:w="1218" w:type="dxa"/>
            <w:vAlign w:val="center"/>
          </w:tcPr>
          <w:p w14:paraId="25FFFB5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 o izradi</w:t>
            </w:r>
          </w:p>
        </w:tc>
        <w:tc>
          <w:tcPr>
            <w:tcW w:w="1372" w:type="dxa"/>
            <w:vAlign w:val="center"/>
          </w:tcPr>
          <w:p w14:paraId="685B09B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372" w:type="dxa"/>
            <w:vAlign w:val="center"/>
          </w:tcPr>
          <w:p w14:paraId="0790465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56" w:type="dxa"/>
            <w:vAlign w:val="center"/>
          </w:tcPr>
          <w:p w14:paraId="44E6319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76" w:type="dxa"/>
            <w:vAlign w:val="center"/>
          </w:tcPr>
          <w:p w14:paraId="4E0884F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tbl>
    <w:p w14:paraId="5FFD37CC"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1052731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615F500" w14:textId="77777777" w:rsidR="00FE5E02" w:rsidRPr="00FE5E02" w:rsidRDefault="00FE5E02" w:rsidP="00FE5E02">
      <w:pPr>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 xml:space="preserve">PROJEKT K100016 IZRADA PROJEKTNE DOKUMENTACIJE ZA POTICAJNU STANOGRADNJU </w:t>
      </w:r>
    </w:p>
    <w:p w14:paraId="5364CAF4" w14:textId="77777777" w:rsidR="00FE5E02" w:rsidRPr="00FE5E02" w:rsidRDefault="00FE5E02" w:rsidP="00FE5E02">
      <w:pPr>
        <w:spacing w:after="0" w:line="240" w:lineRule="auto"/>
        <w:jc w:val="both"/>
        <w:rPr>
          <w:rFonts w:ascii="Times New Roman" w:eastAsia="Times New Roman" w:hAnsi="Times New Roman" w:cs="Times New Roman"/>
          <w:b/>
          <w:bCs/>
          <w:sz w:val="24"/>
          <w:szCs w:val="24"/>
          <w:lang w:eastAsia="hr-HR"/>
        </w:rPr>
      </w:pPr>
    </w:p>
    <w:p w14:paraId="5CCAD731"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6CAE69DC"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A200EC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3AE51F00" w14:textId="77777777" w:rsidR="00FE5E02" w:rsidRPr="00FE5E02" w:rsidRDefault="00FE5E02" w:rsidP="00FE5E02">
      <w:pPr>
        <w:spacing w:after="0" w:line="240" w:lineRule="auto"/>
        <w:jc w:val="both"/>
        <w:rPr>
          <w:rFonts w:ascii="Times New Roman" w:eastAsia="Times New Roman" w:hAnsi="Times New Roman" w:cs="Times New Roman"/>
          <w:b/>
          <w:color w:val="FF0000"/>
          <w:sz w:val="24"/>
          <w:szCs w:val="24"/>
          <w:lang w:eastAsia="hr-HR"/>
        </w:rPr>
      </w:pPr>
    </w:p>
    <w:p w14:paraId="02E309F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Izrada projektne dokumentacije za poticajnu stanogradnju </w:t>
      </w:r>
      <w:r w:rsidRPr="00FE5E02">
        <w:rPr>
          <w:rFonts w:ascii="Times New Roman" w:hAnsi="Times New Roman" w:cs="Times New Roman"/>
          <w:sz w:val="24"/>
          <w:szCs w:val="24"/>
        </w:rPr>
        <w:t>osiguravaju se sredstva za izradu dokumentacije kao dijela ukupnog Programa poticajne stanogradnje. Pod dokumentacijom se podrazumijeva izrada projekata za izgradnju višestambene/</w:t>
      </w:r>
      <w:proofErr w:type="spellStart"/>
      <w:r w:rsidRPr="00FE5E02">
        <w:rPr>
          <w:rFonts w:ascii="Times New Roman" w:hAnsi="Times New Roman" w:cs="Times New Roman"/>
          <w:sz w:val="24"/>
          <w:szCs w:val="24"/>
        </w:rPr>
        <w:t>višetambenih</w:t>
      </w:r>
      <w:proofErr w:type="spellEnd"/>
      <w:r w:rsidRPr="00FE5E02">
        <w:rPr>
          <w:rFonts w:ascii="Times New Roman" w:hAnsi="Times New Roman" w:cs="Times New Roman"/>
          <w:sz w:val="24"/>
          <w:szCs w:val="24"/>
        </w:rPr>
        <w:t xml:space="preserve"> zgrade/zgrada sa stanovima za mlade obitelji sa područja Grada Poreča – </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w:t>
      </w:r>
    </w:p>
    <w:p w14:paraId="5B01D65E"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Cilj Projekta je osiguranje potpore mladim obiteljima u smislu </w:t>
      </w:r>
      <w:proofErr w:type="spellStart"/>
      <w:r w:rsidRPr="00FE5E02">
        <w:rPr>
          <w:rFonts w:ascii="Times New Roman" w:hAnsi="Times New Roman" w:cs="Times New Roman"/>
          <w:sz w:val="24"/>
          <w:szCs w:val="24"/>
        </w:rPr>
        <w:t>priuštivog</w:t>
      </w:r>
      <w:proofErr w:type="spellEnd"/>
      <w:r w:rsidRPr="00FE5E02">
        <w:rPr>
          <w:rFonts w:ascii="Times New Roman" w:hAnsi="Times New Roman" w:cs="Times New Roman"/>
          <w:sz w:val="24"/>
          <w:szCs w:val="24"/>
        </w:rPr>
        <w:t xml:space="preserve"> stanovanja (poticajne stanogradnje).</w:t>
      </w:r>
    </w:p>
    <w:p w14:paraId="7089B03C"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E49C9D8" w14:textId="77777777" w:rsidTr="00F74F71">
        <w:trPr>
          <w:trHeight w:val="454"/>
        </w:trPr>
        <w:tc>
          <w:tcPr>
            <w:tcW w:w="1206" w:type="dxa"/>
            <w:vAlign w:val="center"/>
          </w:tcPr>
          <w:p w14:paraId="6D3AE7B4"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07D7D29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7DB78C0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0582DA5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07FEABF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50173E2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6B9275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2826995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BD5273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6B4E8B4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3F41E70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6A300CDC" w14:textId="77777777" w:rsidTr="00F74F71">
        <w:trPr>
          <w:trHeight w:val="454"/>
        </w:trPr>
        <w:tc>
          <w:tcPr>
            <w:tcW w:w="1206" w:type="dxa"/>
            <w:vAlign w:val="center"/>
          </w:tcPr>
          <w:p w14:paraId="4FD1416E"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Izrada  projekta</w:t>
            </w:r>
          </w:p>
        </w:tc>
        <w:tc>
          <w:tcPr>
            <w:tcW w:w="1409" w:type="dxa"/>
            <w:vAlign w:val="center"/>
          </w:tcPr>
          <w:p w14:paraId="29C7EA4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projekta</w:t>
            </w:r>
          </w:p>
        </w:tc>
        <w:tc>
          <w:tcPr>
            <w:tcW w:w="1218" w:type="dxa"/>
            <w:vAlign w:val="center"/>
          </w:tcPr>
          <w:p w14:paraId="7572C2E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 o izradi</w:t>
            </w:r>
          </w:p>
        </w:tc>
        <w:tc>
          <w:tcPr>
            <w:tcW w:w="1372" w:type="dxa"/>
            <w:vAlign w:val="center"/>
          </w:tcPr>
          <w:p w14:paraId="4EAB614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372" w:type="dxa"/>
            <w:vAlign w:val="center"/>
          </w:tcPr>
          <w:p w14:paraId="1FC06A9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56" w:type="dxa"/>
            <w:vAlign w:val="center"/>
          </w:tcPr>
          <w:p w14:paraId="33C4FAD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76" w:type="dxa"/>
            <w:vAlign w:val="center"/>
          </w:tcPr>
          <w:p w14:paraId="26D8E75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r>
    </w:tbl>
    <w:p w14:paraId="506A315B"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14F45D4F"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68C73E32" w14:textId="77777777" w:rsidR="001954C4" w:rsidRDefault="001954C4" w:rsidP="00FE5E02">
      <w:pPr>
        <w:spacing w:after="0" w:line="240" w:lineRule="auto"/>
        <w:jc w:val="both"/>
        <w:rPr>
          <w:rFonts w:ascii="Times New Roman" w:hAnsi="Times New Roman" w:cs="Times New Roman"/>
          <w:b/>
          <w:bCs/>
          <w:sz w:val="28"/>
          <w:szCs w:val="28"/>
        </w:rPr>
      </w:pPr>
    </w:p>
    <w:p w14:paraId="56088224" w14:textId="0A653C4E"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hAnsi="Times New Roman" w:cs="Times New Roman"/>
          <w:b/>
          <w:bCs/>
          <w:sz w:val="28"/>
          <w:szCs w:val="28"/>
        </w:rPr>
        <w:lastRenderedPageBreak/>
        <w:t>PROGRAM 1038 UPRAVLJANJE IMOVINOM</w:t>
      </w:r>
    </w:p>
    <w:p w14:paraId="1F75819C"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9FA120A" w14:textId="77777777" w:rsidR="00FE5E02" w:rsidRPr="00FE5E02" w:rsidRDefault="00FE5E02" w:rsidP="00FE5E02">
      <w:pPr>
        <w:spacing w:after="0"/>
        <w:rPr>
          <w:rFonts w:ascii="Times New Roman" w:hAnsi="Times New Roman" w:cs="Times New Roman"/>
          <w:b/>
          <w:bCs/>
          <w:sz w:val="24"/>
          <w:szCs w:val="24"/>
        </w:rPr>
      </w:pPr>
      <w:r w:rsidRPr="00FE5E02">
        <w:rPr>
          <w:rFonts w:ascii="Times New Roman" w:hAnsi="Times New Roman" w:cs="Times New Roman"/>
          <w:b/>
          <w:bCs/>
          <w:sz w:val="24"/>
          <w:szCs w:val="24"/>
        </w:rPr>
        <w:t>OPIS PROGRAMA</w:t>
      </w:r>
    </w:p>
    <w:p w14:paraId="0992F7B5" w14:textId="77777777" w:rsidR="00FE5E02" w:rsidRPr="00FE5E02" w:rsidRDefault="00FE5E02" w:rsidP="00FE5E02">
      <w:pPr>
        <w:spacing w:after="0"/>
        <w:rPr>
          <w:rFonts w:ascii="Times New Roman" w:hAnsi="Times New Roman" w:cs="Times New Roman"/>
          <w:b/>
          <w:bCs/>
          <w:sz w:val="24"/>
          <w:szCs w:val="24"/>
        </w:rPr>
      </w:pPr>
    </w:p>
    <w:p w14:paraId="663587C9" w14:textId="77777777" w:rsidR="00FE5E02" w:rsidRPr="00FE5E02" w:rsidRDefault="00FE5E02" w:rsidP="00FE5E02">
      <w:pPr>
        <w:spacing w:after="0"/>
        <w:jc w:val="both"/>
        <w:rPr>
          <w:rFonts w:ascii="Times New Roman" w:hAnsi="Times New Roman" w:cs="Times New Roman"/>
          <w:b/>
          <w:bCs/>
          <w:sz w:val="24"/>
          <w:szCs w:val="24"/>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bCs/>
          <w:sz w:val="24"/>
          <w:szCs w:val="24"/>
        </w:rPr>
        <w:t>Upravljanje imovinom</w:t>
      </w:r>
      <w:r w:rsidRPr="00FE5E02">
        <w:rPr>
          <w:rFonts w:ascii="Times New Roman" w:hAnsi="Times New Roman" w:cs="Times New Roman"/>
          <w:sz w:val="24"/>
          <w:szCs w:val="24"/>
        </w:rPr>
        <w:t xml:space="preserve"> planiraju se sredstava namijenjena upravljanju i raspolaganju imovinom /kupnja, zamjena, prava služnosti i sl./ -  nekretninama u vlasništvu Grada.</w:t>
      </w:r>
    </w:p>
    <w:p w14:paraId="2EA70A3B" w14:textId="77777777" w:rsidR="00FE5E02" w:rsidRPr="00FE5E02" w:rsidRDefault="00FE5E02" w:rsidP="00FE5E02">
      <w:pPr>
        <w:spacing w:after="0"/>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 xml:space="preserve">Za izvođenje Programa - </w:t>
      </w:r>
      <w:r w:rsidRPr="00FE5E02">
        <w:rPr>
          <w:rFonts w:ascii="Times New Roman" w:eastAsia="Calibri" w:hAnsi="Times New Roman" w:cs="Times New Roman"/>
          <w:bCs/>
          <w:sz w:val="24"/>
          <w:szCs w:val="24"/>
        </w:rPr>
        <w:t>Upravljanje imovinom</w:t>
      </w:r>
      <w:r w:rsidRPr="00FE5E02">
        <w:rPr>
          <w:rFonts w:ascii="Times New Roman" w:eastAsia="Calibri" w:hAnsi="Times New Roman" w:cs="Times New Roman"/>
          <w:sz w:val="24"/>
          <w:szCs w:val="24"/>
        </w:rPr>
        <w:t xml:space="preserve">  planiraju se sredstava namijenjena  izvršavanju programa, aktivnosti, tekućih i kapitalnih projekata.</w:t>
      </w:r>
    </w:p>
    <w:p w14:paraId="5940359A"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0F552951"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ZAKONSKE I DRUGE PRAVNE OSNOVE PROGRAMA</w:t>
      </w:r>
    </w:p>
    <w:p w14:paraId="511ED02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26237BA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t>Osnovni propisi :</w:t>
      </w:r>
    </w:p>
    <w:p w14:paraId="3A4C4EBA"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Zakon o lokalnoj i područnoj (regionalnoj) samoupravi,</w:t>
      </w:r>
      <w:r w:rsidRPr="00FE5E02">
        <w:rPr>
          <w:rFonts w:ascii="Times New Roman" w:hAnsi="Times New Roman" w:cs="Times New Roman"/>
          <w:sz w:val="24"/>
          <w:szCs w:val="24"/>
        </w:rPr>
        <w:t xml:space="preserve"> </w:t>
      </w:r>
    </w:p>
    <w:p w14:paraId="1C74F5D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općem upravnom postupku, </w:t>
      </w:r>
    </w:p>
    <w:p w14:paraId="4E08CCEA"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prostornom uređenju,</w:t>
      </w:r>
    </w:p>
    <w:p w14:paraId="42AA1E9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vlasništvu i drugim stvarnim pravima, </w:t>
      </w:r>
    </w:p>
    <w:p w14:paraId="1364BB83"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komunalnom gospodarstvu, </w:t>
      </w:r>
    </w:p>
    <w:p w14:paraId="1A7A4198" w14:textId="77777777" w:rsidR="00FE5E02" w:rsidRPr="00FE5E02" w:rsidRDefault="00FE5E02" w:rsidP="00FE5E02">
      <w:pPr>
        <w:spacing w:after="0"/>
        <w:jc w:val="both"/>
        <w:rPr>
          <w:rFonts w:ascii="Times New Roman" w:hAnsi="Times New Roman" w:cs="Times New Roman"/>
          <w:sz w:val="24"/>
        </w:rPr>
      </w:pPr>
      <w:r w:rsidRPr="00FE5E02">
        <w:rPr>
          <w:rFonts w:ascii="Times New Roman" w:hAnsi="Times New Roman" w:cs="Times New Roman"/>
          <w:sz w:val="24"/>
          <w:szCs w:val="24"/>
        </w:rPr>
        <w:t>- Z</w:t>
      </w:r>
      <w:r w:rsidRPr="00FE5E02">
        <w:rPr>
          <w:rFonts w:ascii="Times New Roman" w:hAnsi="Times New Roman" w:cs="Times New Roman"/>
          <w:sz w:val="24"/>
        </w:rPr>
        <w:t>akon o koncesijama,</w:t>
      </w:r>
    </w:p>
    <w:p w14:paraId="5F33361D" w14:textId="77777777" w:rsidR="00FE5E02" w:rsidRPr="00FE5E02" w:rsidRDefault="00FE5E02" w:rsidP="00FE5E02">
      <w:pPr>
        <w:spacing w:after="0"/>
        <w:rPr>
          <w:rFonts w:ascii="Times New Roman" w:hAnsi="Times New Roman" w:cs="Times New Roman"/>
          <w:sz w:val="24"/>
        </w:rPr>
      </w:pPr>
      <w:r w:rsidRPr="00FE5E02">
        <w:rPr>
          <w:rFonts w:ascii="Times New Roman" w:hAnsi="Times New Roman" w:cs="Times New Roman"/>
          <w:sz w:val="24"/>
        </w:rPr>
        <w:t>- Zakon o pomorskom dobru i morskim lukama i podzakonski propisi.</w:t>
      </w:r>
    </w:p>
    <w:p w14:paraId="4AAFE4D4"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8EA813D"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376CF467" w14:textId="77777777" w:rsidR="00FE5E02" w:rsidRPr="00FE5E02" w:rsidRDefault="00FE5E02" w:rsidP="00FE5E02">
      <w:pPr>
        <w:spacing w:after="0" w:line="240" w:lineRule="auto"/>
        <w:rPr>
          <w:rFonts w:ascii="Times New Roman" w:hAnsi="Times New Roman" w:cs="Times New Roman"/>
          <w:sz w:val="24"/>
          <w:szCs w:val="24"/>
        </w:rPr>
      </w:pPr>
    </w:p>
    <w:p w14:paraId="69E8D4D4"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hAnsi="Times New Roman" w:cs="Times New Roman"/>
          <w:sz w:val="24"/>
          <w:szCs w:val="24"/>
        </w:rPr>
        <w:t>Cilj ovog Programa je svrhovito upravljanje i raspolaganje nekretninama Grada Poreča.</w:t>
      </w:r>
    </w:p>
    <w:p w14:paraId="2439B8D0"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5573B75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p w14:paraId="534D4BC9"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0" w:type="auto"/>
        <w:tblLook w:val="04A0" w:firstRow="1" w:lastRow="0" w:firstColumn="1" w:lastColumn="0" w:noHBand="0" w:noVBand="1"/>
      </w:tblPr>
      <w:tblGrid>
        <w:gridCol w:w="1110"/>
        <w:gridCol w:w="2654"/>
        <w:gridCol w:w="1476"/>
        <w:gridCol w:w="1256"/>
        <w:gridCol w:w="1283"/>
        <w:gridCol w:w="1283"/>
      </w:tblGrid>
      <w:tr w:rsidR="00FE5E02" w:rsidRPr="00FE5E02" w14:paraId="082EE8E9" w14:textId="77777777" w:rsidTr="00F74F71">
        <w:trPr>
          <w:trHeight w:val="690"/>
        </w:trPr>
        <w:tc>
          <w:tcPr>
            <w:tcW w:w="3764" w:type="dxa"/>
            <w:gridSpan w:val="2"/>
            <w:vAlign w:val="center"/>
          </w:tcPr>
          <w:p w14:paraId="57614D4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Aktivnost/projekt</w:t>
            </w:r>
          </w:p>
        </w:tc>
        <w:tc>
          <w:tcPr>
            <w:tcW w:w="1476" w:type="dxa"/>
            <w:vAlign w:val="center"/>
          </w:tcPr>
          <w:p w14:paraId="4ADEDF9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56" w:type="dxa"/>
            <w:vAlign w:val="center"/>
          </w:tcPr>
          <w:p w14:paraId="63352156"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084CCCE4"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055D08D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5D28FAE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078DD0FF" w14:textId="77777777" w:rsidTr="00F74F71">
        <w:trPr>
          <w:trHeight w:val="454"/>
        </w:trPr>
        <w:tc>
          <w:tcPr>
            <w:tcW w:w="1110" w:type="dxa"/>
            <w:vAlign w:val="center"/>
          </w:tcPr>
          <w:p w14:paraId="0AA9D67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A100004</w:t>
            </w:r>
          </w:p>
        </w:tc>
        <w:tc>
          <w:tcPr>
            <w:tcW w:w="2654" w:type="dxa"/>
            <w:vAlign w:val="center"/>
          </w:tcPr>
          <w:p w14:paraId="30953FF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Osnovna djelatnost vezana za pravne i imovinske poslove</w:t>
            </w:r>
          </w:p>
        </w:tc>
        <w:tc>
          <w:tcPr>
            <w:tcW w:w="1476" w:type="dxa"/>
            <w:vAlign w:val="center"/>
          </w:tcPr>
          <w:p w14:paraId="68C3AB1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34.500</w:t>
            </w:r>
          </w:p>
        </w:tc>
        <w:tc>
          <w:tcPr>
            <w:tcW w:w="1256" w:type="dxa"/>
            <w:vAlign w:val="center"/>
          </w:tcPr>
          <w:p w14:paraId="358677D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34.500</w:t>
            </w:r>
          </w:p>
        </w:tc>
        <w:tc>
          <w:tcPr>
            <w:tcW w:w="1283" w:type="dxa"/>
            <w:vAlign w:val="center"/>
          </w:tcPr>
          <w:p w14:paraId="02AFD2E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34.500</w:t>
            </w:r>
          </w:p>
        </w:tc>
        <w:tc>
          <w:tcPr>
            <w:tcW w:w="1283" w:type="dxa"/>
            <w:vAlign w:val="center"/>
          </w:tcPr>
          <w:p w14:paraId="2E3A244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34.500</w:t>
            </w:r>
          </w:p>
        </w:tc>
      </w:tr>
      <w:tr w:rsidR="00FE5E02" w:rsidRPr="00FE5E02" w14:paraId="7E07E3D0" w14:textId="77777777" w:rsidTr="00F74F71">
        <w:trPr>
          <w:trHeight w:val="454"/>
        </w:trPr>
        <w:tc>
          <w:tcPr>
            <w:tcW w:w="1110" w:type="dxa"/>
            <w:vAlign w:val="center"/>
          </w:tcPr>
          <w:p w14:paraId="6697890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A100008</w:t>
            </w:r>
          </w:p>
        </w:tc>
        <w:tc>
          <w:tcPr>
            <w:tcW w:w="2654" w:type="dxa"/>
            <w:vAlign w:val="center"/>
          </w:tcPr>
          <w:p w14:paraId="5E70827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Održavanje građevinskog zemljišta radi promjene načina upotrebe</w:t>
            </w:r>
          </w:p>
        </w:tc>
        <w:tc>
          <w:tcPr>
            <w:tcW w:w="1476" w:type="dxa"/>
            <w:vAlign w:val="center"/>
          </w:tcPr>
          <w:p w14:paraId="1D4A26E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6.650</w:t>
            </w:r>
          </w:p>
        </w:tc>
        <w:tc>
          <w:tcPr>
            <w:tcW w:w="1256" w:type="dxa"/>
            <w:vAlign w:val="center"/>
          </w:tcPr>
          <w:p w14:paraId="40C29E8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6.650</w:t>
            </w:r>
          </w:p>
        </w:tc>
        <w:tc>
          <w:tcPr>
            <w:tcW w:w="1283" w:type="dxa"/>
            <w:vAlign w:val="center"/>
          </w:tcPr>
          <w:p w14:paraId="054815C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6.650</w:t>
            </w:r>
          </w:p>
        </w:tc>
        <w:tc>
          <w:tcPr>
            <w:tcW w:w="1283" w:type="dxa"/>
            <w:vAlign w:val="center"/>
          </w:tcPr>
          <w:p w14:paraId="3979503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6.650</w:t>
            </w:r>
          </w:p>
        </w:tc>
      </w:tr>
      <w:tr w:rsidR="00FE5E02" w:rsidRPr="00FE5E02" w14:paraId="61D84A9A" w14:textId="77777777" w:rsidTr="00F74F71">
        <w:trPr>
          <w:trHeight w:val="454"/>
        </w:trPr>
        <w:tc>
          <w:tcPr>
            <w:tcW w:w="1110" w:type="dxa"/>
            <w:vAlign w:val="center"/>
          </w:tcPr>
          <w:p w14:paraId="0FBB907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K100003</w:t>
            </w:r>
          </w:p>
        </w:tc>
        <w:tc>
          <w:tcPr>
            <w:tcW w:w="2654" w:type="dxa"/>
            <w:vAlign w:val="center"/>
          </w:tcPr>
          <w:p w14:paraId="29A2AA8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Kupnja zemljišta</w:t>
            </w:r>
          </w:p>
        </w:tc>
        <w:tc>
          <w:tcPr>
            <w:tcW w:w="1476" w:type="dxa"/>
            <w:vAlign w:val="center"/>
          </w:tcPr>
          <w:p w14:paraId="6073FF5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150.000</w:t>
            </w:r>
          </w:p>
        </w:tc>
        <w:tc>
          <w:tcPr>
            <w:tcW w:w="1256" w:type="dxa"/>
            <w:vAlign w:val="center"/>
          </w:tcPr>
          <w:p w14:paraId="5D1681D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250.000</w:t>
            </w:r>
          </w:p>
        </w:tc>
        <w:tc>
          <w:tcPr>
            <w:tcW w:w="1283" w:type="dxa"/>
            <w:vAlign w:val="center"/>
          </w:tcPr>
          <w:p w14:paraId="438016E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250.000</w:t>
            </w:r>
          </w:p>
        </w:tc>
        <w:tc>
          <w:tcPr>
            <w:tcW w:w="1283" w:type="dxa"/>
            <w:vAlign w:val="center"/>
          </w:tcPr>
          <w:p w14:paraId="23FAA6A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250.000</w:t>
            </w:r>
          </w:p>
        </w:tc>
      </w:tr>
      <w:tr w:rsidR="00FE5E02" w:rsidRPr="00FE5E02" w14:paraId="1DFF4A1B" w14:textId="77777777" w:rsidTr="00F74F71">
        <w:trPr>
          <w:trHeight w:val="454"/>
        </w:trPr>
        <w:tc>
          <w:tcPr>
            <w:tcW w:w="1110" w:type="dxa"/>
            <w:vAlign w:val="center"/>
          </w:tcPr>
          <w:p w14:paraId="41B2F26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K100025</w:t>
            </w:r>
          </w:p>
        </w:tc>
        <w:tc>
          <w:tcPr>
            <w:tcW w:w="2654" w:type="dxa"/>
            <w:vAlign w:val="center"/>
          </w:tcPr>
          <w:p w14:paraId="090A27F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lang w:val="pl-PL"/>
              </w:rPr>
              <w:t>Poticana stanogradnja</w:t>
            </w:r>
          </w:p>
        </w:tc>
        <w:tc>
          <w:tcPr>
            <w:tcW w:w="1476" w:type="dxa"/>
            <w:vAlign w:val="center"/>
          </w:tcPr>
          <w:p w14:paraId="65AB302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200.000</w:t>
            </w:r>
          </w:p>
        </w:tc>
        <w:tc>
          <w:tcPr>
            <w:tcW w:w="1256" w:type="dxa"/>
            <w:vAlign w:val="center"/>
          </w:tcPr>
          <w:p w14:paraId="7364103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60CE7D4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6CA8ACE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tr w:rsidR="00FE5E02" w:rsidRPr="00FE5E02" w14:paraId="4BC34FFB" w14:textId="77777777" w:rsidTr="00F74F71">
        <w:trPr>
          <w:trHeight w:val="454"/>
        </w:trPr>
        <w:tc>
          <w:tcPr>
            <w:tcW w:w="1110" w:type="dxa"/>
            <w:vAlign w:val="center"/>
          </w:tcPr>
          <w:p w14:paraId="65CABC4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T100001</w:t>
            </w:r>
          </w:p>
        </w:tc>
        <w:tc>
          <w:tcPr>
            <w:tcW w:w="2654" w:type="dxa"/>
            <w:vAlign w:val="center"/>
          </w:tcPr>
          <w:p w14:paraId="2DA510A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Naknada štete za oduzete nekretnine</w:t>
            </w:r>
          </w:p>
        </w:tc>
        <w:tc>
          <w:tcPr>
            <w:tcW w:w="1476" w:type="dxa"/>
            <w:vAlign w:val="center"/>
          </w:tcPr>
          <w:p w14:paraId="307BFCD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w:t>
            </w:r>
          </w:p>
        </w:tc>
        <w:tc>
          <w:tcPr>
            <w:tcW w:w="1256" w:type="dxa"/>
            <w:vAlign w:val="center"/>
          </w:tcPr>
          <w:p w14:paraId="1F9F330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w:t>
            </w:r>
          </w:p>
        </w:tc>
        <w:tc>
          <w:tcPr>
            <w:tcW w:w="1283" w:type="dxa"/>
            <w:vAlign w:val="center"/>
          </w:tcPr>
          <w:p w14:paraId="3975372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w:t>
            </w:r>
          </w:p>
        </w:tc>
        <w:tc>
          <w:tcPr>
            <w:tcW w:w="1283" w:type="dxa"/>
            <w:vAlign w:val="center"/>
          </w:tcPr>
          <w:p w14:paraId="60D0F7E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5.000</w:t>
            </w:r>
          </w:p>
        </w:tc>
      </w:tr>
      <w:tr w:rsidR="00FE5E02" w:rsidRPr="00FE5E02" w14:paraId="2387596E" w14:textId="77777777" w:rsidTr="00F74F71">
        <w:trPr>
          <w:trHeight w:val="454"/>
        </w:trPr>
        <w:tc>
          <w:tcPr>
            <w:tcW w:w="3764" w:type="dxa"/>
            <w:gridSpan w:val="2"/>
            <w:vAlign w:val="center"/>
          </w:tcPr>
          <w:p w14:paraId="1EE01BB7"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76" w:type="dxa"/>
            <w:vAlign w:val="center"/>
          </w:tcPr>
          <w:p w14:paraId="1693F28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396.150</w:t>
            </w:r>
          </w:p>
        </w:tc>
        <w:tc>
          <w:tcPr>
            <w:tcW w:w="1256" w:type="dxa"/>
            <w:vAlign w:val="center"/>
          </w:tcPr>
          <w:p w14:paraId="44CCF87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296.150</w:t>
            </w:r>
          </w:p>
        </w:tc>
        <w:tc>
          <w:tcPr>
            <w:tcW w:w="1283" w:type="dxa"/>
            <w:vAlign w:val="center"/>
          </w:tcPr>
          <w:p w14:paraId="0664E6F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296.150</w:t>
            </w:r>
          </w:p>
        </w:tc>
        <w:tc>
          <w:tcPr>
            <w:tcW w:w="1283" w:type="dxa"/>
            <w:vAlign w:val="center"/>
          </w:tcPr>
          <w:p w14:paraId="67FE581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296.150</w:t>
            </w:r>
          </w:p>
        </w:tc>
      </w:tr>
    </w:tbl>
    <w:p w14:paraId="1A7EA555"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07997597"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2540CED0"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424ADACD"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4CB8D120"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lastRenderedPageBreak/>
        <w:t>AKTIVNOST K100004 OSNOVNA DJELATNOST VEZANA ZA PRAVNE I IMOVINSKE POSLOVE</w:t>
      </w:r>
    </w:p>
    <w:p w14:paraId="693B8C9E"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C8E7AFE"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711123D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998A01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2F432438" w14:textId="77777777" w:rsidR="00FE5E02" w:rsidRPr="00FE5E02" w:rsidRDefault="00FE5E02" w:rsidP="00FE5E02">
      <w:pPr>
        <w:spacing w:after="0"/>
        <w:jc w:val="both"/>
        <w:rPr>
          <w:rFonts w:ascii="Times New Roman" w:eastAsia="Calibri" w:hAnsi="Times New Roman" w:cs="Times New Roman"/>
          <w:sz w:val="24"/>
          <w:szCs w:val="24"/>
        </w:rPr>
      </w:pPr>
    </w:p>
    <w:p w14:paraId="3DD14E3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Kroz aktivnost</w:t>
      </w:r>
      <w:r w:rsidRPr="00FE5E02">
        <w:rPr>
          <w:rFonts w:ascii="Times New Roman" w:eastAsia="Calibri" w:hAnsi="Times New Roman" w:cs="Times New Roman"/>
          <w:b/>
          <w:sz w:val="24"/>
          <w:szCs w:val="24"/>
        </w:rPr>
        <w:t xml:space="preserve"> Osnovna djelatnost vezana uz pravne i imovinske poslove </w:t>
      </w:r>
      <w:r w:rsidRPr="00FE5E02">
        <w:rPr>
          <w:rFonts w:ascii="Times New Roman" w:eastAsia="Calibri" w:hAnsi="Times New Roman" w:cs="Times New Roman"/>
          <w:sz w:val="24"/>
          <w:szCs w:val="24"/>
        </w:rPr>
        <w:t xml:space="preserve">obuhvaćene su aktivnosti koje se odnose na pripremu potrebne dokumentacije (geodetski elaborati, snimci postojećeg stanja i pripremna projektna dokumentacija) za izvedbu radova kako bi se ostvarili gradski programi i investicije,  te potrebna dokumentacija za rješavanje imovinsko - pravnih poslova koji se odnose na prodaju, kupnju, zamjenu i raspolaganje kao i upravljanje gradskim nekretninama, te konačno potrebna dokumentacija za izdavanje koncesijskog odobrenja za obavljanje djelatnosti na pomorskom dobru. </w:t>
      </w:r>
    </w:p>
    <w:p w14:paraId="21B24D9A"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8F84598" w14:textId="77777777" w:rsidTr="00F74F71">
        <w:trPr>
          <w:trHeight w:val="454"/>
        </w:trPr>
        <w:tc>
          <w:tcPr>
            <w:tcW w:w="1206" w:type="dxa"/>
            <w:vAlign w:val="center"/>
          </w:tcPr>
          <w:p w14:paraId="5057DA92"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5568F3C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365CB98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1E45B47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732976A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18B99F5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42288C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5BE5E84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E0D99A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0ACD7B8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808E9A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0DA4B9A3" w14:textId="77777777" w:rsidTr="00F74F71">
        <w:trPr>
          <w:trHeight w:val="454"/>
        </w:trPr>
        <w:tc>
          <w:tcPr>
            <w:tcW w:w="1206" w:type="dxa"/>
            <w:vAlign w:val="center"/>
          </w:tcPr>
          <w:p w14:paraId="4792AC37"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 xml:space="preserve">Redovita aktivnost </w:t>
            </w:r>
          </w:p>
        </w:tc>
        <w:tc>
          <w:tcPr>
            <w:tcW w:w="1409" w:type="dxa"/>
            <w:vAlign w:val="center"/>
          </w:tcPr>
          <w:p w14:paraId="60E5853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w:t>
            </w:r>
          </w:p>
        </w:tc>
        <w:tc>
          <w:tcPr>
            <w:tcW w:w="1218" w:type="dxa"/>
            <w:vAlign w:val="center"/>
          </w:tcPr>
          <w:p w14:paraId="60342A2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w:t>
            </w:r>
          </w:p>
        </w:tc>
        <w:tc>
          <w:tcPr>
            <w:tcW w:w="1372" w:type="dxa"/>
            <w:vAlign w:val="center"/>
          </w:tcPr>
          <w:p w14:paraId="4C42FE1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372" w:type="dxa"/>
            <w:vAlign w:val="center"/>
          </w:tcPr>
          <w:p w14:paraId="411A172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56" w:type="dxa"/>
            <w:vAlign w:val="center"/>
          </w:tcPr>
          <w:p w14:paraId="20F76E3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76" w:type="dxa"/>
            <w:vAlign w:val="center"/>
          </w:tcPr>
          <w:p w14:paraId="4F4B0FA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r>
    </w:tbl>
    <w:p w14:paraId="037263A2"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664E0EB"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7157182"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t>AKTIVNOST K100008 ODRŽAVANJE GRAĐEVINSKOG ZEMLJIŠTA RADI PROMJENE NAČINA UPORABE</w:t>
      </w:r>
    </w:p>
    <w:p w14:paraId="0CB075C6"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68A2F5F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4EC3A23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232A70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2C3F1808" w14:textId="77777777" w:rsidR="00FE5E02" w:rsidRPr="00FE5E02" w:rsidRDefault="00FE5E02" w:rsidP="00FE5E02">
      <w:pPr>
        <w:spacing w:after="0"/>
        <w:jc w:val="both"/>
        <w:rPr>
          <w:rFonts w:ascii="Times New Roman" w:eastAsia="Calibri" w:hAnsi="Times New Roman" w:cs="Times New Roman"/>
          <w:sz w:val="24"/>
          <w:szCs w:val="24"/>
        </w:rPr>
      </w:pPr>
    </w:p>
    <w:p w14:paraId="0B89A5E1" w14:textId="77777777" w:rsidR="00FE5E02" w:rsidRPr="00FE5E02" w:rsidRDefault="00FE5E02" w:rsidP="00FE5E02">
      <w:pPr>
        <w:spacing w:after="0"/>
        <w:jc w:val="both"/>
        <w:rPr>
          <w:rFonts w:ascii="Times New Roman" w:eastAsia="Calibri" w:hAnsi="Times New Roman" w:cs="Times New Roman"/>
          <w:sz w:val="24"/>
          <w:szCs w:val="24"/>
        </w:rPr>
      </w:pPr>
      <w:r w:rsidRPr="00FE5E02">
        <w:rPr>
          <w:rFonts w:ascii="Times New Roman" w:eastAsia="Calibri" w:hAnsi="Times New Roman" w:cs="Times New Roman"/>
          <w:sz w:val="24"/>
          <w:szCs w:val="24"/>
        </w:rPr>
        <w:t xml:space="preserve">Kroz aktivnost </w:t>
      </w:r>
      <w:r w:rsidRPr="00FE5E02">
        <w:rPr>
          <w:rFonts w:ascii="Times New Roman" w:eastAsia="Calibri" w:hAnsi="Times New Roman" w:cs="Times New Roman"/>
          <w:b/>
          <w:sz w:val="24"/>
          <w:szCs w:val="24"/>
        </w:rPr>
        <w:t xml:space="preserve">Održavanje građevinskog zemljišta radi promjene načina uporabe </w:t>
      </w:r>
      <w:r w:rsidRPr="00FE5E02">
        <w:rPr>
          <w:rFonts w:ascii="Times New Roman" w:eastAsia="Calibri" w:hAnsi="Times New Roman" w:cs="Times New Roman"/>
          <w:sz w:val="24"/>
          <w:szCs w:val="24"/>
        </w:rPr>
        <w:t>osiguravaju se sredstva potrebna za održavanje građevinskog zemljišta koje nije privedeno namjeni.</w:t>
      </w:r>
    </w:p>
    <w:p w14:paraId="3AAD5A5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5D00A65" w14:textId="77777777" w:rsidTr="00F74F71">
        <w:trPr>
          <w:trHeight w:val="454"/>
        </w:trPr>
        <w:tc>
          <w:tcPr>
            <w:tcW w:w="1206" w:type="dxa"/>
            <w:vAlign w:val="center"/>
          </w:tcPr>
          <w:p w14:paraId="276F9EE3"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002F37C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2E7C2B9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6CA1B06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11F83DA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7B61DCF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4681EB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596F4AE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D98E2C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0D40868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F7565D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27731BF6" w14:textId="77777777" w:rsidTr="00F74F71">
        <w:trPr>
          <w:trHeight w:val="454"/>
        </w:trPr>
        <w:tc>
          <w:tcPr>
            <w:tcW w:w="1206" w:type="dxa"/>
            <w:vAlign w:val="center"/>
          </w:tcPr>
          <w:p w14:paraId="292BAE1E"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 xml:space="preserve">Redovita aktivnost </w:t>
            </w:r>
          </w:p>
        </w:tc>
        <w:tc>
          <w:tcPr>
            <w:tcW w:w="1409" w:type="dxa"/>
            <w:vAlign w:val="center"/>
          </w:tcPr>
          <w:p w14:paraId="0BC37E2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w:t>
            </w:r>
          </w:p>
        </w:tc>
        <w:tc>
          <w:tcPr>
            <w:tcW w:w="1218" w:type="dxa"/>
            <w:vAlign w:val="center"/>
          </w:tcPr>
          <w:p w14:paraId="65CC76E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Redovita aktivnost  </w:t>
            </w:r>
          </w:p>
        </w:tc>
        <w:tc>
          <w:tcPr>
            <w:tcW w:w="1372" w:type="dxa"/>
            <w:vAlign w:val="center"/>
          </w:tcPr>
          <w:p w14:paraId="6FFABE6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372" w:type="dxa"/>
            <w:vAlign w:val="center"/>
          </w:tcPr>
          <w:p w14:paraId="0168707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56" w:type="dxa"/>
            <w:vAlign w:val="center"/>
          </w:tcPr>
          <w:p w14:paraId="1EAFF58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c>
          <w:tcPr>
            <w:tcW w:w="1276" w:type="dxa"/>
            <w:vAlign w:val="center"/>
          </w:tcPr>
          <w:p w14:paraId="5F6B038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100 %</w:t>
            </w:r>
          </w:p>
        </w:tc>
      </w:tr>
    </w:tbl>
    <w:p w14:paraId="06047A4C" w14:textId="77777777" w:rsidR="00FE5E02" w:rsidRPr="00FE5E02" w:rsidRDefault="00FE5E02" w:rsidP="00FE5E02">
      <w:pPr>
        <w:spacing w:after="0" w:line="240" w:lineRule="auto"/>
        <w:jc w:val="both"/>
        <w:rPr>
          <w:rFonts w:ascii="Times New Roman" w:hAnsi="Times New Roman" w:cs="Times New Roman"/>
          <w:b/>
          <w:bCs/>
          <w:sz w:val="24"/>
          <w:szCs w:val="24"/>
        </w:rPr>
      </w:pPr>
    </w:p>
    <w:p w14:paraId="74D4657C"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60F7B25D" w14:textId="77777777" w:rsidR="00FE5E02" w:rsidRPr="00FE5E02" w:rsidRDefault="00FE5E02" w:rsidP="00FE5E02">
      <w:pPr>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PROJEKT K100003 KUPNJA ZEMLJIŠTA</w:t>
      </w:r>
    </w:p>
    <w:p w14:paraId="198276A0"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3D0D8DA0"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4BFF0120"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10DB05D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3D7BBB15" w14:textId="77777777" w:rsidR="00FE5E02" w:rsidRPr="00FE5E02" w:rsidRDefault="00FE5E02" w:rsidP="00FE5E02">
      <w:pPr>
        <w:spacing w:after="0"/>
        <w:jc w:val="both"/>
        <w:rPr>
          <w:rFonts w:ascii="Times New Roman" w:hAnsi="Times New Roman" w:cs="Times New Roman"/>
          <w:sz w:val="24"/>
          <w:szCs w:val="24"/>
        </w:rPr>
      </w:pPr>
    </w:p>
    <w:p w14:paraId="4EC4F463"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kapitalni projekt</w:t>
      </w:r>
      <w:r w:rsidRPr="00FE5E02">
        <w:rPr>
          <w:rFonts w:ascii="Times New Roman" w:hAnsi="Times New Roman" w:cs="Times New Roman"/>
          <w:b/>
          <w:sz w:val="24"/>
          <w:szCs w:val="24"/>
        </w:rPr>
        <w:t xml:space="preserve"> Kupnja zemljišta </w:t>
      </w:r>
      <w:r w:rsidRPr="00FE5E02">
        <w:rPr>
          <w:rFonts w:ascii="Times New Roman" w:hAnsi="Times New Roman" w:cs="Times New Roman"/>
          <w:sz w:val="24"/>
          <w:szCs w:val="24"/>
        </w:rPr>
        <w:t>obuhvaćeni su poslovi kupnje, prodaje ili zamjene zemljišta i imovinsko-pravni poslovi vezani uz navedeno, u cilju ostvarenja predviđenih gradskih programa i investicija.</w:t>
      </w: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5C65D846" w14:textId="77777777" w:rsidTr="00F74F71">
        <w:trPr>
          <w:trHeight w:val="454"/>
        </w:trPr>
        <w:tc>
          <w:tcPr>
            <w:tcW w:w="1206" w:type="dxa"/>
            <w:vAlign w:val="center"/>
          </w:tcPr>
          <w:p w14:paraId="5DC50E74"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lastRenderedPageBreak/>
              <w:t>Pokazatelj rezultata</w:t>
            </w:r>
          </w:p>
        </w:tc>
        <w:tc>
          <w:tcPr>
            <w:tcW w:w="1409" w:type="dxa"/>
            <w:vAlign w:val="center"/>
          </w:tcPr>
          <w:p w14:paraId="6BC863F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01AFBCD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4DEB7FD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5E94DDE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10120CF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F8800A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3F8CCA0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72E2D9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6198515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B75AC7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3CE92425" w14:textId="77777777" w:rsidTr="00F74F71">
        <w:trPr>
          <w:trHeight w:val="454"/>
        </w:trPr>
        <w:tc>
          <w:tcPr>
            <w:tcW w:w="1206" w:type="dxa"/>
            <w:vAlign w:val="center"/>
          </w:tcPr>
          <w:p w14:paraId="4A26D21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Parcela</w:t>
            </w:r>
          </w:p>
        </w:tc>
        <w:tc>
          <w:tcPr>
            <w:tcW w:w="1409" w:type="dxa"/>
            <w:vAlign w:val="center"/>
          </w:tcPr>
          <w:p w14:paraId="4E5796D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Kupnja parcele</w:t>
            </w:r>
          </w:p>
        </w:tc>
        <w:tc>
          <w:tcPr>
            <w:tcW w:w="1218" w:type="dxa"/>
            <w:vAlign w:val="center"/>
          </w:tcPr>
          <w:p w14:paraId="1141F2E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72" w:type="dxa"/>
            <w:vAlign w:val="center"/>
          </w:tcPr>
          <w:p w14:paraId="2A1017A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372" w:type="dxa"/>
            <w:vAlign w:val="center"/>
          </w:tcPr>
          <w:p w14:paraId="4668410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56" w:type="dxa"/>
            <w:vAlign w:val="center"/>
          </w:tcPr>
          <w:p w14:paraId="2894725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76" w:type="dxa"/>
            <w:vAlign w:val="center"/>
          </w:tcPr>
          <w:p w14:paraId="61F2DBD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r>
    </w:tbl>
    <w:p w14:paraId="571C7323"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7979DB6E" w14:textId="77777777" w:rsidR="00FE5E02" w:rsidRPr="00FE5E02" w:rsidRDefault="00FE5E02" w:rsidP="00FE5E02">
      <w:pPr>
        <w:spacing w:after="0" w:line="240" w:lineRule="auto"/>
        <w:rPr>
          <w:rFonts w:ascii="Times New Roman" w:hAnsi="Times New Roman" w:cs="Times New Roman"/>
          <w:b/>
          <w:bCs/>
          <w:sz w:val="24"/>
          <w:szCs w:val="24"/>
        </w:rPr>
      </w:pPr>
    </w:p>
    <w:p w14:paraId="52E4035F" w14:textId="77777777" w:rsidR="00FE5E02" w:rsidRPr="00FE5E02" w:rsidRDefault="00FE5E02" w:rsidP="00FE5E02">
      <w:pPr>
        <w:spacing w:after="0" w:line="240" w:lineRule="auto"/>
        <w:rPr>
          <w:rFonts w:ascii="Times New Roman" w:hAnsi="Times New Roman" w:cs="Times New Roman"/>
          <w:b/>
          <w:bCs/>
          <w:sz w:val="24"/>
          <w:szCs w:val="24"/>
        </w:rPr>
      </w:pPr>
      <w:r w:rsidRPr="00FE5E02">
        <w:rPr>
          <w:rFonts w:ascii="Times New Roman" w:hAnsi="Times New Roman" w:cs="Times New Roman"/>
          <w:b/>
          <w:bCs/>
          <w:sz w:val="24"/>
          <w:szCs w:val="24"/>
        </w:rPr>
        <w:t>PROJEKT T100001 NAKNADA ŠTETE ZA ODUZETE NEKRETNINE</w:t>
      </w:r>
    </w:p>
    <w:p w14:paraId="1062297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0DD2E1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603E1839"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93423D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704ECBFC" w14:textId="77777777" w:rsidR="00FE5E02" w:rsidRPr="00FE5E02" w:rsidRDefault="00FE5E02" w:rsidP="00FE5E02">
      <w:pPr>
        <w:spacing w:after="0"/>
        <w:jc w:val="both"/>
        <w:rPr>
          <w:rFonts w:ascii="Times New Roman" w:hAnsi="Times New Roman" w:cs="Times New Roman"/>
          <w:sz w:val="24"/>
          <w:szCs w:val="24"/>
        </w:rPr>
      </w:pPr>
    </w:p>
    <w:p w14:paraId="19F47231" w14:textId="77777777" w:rsidR="00FE5E02" w:rsidRPr="00FE5E02" w:rsidRDefault="00FE5E02" w:rsidP="00FE5E02">
      <w:pPr>
        <w:autoSpaceDE w:val="0"/>
        <w:autoSpaceDN w:val="0"/>
        <w:adjustRightInd w:val="0"/>
        <w:spacing w:after="0"/>
        <w:jc w:val="both"/>
        <w:rPr>
          <w:rFonts w:ascii="Times New Roman" w:hAnsi="Times New Roman" w:cs="Times New Roman"/>
          <w:sz w:val="24"/>
          <w:szCs w:val="24"/>
        </w:rPr>
      </w:pPr>
      <w:r w:rsidRPr="00FE5E02">
        <w:rPr>
          <w:rFonts w:ascii="Times New Roman" w:hAnsi="Times New Roman" w:cs="Times New Roman"/>
          <w:sz w:val="24"/>
          <w:szCs w:val="24"/>
        </w:rPr>
        <w:t>Kroz kapitalni projekt</w:t>
      </w:r>
      <w:r w:rsidRPr="00FE5E02">
        <w:rPr>
          <w:rFonts w:ascii="Times New Roman" w:hAnsi="Times New Roman" w:cs="Times New Roman"/>
          <w:b/>
          <w:sz w:val="24"/>
          <w:szCs w:val="24"/>
        </w:rPr>
        <w:t xml:space="preserve">  Naknada štete za oduzete nekretnine  </w:t>
      </w:r>
      <w:r w:rsidRPr="00FE5E02">
        <w:rPr>
          <w:rFonts w:ascii="Times New Roman" w:hAnsi="Times New Roman" w:cs="Times New Roman"/>
          <w:sz w:val="24"/>
          <w:szCs w:val="24"/>
        </w:rPr>
        <w:t>osiguravaju se sredstva za naknadu troškova postupaka pri nadležnim tijelima (sud, županijski odjel) u vezi s zahtjevima za dobivanje naknade za oduzetu imovinu.</w:t>
      </w:r>
    </w:p>
    <w:p w14:paraId="51CD8E2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82"/>
        <w:gridCol w:w="1407"/>
        <w:gridCol w:w="1255"/>
        <w:gridCol w:w="1321"/>
        <w:gridCol w:w="1321"/>
        <w:gridCol w:w="1256"/>
        <w:gridCol w:w="1267"/>
      </w:tblGrid>
      <w:tr w:rsidR="00FE5E02" w:rsidRPr="00FE5E02" w14:paraId="4AF0CF6C" w14:textId="77777777" w:rsidTr="00F74F71">
        <w:trPr>
          <w:trHeight w:val="454"/>
        </w:trPr>
        <w:tc>
          <w:tcPr>
            <w:tcW w:w="1282" w:type="dxa"/>
            <w:vAlign w:val="center"/>
          </w:tcPr>
          <w:p w14:paraId="55D34B87"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7" w:type="dxa"/>
            <w:vAlign w:val="center"/>
          </w:tcPr>
          <w:p w14:paraId="2605605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55" w:type="dxa"/>
            <w:vAlign w:val="center"/>
          </w:tcPr>
          <w:p w14:paraId="374D014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21" w:type="dxa"/>
            <w:vAlign w:val="center"/>
          </w:tcPr>
          <w:p w14:paraId="2037ED2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1C9270A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2024.</w:t>
            </w:r>
          </w:p>
        </w:tc>
        <w:tc>
          <w:tcPr>
            <w:tcW w:w="1321" w:type="dxa"/>
            <w:vAlign w:val="center"/>
          </w:tcPr>
          <w:p w14:paraId="38F95F7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51CFF7B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256" w:type="dxa"/>
            <w:vAlign w:val="center"/>
          </w:tcPr>
          <w:p w14:paraId="325E72F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C6CEE2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67" w:type="dxa"/>
            <w:vAlign w:val="center"/>
          </w:tcPr>
          <w:p w14:paraId="29FA380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F43110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r>
      <w:tr w:rsidR="00FE5E02" w:rsidRPr="00FE5E02" w14:paraId="41F27A80" w14:textId="77777777" w:rsidTr="00F74F71">
        <w:trPr>
          <w:trHeight w:val="454"/>
        </w:trPr>
        <w:tc>
          <w:tcPr>
            <w:tcW w:w="1282" w:type="dxa"/>
            <w:vAlign w:val="center"/>
          </w:tcPr>
          <w:p w14:paraId="13523D9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Realizacija Programa</w:t>
            </w:r>
          </w:p>
        </w:tc>
        <w:tc>
          <w:tcPr>
            <w:tcW w:w="1407" w:type="dxa"/>
            <w:vAlign w:val="center"/>
          </w:tcPr>
          <w:p w14:paraId="5510F3F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Postupak</w:t>
            </w:r>
          </w:p>
        </w:tc>
        <w:tc>
          <w:tcPr>
            <w:tcW w:w="1255" w:type="dxa"/>
            <w:vAlign w:val="center"/>
          </w:tcPr>
          <w:p w14:paraId="066D049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Broj postupaka</w:t>
            </w:r>
          </w:p>
        </w:tc>
        <w:tc>
          <w:tcPr>
            <w:tcW w:w="1321" w:type="dxa"/>
            <w:vAlign w:val="center"/>
          </w:tcPr>
          <w:p w14:paraId="1F56840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321" w:type="dxa"/>
            <w:vAlign w:val="center"/>
          </w:tcPr>
          <w:p w14:paraId="5513D29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56" w:type="dxa"/>
            <w:vAlign w:val="center"/>
          </w:tcPr>
          <w:p w14:paraId="7482C0B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67" w:type="dxa"/>
            <w:vAlign w:val="center"/>
          </w:tcPr>
          <w:p w14:paraId="5728593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r>
    </w:tbl>
    <w:p w14:paraId="69D94E8E" w14:textId="77777777" w:rsidR="00FE5E02" w:rsidRPr="00FE5E02" w:rsidRDefault="00FE5E02" w:rsidP="00FE5E02">
      <w:pPr>
        <w:spacing w:after="0" w:line="240" w:lineRule="auto"/>
        <w:jc w:val="both"/>
        <w:rPr>
          <w:rFonts w:ascii="Times New Roman" w:eastAsia="Calibri" w:hAnsi="Times New Roman" w:cs="Times New Roman"/>
          <w:color w:val="FF0000"/>
          <w:sz w:val="24"/>
          <w:szCs w:val="24"/>
        </w:rPr>
      </w:pPr>
    </w:p>
    <w:p w14:paraId="50A77AB9" w14:textId="77777777" w:rsidR="00FE5E02" w:rsidRPr="00FE5E02" w:rsidRDefault="00FE5E02" w:rsidP="00FE5E02">
      <w:pPr>
        <w:spacing w:after="0" w:line="240" w:lineRule="auto"/>
        <w:jc w:val="both"/>
        <w:rPr>
          <w:rFonts w:ascii="Times New Roman" w:eastAsia="Calibri" w:hAnsi="Times New Roman" w:cs="Times New Roman"/>
          <w:color w:val="FF0000"/>
          <w:sz w:val="24"/>
          <w:szCs w:val="24"/>
        </w:rPr>
      </w:pPr>
    </w:p>
    <w:p w14:paraId="441BDC94" w14:textId="77777777" w:rsidR="00FE5E02" w:rsidRPr="00FE5E02" w:rsidRDefault="00FE5E02" w:rsidP="00FE5E02">
      <w:pPr>
        <w:spacing w:after="0" w:line="240" w:lineRule="auto"/>
        <w:jc w:val="both"/>
        <w:rPr>
          <w:rFonts w:ascii="Times New Roman" w:eastAsia="Calibri" w:hAnsi="Times New Roman" w:cs="Times New Roman"/>
          <w:color w:val="FF0000"/>
          <w:sz w:val="24"/>
          <w:szCs w:val="24"/>
        </w:rPr>
      </w:pPr>
    </w:p>
    <w:p w14:paraId="7BE9FDA4" w14:textId="77777777" w:rsidR="00FE5E02" w:rsidRPr="00FE5E02" w:rsidRDefault="00FE5E02" w:rsidP="00FE5E02">
      <w:pPr>
        <w:spacing w:after="0" w:line="240" w:lineRule="auto"/>
        <w:jc w:val="both"/>
        <w:rPr>
          <w:rFonts w:ascii="Times New Roman" w:eastAsia="Calibri" w:hAnsi="Times New Roman" w:cs="Times New Roman"/>
          <w:sz w:val="24"/>
          <w:szCs w:val="24"/>
        </w:rPr>
      </w:pPr>
      <w:r w:rsidRPr="00FE5E02">
        <w:rPr>
          <w:rFonts w:ascii="Times New Roman" w:hAnsi="Times New Roman" w:cs="Times New Roman"/>
          <w:b/>
          <w:bCs/>
          <w:sz w:val="28"/>
          <w:szCs w:val="28"/>
        </w:rPr>
        <w:t>PROGRAM 1039 ZAŠTITA OKOLIŠA</w:t>
      </w:r>
    </w:p>
    <w:p w14:paraId="5AB481A6" w14:textId="77777777" w:rsidR="00FE5E02" w:rsidRPr="00FE5E02" w:rsidRDefault="00FE5E02" w:rsidP="00FE5E02">
      <w:pPr>
        <w:spacing w:after="0" w:line="240" w:lineRule="auto"/>
        <w:jc w:val="both"/>
        <w:rPr>
          <w:rFonts w:ascii="Times New Roman" w:eastAsia="Calibri" w:hAnsi="Times New Roman" w:cs="Times New Roman"/>
          <w:sz w:val="24"/>
          <w:szCs w:val="24"/>
        </w:rPr>
      </w:pPr>
    </w:p>
    <w:p w14:paraId="59DEADEC" w14:textId="77777777" w:rsidR="00FE5E02" w:rsidRPr="00FE5E02" w:rsidRDefault="00FE5E02" w:rsidP="00FE5E02">
      <w:pPr>
        <w:spacing w:after="0" w:line="240" w:lineRule="auto"/>
        <w:jc w:val="both"/>
        <w:rPr>
          <w:rFonts w:ascii="Times New Roman" w:eastAsia="Calibri" w:hAnsi="Times New Roman" w:cs="Times New Roman"/>
          <w:b/>
          <w:bCs/>
          <w:sz w:val="24"/>
          <w:szCs w:val="24"/>
        </w:rPr>
      </w:pPr>
      <w:r w:rsidRPr="00FE5E02">
        <w:rPr>
          <w:rFonts w:ascii="Times New Roman" w:eastAsia="Calibri" w:hAnsi="Times New Roman" w:cs="Times New Roman"/>
          <w:b/>
          <w:bCs/>
          <w:sz w:val="24"/>
          <w:szCs w:val="24"/>
        </w:rPr>
        <w:t>OPIS PROGRAMA</w:t>
      </w:r>
    </w:p>
    <w:p w14:paraId="4EC310CC" w14:textId="77777777" w:rsidR="00FE5E02" w:rsidRPr="00FE5E02" w:rsidRDefault="00FE5E02" w:rsidP="00FE5E02">
      <w:pPr>
        <w:spacing w:after="0" w:line="240" w:lineRule="auto"/>
        <w:jc w:val="both"/>
        <w:rPr>
          <w:rFonts w:ascii="Times New Roman" w:eastAsia="Calibri" w:hAnsi="Times New Roman" w:cs="Times New Roman"/>
          <w:b/>
          <w:bCs/>
          <w:sz w:val="24"/>
          <w:szCs w:val="24"/>
        </w:rPr>
      </w:pPr>
    </w:p>
    <w:p w14:paraId="2C6848B0" w14:textId="77777777" w:rsidR="00FE5E02" w:rsidRPr="00FE5E02" w:rsidRDefault="00FE5E02" w:rsidP="00FE5E02">
      <w:pPr>
        <w:spacing w:after="0"/>
        <w:jc w:val="both"/>
        <w:rPr>
          <w:rFonts w:ascii="Times New Roman" w:eastAsia="Calibri" w:hAnsi="Times New Roman" w:cs="Times New Roman"/>
          <w:sz w:val="24"/>
          <w:szCs w:val="24"/>
        </w:rPr>
      </w:pPr>
      <w:r w:rsidRPr="00FE5E02">
        <w:rPr>
          <w:rFonts w:ascii="Times New Roman" w:hAnsi="Times New Roman" w:cs="Times New Roman"/>
          <w:sz w:val="24"/>
          <w:szCs w:val="24"/>
        </w:rPr>
        <w:t>Za izvođenje Programa -  Zaštita okoliša planiraju se sredstava za provedbi Programa iz oblasti zaštite okoliša</w:t>
      </w:r>
      <w:r w:rsidRPr="00FE5E02">
        <w:rPr>
          <w:rFonts w:ascii="Times New Roman" w:eastAsia="Calibri" w:hAnsi="Times New Roman" w:cs="Times New Roman"/>
          <w:sz w:val="24"/>
          <w:szCs w:val="24"/>
        </w:rPr>
        <w:t>.</w:t>
      </w:r>
    </w:p>
    <w:p w14:paraId="37B954F7" w14:textId="77777777" w:rsidR="00FE5E02" w:rsidRPr="00FE5E02" w:rsidRDefault="00FE5E02" w:rsidP="00FE5E02">
      <w:pPr>
        <w:spacing w:after="0" w:line="240" w:lineRule="auto"/>
        <w:jc w:val="both"/>
        <w:rPr>
          <w:rFonts w:ascii="Times New Roman" w:eastAsia="Calibri" w:hAnsi="Times New Roman" w:cs="Times New Roman"/>
          <w:b/>
          <w:bCs/>
          <w:sz w:val="24"/>
          <w:szCs w:val="24"/>
        </w:rPr>
      </w:pPr>
    </w:p>
    <w:p w14:paraId="5BFD5714" w14:textId="77777777" w:rsidR="00FE5E02" w:rsidRPr="00FE5E02" w:rsidRDefault="00FE5E02" w:rsidP="00FE5E02">
      <w:pPr>
        <w:spacing w:after="0" w:line="240" w:lineRule="auto"/>
        <w:jc w:val="both"/>
        <w:rPr>
          <w:rFonts w:ascii="Times New Roman" w:eastAsia="Calibri" w:hAnsi="Times New Roman" w:cs="Times New Roman"/>
          <w:b/>
          <w:bCs/>
          <w:sz w:val="24"/>
          <w:szCs w:val="24"/>
        </w:rPr>
      </w:pPr>
      <w:r w:rsidRPr="00FE5E02">
        <w:rPr>
          <w:rFonts w:ascii="Times New Roman" w:eastAsia="Calibri" w:hAnsi="Times New Roman" w:cs="Times New Roman"/>
          <w:b/>
          <w:bCs/>
          <w:sz w:val="24"/>
          <w:szCs w:val="24"/>
        </w:rPr>
        <w:t>ZAKONSKE I DRUGE PRAVNE OSNOVE PROGRAMA</w:t>
      </w:r>
    </w:p>
    <w:p w14:paraId="210281D2" w14:textId="77777777" w:rsidR="00FE5E02" w:rsidRPr="00FE5E02" w:rsidRDefault="00FE5E02" w:rsidP="00FE5E02">
      <w:pPr>
        <w:spacing w:after="0" w:line="240" w:lineRule="auto"/>
        <w:jc w:val="both"/>
        <w:rPr>
          <w:rFonts w:ascii="Times New Roman" w:eastAsia="Calibri" w:hAnsi="Times New Roman" w:cs="Times New Roman"/>
          <w:b/>
          <w:bCs/>
          <w:sz w:val="24"/>
          <w:szCs w:val="24"/>
        </w:rPr>
      </w:pPr>
    </w:p>
    <w:p w14:paraId="783B09D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Osnovni propisi :</w:t>
      </w:r>
    </w:p>
    <w:p w14:paraId="0BF45711"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Zakon o prostornom uređenju i drugi propisi,</w:t>
      </w:r>
    </w:p>
    <w:p w14:paraId="37BCED3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Zakon o gradnji </w:t>
      </w:r>
      <w:r w:rsidRPr="00FE5E02">
        <w:rPr>
          <w:rFonts w:ascii="Times New Roman" w:eastAsia="Calibri" w:hAnsi="Times New Roman" w:cs="Times New Roman"/>
          <w:sz w:val="24"/>
          <w:szCs w:val="24"/>
        </w:rPr>
        <w:t>i drugi propisi</w:t>
      </w:r>
      <w:r w:rsidRPr="00FE5E02">
        <w:rPr>
          <w:rFonts w:ascii="Times New Roman" w:hAnsi="Times New Roman" w:cs="Times New Roman"/>
          <w:sz w:val="24"/>
          <w:szCs w:val="24"/>
        </w:rPr>
        <w:t xml:space="preserve">, </w:t>
      </w:r>
    </w:p>
    <w:p w14:paraId="65E5EA4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Zakon o vodama,</w:t>
      </w:r>
    </w:p>
    <w:p w14:paraId="405919E1"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Zakon o zaštiti okoliša</w:t>
      </w:r>
      <w:r w:rsidRPr="00FE5E02">
        <w:rPr>
          <w:rFonts w:ascii="Times New Roman" w:eastAsia="Calibri" w:hAnsi="Times New Roman" w:cs="Times New Roman"/>
          <w:sz w:val="24"/>
          <w:szCs w:val="24"/>
          <w:lang w:val="it-IT"/>
        </w:rPr>
        <w:t xml:space="preserve"> i </w:t>
      </w:r>
      <w:proofErr w:type="spellStart"/>
      <w:r w:rsidRPr="00FE5E02">
        <w:rPr>
          <w:rFonts w:ascii="Times New Roman" w:eastAsia="Calibri" w:hAnsi="Times New Roman" w:cs="Times New Roman"/>
          <w:sz w:val="24"/>
          <w:szCs w:val="24"/>
          <w:lang w:val="it-IT"/>
        </w:rPr>
        <w:t>drugi</w:t>
      </w:r>
      <w:proofErr w:type="spellEnd"/>
      <w:r w:rsidRPr="00FE5E02">
        <w:rPr>
          <w:rFonts w:ascii="Times New Roman" w:eastAsia="Calibri" w:hAnsi="Times New Roman" w:cs="Times New Roman"/>
          <w:sz w:val="24"/>
          <w:szCs w:val="24"/>
          <w:lang w:val="it-IT"/>
        </w:rPr>
        <w:t xml:space="preserve"> </w:t>
      </w:r>
      <w:proofErr w:type="spellStart"/>
      <w:r w:rsidRPr="00FE5E02">
        <w:rPr>
          <w:rFonts w:ascii="Times New Roman" w:eastAsia="Calibri" w:hAnsi="Times New Roman" w:cs="Times New Roman"/>
          <w:sz w:val="24"/>
          <w:szCs w:val="24"/>
          <w:lang w:val="it-IT"/>
        </w:rPr>
        <w:t>propisi</w:t>
      </w:r>
      <w:proofErr w:type="spellEnd"/>
      <w:r w:rsidRPr="00FE5E02">
        <w:rPr>
          <w:rFonts w:ascii="Times New Roman" w:eastAsia="Calibri" w:hAnsi="Times New Roman" w:cs="Times New Roman"/>
          <w:sz w:val="24"/>
          <w:szCs w:val="24"/>
          <w:lang w:val="it-IT"/>
        </w:rPr>
        <w:t>,</w:t>
      </w:r>
    </w:p>
    <w:p w14:paraId="3542AB2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Zakon o otpadu, </w:t>
      </w:r>
    </w:p>
    <w:p w14:paraId="59ACA58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Zakon o komunalnom gospodarstvu i drugi propisi,</w:t>
      </w:r>
    </w:p>
    <w:p w14:paraId="4F57D668" w14:textId="77777777" w:rsidR="00FE5E02" w:rsidRPr="00FE5E02" w:rsidRDefault="00FE5E02" w:rsidP="00FE5E02">
      <w:pPr>
        <w:spacing w:after="0"/>
        <w:rPr>
          <w:rFonts w:ascii="Times New Roman" w:hAnsi="Times New Roman" w:cs="Times New Roman"/>
          <w:sz w:val="24"/>
        </w:rPr>
      </w:pPr>
      <w:r w:rsidRPr="00FE5E02">
        <w:rPr>
          <w:rFonts w:ascii="Times New Roman" w:hAnsi="Times New Roman" w:cs="Times New Roman"/>
          <w:sz w:val="24"/>
        </w:rPr>
        <w:t>Zakon o koncesijama i drugi propisi.</w:t>
      </w:r>
    </w:p>
    <w:p w14:paraId="77C938DB"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7D972B0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2B5ACD51" w14:textId="77777777" w:rsidR="00FE5E02" w:rsidRPr="00FE5E02" w:rsidRDefault="00FE5E02" w:rsidP="00FE5E02">
      <w:pPr>
        <w:spacing w:after="0"/>
        <w:jc w:val="both"/>
        <w:rPr>
          <w:rFonts w:ascii="Times New Roman" w:hAnsi="Times New Roman" w:cs="Times New Roman"/>
          <w:sz w:val="24"/>
          <w:szCs w:val="24"/>
        </w:rPr>
      </w:pPr>
    </w:p>
    <w:p w14:paraId="55835632"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ovog Programa je provedba programa iz oblasti zaštite okoliša.</w:t>
      </w:r>
    </w:p>
    <w:p w14:paraId="2A8E97BA"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1B3E4E4F" w14:textId="77777777" w:rsidR="001954C4" w:rsidRDefault="001954C4" w:rsidP="00FE5E02">
      <w:pPr>
        <w:spacing w:after="0" w:line="240" w:lineRule="auto"/>
        <w:rPr>
          <w:rFonts w:ascii="Times New Roman" w:eastAsia="Times New Roman" w:hAnsi="Times New Roman" w:cs="Times New Roman"/>
          <w:b/>
          <w:bCs/>
          <w:sz w:val="24"/>
          <w:szCs w:val="24"/>
          <w:lang w:eastAsia="hr-HR"/>
        </w:rPr>
      </w:pPr>
    </w:p>
    <w:p w14:paraId="3B5F9310" w14:textId="3EAA02E8"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p w14:paraId="5C99942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0" w:type="auto"/>
        <w:tblLook w:val="04A0" w:firstRow="1" w:lastRow="0" w:firstColumn="1" w:lastColumn="0" w:noHBand="0" w:noVBand="1"/>
      </w:tblPr>
      <w:tblGrid>
        <w:gridCol w:w="1110"/>
        <w:gridCol w:w="2963"/>
        <w:gridCol w:w="1225"/>
        <w:gridCol w:w="1198"/>
        <w:gridCol w:w="1283"/>
        <w:gridCol w:w="1283"/>
      </w:tblGrid>
      <w:tr w:rsidR="00FE5E02" w:rsidRPr="00FE5E02" w14:paraId="035B69F9" w14:textId="77777777" w:rsidTr="00F74F71">
        <w:trPr>
          <w:trHeight w:val="690"/>
        </w:trPr>
        <w:tc>
          <w:tcPr>
            <w:tcW w:w="4073" w:type="dxa"/>
            <w:gridSpan w:val="2"/>
            <w:vAlign w:val="center"/>
          </w:tcPr>
          <w:p w14:paraId="0AD5264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Aktivnost/projekt</w:t>
            </w:r>
          </w:p>
        </w:tc>
        <w:tc>
          <w:tcPr>
            <w:tcW w:w="1225" w:type="dxa"/>
            <w:vAlign w:val="center"/>
          </w:tcPr>
          <w:p w14:paraId="2E2A860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198" w:type="dxa"/>
            <w:vAlign w:val="center"/>
          </w:tcPr>
          <w:p w14:paraId="306392C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7702C1E5"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3FD553B8"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75F9987A"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4AD64101" w14:textId="77777777" w:rsidTr="00F74F71">
        <w:trPr>
          <w:trHeight w:val="454"/>
        </w:trPr>
        <w:tc>
          <w:tcPr>
            <w:tcW w:w="1110" w:type="dxa"/>
            <w:vAlign w:val="center"/>
          </w:tcPr>
          <w:p w14:paraId="64FD2D6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A100001</w:t>
            </w:r>
          </w:p>
        </w:tc>
        <w:tc>
          <w:tcPr>
            <w:tcW w:w="2963" w:type="dxa"/>
            <w:vAlign w:val="center"/>
          </w:tcPr>
          <w:p w14:paraId="5FC4A2B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Ekološke usluge – analiza mora</w:t>
            </w:r>
          </w:p>
        </w:tc>
        <w:tc>
          <w:tcPr>
            <w:tcW w:w="1225" w:type="dxa"/>
            <w:vAlign w:val="center"/>
          </w:tcPr>
          <w:p w14:paraId="15A3F4F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4.000</w:t>
            </w:r>
          </w:p>
        </w:tc>
        <w:tc>
          <w:tcPr>
            <w:tcW w:w="1198" w:type="dxa"/>
            <w:vAlign w:val="center"/>
          </w:tcPr>
          <w:p w14:paraId="4DF98C6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6.000</w:t>
            </w:r>
          </w:p>
        </w:tc>
        <w:tc>
          <w:tcPr>
            <w:tcW w:w="1283" w:type="dxa"/>
            <w:vAlign w:val="center"/>
          </w:tcPr>
          <w:p w14:paraId="798D5CF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6.000</w:t>
            </w:r>
          </w:p>
        </w:tc>
        <w:tc>
          <w:tcPr>
            <w:tcW w:w="1283" w:type="dxa"/>
            <w:vAlign w:val="center"/>
          </w:tcPr>
          <w:p w14:paraId="3F340CA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6.000</w:t>
            </w:r>
          </w:p>
        </w:tc>
      </w:tr>
      <w:tr w:rsidR="00FE5E02" w:rsidRPr="00FE5E02" w14:paraId="44E18933" w14:textId="77777777" w:rsidTr="00F74F71">
        <w:trPr>
          <w:trHeight w:val="454"/>
        </w:trPr>
        <w:tc>
          <w:tcPr>
            <w:tcW w:w="1110" w:type="dxa"/>
            <w:vAlign w:val="center"/>
          </w:tcPr>
          <w:p w14:paraId="1888912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A100002</w:t>
            </w:r>
          </w:p>
        </w:tc>
        <w:tc>
          <w:tcPr>
            <w:tcW w:w="2963" w:type="dxa"/>
            <w:vAlign w:val="center"/>
          </w:tcPr>
          <w:p w14:paraId="4A34DA6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Čišćenje podmorja</w:t>
            </w:r>
          </w:p>
        </w:tc>
        <w:tc>
          <w:tcPr>
            <w:tcW w:w="1225" w:type="dxa"/>
            <w:vAlign w:val="center"/>
          </w:tcPr>
          <w:p w14:paraId="68AAC64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4.000</w:t>
            </w:r>
          </w:p>
        </w:tc>
        <w:tc>
          <w:tcPr>
            <w:tcW w:w="1198" w:type="dxa"/>
            <w:vAlign w:val="center"/>
          </w:tcPr>
          <w:p w14:paraId="7A867CF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4.000</w:t>
            </w:r>
          </w:p>
        </w:tc>
        <w:tc>
          <w:tcPr>
            <w:tcW w:w="1283" w:type="dxa"/>
            <w:vAlign w:val="center"/>
          </w:tcPr>
          <w:p w14:paraId="14751FB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4.000</w:t>
            </w:r>
          </w:p>
        </w:tc>
        <w:tc>
          <w:tcPr>
            <w:tcW w:w="1283" w:type="dxa"/>
            <w:vAlign w:val="center"/>
          </w:tcPr>
          <w:p w14:paraId="6C4F9A5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4.000</w:t>
            </w:r>
          </w:p>
        </w:tc>
      </w:tr>
      <w:tr w:rsidR="00FE5E02" w:rsidRPr="00FE5E02" w14:paraId="3B4ED898" w14:textId="77777777" w:rsidTr="00F74F71">
        <w:trPr>
          <w:trHeight w:val="454"/>
        </w:trPr>
        <w:tc>
          <w:tcPr>
            <w:tcW w:w="1110" w:type="dxa"/>
            <w:vAlign w:val="center"/>
          </w:tcPr>
          <w:p w14:paraId="1B5931F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A100007</w:t>
            </w:r>
          </w:p>
        </w:tc>
        <w:tc>
          <w:tcPr>
            <w:tcW w:w="2963" w:type="dxa"/>
            <w:vAlign w:val="center"/>
          </w:tcPr>
          <w:p w14:paraId="47DF5CD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Moj Poreč bez azbesta</w:t>
            </w:r>
          </w:p>
        </w:tc>
        <w:tc>
          <w:tcPr>
            <w:tcW w:w="1225" w:type="dxa"/>
            <w:vAlign w:val="center"/>
          </w:tcPr>
          <w:p w14:paraId="5EF8E10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13.400</w:t>
            </w:r>
          </w:p>
        </w:tc>
        <w:tc>
          <w:tcPr>
            <w:tcW w:w="1198" w:type="dxa"/>
            <w:vAlign w:val="center"/>
          </w:tcPr>
          <w:p w14:paraId="0CDE4D6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13.400</w:t>
            </w:r>
          </w:p>
        </w:tc>
        <w:tc>
          <w:tcPr>
            <w:tcW w:w="1283" w:type="dxa"/>
            <w:vAlign w:val="center"/>
          </w:tcPr>
          <w:p w14:paraId="474BF2D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13.400</w:t>
            </w:r>
          </w:p>
        </w:tc>
        <w:tc>
          <w:tcPr>
            <w:tcW w:w="1283" w:type="dxa"/>
            <w:vAlign w:val="center"/>
          </w:tcPr>
          <w:p w14:paraId="47AFB8B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13.400</w:t>
            </w:r>
          </w:p>
        </w:tc>
      </w:tr>
      <w:tr w:rsidR="00FE5E02" w:rsidRPr="00FE5E02" w14:paraId="07ED36F9" w14:textId="77777777" w:rsidTr="00F74F71">
        <w:trPr>
          <w:trHeight w:val="454"/>
        </w:trPr>
        <w:tc>
          <w:tcPr>
            <w:tcW w:w="1110" w:type="dxa"/>
            <w:vAlign w:val="center"/>
          </w:tcPr>
          <w:p w14:paraId="5AD7FFF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T100006</w:t>
            </w:r>
          </w:p>
        </w:tc>
        <w:tc>
          <w:tcPr>
            <w:tcW w:w="2963" w:type="dxa"/>
            <w:vAlign w:val="center"/>
          </w:tcPr>
          <w:p w14:paraId="2B83317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EU projekt SPARKLE</w:t>
            </w:r>
          </w:p>
        </w:tc>
        <w:tc>
          <w:tcPr>
            <w:tcW w:w="1225" w:type="dxa"/>
            <w:vAlign w:val="center"/>
          </w:tcPr>
          <w:p w14:paraId="630CBB4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26.750</w:t>
            </w:r>
          </w:p>
        </w:tc>
        <w:tc>
          <w:tcPr>
            <w:tcW w:w="1198" w:type="dxa"/>
            <w:vAlign w:val="center"/>
          </w:tcPr>
          <w:p w14:paraId="7A797CF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35.900</w:t>
            </w:r>
          </w:p>
        </w:tc>
        <w:tc>
          <w:tcPr>
            <w:tcW w:w="1283" w:type="dxa"/>
            <w:vAlign w:val="center"/>
          </w:tcPr>
          <w:p w14:paraId="21BBF85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13.610</w:t>
            </w:r>
          </w:p>
        </w:tc>
        <w:tc>
          <w:tcPr>
            <w:tcW w:w="1283" w:type="dxa"/>
            <w:vAlign w:val="center"/>
          </w:tcPr>
          <w:p w14:paraId="43329E3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6.140</w:t>
            </w:r>
          </w:p>
        </w:tc>
      </w:tr>
      <w:tr w:rsidR="00FE5E02" w:rsidRPr="00FE5E02" w14:paraId="0A786AA0" w14:textId="77777777" w:rsidTr="00F74F71">
        <w:trPr>
          <w:trHeight w:val="454"/>
        </w:trPr>
        <w:tc>
          <w:tcPr>
            <w:tcW w:w="1110" w:type="dxa"/>
            <w:vAlign w:val="center"/>
          </w:tcPr>
          <w:p w14:paraId="3262936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T100007</w:t>
            </w:r>
          </w:p>
        </w:tc>
        <w:tc>
          <w:tcPr>
            <w:tcW w:w="2963" w:type="dxa"/>
            <w:vAlign w:val="center"/>
          </w:tcPr>
          <w:p w14:paraId="0ABD789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EU projekt PATHWAYS2RESILENCE</w:t>
            </w:r>
          </w:p>
        </w:tc>
        <w:tc>
          <w:tcPr>
            <w:tcW w:w="1225" w:type="dxa"/>
            <w:vAlign w:val="center"/>
          </w:tcPr>
          <w:p w14:paraId="21C7E5B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44.800</w:t>
            </w:r>
          </w:p>
        </w:tc>
        <w:tc>
          <w:tcPr>
            <w:tcW w:w="1198" w:type="dxa"/>
            <w:vAlign w:val="center"/>
          </w:tcPr>
          <w:p w14:paraId="0CC555E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12.300</w:t>
            </w:r>
          </w:p>
        </w:tc>
        <w:tc>
          <w:tcPr>
            <w:tcW w:w="1283" w:type="dxa"/>
            <w:vAlign w:val="center"/>
          </w:tcPr>
          <w:p w14:paraId="097E763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538AAF6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tr w:rsidR="00FE5E02" w:rsidRPr="00FE5E02" w14:paraId="18C95050" w14:textId="77777777" w:rsidTr="00F74F71">
        <w:trPr>
          <w:trHeight w:val="454"/>
        </w:trPr>
        <w:tc>
          <w:tcPr>
            <w:tcW w:w="4073" w:type="dxa"/>
            <w:gridSpan w:val="2"/>
            <w:vAlign w:val="center"/>
          </w:tcPr>
          <w:p w14:paraId="489F2BEE"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225" w:type="dxa"/>
            <w:vAlign w:val="center"/>
          </w:tcPr>
          <w:p w14:paraId="1D651EF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92.950</w:t>
            </w:r>
          </w:p>
        </w:tc>
        <w:tc>
          <w:tcPr>
            <w:tcW w:w="1198" w:type="dxa"/>
            <w:vAlign w:val="center"/>
          </w:tcPr>
          <w:p w14:paraId="4B615A2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71.600</w:t>
            </w:r>
          </w:p>
        </w:tc>
        <w:tc>
          <w:tcPr>
            <w:tcW w:w="1283" w:type="dxa"/>
            <w:vAlign w:val="center"/>
          </w:tcPr>
          <w:p w14:paraId="70CC1FA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37.010</w:t>
            </w:r>
          </w:p>
        </w:tc>
        <w:tc>
          <w:tcPr>
            <w:tcW w:w="1283" w:type="dxa"/>
            <w:vAlign w:val="center"/>
          </w:tcPr>
          <w:p w14:paraId="61E7E85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29.540</w:t>
            </w:r>
          </w:p>
        </w:tc>
      </w:tr>
    </w:tbl>
    <w:p w14:paraId="7E1AC674" w14:textId="77777777" w:rsidR="00FE5E02" w:rsidRPr="00FE5E02" w:rsidRDefault="00FE5E02" w:rsidP="00FE5E02">
      <w:pPr>
        <w:spacing w:after="0" w:line="240" w:lineRule="auto"/>
        <w:jc w:val="both"/>
        <w:rPr>
          <w:rFonts w:ascii="Times New Roman" w:eastAsia="Calibri" w:hAnsi="Times New Roman" w:cs="Times New Roman"/>
          <w:color w:val="FF0000"/>
          <w:sz w:val="24"/>
          <w:szCs w:val="24"/>
        </w:rPr>
      </w:pPr>
    </w:p>
    <w:p w14:paraId="643C5596" w14:textId="77777777" w:rsidR="00FE5E02" w:rsidRPr="00FE5E02" w:rsidRDefault="00FE5E02" w:rsidP="00FE5E02">
      <w:pPr>
        <w:spacing w:after="0" w:line="240" w:lineRule="auto"/>
        <w:jc w:val="both"/>
        <w:rPr>
          <w:rFonts w:ascii="Times New Roman" w:hAnsi="Times New Roman" w:cs="Times New Roman"/>
          <w:b/>
          <w:bCs/>
          <w:color w:val="FF0000"/>
          <w:sz w:val="24"/>
          <w:szCs w:val="24"/>
        </w:rPr>
      </w:pPr>
    </w:p>
    <w:p w14:paraId="79AC48A9" w14:textId="77777777" w:rsidR="00FE5E02" w:rsidRPr="00FE5E02" w:rsidRDefault="00FE5E02" w:rsidP="00FE5E02">
      <w:pPr>
        <w:spacing w:after="0" w:line="240" w:lineRule="auto"/>
        <w:jc w:val="both"/>
        <w:rPr>
          <w:rFonts w:ascii="Times New Roman" w:eastAsia="Calibri" w:hAnsi="Times New Roman" w:cs="Times New Roman"/>
          <w:sz w:val="24"/>
          <w:szCs w:val="24"/>
        </w:rPr>
      </w:pPr>
      <w:r w:rsidRPr="00FE5E02">
        <w:rPr>
          <w:rFonts w:ascii="Times New Roman" w:hAnsi="Times New Roman" w:cs="Times New Roman"/>
          <w:b/>
          <w:bCs/>
          <w:sz w:val="24"/>
          <w:szCs w:val="24"/>
        </w:rPr>
        <w:t>AKTIVNOST A100001 EKOLOŠKE USLUGE – ANALIZA MORA</w:t>
      </w:r>
    </w:p>
    <w:p w14:paraId="616C6E2F" w14:textId="77777777" w:rsidR="00FE5E02" w:rsidRPr="00FE5E02" w:rsidRDefault="00FE5E02" w:rsidP="00FE5E02">
      <w:pPr>
        <w:spacing w:after="0" w:line="240" w:lineRule="auto"/>
        <w:jc w:val="both"/>
        <w:rPr>
          <w:rFonts w:ascii="Times New Roman" w:eastAsia="Calibri" w:hAnsi="Times New Roman" w:cs="Times New Roman"/>
          <w:sz w:val="24"/>
          <w:szCs w:val="24"/>
        </w:rPr>
      </w:pPr>
    </w:p>
    <w:p w14:paraId="17CBE568"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042C8294"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A9A194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44C92E8F" w14:textId="77777777" w:rsidR="00FE5E02" w:rsidRPr="00FE5E02" w:rsidRDefault="00FE5E02" w:rsidP="00FE5E02">
      <w:pPr>
        <w:spacing w:after="0"/>
        <w:jc w:val="both"/>
        <w:rPr>
          <w:rFonts w:ascii="Times New Roman" w:hAnsi="Times New Roman" w:cs="Times New Roman"/>
          <w:sz w:val="24"/>
          <w:szCs w:val="24"/>
        </w:rPr>
      </w:pPr>
    </w:p>
    <w:p w14:paraId="750BF56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Ekološke usluge – analiza mora </w:t>
      </w:r>
      <w:r w:rsidRPr="00FE5E02">
        <w:rPr>
          <w:rFonts w:ascii="Times New Roman" w:hAnsi="Times New Roman" w:cs="Times New Roman"/>
          <w:sz w:val="24"/>
          <w:szCs w:val="24"/>
        </w:rPr>
        <w:t>obuhvaćene su aktivnosti koje se odnose na redovito godišnje /ljetno/ praćenje kvalitete mora za kupanje.</w:t>
      </w:r>
    </w:p>
    <w:p w14:paraId="66D20E8A"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17046326" w14:textId="77777777" w:rsidTr="00F74F71">
        <w:trPr>
          <w:trHeight w:val="454"/>
        </w:trPr>
        <w:tc>
          <w:tcPr>
            <w:tcW w:w="1206" w:type="dxa"/>
            <w:vAlign w:val="center"/>
          </w:tcPr>
          <w:p w14:paraId="23849EDF"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31CFA99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06A9611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2AFD9BE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5E528E6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202E336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776C76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12CD14E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0A7FB9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276BE4F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13B9D0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5937DEB4" w14:textId="77777777" w:rsidTr="00F74F71">
        <w:trPr>
          <w:trHeight w:val="454"/>
        </w:trPr>
        <w:tc>
          <w:tcPr>
            <w:tcW w:w="1206" w:type="dxa"/>
            <w:vAlign w:val="center"/>
          </w:tcPr>
          <w:p w14:paraId="1E5C6C7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Analiza mora</w:t>
            </w:r>
          </w:p>
        </w:tc>
        <w:tc>
          <w:tcPr>
            <w:tcW w:w="1409" w:type="dxa"/>
            <w:vAlign w:val="center"/>
          </w:tcPr>
          <w:p w14:paraId="5AB9EBE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Analiza mora</w:t>
            </w:r>
          </w:p>
        </w:tc>
        <w:tc>
          <w:tcPr>
            <w:tcW w:w="1218" w:type="dxa"/>
            <w:vAlign w:val="center"/>
          </w:tcPr>
          <w:p w14:paraId="299B81C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Broj analiza </w:t>
            </w:r>
          </w:p>
        </w:tc>
        <w:tc>
          <w:tcPr>
            <w:tcW w:w="1372" w:type="dxa"/>
            <w:vAlign w:val="center"/>
          </w:tcPr>
          <w:p w14:paraId="4DCEF4C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12</w:t>
            </w:r>
          </w:p>
        </w:tc>
        <w:tc>
          <w:tcPr>
            <w:tcW w:w="1372" w:type="dxa"/>
            <w:vAlign w:val="center"/>
          </w:tcPr>
          <w:p w14:paraId="1792552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12</w:t>
            </w:r>
          </w:p>
        </w:tc>
        <w:tc>
          <w:tcPr>
            <w:tcW w:w="1256" w:type="dxa"/>
            <w:vAlign w:val="center"/>
          </w:tcPr>
          <w:p w14:paraId="63DAB77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12</w:t>
            </w:r>
          </w:p>
        </w:tc>
        <w:tc>
          <w:tcPr>
            <w:tcW w:w="1276" w:type="dxa"/>
            <w:vAlign w:val="center"/>
          </w:tcPr>
          <w:p w14:paraId="58BCACA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12</w:t>
            </w:r>
          </w:p>
        </w:tc>
      </w:tr>
    </w:tbl>
    <w:p w14:paraId="4F677209"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4E8EAA85"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523095B2"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t>AKTIVNOST A100002 ČIŠĆENJE PODMORJA</w:t>
      </w:r>
    </w:p>
    <w:p w14:paraId="2CEB9E4A"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66244171"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17EF6D9C"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74CC02E"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36757BA1" w14:textId="77777777" w:rsidR="00FE5E02" w:rsidRPr="00FE5E02" w:rsidRDefault="00FE5E02" w:rsidP="00FE5E02">
      <w:pPr>
        <w:spacing w:after="0"/>
        <w:jc w:val="both"/>
        <w:rPr>
          <w:rFonts w:ascii="Times New Roman" w:hAnsi="Times New Roman" w:cs="Times New Roman"/>
          <w:sz w:val="24"/>
          <w:szCs w:val="24"/>
        </w:rPr>
      </w:pPr>
    </w:p>
    <w:p w14:paraId="54149DF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Čišćenje podmorja </w:t>
      </w:r>
      <w:r w:rsidRPr="00FE5E02">
        <w:rPr>
          <w:rFonts w:ascii="Times New Roman" w:hAnsi="Times New Roman" w:cs="Times New Roman"/>
          <w:sz w:val="24"/>
          <w:szCs w:val="24"/>
        </w:rPr>
        <w:t>obuhvaćene su aktivnosti koje se odnose na redovite godišnje akcije čišćenja podmorja.</w:t>
      </w:r>
    </w:p>
    <w:p w14:paraId="35FBE0D9"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323"/>
        <w:gridCol w:w="1408"/>
        <w:gridCol w:w="1175"/>
        <w:gridCol w:w="1338"/>
        <w:gridCol w:w="1339"/>
        <w:gridCol w:w="1256"/>
        <w:gridCol w:w="1270"/>
      </w:tblGrid>
      <w:tr w:rsidR="00FE5E02" w:rsidRPr="00FE5E02" w14:paraId="51BEB93E" w14:textId="77777777" w:rsidTr="00F74F71">
        <w:trPr>
          <w:trHeight w:val="454"/>
        </w:trPr>
        <w:tc>
          <w:tcPr>
            <w:tcW w:w="1323" w:type="dxa"/>
            <w:vAlign w:val="center"/>
          </w:tcPr>
          <w:p w14:paraId="1AEDA473"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8" w:type="dxa"/>
            <w:vAlign w:val="center"/>
          </w:tcPr>
          <w:p w14:paraId="29CA8B6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175" w:type="dxa"/>
            <w:vAlign w:val="center"/>
          </w:tcPr>
          <w:p w14:paraId="5A53783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38" w:type="dxa"/>
            <w:vAlign w:val="center"/>
          </w:tcPr>
          <w:p w14:paraId="4F36ADF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7FBDB9F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39" w:type="dxa"/>
            <w:vAlign w:val="center"/>
          </w:tcPr>
          <w:p w14:paraId="2C9450F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50F3B0F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2FD97A6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53AA15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0" w:type="dxa"/>
            <w:vAlign w:val="center"/>
          </w:tcPr>
          <w:p w14:paraId="754D004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610133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1648F7D" w14:textId="77777777" w:rsidTr="00F74F71">
        <w:trPr>
          <w:trHeight w:val="454"/>
        </w:trPr>
        <w:tc>
          <w:tcPr>
            <w:tcW w:w="1323" w:type="dxa"/>
            <w:vAlign w:val="center"/>
          </w:tcPr>
          <w:p w14:paraId="1CD54E3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Održavanje akcije čišćenja</w:t>
            </w:r>
          </w:p>
        </w:tc>
        <w:tc>
          <w:tcPr>
            <w:tcW w:w="1408" w:type="dxa"/>
            <w:vAlign w:val="center"/>
          </w:tcPr>
          <w:p w14:paraId="3E25C9B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Održavanje akcije čišćenja</w:t>
            </w:r>
          </w:p>
        </w:tc>
        <w:tc>
          <w:tcPr>
            <w:tcW w:w="1175" w:type="dxa"/>
            <w:vAlign w:val="center"/>
          </w:tcPr>
          <w:p w14:paraId="4AB8BE2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Broj akcija</w:t>
            </w:r>
          </w:p>
        </w:tc>
        <w:tc>
          <w:tcPr>
            <w:tcW w:w="1338" w:type="dxa"/>
            <w:vAlign w:val="center"/>
          </w:tcPr>
          <w:p w14:paraId="2C64F43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339" w:type="dxa"/>
            <w:vAlign w:val="center"/>
          </w:tcPr>
          <w:p w14:paraId="37F954A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56" w:type="dxa"/>
            <w:vAlign w:val="center"/>
          </w:tcPr>
          <w:p w14:paraId="73310B0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70" w:type="dxa"/>
            <w:vAlign w:val="center"/>
          </w:tcPr>
          <w:p w14:paraId="3B817B5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r>
    </w:tbl>
    <w:p w14:paraId="39E1B009"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6D532ACE"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t>AKTIVNOST A100007 MOJ POREČ BEZ AZBESTA</w:t>
      </w:r>
    </w:p>
    <w:p w14:paraId="2A9E144D"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0D7DA45E"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28176E2F"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5EAD838"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3D759956" w14:textId="77777777" w:rsidR="00FE5E02" w:rsidRPr="00FE5E02" w:rsidRDefault="00FE5E02" w:rsidP="00FE5E02">
      <w:pPr>
        <w:spacing w:after="0"/>
        <w:jc w:val="both"/>
        <w:rPr>
          <w:rFonts w:ascii="Times New Roman" w:hAnsi="Times New Roman" w:cs="Times New Roman"/>
          <w:sz w:val="24"/>
          <w:szCs w:val="24"/>
        </w:rPr>
      </w:pPr>
    </w:p>
    <w:p w14:paraId="63884C89"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Moj Poreč bez azbesta </w:t>
      </w:r>
      <w:r w:rsidRPr="00FE5E02">
        <w:rPr>
          <w:rFonts w:ascii="Times New Roman" w:hAnsi="Times New Roman" w:cs="Times New Roman"/>
          <w:sz w:val="24"/>
          <w:szCs w:val="24"/>
        </w:rPr>
        <w:t xml:space="preserve">obuhvaćena su sredstva za nastavak višegodišnjeg Programa i poticanje uklanjanja azbesta i azbestnih pokrova sa građevina, odnosno kućanstva građana na području Grada Poreča. </w:t>
      </w:r>
    </w:p>
    <w:p w14:paraId="7EED0ADE"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8"/>
        <w:gridCol w:w="1283"/>
        <w:gridCol w:w="1342"/>
        <w:gridCol w:w="1343"/>
        <w:gridCol w:w="1256"/>
        <w:gridCol w:w="1271"/>
      </w:tblGrid>
      <w:tr w:rsidR="00FE5E02" w:rsidRPr="00FE5E02" w14:paraId="1323FC38" w14:textId="77777777" w:rsidTr="00F74F71">
        <w:trPr>
          <w:trHeight w:val="454"/>
        </w:trPr>
        <w:tc>
          <w:tcPr>
            <w:tcW w:w="1206" w:type="dxa"/>
            <w:vAlign w:val="center"/>
          </w:tcPr>
          <w:p w14:paraId="66C6E473"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8" w:type="dxa"/>
            <w:vAlign w:val="center"/>
          </w:tcPr>
          <w:p w14:paraId="77370F1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83" w:type="dxa"/>
            <w:vAlign w:val="center"/>
          </w:tcPr>
          <w:p w14:paraId="164A636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42" w:type="dxa"/>
            <w:vAlign w:val="center"/>
          </w:tcPr>
          <w:p w14:paraId="3ED4716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770FA0CF"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2025.</w:t>
            </w:r>
          </w:p>
        </w:tc>
        <w:tc>
          <w:tcPr>
            <w:tcW w:w="1343" w:type="dxa"/>
            <w:vAlign w:val="center"/>
          </w:tcPr>
          <w:p w14:paraId="2D9912F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47991FA"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2026.</w:t>
            </w:r>
          </w:p>
        </w:tc>
        <w:tc>
          <w:tcPr>
            <w:tcW w:w="1256" w:type="dxa"/>
            <w:vAlign w:val="center"/>
          </w:tcPr>
          <w:p w14:paraId="26E2148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A39C69F"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2027.</w:t>
            </w:r>
          </w:p>
        </w:tc>
        <w:tc>
          <w:tcPr>
            <w:tcW w:w="1271" w:type="dxa"/>
            <w:vAlign w:val="center"/>
          </w:tcPr>
          <w:p w14:paraId="2585A43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2F9C5BF"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2028.</w:t>
            </w:r>
          </w:p>
        </w:tc>
      </w:tr>
      <w:tr w:rsidR="00FE5E02" w:rsidRPr="00FE5E02" w14:paraId="28A446C9" w14:textId="77777777" w:rsidTr="00F74F71">
        <w:trPr>
          <w:trHeight w:val="454"/>
        </w:trPr>
        <w:tc>
          <w:tcPr>
            <w:tcW w:w="1206" w:type="dxa"/>
            <w:vAlign w:val="center"/>
          </w:tcPr>
          <w:p w14:paraId="668F9CE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Provedba natječaja </w:t>
            </w:r>
          </w:p>
        </w:tc>
        <w:tc>
          <w:tcPr>
            <w:tcW w:w="1408" w:type="dxa"/>
            <w:vAlign w:val="center"/>
          </w:tcPr>
          <w:p w14:paraId="2E840CD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Provedba natječaja</w:t>
            </w:r>
          </w:p>
        </w:tc>
        <w:tc>
          <w:tcPr>
            <w:tcW w:w="1283" w:type="dxa"/>
            <w:vAlign w:val="center"/>
          </w:tcPr>
          <w:p w14:paraId="1AEE28D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Subvencija</w:t>
            </w:r>
          </w:p>
        </w:tc>
        <w:tc>
          <w:tcPr>
            <w:tcW w:w="1342" w:type="dxa"/>
            <w:vAlign w:val="center"/>
          </w:tcPr>
          <w:p w14:paraId="3DA0AC0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343" w:type="dxa"/>
            <w:vAlign w:val="center"/>
          </w:tcPr>
          <w:p w14:paraId="57F5253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56" w:type="dxa"/>
            <w:vAlign w:val="center"/>
          </w:tcPr>
          <w:p w14:paraId="72A0CB0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71" w:type="dxa"/>
            <w:vAlign w:val="center"/>
          </w:tcPr>
          <w:p w14:paraId="1D99998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r>
    </w:tbl>
    <w:p w14:paraId="413C45F7"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4054F05E"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1596259C" w14:textId="77777777" w:rsidR="00FE5E02" w:rsidRPr="00FE5E02" w:rsidRDefault="00FE5E02" w:rsidP="00FE5E02">
      <w:pPr>
        <w:spacing w:after="0" w:line="240" w:lineRule="auto"/>
        <w:rPr>
          <w:rFonts w:ascii="Times New Roman" w:hAnsi="Times New Roman" w:cs="Times New Roman"/>
          <w:b/>
          <w:bCs/>
          <w:sz w:val="24"/>
          <w:szCs w:val="24"/>
        </w:rPr>
      </w:pPr>
      <w:bookmarkStart w:id="59" w:name="_Hlk181604546"/>
      <w:r w:rsidRPr="00FE5E02">
        <w:rPr>
          <w:rFonts w:ascii="Times New Roman" w:hAnsi="Times New Roman" w:cs="Times New Roman"/>
          <w:b/>
          <w:bCs/>
          <w:sz w:val="24"/>
          <w:szCs w:val="24"/>
        </w:rPr>
        <w:t>AKTIVNOST T100006 EU PROJEKT SPARKLE</w:t>
      </w:r>
    </w:p>
    <w:p w14:paraId="3C2D94E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3BB5795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3BFC02C0"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E024FE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49C0F836" w14:textId="77777777" w:rsidR="00FE5E02" w:rsidRPr="00FE5E02" w:rsidRDefault="00FE5E02" w:rsidP="00FE5E02">
      <w:pPr>
        <w:spacing w:after="0"/>
        <w:jc w:val="both"/>
        <w:rPr>
          <w:rFonts w:ascii="Times New Roman" w:hAnsi="Times New Roman" w:cs="Times New Roman"/>
          <w:sz w:val="24"/>
          <w:szCs w:val="24"/>
        </w:rPr>
      </w:pPr>
    </w:p>
    <w:p w14:paraId="0AFF038A"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Cilj projektnog prijedloga je razvoj novog inovativnog središta za učenje koje će, kroz ukupno 5 tematskih cjelina, podržati jedinice lokalne samouprave u razvoju i provedbi njihovih Planova prijelaza na čistu energiju. Projektom se planiraju izgraditi dugotrajne tehničke, pravne, financijske, administrativne i društvene vještine kroz prilagođene programe edukacije kako djelatnika jedinica lokalnih samouprava, tako i njihovih donositelja odluka. Projekt će razviti niz inovativnih rješenja koja će omogućiti integrirano CET planiranje na lokalnoj i regionalnoj razini. Projektni partneri pomoći će u zajedničkom razvoju i testiranju edukativnih aktivnosti, te će im biti osigurana financijska sredstva i resursi za podršku u provedbi i replikaciji.</w:t>
      </w:r>
    </w:p>
    <w:p w14:paraId="74378964"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tbl>
      <w:tblPr>
        <w:tblStyle w:val="Reetkatablice"/>
        <w:tblW w:w="9109" w:type="dxa"/>
        <w:tblLook w:val="04A0" w:firstRow="1" w:lastRow="0" w:firstColumn="1" w:lastColumn="0" w:noHBand="0" w:noVBand="1"/>
      </w:tblPr>
      <w:tblGrid>
        <w:gridCol w:w="1282"/>
        <w:gridCol w:w="1442"/>
        <w:gridCol w:w="1178"/>
        <w:gridCol w:w="1340"/>
        <w:gridCol w:w="1340"/>
        <w:gridCol w:w="1256"/>
        <w:gridCol w:w="1271"/>
      </w:tblGrid>
      <w:tr w:rsidR="00FE5E02" w:rsidRPr="00FE5E02" w14:paraId="61D663AC" w14:textId="77777777" w:rsidTr="00F74F71">
        <w:trPr>
          <w:trHeight w:val="454"/>
        </w:trPr>
        <w:tc>
          <w:tcPr>
            <w:tcW w:w="1282" w:type="dxa"/>
            <w:vAlign w:val="center"/>
          </w:tcPr>
          <w:p w14:paraId="119EAD61"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42" w:type="dxa"/>
            <w:vAlign w:val="center"/>
          </w:tcPr>
          <w:p w14:paraId="0F6E130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178" w:type="dxa"/>
            <w:vAlign w:val="center"/>
          </w:tcPr>
          <w:p w14:paraId="0CDC63D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40" w:type="dxa"/>
            <w:vAlign w:val="center"/>
          </w:tcPr>
          <w:p w14:paraId="7DEDD07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276458E0"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2025.</w:t>
            </w:r>
          </w:p>
        </w:tc>
        <w:tc>
          <w:tcPr>
            <w:tcW w:w="1340" w:type="dxa"/>
            <w:vAlign w:val="center"/>
          </w:tcPr>
          <w:p w14:paraId="4FB260D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9390ACB"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2026.</w:t>
            </w:r>
          </w:p>
        </w:tc>
        <w:tc>
          <w:tcPr>
            <w:tcW w:w="1256" w:type="dxa"/>
            <w:vAlign w:val="center"/>
          </w:tcPr>
          <w:p w14:paraId="6C5FD18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32F71D30"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2027.</w:t>
            </w:r>
          </w:p>
        </w:tc>
        <w:tc>
          <w:tcPr>
            <w:tcW w:w="1271" w:type="dxa"/>
            <w:vAlign w:val="center"/>
          </w:tcPr>
          <w:p w14:paraId="4D2783C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FF7D5EA" w14:textId="77777777" w:rsidR="00FE5E02" w:rsidRPr="00FE5E02" w:rsidRDefault="00FE5E02" w:rsidP="00F74F71">
            <w:pPr>
              <w:jc w:val="center"/>
              <w:rPr>
                <w:rFonts w:ascii="Times New Roman" w:hAnsi="Times New Roman" w:cs="Times New Roman"/>
                <w:b/>
                <w:bCs/>
                <w:color w:val="FF0000"/>
                <w:sz w:val="24"/>
                <w:szCs w:val="24"/>
              </w:rPr>
            </w:pPr>
            <w:r w:rsidRPr="00FE5E02">
              <w:rPr>
                <w:rFonts w:ascii="Times New Roman" w:hAnsi="Times New Roman" w:cs="Times New Roman"/>
                <w:b/>
                <w:bCs/>
                <w:sz w:val="24"/>
                <w:szCs w:val="24"/>
              </w:rPr>
              <w:t>2028.</w:t>
            </w:r>
          </w:p>
        </w:tc>
      </w:tr>
      <w:tr w:rsidR="00FE5E02" w:rsidRPr="00FE5E02" w14:paraId="79B5B087" w14:textId="77777777" w:rsidTr="00F74F71">
        <w:trPr>
          <w:trHeight w:val="454"/>
        </w:trPr>
        <w:tc>
          <w:tcPr>
            <w:tcW w:w="1282" w:type="dxa"/>
            <w:vAlign w:val="center"/>
          </w:tcPr>
          <w:p w14:paraId="78BAAC73"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Realizacija projektnog budžeta</w:t>
            </w:r>
          </w:p>
        </w:tc>
        <w:tc>
          <w:tcPr>
            <w:tcW w:w="1442" w:type="dxa"/>
            <w:vAlign w:val="center"/>
          </w:tcPr>
          <w:p w14:paraId="2C76B85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Vrijednost projekta (92% stopa financiranja)</w:t>
            </w:r>
          </w:p>
        </w:tc>
        <w:tc>
          <w:tcPr>
            <w:tcW w:w="1178" w:type="dxa"/>
            <w:vAlign w:val="center"/>
          </w:tcPr>
          <w:p w14:paraId="618B493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40" w:type="dxa"/>
            <w:vAlign w:val="center"/>
          </w:tcPr>
          <w:p w14:paraId="3784616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32%</w:t>
            </w:r>
          </w:p>
        </w:tc>
        <w:tc>
          <w:tcPr>
            <w:tcW w:w="1340" w:type="dxa"/>
            <w:vAlign w:val="center"/>
          </w:tcPr>
          <w:p w14:paraId="6C997C8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44%</w:t>
            </w:r>
          </w:p>
        </w:tc>
        <w:tc>
          <w:tcPr>
            <w:tcW w:w="1256" w:type="dxa"/>
            <w:vAlign w:val="center"/>
          </w:tcPr>
          <w:p w14:paraId="574AB47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17%</w:t>
            </w:r>
          </w:p>
        </w:tc>
        <w:tc>
          <w:tcPr>
            <w:tcW w:w="1271" w:type="dxa"/>
            <w:vAlign w:val="center"/>
          </w:tcPr>
          <w:p w14:paraId="67F9EAE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7%</w:t>
            </w:r>
          </w:p>
        </w:tc>
      </w:tr>
    </w:tbl>
    <w:p w14:paraId="4A421A9C" w14:textId="77777777" w:rsidR="00FE5E02" w:rsidRPr="00FE5E02" w:rsidRDefault="00FE5E02" w:rsidP="00FE5E02">
      <w:pPr>
        <w:spacing w:after="0" w:line="240" w:lineRule="auto"/>
        <w:rPr>
          <w:rFonts w:ascii="Times New Roman" w:hAnsi="Times New Roman" w:cs="Times New Roman"/>
          <w:b/>
          <w:bCs/>
          <w:sz w:val="28"/>
          <w:szCs w:val="28"/>
        </w:rPr>
      </w:pPr>
    </w:p>
    <w:p w14:paraId="6503BE58" w14:textId="77777777" w:rsidR="00FE5E02" w:rsidRPr="00FE5E02" w:rsidRDefault="00FE5E02" w:rsidP="00FE5E02">
      <w:pPr>
        <w:spacing w:after="0" w:line="240" w:lineRule="auto"/>
        <w:rPr>
          <w:rFonts w:ascii="Times New Roman" w:hAnsi="Times New Roman" w:cs="Times New Roman"/>
          <w:b/>
          <w:bCs/>
          <w:sz w:val="28"/>
          <w:szCs w:val="28"/>
        </w:rPr>
      </w:pPr>
    </w:p>
    <w:p w14:paraId="5BAA107B" w14:textId="77777777" w:rsidR="00FE5E02" w:rsidRPr="00FE5E02" w:rsidRDefault="00FE5E02" w:rsidP="00FE5E02">
      <w:pPr>
        <w:spacing w:after="0" w:line="240" w:lineRule="auto"/>
        <w:rPr>
          <w:rFonts w:ascii="Times New Roman" w:hAnsi="Times New Roman" w:cs="Times New Roman"/>
          <w:b/>
          <w:bCs/>
          <w:sz w:val="24"/>
          <w:szCs w:val="24"/>
        </w:rPr>
      </w:pPr>
      <w:r w:rsidRPr="00FE5E02">
        <w:rPr>
          <w:rFonts w:ascii="Times New Roman" w:hAnsi="Times New Roman" w:cs="Times New Roman"/>
          <w:b/>
          <w:bCs/>
          <w:sz w:val="24"/>
          <w:szCs w:val="24"/>
        </w:rPr>
        <w:t xml:space="preserve">AKTIVNOST T100006 EU PROJEKT PATHWAYS2RESILENCE </w:t>
      </w:r>
    </w:p>
    <w:p w14:paraId="264728B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12F1826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56251478"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678F1203"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76B2F5CC" w14:textId="77777777" w:rsidR="00FE5E02" w:rsidRPr="00FE5E02" w:rsidRDefault="00FE5E02" w:rsidP="00FE5E02">
      <w:pPr>
        <w:spacing w:after="0"/>
        <w:jc w:val="both"/>
        <w:rPr>
          <w:rFonts w:ascii="Times New Roman" w:hAnsi="Times New Roman" w:cs="Times New Roman"/>
          <w:sz w:val="24"/>
          <w:szCs w:val="24"/>
        </w:rPr>
      </w:pPr>
    </w:p>
    <w:p w14:paraId="4A8C84DA"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xml:space="preserve">Cilj projektnog prijedloga je aktivnostima pridonijeti ciljevima EU Misije prilagodbe na klimatske projekte kroz provedbu aktivnosti kako slijedi: </w:t>
      </w:r>
    </w:p>
    <w:p w14:paraId="0BD16ED9"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priprema i podrška planiranju otpornosti na klimatske promjene,</w:t>
      </w:r>
    </w:p>
    <w:p w14:paraId="7C963187"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lastRenderedPageBreak/>
        <w:t>- ubrzavanje inovativnih transformacija za otpornost na klimatske promjene,</w:t>
      </w:r>
    </w:p>
    <w:p w14:paraId="28F6F8D0"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utiranje puta do demonstracije inovativnih transformacija za otpornost na klimatske promjene</w:t>
      </w:r>
    </w:p>
    <w:p w14:paraId="25B40547"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Kao odgovor na gore navedene zahtjeve u sklopu Misije, u sklopu projekta, za područje Gradova Poreča-</w:t>
      </w:r>
      <w:proofErr w:type="spellStart"/>
      <w:r w:rsidRPr="00FE5E02">
        <w:rPr>
          <w:rFonts w:ascii="Times New Roman" w:hAnsi="Times New Roman" w:cs="Times New Roman"/>
          <w:sz w:val="24"/>
          <w:szCs w:val="24"/>
        </w:rPr>
        <w:t>Parenzo</w:t>
      </w:r>
      <w:proofErr w:type="spellEnd"/>
      <w:r w:rsidRPr="00FE5E02">
        <w:rPr>
          <w:rFonts w:ascii="Times New Roman" w:hAnsi="Times New Roman" w:cs="Times New Roman"/>
          <w:sz w:val="24"/>
          <w:szCs w:val="24"/>
        </w:rPr>
        <w:t xml:space="preserve"> i Labina:</w:t>
      </w:r>
    </w:p>
    <w:p w14:paraId="063B33BD"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razvit će se  procjene klimatskih rizika i ranjivosti za dva grada;</w:t>
      </w:r>
    </w:p>
    <w:p w14:paraId="283C7CF4"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razvit će se niz informativnih tablica rješenja za rješavanje identificiranih rizika;</w:t>
      </w:r>
    </w:p>
    <w:p w14:paraId="33926552"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izradit će se studije i tehnička dokumentacija za ključne mjere za rješavanje identificiranih problema i osiguranje zaštite od klime;</w:t>
      </w:r>
    </w:p>
    <w:p w14:paraId="1245DBF9"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izgradit će se kapaciteti s lokalnim i regionalnim vlastima u aspektima sustavnog i institucionaliziranog pristupa klimatskoj sudjelovanju i klimatskoj zaštiti;</w:t>
      </w:r>
    </w:p>
    <w:p w14:paraId="1D14A97D"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uključit će se i podići svijest svih ključnih dionika na lokalnoj i regionalnoj razini kroz suradničke radionice;</w:t>
      </w:r>
    </w:p>
    <w:p w14:paraId="3CB6E592" w14:textId="77777777" w:rsidR="00FE5E02" w:rsidRPr="00FE5E02" w:rsidRDefault="00FE5E02" w:rsidP="00FE5E02">
      <w:pPr>
        <w:spacing w:after="0" w:line="240" w:lineRule="auto"/>
        <w:jc w:val="both"/>
        <w:rPr>
          <w:rFonts w:ascii="Times New Roman" w:hAnsi="Times New Roman" w:cs="Times New Roman"/>
          <w:sz w:val="24"/>
          <w:szCs w:val="24"/>
        </w:rPr>
      </w:pPr>
      <w:r w:rsidRPr="00FE5E02">
        <w:rPr>
          <w:rFonts w:ascii="Times New Roman" w:hAnsi="Times New Roman" w:cs="Times New Roman"/>
          <w:sz w:val="24"/>
          <w:szCs w:val="24"/>
        </w:rPr>
        <w:t>- osigurat će se dugoročno iskorištavanje i poticati replikacija ishoda i rezultata projekta.</w:t>
      </w:r>
    </w:p>
    <w:p w14:paraId="4F91DE9D"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A161F4D"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82"/>
        <w:gridCol w:w="1442"/>
        <w:gridCol w:w="1178"/>
        <w:gridCol w:w="1340"/>
        <w:gridCol w:w="1340"/>
        <w:gridCol w:w="1256"/>
        <w:gridCol w:w="1271"/>
      </w:tblGrid>
      <w:tr w:rsidR="00FE5E02" w:rsidRPr="00FE5E02" w14:paraId="1899EFAD" w14:textId="77777777" w:rsidTr="00F74F71">
        <w:trPr>
          <w:trHeight w:val="454"/>
        </w:trPr>
        <w:tc>
          <w:tcPr>
            <w:tcW w:w="1282" w:type="dxa"/>
            <w:vAlign w:val="center"/>
          </w:tcPr>
          <w:p w14:paraId="2DBBA6E3"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42" w:type="dxa"/>
            <w:vAlign w:val="center"/>
          </w:tcPr>
          <w:p w14:paraId="12FE2B1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178" w:type="dxa"/>
            <w:vAlign w:val="center"/>
          </w:tcPr>
          <w:p w14:paraId="3BC8801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40" w:type="dxa"/>
            <w:vAlign w:val="center"/>
          </w:tcPr>
          <w:p w14:paraId="15E64DD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3F4605E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40" w:type="dxa"/>
            <w:vAlign w:val="center"/>
          </w:tcPr>
          <w:p w14:paraId="7C5C667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FD412B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05DEB98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C80D2D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1" w:type="dxa"/>
            <w:vAlign w:val="center"/>
          </w:tcPr>
          <w:p w14:paraId="0525C85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584897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1EC9A65A" w14:textId="77777777" w:rsidTr="00F74F71">
        <w:trPr>
          <w:trHeight w:val="454"/>
        </w:trPr>
        <w:tc>
          <w:tcPr>
            <w:tcW w:w="1282" w:type="dxa"/>
            <w:vAlign w:val="center"/>
          </w:tcPr>
          <w:p w14:paraId="648C6CBA"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Realizacija projektnog budžeta</w:t>
            </w:r>
          </w:p>
        </w:tc>
        <w:tc>
          <w:tcPr>
            <w:tcW w:w="1442" w:type="dxa"/>
            <w:vAlign w:val="center"/>
          </w:tcPr>
          <w:p w14:paraId="7A34143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Vrijednost projekta (100% stopa financiranja)</w:t>
            </w:r>
          </w:p>
        </w:tc>
        <w:tc>
          <w:tcPr>
            <w:tcW w:w="1178" w:type="dxa"/>
            <w:vAlign w:val="center"/>
          </w:tcPr>
          <w:p w14:paraId="3AF7F9A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40" w:type="dxa"/>
            <w:vAlign w:val="center"/>
          </w:tcPr>
          <w:p w14:paraId="5631C27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78%</w:t>
            </w:r>
          </w:p>
        </w:tc>
        <w:tc>
          <w:tcPr>
            <w:tcW w:w="1340" w:type="dxa"/>
            <w:vAlign w:val="center"/>
          </w:tcPr>
          <w:p w14:paraId="4DFDB1D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22%</w:t>
            </w:r>
          </w:p>
        </w:tc>
        <w:tc>
          <w:tcPr>
            <w:tcW w:w="1256" w:type="dxa"/>
            <w:vAlign w:val="center"/>
          </w:tcPr>
          <w:p w14:paraId="189D16F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71" w:type="dxa"/>
            <w:vAlign w:val="center"/>
          </w:tcPr>
          <w:p w14:paraId="5D86FDF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bookmarkEnd w:id="59"/>
    </w:tbl>
    <w:p w14:paraId="38FF9852" w14:textId="77777777" w:rsidR="00FE5E02" w:rsidRPr="00FE5E02" w:rsidRDefault="00FE5E02" w:rsidP="00FE5E02">
      <w:pPr>
        <w:spacing w:after="0" w:line="240" w:lineRule="auto"/>
        <w:rPr>
          <w:rFonts w:ascii="Times New Roman" w:hAnsi="Times New Roman" w:cs="Times New Roman"/>
          <w:b/>
          <w:bCs/>
          <w:color w:val="FF0000"/>
          <w:sz w:val="28"/>
          <w:szCs w:val="28"/>
        </w:rPr>
      </w:pPr>
    </w:p>
    <w:p w14:paraId="40836286" w14:textId="77777777" w:rsidR="00FE5E02" w:rsidRPr="00FE5E02" w:rsidRDefault="00FE5E02" w:rsidP="00FE5E02">
      <w:pPr>
        <w:spacing w:after="0" w:line="240" w:lineRule="auto"/>
        <w:rPr>
          <w:rFonts w:ascii="Times New Roman" w:hAnsi="Times New Roman" w:cs="Times New Roman"/>
          <w:b/>
          <w:bCs/>
          <w:color w:val="FF0000"/>
          <w:sz w:val="28"/>
          <w:szCs w:val="28"/>
        </w:rPr>
      </w:pPr>
    </w:p>
    <w:p w14:paraId="0B677544" w14:textId="77777777" w:rsidR="00FE5E02" w:rsidRPr="00FE5E02" w:rsidRDefault="00FE5E02" w:rsidP="00FE5E02">
      <w:pPr>
        <w:spacing w:after="0" w:line="240" w:lineRule="auto"/>
        <w:rPr>
          <w:rFonts w:ascii="Times New Roman" w:hAnsi="Times New Roman" w:cs="Times New Roman"/>
          <w:b/>
          <w:bCs/>
          <w:sz w:val="28"/>
          <w:szCs w:val="28"/>
        </w:rPr>
      </w:pPr>
      <w:r w:rsidRPr="00FE5E02">
        <w:rPr>
          <w:rFonts w:ascii="Times New Roman" w:hAnsi="Times New Roman" w:cs="Times New Roman"/>
          <w:b/>
          <w:bCs/>
          <w:sz w:val="28"/>
          <w:szCs w:val="28"/>
        </w:rPr>
        <w:t>PROGRAM 1040 POTICANJE RAZVOJA TURIZMA</w:t>
      </w:r>
    </w:p>
    <w:p w14:paraId="1B0A693A" w14:textId="77777777" w:rsidR="00FE5E02" w:rsidRPr="00FE5E02" w:rsidRDefault="00FE5E02" w:rsidP="00FE5E02">
      <w:pPr>
        <w:spacing w:after="0" w:line="240" w:lineRule="auto"/>
        <w:rPr>
          <w:rFonts w:ascii="Times New Roman" w:eastAsia="Times New Roman" w:hAnsi="Times New Roman" w:cs="Times New Roman"/>
          <w:b/>
          <w:bCs/>
          <w:sz w:val="28"/>
          <w:szCs w:val="28"/>
          <w:lang w:val="en-US" w:eastAsia="hr-HR"/>
        </w:rPr>
      </w:pPr>
    </w:p>
    <w:p w14:paraId="7973A065" w14:textId="77777777" w:rsidR="00FE5E02" w:rsidRPr="00FE5E02" w:rsidRDefault="00FE5E02" w:rsidP="00FE5E02">
      <w:pPr>
        <w:spacing w:after="0" w:line="240" w:lineRule="auto"/>
        <w:rPr>
          <w:rFonts w:ascii="Times New Roman" w:eastAsia="Times New Roman" w:hAnsi="Times New Roman" w:cs="Times New Roman"/>
          <w:b/>
          <w:bCs/>
          <w:sz w:val="24"/>
          <w:szCs w:val="24"/>
          <w:lang w:val="en-US" w:eastAsia="hr-HR"/>
        </w:rPr>
      </w:pPr>
      <w:r w:rsidRPr="00FE5E02">
        <w:rPr>
          <w:rFonts w:ascii="Times New Roman" w:eastAsia="Times New Roman" w:hAnsi="Times New Roman" w:cs="Times New Roman"/>
          <w:b/>
          <w:bCs/>
          <w:sz w:val="24"/>
          <w:szCs w:val="24"/>
          <w:lang w:val="en-US" w:eastAsia="hr-HR"/>
        </w:rPr>
        <w:t>OPIS PROGRAMA</w:t>
      </w:r>
    </w:p>
    <w:p w14:paraId="63DD4A16" w14:textId="77777777" w:rsidR="00FE5E02" w:rsidRPr="00FE5E02" w:rsidRDefault="00FE5E02" w:rsidP="00FE5E02">
      <w:pPr>
        <w:spacing w:after="0"/>
        <w:jc w:val="both"/>
        <w:rPr>
          <w:rFonts w:ascii="Times New Roman" w:hAnsi="Times New Roman" w:cs="Times New Roman"/>
          <w:sz w:val="24"/>
          <w:szCs w:val="24"/>
        </w:rPr>
      </w:pPr>
    </w:p>
    <w:p w14:paraId="3B70108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bCs/>
          <w:sz w:val="24"/>
          <w:szCs w:val="24"/>
        </w:rPr>
        <w:t>Poticanje razvoja turizma</w:t>
      </w:r>
      <w:r w:rsidRPr="00FE5E02">
        <w:rPr>
          <w:rFonts w:ascii="Times New Roman" w:hAnsi="Times New Roman" w:cs="Times New Roman"/>
          <w:sz w:val="24"/>
          <w:szCs w:val="24"/>
        </w:rPr>
        <w:t xml:space="preserve"> planiraju se sredstava za provedbu programa Plava zastava i za izradu projektne dokumentacije za uređenje gradske rive.</w:t>
      </w:r>
    </w:p>
    <w:p w14:paraId="5536B90C"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2F65EF6E" w14:textId="77777777" w:rsidR="00FE5E02" w:rsidRPr="00FE5E02" w:rsidRDefault="00FE5E02" w:rsidP="00FE5E02">
      <w:pPr>
        <w:spacing w:after="0" w:line="240" w:lineRule="auto"/>
        <w:rPr>
          <w:rFonts w:ascii="Times New Roman" w:eastAsia="Times New Roman" w:hAnsi="Times New Roman" w:cs="Times New Roman"/>
          <w:b/>
          <w:bCs/>
          <w:sz w:val="24"/>
          <w:szCs w:val="24"/>
          <w:lang w:val="en-US" w:eastAsia="hr-HR"/>
        </w:rPr>
      </w:pPr>
      <w:r w:rsidRPr="00FE5E02">
        <w:rPr>
          <w:rFonts w:ascii="Times New Roman" w:eastAsia="Times New Roman" w:hAnsi="Times New Roman" w:cs="Times New Roman"/>
          <w:b/>
          <w:bCs/>
          <w:sz w:val="24"/>
          <w:szCs w:val="24"/>
          <w:lang w:val="en-US" w:eastAsia="hr-HR"/>
        </w:rPr>
        <w:t>ZAKONSKE I DRUGE PRAVNE OSNOVE PROGRAMA</w:t>
      </w:r>
    </w:p>
    <w:p w14:paraId="749F2247" w14:textId="77777777" w:rsidR="00FE5E02" w:rsidRPr="00FE5E02" w:rsidRDefault="00FE5E02" w:rsidP="00FE5E02">
      <w:pPr>
        <w:spacing w:after="0"/>
        <w:jc w:val="both"/>
        <w:rPr>
          <w:rFonts w:ascii="Times New Roman" w:hAnsi="Times New Roman" w:cs="Times New Roman"/>
          <w:sz w:val="24"/>
          <w:szCs w:val="24"/>
        </w:rPr>
      </w:pPr>
    </w:p>
    <w:p w14:paraId="17F2FD6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Osnovni propisi :</w:t>
      </w:r>
    </w:p>
    <w:p w14:paraId="5FEFF26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prostornom uređenju i drugi propisi,</w:t>
      </w:r>
    </w:p>
    <w:p w14:paraId="1333CDD6"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gradnji i drugi</w:t>
      </w:r>
      <w:r w:rsidRPr="00FE5E02">
        <w:rPr>
          <w:rFonts w:ascii="Times New Roman" w:eastAsia="Calibri" w:hAnsi="Times New Roman" w:cs="Times New Roman"/>
          <w:sz w:val="24"/>
          <w:szCs w:val="24"/>
        </w:rPr>
        <w:t xml:space="preserve"> propisi</w:t>
      </w:r>
      <w:r w:rsidRPr="00FE5E02">
        <w:rPr>
          <w:rFonts w:ascii="Times New Roman" w:hAnsi="Times New Roman" w:cs="Times New Roman"/>
          <w:sz w:val="24"/>
          <w:szCs w:val="24"/>
        </w:rPr>
        <w:t xml:space="preserve">, </w:t>
      </w:r>
    </w:p>
    <w:p w14:paraId="456C51D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zaštiti i očuvanju kulturnih dobara i drugi propisi,</w:t>
      </w:r>
    </w:p>
    <w:p w14:paraId="678CDA21"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vodama,</w:t>
      </w:r>
    </w:p>
    <w:p w14:paraId="21991E33"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eastAsia="Calibri" w:hAnsi="Times New Roman" w:cs="Times New Roman"/>
          <w:sz w:val="24"/>
          <w:szCs w:val="24"/>
        </w:rPr>
        <w:t>- Zakon o zaštiti okoliša</w:t>
      </w:r>
      <w:r w:rsidRPr="00FE5E02">
        <w:rPr>
          <w:rFonts w:ascii="Times New Roman" w:eastAsia="Calibri" w:hAnsi="Times New Roman" w:cs="Times New Roman"/>
          <w:sz w:val="24"/>
          <w:szCs w:val="24"/>
          <w:lang w:val="it-IT"/>
        </w:rPr>
        <w:t xml:space="preserve"> i </w:t>
      </w:r>
      <w:proofErr w:type="spellStart"/>
      <w:r w:rsidRPr="00FE5E02">
        <w:rPr>
          <w:rFonts w:ascii="Times New Roman" w:eastAsia="Calibri" w:hAnsi="Times New Roman" w:cs="Times New Roman"/>
          <w:sz w:val="24"/>
          <w:szCs w:val="24"/>
          <w:lang w:val="it-IT"/>
        </w:rPr>
        <w:t>drugi</w:t>
      </w:r>
      <w:proofErr w:type="spellEnd"/>
      <w:r w:rsidRPr="00FE5E02">
        <w:rPr>
          <w:rFonts w:ascii="Times New Roman" w:eastAsia="Calibri" w:hAnsi="Times New Roman" w:cs="Times New Roman"/>
          <w:sz w:val="24"/>
          <w:szCs w:val="24"/>
          <w:lang w:val="it-IT"/>
        </w:rPr>
        <w:t xml:space="preserve"> </w:t>
      </w:r>
      <w:proofErr w:type="spellStart"/>
      <w:r w:rsidRPr="00FE5E02">
        <w:rPr>
          <w:rFonts w:ascii="Times New Roman" w:eastAsia="Calibri" w:hAnsi="Times New Roman" w:cs="Times New Roman"/>
          <w:sz w:val="24"/>
          <w:szCs w:val="24"/>
          <w:lang w:val="it-IT"/>
        </w:rPr>
        <w:t>propisi</w:t>
      </w:r>
      <w:proofErr w:type="spellEnd"/>
      <w:r w:rsidRPr="00FE5E02">
        <w:rPr>
          <w:rFonts w:ascii="Times New Roman" w:eastAsia="Calibri" w:hAnsi="Times New Roman" w:cs="Times New Roman"/>
          <w:sz w:val="24"/>
          <w:szCs w:val="24"/>
          <w:lang w:val="it-IT"/>
        </w:rPr>
        <w:t>,</w:t>
      </w:r>
    </w:p>
    <w:p w14:paraId="0A2847D3" w14:textId="77777777" w:rsidR="00FE5E02" w:rsidRPr="00FE5E02" w:rsidRDefault="00FE5E02" w:rsidP="00FE5E02">
      <w:pPr>
        <w:spacing w:after="0"/>
        <w:rPr>
          <w:rFonts w:ascii="Times New Roman" w:hAnsi="Times New Roman" w:cs="Times New Roman"/>
          <w:sz w:val="24"/>
        </w:rPr>
      </w:pPr>
      <w:r w:rsidRPr="00FE5E02">
        <w:rPr>
          <w:rFonts w:ascii="Times New Roman" w:hAnsi="Times New Roman" w:cs="Times New Roman"/>
          <w:sz w:val="24"/>
        </w:rPr>
        <w:t>- Zakon o pomorskom dobru i morskim lukama i drugi propisi.</w:t>
      </w:r>
    </w:p>
    <w:p w14:paraId="46580D18"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3AFB2856"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5047442E" w14:textId="77777777" w:rsidR="00FE5E02" w:rsidRPr="00FE5E02" w:rsidRDefault="00FE5E02" w:rsidP="00FE5E02">
      <w:pPr>
        <w:spacing w:after="0"/>
        <w:jc w:val="both"/>
        <w:rPr>
          <w:rFonts w:ascii="Times New Roman" w:hAnsi="Times New Roman" w:cs="Times New Roman"/>
          <w:sz w:val="24"/>
          <w:szCs w:val="24"/>
        </w:rPr>
      </w:pPr>
    </w:p>
    <w:p w14:paraId="590F89DA"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ovog Programa je provedba programa Plava zastava i uređenje daljnjih faza gradske rive.</w:t>
      </w:r>
    </w:p>
    <w:p w14:paraId="442854AD"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2CEF708A" w14:textId="77777777" w:rsidR="001954C4" w:rsidRDefault="001954C4" w:rsidP="00FE5E02">
      <w:pPr>
        <w:spacing w:after="0" w:line="240" w:lineRule="auto"/>
        <w:rPr>
          <w:rFonts w:ascii="Times New Roman" w:eastAsia="Times New Roman" w:hAnsi="Times New Roman" w:cs="Times New Roman"/>
          <w:b/>
          <w:bCs/>
          <w:sz w:val="24"/>
          <w:szCs w:val="24"/>
          <w:lang w:eastAsia="hr-HR"/>
        </w:rPr>
      </w:pPr>
    </w:p>
    <w:p w14:paraId="0AC083AC" w14:textId="77777777" w:rsidR="001954C4" w:rsidRDefault="001954C4" w:rsidP="00FE5E02">
      <w:pPr>
        <w:spacing w:after="0" w:line="240" w:lineRule="auto"/>
        <w:rPr>
          <w:rFonts w:ascii="Times New Roman" w:eastAsia="Times New Roman" w:hAnsi="Times New Roman" w:cs="Times New Roman"/>
          <w:b/>
          <w:bCs/>
          <w:sz w:val="24"/>
          <w:szCs w:val="24"/>
          <w:lang w:eastAsia="hr-HR"/>
        </w:rPr>
      </w:pPr>
    </w:p>
    <w:p w14:paraId="5A453A93" w14:textId="78BD21A4"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tbl>
      <w:tblPr>
        <w:tblStyle w:val="Reetkatablice"/>
        <w:tblW w:w="0" w:type="auto"/>
        <w:tblLook w:val="04A0" w:firstRow="1" w:lastRow="0" w:firstColumn="1" w:lastColumn="0" w:noHBand="0" w:noVBand="1"/>
      </w:tblPr>
      <w:tblGrid>
        <w:gridCol w:w="1110"/>
        <w:gridCol w:w="2666"/>
        <w:gridCol w:w="1461"/>
        <w:gridCol w:w="1259"/>
        <w:gridCol w:w="1283"/>
        <w:gridCol w:w="1283"/>
      </w:tblGrid>
      <w:tr w:rsidR="00FE5E02" w:rsidRPr="00FE5E02" w14:paraId="7BD3FE64" w14:textId="77777777" w:rsidTr="00F74F71">
        <w:trPr>
          <w:trHeight w:val="690"/>
        </w:trPr>
        <w:tc>
          <w:tcPr>
            <w:tcW w:w="3776" w:type="dxa"/>
            <w:gridSpan w:val="2"/>
            <w:vAlign w:val="center"/>
          </w:tcPr>
          <w:p w14:paraId="6A8D329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lastRenderedPageBreak/>
              <w:t>Program</w:t>
            </w:r>
          </w:p>
        </w:tc>
        <w:tc>
          <w:tcPr>
            <w:tcW w:w="1461" w:type="dxa"/>
            <w:vAlign w:val="center"/>
          </w:tcPr>
          <w:p w14:paraId="45D9D57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59" w:type="dxa"/>
            <w:vAlign w:val="center"/>
          </w:tcPr>
          <w:p w14:paraId="50DE380D"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7819290E"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7848F23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21816387"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4D0D3E7D" w14:textId="77777777" w:rsidTr="00F74F71">
        <w:trPr>
          <w:trHeight w:val="454"/>
        </w:trPr>
        <w:tc>
          <w:tcPr>
            <w:tcW w:w="1110" w:type="dxa"/>
            <w:vAlign w:val="center"/>
          </w:tcPr>
          <w:p w14:paraId="0ED3460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A100001</w:t>
            </w:r>
          </w:p>
        </w:tc>
        <w:tc>
          <w:tcPr>
            <w:tcW w:w="2666" w:type="dxa"/>
            <w:vAlign w:val="center"/>
          </w:tcPr>
          <w:p w14:paraId="5A33472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Plava zastava</w:t>
            </w:r>
          </w:p>
        </w:tc>
        <w:tc>
          <w:tcPr>
            <w:tcW w:w="1461" w:type="dxa"/>
            <w:vAlign w:val="center"/>
          </w:tcPr>
          <w:p w14:paraId="7C3D624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53.100</w:t>
            </w:r>
          </w:p>
        </w:tc>
        <w:tc>
          <w:tcPr>
            <w:tcW w:w="1259" w:type="dxa"/>
            <w:vAlign w:val="center"/>
          </w:tcPr>
          <w:p w14:paraId="59EF559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53.100</w:t>
            </w:r>
          </w:p>
        </w:tc>
        <w:tc>
          <w:tcPr>
            <w:tcW w:w="1283" w:type="dxa"/>
            <w:vAlign w:val="center"/>
          </w:tcPr>
          <w:p w14:paraId="4DB2828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53.100</w:t>
            </w:r>
          </w:p>
        </w:tc>
        <w:tc>
          <w:tcPr>
            <w:tcW w:w="1283" w:type="dxa"/>
            <w:vAlign w:val="center"/>
          </w:tcPr>
          <w:p w14:paraId="5447441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53.100</w:t>
            </w:r>
          </w:p>
        </w:tc>
      </w:tr>
      <w:tr w:rsidR="00FE5E02" w:rsidRPr="00FE5E02" w14:paraId="755F7ABD" w14:textId="77777777" w:rsidTr="00F74F71">
        <w:trPr>
          <w:trHeight w:val="454"/>
        </w:trPr>
        <w:tc>
          <w:tcPr>
            <w:tcW w:w="1110" w:type="dxa"/>
            <w:vAlign w:val="center"/>
          </w:tcPr>
          <w:p w14:paraId="10232A7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K100001</w:t>
            </w:r>
          </w:p>
        </w:tc>
        <w:tc>
          <w:tcPr>
            <w:tcW w:w="2666" w:type="dxa"/>
            <w:vAlign w:val="center"/>
          </w:tcPr>
          <w:p w14:paraId="3020BDA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plana i projekata za uređenje gradske rive</w:t>
            </w:r>
          </w:p>
        </w:tc>
        <w:tc>
          <w:tcPr>
            <w:tcW w:w="1461" w:type="dxa"/>
            <w:vAlign w:val="center"/>
          </w:tcPr>
          <w:p w14:paraId="731929E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33.300</w:t>
            </w:r>
          </w:p>
        </w:tc>
        <w:tc>
          <w:tcPr>
            <w:tcW w:w="1259" w:type="dxa"/>
            <w:vAlign w:val="center"/>
          </w:tcPr>
          <w:p w14:paraId="276A5D0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33.300</w:t>
            </w:r>
          </w:p>
        </w:tc>
        <w:tc>
          <w:tcPr>
            <w:tcW w:w="1283" w:type="dxa"/>
            <w:vAlign w:val="center"/>
          </w:tcPr>
          <w:p w14:paraId="367F15E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33.300</w:t>
            </w:r>
          </w:p>
        </w:tc>
        <w:tc>
          <w:tcPr>
            <w:tcW w:w="1283" w:type="dxa"/>
            <w:vAlign w:val="center"/>
          </w:tcPr>
          <w:p w14:paraId="44791D2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33.300</w:t>
            </w:r>
          </w:p>
        </w:tc>
      </w:tr>
      <w:tr w:rsidR="00FE5E02" w:rsidRPr="00FE5E02" w14:paraId="63886F0C" w14:textId="77777777" w:rsidTr="00F74F71">
        <w:trPr>
          <w:trHeight w:val="454"/>
        </w:trPr>
        <w:tc>
          <w:tcPr>
            <w:tcW w:w="3776" w:type="dxa"/>
            <w:gridSpan w:val="2"/>
            <w:vAlign w:val="center"/>
          </w:tcPr>
          <w:p w14:paraId="6AF4993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61" w:type="dxa"/>
            <w:vAlign w:val="center"/>
          </w:tcPr>
          <w:p w14:paraId="44A7F80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86.400</w:t>
            </w:r>
          </w:p>
        </w:tc>
        <w:tc>
          <w:tcPr>
            <w:tcW w:w="1259" w:type="dxa"/>
            <w:vAlign w:val="center"/>
          </w:tcPr>
          <w:p w14:paraId="7AE20A6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86.400</w:t>
            </w:r>
          </w:p>
        </w:tc>
        <w:tc>
          <w:tcPr>
            <w:tcW w:w="1283" w:type="dxa"/>
            <w:vAlign w:val="center"/>
          </w:tcPr>
          <w:p w14:paraId="4CB66C5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86.400</w:t>
            </w:r>
          </w:p>
        </w:tc>
        <w:tc>
          <w:tcPr>
            <w:tcW w:w="1283" w:type="dxa"/>
            <w:vAlign w:val="center"/>
          </w:tcPr>
          <w:p w14:paraId="0D67D5F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86.400</w:t>
            </w:r>
          </w:p>
        </w:tc>
      </w:tr>
    </w:tbl>
    <w:p w14:paraId="0419050B" w14:textId="77777777" w:rsidR="00FE5E02" w:rsidRPr="00FE5E02" w:rsidRDefault="00FE5E02" w:rsidP="00FE5E02">
      <w:pPr>
        <w:spacing w:after="0" w:line="240" w:lineRule="auto"/>
        <w:rPr>
          <w:rFonts w:ascii="Times New Roman" w:eastAsia="Times New Roman" w:hAnsi="Times New Roman" w:cs="Times New Roman"/>
          <w:b/>
          <w:color w:val="FF0000"/>
          <w:sz w:val="24"/>
          <w:szCs w:val="24"/>
          <w:lang w:eastAsia="hr-HR"/>
        </w:rPr>
      </w:pPr>
    </w:p>
    <w:p w14:paraId="4EE316C4" w14:textId="77777777" w:rsidR="00FE5E02" w:rsidRPr="00FE5E02" w:rsidRDefault="00FE5E02" w:rsidP="00FE5E02">
      <w:pPr>
        <w:spacing w:after="0" w:line="240" w:lineRule="auto"/>
        <w:rPr>
          <w:rFonts w:ascii="Times New Roman" w:hAnsi="Times New Roman" w:cs="Times New Roman"/>
          <w:b/>
          <w:bCs/>
          <w:sz w:val="24"/>
          <w:szCs w:val="24"/>
        </w:rPr>
      </w:pPr>
    </w:p>
    <w:p w14:paraId="78ED37A3"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hAnsi="Times New Roman" w:cs="Times New Roman"/>
          <w:b/>
          <w:bCs/>
          <w:sz w:val="24"/>
          <w:szCs w:val="24"/>
        </w:rPr>
        <w:t>AKTIVNOST A100001 PLAVA ZASTAVA</w:t>
      </w:r>
    </w:p>
    <w:p w14:paraId="3F7C71A2"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242032CA"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0249282F"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4B973A6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03A8B5DA" w14:textId="77777777" w:rsidR="00FE5E02" w:rsidRPr="00FE5E02" w:rsidRDefault="00FE5E02" w:rsidP="00FE5E02">
      <w:pPr>
        <w:spacing w:after="0"/>
        <w:jc w:val="both"/>
        <w:rPr>
          <w:rFonts w:ascii="Times New Roman" w:hAnsi="Times New Roman" w:cs="Times New Roman"/>
          <w:b/>
          <w:sz w:val="24"/>
          <w:szCs w:val="24"/>
        </w:rPr>
      </w:pPr>
    </w:p>
    <w:p w14:paraId="7A551F4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sz w:val="24"/>
          <w:szCs w:val="24"/>
        </w:rPr>
        <w:t xml:space="preserve">Programom Plava zastava </w:t>
      </w:r>
      <w:r w:rsidRPr="00FE5E02">
        <w:rPr>
          <w:rFonts w:ascii="Times New Roman" w:hAnsi="Times New Roman" w:cs="Times New Roman"/>
          <w:sz w:val="24"/>
          <w:szCs w:val="24"/>
        </w:rPr>
        <w:t xml:space="preserve">obuhvaćene su aktivnosti redovite dugogodišnje provedbe Programa Plava zastava za plaže u Republici Hrvatskoj, koje se odnose na tri gradske plaže na području Grada Poreča – Gradsko kupalište, Donji </w:t>
      </w:r>
      <w:proofErr w:type="spellStart"/>
      <w:r w:rsidRPr="00FE5E02">
        <w:rPr>
          <w:rFonts w:ascii="Times New Roman" w:hAnsi="Times New Roman" w:cs="Times New Roman"/>
          <w:sz w:val="24"/>
          <w:szCs w:val="24"/>
        </w:rPr>
        <w:t>Špadići</w:t>
      </w:r>
      <w:proofErr w:type="spellEnd"/>
      <w:r w:rsidRPr="00FE5E02">
        <w:rPr>
          <w:rFonts w:ascii="Times New Roman" w:hAnsi="Times New Roman" w:cs="Times New Roman"/>
          <w:sz w:val="24"/>
          <w:szCs w:val="24"/>
        </w:rPr>
        <w:t xml:space="preserve"> i </w:t>
      </w:r>
      <w:proofErr w:type="spellStart"/>
      <w:r w:rsidRPr="00FE5E02">
        <w:rPr>
          <w:rFonts w:ascii="Times New Roman" w:hAnsi="Times New Roman" w:cs="Times New Roman"/>
          <w:sz w:val="24"/>
          <w:szCs w:val="24"/>
        </w:rPr>
        <w:t>Špadići</w:t>
      </w:r>
      <w:proofErr w:type="spellEnd"/>
      <w:r w:rsidRPr="00FE5E02">
        <w:rPr>
          <w:rFonts w:ascii="Times New Roman" w:hAnsi="Times New Roman" w:cs="Times New Roman"/>
          <w:sz w:val="24"/>
          <w:szCs w:val="24"/>
        </w:rPr>
        <w:t xml:space="preserve"> - </w:t>
      </w:r>
      <w:proofErr w:type="spellStart"/>
      <w:r w:rsidRPr="00FE5E02">
        <w:rPr>
          <w:rFonts w:ascii="Times New Roman" w:hAnsi="Times New Roman" w:cs="Times New Roman"/>
          <w:sz w:val="24"/>
          <w:szCs w:val="24"/>
        </w:rPr>
        <w:t>Materada</w:t>
      </w:r>
      <w:proofErr w:type="spellEnd"/>
      <w:r w:rsidRPr="00FE5E02">
        <w:rPr>
          <w:rFonts w:ascii="Times New Roman" w:hAnsi="Times New Roman" w:cs="Times New Roman"/>
          <w:sz w:val="24"/>
          <w:szCs w:val="24"/>
        </w:rPr>
        <w:t>.</w:t>
      </w:r>
    </w:p>
    <w:p w14:paraId="2E9E7BCE"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0A31D47D" w14:textId="77777777" w:rsidTr="00F74F71">
        <w:trPr>
          <w:trHeight w:val="454"/>
        </w:trPr>
        <w:tc>
          <w:tcPr>
            <w:tcW w:w="1206" w:type="dxa"/>
            <w:vAlign w:val="center"/>
          </w:tcPr>
          <w:p w14:paraId="1100558C"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54DE88D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7833932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6DA198E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6B73F6C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5ACF7C9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4ECC67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6A87845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BEE1DF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29010E7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8957EE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7C58197B" w14:textId="77777777" w:rsidTr="00F74F71">
        <w:trPr>
          <w:trHeight w:val="454"/>
        </w:trPr>
        <w:tc>
          <w:tcPr>
            <w:tcW w:w="1206" w:type="dxa"/>
            <w:vAlign w:val="center"/>
          </w:tcPr>
          <w:p w14:paraId="34B162D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Provedba programa</w:t>
            </w:r>
          </w:p>
        </w:tc>
        <w:tc>
          <w:tcPr>
            <w:tcW w:w="1409" w:type="dxa"/>
            <w:vAlign w:val="center"/>
          </w:tcPr>
          <w:p w14:paraId="142A1BD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Provedba programa</w:t>
            </w:r>
          </w:p>
        </w:tc>
        <w:tc>
          <w:tcPr>
            <w:tcW w:w="1218" w:type="dxa"/>
            <w:vAlign w:val="center"/>
          </w:tcPr>
          <w:p w14:paraId="2E79D38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Broj plaža</w:t>
            </w:r>
          </w:p>
        </w:tc>
        <w:tc>
          <w:tcPr>
            <w:tcW w:w="1372" w:type="dxa"/>
            <w:vAlign w:val="center"/>
          </w:tcPr>
          <w:p w14:paraId="12B3C6A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372" w:type="dxa"/>
            <w:vAlign w:val="center"/>
          </w:tcPr>
          <w:p w14:paraId="15D8660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256" w:type="dxa"/>
            <w:vAlign w:val="center"/>
          </w:tcPr>
          <w:p w14:paraId="29D0172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c>
          <w:tcPr>
            <w:tcW w:w="1276" w:type="dxa"/>
            <w:vAlign w:val="center"/>
          </w:tcPr>
          <w:p w14:paraId="2F160F5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w:t>
            </w:r>
          </w:p>
        </w:tc>
      </w:tr>
    </w:tbl>
    <w:p w14:paraId="4B51D040" w14:textId="77777777" w:rsidR="00C5047E" w:rsidRDefault="00C5047E" w:rsidP="00FE5E02">
      <w:pPr>
        <w:spacing w:after="0" w:line="240" w:lineRule="auto"/>
        <w:rPr>
          <w:rFonts w:ascii="Times New Roman" w:hAnsi="Times New Roman" w:cs="Times New Roman"/>
          <w:b/>
          <w:bCs/>
          <w:sz w:val="24"/>
          <w:szCs w:val="24"/>
        </w:rPr>
      </w:pPr>
    </w:p>
    <w:p w14:paraId="7F8D6F40" w14:textId="77777777" w:rsidR="00C5047E" w:rsidRDefault="00C5047E" w:rsidP="00FE5E02">
      <w:pPr>
        <w:spacing w:after="0" w:line="240" w:lineRule="auto"/>
        <w:rPr>
          <w:rFonts w:ascii="Times New Roman" w:hAnsi="Times New Roman" w:cs="Times New Roman"/>
          <w:b/>
          <w:bCs/>
          <w:sz w:val="24"/>
          <w:szCs w:val="24"/>
        </w:rPr>
      </w:pPr>
    </w:p>
    <w:p w14:paraId="5AD67473" w14:textId="1CAEF8D9"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r w:rsidRPr="00FE5E02">
        <w:rPr>
          <w:rFonts w:ascii="Times New Roman" w:hAnsi="Times New Roman" w:cs="Times New Roman"/>
          <w:b/>
          <w:bCs/>
          <w:sz w:val="24"/>
          <w:szCs w:val="24"/>
        </w:rPr>
        <w:t>AKTIVNOST K100001 IZRADA PLANA I PROJEKATA ZA UREĐENJE GRADSKE RIVE</w:t>
      </w:r>
    </w:p>
    <w:p w14:paraId="703E47DA"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20575B80"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525E072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C45523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0A6FC2CE" w14:textId="77777777" w:rsidR="00FE5E02" w:rsidRPr="00FE5E02" w:rsidRDefault="00FE5E02" w:rsidP="00FE5E02">
      <w:pPr>
        <w:spacing w:after="0"/>
        <w:jc w:val="both"/>
        <w:rPr>
          <w:rFonts w:ascii="Times New Roman" w:hAnsi="Times New Roman" w:cs="Times New Roman"/>
          <w:sz w:val="24"/>
          <w:szCs w:val="24"/>
        </w:rPr>
      </w:pPr>
    </w:p>
    <w:p w14:paraId="7C90FC93" w14:textId="77777777" w:rsidR="00FE5E02" w:rsidRPr="00FE5E02" w:rsidRDefault="00FE5E02" w:rsidP="00FE5E02">
      <w:pPr>
        <w:spacing w:after="0"/>
        <w:jc w:val="both"/>
        <w:rPr>
          <w:rFonts w:ascii="Times New Roman" w:hAnsi="Times New Roman" w:cs="Times New Roman"/>
          <w:b/>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Izrada plana i projekata za uređenje Gradske rive </w:t>
      </w:r>
      <w:r w:rsidRPr="00FE5E02">
        <w:rPr>
          <w:rFonts w:ascii="Times New Roman" w:hAnsi="Times New Roman" w:cs="Times New Roman"/>
          <w:sz w:val="24"/>
          <w:szCs w:val="24"/>
        </w:rPr>
        <w:t xml:space="preserve">osiguravaju se, nakon provedenih aktivnosti u prethodnim godinama, sredstva za nastavak aktivnosti na izradi projektne dokumentacije za uređenje područja Gradske rive, II. faze područja Zone A -  od Osnovne škole B.Parentin do hotela Palazzo., te područja </w:t>
      </w:r>
      <w:proofErr w:type="spellStart"/>
      <w:r w:rsidRPr="00FE5E02">
        <w:rPr>
          <w:rFonts w:ascii="Times New Roman" w:hAnsi="Times New Roman" w:cs="Times New Roman"/>
          <w:sz w:val="24"/>
          <w:szCs w:val="24"/>
        </w:rPr>
        <w:t>tzv</w:t>
      </w:r>
      <w:proofErr w:type="spellEnd"/>
      <w:r w:rsidRPr="00FE5E02">
        <w:rPr>
          <w:rFonts w:ascii="Times New Roman" w:hAnsi="Times New Roman" w:cs="Times New Roman"/>
          <w:sz w:val="24"/>
          <w:szCs w:val="24"/>
        </w:rPr>
        <w:t>.“</w:t>
      </w:r>
      <w:proofErr w:type="spellStart"/>
      <w:r w:rsidRPr="00FE5E02">
        <w:rPr>
          <w:rFonts w:ascii="Times New Roman" w:hAnsi="Times New Roman" w:cs="Times New Roman"/>
          <w:sz w:val="24"/>
          <w:szCs w:val="24"/>
        </w:rPr>
        <w:t>izvlačilišta</w:t>
      </w:r>
      <w:proofErr w:type="spellEnd"/>
      <w:r w:rsidRPr="00FE5E02">
        <w:rPr>
          <w:rFonts w:ascii="Times New Roman" w:hAnsi="Times New Roman" w:cs="Times New Roman"/>
          <w:sz w:val="24"/>
          <w:szCs w:val="24"/>
        </w:rPr>
        <w:t>“.</w:t>
      </w:r>
    </w:p>
    <w:p w14:paraId="613685E4"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Projekta je izrada projektne dokumentacije za kvalitetno uređenje područja Gradske rive po pojedinim fazama, odnosno područjima.</w:t>
      </w:r>
    </w:p>
    <w:p w14:paraId="03BB6AA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6C562C08" w14:textId="77777777" w:rsidTr="00F74F71">
        <w:trPr>
          <w:trHeight w:val="454"/>
        </w:trPr>
        <w:tc>
          <w:tcPr>
            <w:tcW w:w="1206" w:type="dxa"/>
            <w:vAlign w:val="center"/>
          </w:tcPr>
          <w:p w14:paraId="47F72E95"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70C2E08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7F2C38B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5E889B9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39C7063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2345611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37A985C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7D7E948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C162DA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79E25BA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BE3C6FF"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0006F150" w14:textId="77777777" w:rsidTr="00F74F71">
        <w:trPr>
          <w:trHeight w:val="454"/>
        </w:trPr>
        <w:tc>
          <w:tcPr>
            <w:tcW w:w="1206" w:type="dxa"/>
            <w:vAlign w:val="center"/>
          </w:tcPr>
          <w:p w14:paraId="40E4117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projekta</w:t>
            </w:r>
          </w:p>
        </w:tc>
        <w:tc>
          <w:tcPr>
            <w:tcW w:w="1409" w:type="dxa"/>
            <w:vAlign w:val="center"/>
          </w:tcPr>
          <w:p w14:paraId="087DCA2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Izrada projekta</w:t>
            </w:r>
          </w:p>
        </w:tc>
        <w:tc>
          <w:tcPr>
            <w:tcW w:w="1218" w:type="dxa"/>
            <w:vAlign w:val="center"/>
          </w:tcPr>
          <w:p w14:paraId="5CC0490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Projekt</w:t>
            </w:r>
          </w:p>
        </w:tc>
        <w:tc>
          <w:tcPr>
            <w:tcW w:w="1372" w:type="dxa"/>
            <w:vAlign w:val="center"/>
          </w:tcPr>
          <w:p w14:paraId="57BE60B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372" w:type="dxa"/>
            <w:vAlign w:val="center"/>
          </w:tcPr>
          <w:p w14:paraId="3D9232A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56" w:type="dxa"/>
            <w:vAlign w:val="center"/>
          </w:tcPr>
          <w:p w14:paraId="2CAD7A5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76" w:type="dxa"/>
            <w:vAlign w:val="center"/>
          </w:tcPr>
          <w:p w14:paraId="163B67B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r>
    </w:tbl>
    <w:p w14:paraId="25643A05" w14:textId="77777777" w:rsidR="00FE5E02" w:rsidRPr="00FE5E02" w:rsidRDefault="00FE5E02" w:rsidP="00FE5E02">
      <w:pPr>
        <w:spacing w:after="0" w:line="240" w:lineRule="auto"/>
        <w:rPr>
          <w:rFonts w:ascii="Times New Roman" w:eastAsia="Times New Roman" w:hAnsi="Times New Roman" w:cs="Times New Roman"/>
          <w:color w:val="FF0000"/>
          <w:sz w:val="24"/>
          <w:szCs w:val="24"/>
          <w:lang w:val="en-US" w:eastAsia="hr-HR"/>
        </w:rPr>
      </w:pPr>
    </w:p>
    <w:p w14:paraId="116D59D7" w14:textId="77777777" w:rsidR="00C5047E" w:rsidRDefault="00C5047E" w:rsidP="00FE5E02">
      <w:pPr>
        <w:spacing w:after="0" w:line="240" w:lineRule="auto"/>
        <w:rPr>
          <w:rFonts w:ascii="Times New Roman" w:hAnsi="Times New Roman" w:cs="Times New Roman"/>
          <w:b/>
          <w:bCs/>
          <w:sz w:val="28"/>
          <w:szCs w:val="28"/>
        </w:rPr>
      </w:pPr>
    </w:p>
    <w:p w14:paraId="75DDC630" w14:textId="77777777" w:rsidR="00C5047E" w:rsidRDefault="00C5047E" w:rsidP="00FE5E02">
      <w:pPr>
        <w:spacing w:after="0" w:line="240" w:lineRule="auto"/>
        <w:rPr>
          <w:rFonts w:ascii="Times New Roman" w:hAnsi="Times New Roman" w:cs="Times New Roman"/>
          <w:b/>
          <w:bCs/>
          <w:sz w:val="28"/>
          <w:szCs w:val="28"/>
        </w:rPr>
      </w:pPr>
    </w:p>
    <w:p w14:paraId="10005D01" w14:textId="71A434F9" w:rsidR="00FE5E02" w:rsidRPr="00FE5E02" w:rsidRDefault="00FE5E02" w:rsidP="00FE5E02">
      <w:pPr>
        <w:spacing w:after="0" w:line="240" w:lineRule="auto"/>
        <w:rPr>
          <w:rFonts w:ascii="Times New Roman" w:hAnsi="Times New Roman" w:cs="Times New Roman"/>
          <w:b/>
          <w:bCs/>
          <w:sz w:val="28"/>
          <w:szCs w:val="28"/>
        </w:rPr>
      </w:pPr>
      <w:r w:rsidRPr="00FE5E02">
        <w:rPr>
          <w:rFonts w:ascii="Times New Roman" w:hAnsi="Times New Roman" w:cs="Times New Roman"/>
          <w:b/>
          <w:bCs/>
          <w:sz w:val="28"/>
          <w:szCs w:val="28"/>
        </w:rPr>
        <w:lastRenderedPageBreak/>
        <w:t>PROGRAM 1041 ZAŠTITA KULTURNE BAŠTINE</w:t>
      </w:r>
    </w:p>
    <w:p w14:paraId="78FCAE3A" w14:textId="77777777" w:rsidR="00FE5E02" w:rsidRPr="00FE5E02" w:rsidRDefault="00FE5E02" w:rsidP="00FE5E02">
      <w:pPr>
        <w:spacing w:after="0" w:line="240" w:lineRule="auto"/>
        <w:rPr>
          <w:rFonts w:ascii="Times New Roman" w:eastAsia="Times New Roman" w:hAnsi="Times New Roman" w:cs="Times New Roman"/>
          <w:lang w:val="en-US" w:eastAsia="hr-HR"/>
        </w:rPr>
      </w:pPr>
      <w:r w:rsidRPr="00FE5E02">
        <w:rPr>
          <w:rFonts w:ascii="Times New Roman" w:hAnsi="Times New Roman" w:cs="Times New Roman"/>
          <w:b/>
          <w:bCs/>
          <w:sz w:val="24"/>
          <w:szCs w:val="24"/>
        </w:rPr>
        <w:t>OPIS PROGRAMA</w:t>
      </w:r>
    </w:p>
    <w:p w14:paraId="10B4D01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Za izvođenje Programa - </w:t>
      </w:r>
      <w:r w:rsidRPr="00FE5E02">
        <w:rPr>
          <w:rFonts w:ascii="Times New Roman" w:hAnsi="Times New Roman" w:cs="Times New Roman"/>
          <w:b/>
          <w:sz w:val="24"/>
          <w:szCs w:val="24"/>
        </w:rPr>
        <w:t xml:space="preserve">Zaštita spomenika kulture i sakralnih objekata </w:t>
      </w:r>
      <w:r w:rsidRPr="00FE5E02">
        <w:rPr>
          <w:rFonts w:ascii="Times New Roman" w:hAnsi="Times New Roman" w:cs="Times New Roman"/>
          <w:bCs/>
          <w:sz w:val="24"/>
          <w:szCs w:val="24"/>
        </w:rPr>
        <w:t>planiraju se sredstva koje se odnose na aktivnosti</w:t>
      </w:r>
      <w:r w:rsidRPr="00FE5E02">
        <w:rPr>
          <w:rFonts w:ascii="Times New Roman" w:hAnsi="Times New Roman" w:cs="Times New Roman"/>
          <w:sz w:val="24"/>
          <w:szCs w:val="24"/>
        </w:rPr>
        <w:t xml:space="preserve"> pripreme, projektiranja i izvedbe radova na spomenicima kulturne baštine, odnosno sufinanciranje obnove kulturne baštine.</w:t>
      </w:r>
    </w:p>
    <w:p w14:paraId="03A10238" w14:textId="77777777" w:rsidR="00FE5E02" w:rsidRPr="00FE5E02" w:rsidRDefault="00FE5E02" w:rsidP="00FE5E02">
      <w:pPr>
        <w:spacing w:after="0"/>
        <w:jc w:val="both"/>
        <w:rPr>
          <w:rFonts w:ascii="Times New Roman" w:hAnsi="Times New Roman" w:cs="Times New Roman"/>
          <w:b/>
          <w:bCs/>
          <w:sz w:val="24"/>
          <w:szCs w:val="24"/>
        </w:rPr>
      </w:pPr>
    </w:p>
    <w:p w14:paraId="52DEC05C" w14:textId="77777777" w:rsidR="00FE5E02" w:rsidRPr="00FE5E02" w:rsidRDefault="00FE5E02" w:rsidP="00FE5E02">
      <w:pPr>
        <w:spacing w:after="0"/>
        <w:jc w:val="both"/>
        <w:rPr>
          <w:rFonts w:ascii="Times New Roman" w:hAnsi="Times New Roman" w:cs="Times New Roman"/>
          <w:b/>
          <w:bCs/>
          <w:sz w:val="24"/>
          <w:szCs w:val="24"/>
        </w:rPr>
      </w:pPr>
      <w:r w:rsidRPr="00FE5E02">
        <w:rPr>
          <w:rFonts w:ascii="Times New Roman" w:hAnsi="Times New Roman" w:cs="Times New Roman"/>
          <w:b/>
          <w:bCs/>
          <w:sz w:val="24"/>
          <w:szCs w:val="24"/>
        </w:rPr>
        <w:t>ZAKONSKE I DRUGE PRAVNE OSNOVE PROGRAMA</w:t>
      </w:r>
    </w:p>
    <w:p w14:paraId="46867518" w14:textId="77777777" w:rsidR="00FE5E02" w:rsidRPr="00FE5E02" w:rsidRDefault="00FE5E02" w:rsidP="00FE5E02">
      <w:pPr>
        <w:spacing w:after="0"/>
        <w:jc w:val="both"/>
        <w:rPr>
          <w:rFonts w:ascii="Times New Roman" w:hAnsi="Times New Roman" w:cs="Times New Roman"/>
          <w:sz w:val="24"/>
          <w:szCs w:val="24"/>
        </w:rPr>
      </w:pPr>
    </w:p>
    <w:p w14:paraId="2F46F43C"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Osnovni propisi :</w:t>
      </w:r>
    </w:p>
    <w:p w14:paraId="50146575"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prostornom uređenju i drugi propisi,</w:t>
      </w:r>
    </w:p>
    <w:p w14:paraId="3985142B"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gradnji </w:t>
      </w:r>
      <w:r w:rsidRPr="00FE5E02">
        <w:rPr>
          <w:rFonts w:ascii="Times New Roman" w:eastAsia="Calibri" w:hAnsi="Times New Roman" w:cs="Times New Roman"/>
          <w:sz w:val="24"/>
          <w:szCs w:val="24"/>
        </w:rPr>
        <w:t>i drugi propisi</w:t>
      </w:r>
      <w:r w:rsidRPr="00FE5E02">
        <w:rPr>
          <w:rFonts w:ascii="Times New Roman" w:hAnsi="Times New Roman" w:cs="Times New Roman"/>
          <w:sz w:val="24"/>
          <w:szCs w:val="24"/>
        </w:rPr>
        <w:t xml:space="preserve">, </w:t>
      </w:r>
    </w:p>
    <w:p w14:paraId="41638738"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zaštiti i očuvanju kulturnih dobara, </w:t>
      </w:r>
    </w:p>
    <w:p w14:paraId="224741C4"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 Zakon o vlasništvu i drugim stvarnim pravima, </w:t>
      </w:r>
    </w:p>
    <w:p w14:paraId="22B2CE8D"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Zakon o komunalnom gospodarstvu,</w:t>
      </w:r>
    </w:p>
    <w:p w14:paraId="40AAC29A" w14:textId="77777777" w:rsidR="00FE5E02" w:rsidRPr="00FE5E02" w:rsidRDefault="00FE5E02" w:rsidP="001954C4">
      <w:pPr>
        <w:spacing w:after="0"/>
        <w:jc w:val="both"/>
        <w:rPr>
          <w:rFonts w:ascii="Times New Roman" w:hAnsi="Times New Roman" w:cs="Times New Roman"/>
          <w:sz w:val="24"/>
          <w:szCs w:val="24"/>
        </w:rPr>
      </w:pPr>
      <w:r w:rsidRPr="00FE5E02">
        <w:rPr>
          <w:rFonts w:ascii="Times New Roman" w:hAnsi="Times New Roman" w:cs="Times New Roman"/>
          <w:sz w:val="24"/>
          <w:szCs w:val="24"/>
        </w:rPr>
        <w:t>- podzakonski propisi.</w:t>
      </w:r>
    </w:p>
    <w:p w14:paraId="71F85D71"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p>
    <w:p w14:paraId="6025AD89"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CILJEVI PROVEDBE PROGRAMA U RAZDOBLJU 2026. – 2028.</w:t>
      </w:r>
    </w:p>
    <w:p w14:paraId="207F59C8" w14:textId="77777777" w:rsidR="00FE5E02" w:rsidRPr="00FE5E02" w:rsidRDefault="00FE5E02" w:rsidP="00FE5E02">
      <w:pPr>
        <w:spacing w:after="0"/>
        <w:jc w:val="both"/>
        <w:rPr>
          <w:rFonts w:ascii="Times New Roman" w:hAnsi="Times New Roman" w:cs="Times New Roman"/>
          <w:sz w:val="24"/>
          <w:szCs w:val="24"/>
        </w:rPr>
      </w:pPr>
    </w:p>
    <w:p w14:paraId="50A40E8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ovog Programa je neposredna zaštita kulturne baštine.</w:t>
      </w:r>
    </w:p>
    <w:p w14:paraId="40CECFE0"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590994FF"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Procjena i ishodište potrebnih sredstava za aktivnosti/projekte unutar programa :</w:t>
      </w:r>
    </w:p>
    <w:tbl>
      <w:tblPr>
        <w:tblStyle w:val="Reetkatablice"/>
        <w:tblW w:w="0" w:type="auto"/>
        <w:tblLook w:val="04A0" w:firstRow="1" w:lastRow="0" w:firstColumn="1" w:lastColumn="0" w:noHBand="0" w:noVBand="1"/>
      </w:tblPr>
      <w:tblGrid>
        <w:gridCol w:w="1110"/>
        <w:gridCol w:w="2666"/>
        <w:gridCol w:w="1461"/>
        <w:gridCol w:w="1259"/>
        <w:gridCol w:w="1283"/>
        <w:gridCol w:w="1283"/>
      </w:tblGrid>
      <w:tr w:rsidR="00FE5E02" w:rsidRPr="00FE5E02" w14:paraId="6B17C578" w14:textId="77777777" w:rsidTr="00F74F71">
        <w:trPr>
          <w:trHeight w:val="690"/>
        </w:trPr>
        <w:tc>
          <w:tcPr>
            <w:tcW w:w="3776" w:type="dxa"/>
            <w:gridSpan w:val="2"/>
            <w:vAlign w:val="center"/>
          </w:tcPr>
          <w:p w14:paraId="5FA5E58F"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Program</w:t>
            </w:r>
          </w:p>
        </w:tc>
        <w:tc>
          <w:tcPr>
            <w:tcW w:w="1461" w:type="dxa"/>
            <w:vAlign w:val="center"/>
          </w:tcPr>
          <w:p w14:paraId="7A64808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2025.</w:t>
            </w:r>
          </w:p>
        </w:tc>
        <w:tc>
          <w:tcPr>
            <w:tcW w:w="1259" w:type="dxa"/>
            <w:vAlign w:val="center"/>
          </w:tcPr>
          <w:p w14:paraId="7CA2C1B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Proračun 2026.</w:t>
            </w:r>
          </w:p>
        </w:tc>
        <w:tc>
          <w:tcPr>
            <w:tcW w:w="1283" w:type="dxa"/>
            <w:vAlign w:val="center"/>
          </w:tcPr>
          <w:p w14:paraId="0AEF204B"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 2027.</w:t>
            </w:r>
          </w:p>
        </w:tc>
        <w:tc>
          <w:tcPr>
            <w:tcW w:w="1283" w:type="dxa"/>
            <w:vAlign w:val="center"/>
          </w:tcPr>
          <w:p w14:paraId="12B68C61"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Projekcija</w:t>
            </w:r>
          </w:p>
          <w:p w14:paraId="00342262"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2028.</w:t>
            </w:r>
          </w:p>
        </w:tc>
      </w:tr>
      <w:tr w:rsidR="00FE5E02" w:rsidRPr="00FE5E02" w14:paraId="57C9B178" w14:textId="77777777" w:rsidTr="00F74F71">
        <w:trPr>
          <w:trHeight w:val="454"/>
        </w:trPr>
        <w:tc>
          <w:tcPr>
            <w:tcW w:w="1110" w:type="dxa"/>
            <w:vAlign w:val="center"/>
          </w:tcPr>
          <w:p w14:paraId="09FF6B7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A100001</w:t>
            </w:r>
          </w:p>
        </w:tc>
        <w:tc>
          <w:tcPr>
            <w:tcW w:w="2666" w:type="dxa"/>
            <w:vAlign w:val="center"/>
          </w:tcPr>
          <w:p w14:paraId="26CA27B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Zaštita spomenika kulture i sakralnih objekata</w:t>
            </w:r>
          </w:p>
        </w:tc>
        <w:tc>
          <w:tcPr>
            <w:tcW w:w="1461" w:type="dxa"/>
            <w:vAlign w:val="center"/>
          </w:tcPr>
          <w:p w14:paraId="34628AD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36.650</w:t>
            </w:r>
          </w:p>
        </w:tc>
        <w:tc>
          <w:tcPr>
            <w:tcW w:w="1259" w:type="dxa"/>
            <w:vAlign w:val="center"/>
          </w:tcPr>
          <w:p w14:paraId="43765C5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16.650</w:t>
            </w:r>
          </w:p>
        </w:tc>
        <w:tc>
          <w:tcPr>
            <w:tcW w:w="1283" w:type="dxa"/>
            <w:vAlign w:val="center"/>
          </w:tcPr>
          <w:p w14:paraId="2EC21CF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16.650</w:t>
            </w:r>
          </w:p>
        </w:tc>
        <w:tc>
          <w:tcPr>
            <w:tcW w:w="1283" w:type="dxa"/>
            <w:vAlign w:val="center"/>
          </w:tcPr>
          <w:p w14:paraId="67DE575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16.650</w:t>
            </w:r>
          </w:p>
        </w:tc>
      </w:tr>
      <w:tr w:rsidR="00FE5E02" w:rsidRPr="00FE5E02" w14:paraId="73BDBA67" w14:textId="77777777" w:rsidTr="00F74F71">
        <w:trPr>
          <w:trHeight w:val="454"/>
        </w:trPr>
        <w:tc>
          <w:tcPr>
            <w:tcW w:w="1110" w:type="dxa"/>
            <w:vAlign w:val="center"/>
          </w:tcPr>
          <w:p w14:paraId="6FAA350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A100002</w:t>
            </w:r>
          </w:p>
        </w:tc>
        <w:tc>
          <w:tcPr>
            <w:tcW w:w="2666" w:type="dxa"/>
            <w:vAlign w:val="center"/>
          </w:tcPr>
          <w:p w14:paraId="6FC0ADE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Održavanje kompleksa Eufrazijeve bazilike</w:t>
            </w:r>
          </w:p>
        </w:tc>
        <w:tc>
          <w:tcPr>
            <w:tcW w:w="1461" w:type="dxa"/>
            <w:vAlign w:val="center"/>
          </w:tcPr>
          <w:p w14:paraId="4DDD1E0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w:t>
            </w:r>
          </w:p>
        </w:tc>
        <w:tc>
          <w:tcPr>
            <w:tcW w:w="1259" w:type="dxa"/>
            <w:vAlign w:val="center"/>
          </w:tcPr>
          <w:p w14:paraId="36D711D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w:t>
            </w:r>
          </w:p>
        </w:tc>
        <w:tc>
          <w:tcPr>
            <w:tcW w:w="1283" w:type="dxa"/>
            <w:vAlign w:val="center"/>
          </w:tcPr>
          <w:p w14:paraId="73D56B7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w:t>
            </w:r>
          </w:p>
        </w:tc>
        <w:tc>
          <w:tcPr>
            <w:tcW w:w="1283" w:type="dxa"/>
            <w:vAlign w:val="center"/>
          </w:tcPr>
          <w:p w14:paraId="5D8934D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2.660</w:t>
            </w:r>
          </w:p>
        </w:tc>
      </w:tr>
      <w:tr w:rsidR="00FE5E02" w:rsidRPr="00FE5E02" w14:paraId="2DE324B6" w14:textId="77777777" w:rsidTr="00F74F71">
        <w:trPr>
          <w:trHeight w:val="454"/>
        </w:trPr>
        <w:tc>
          <w:tcPr>
            <w:tcW w:w="1110" w:type="dxa"/>
            <w:vAlign w:val="center"/>
          </w:tcPr>
          <w:p w14:paraId="50A5037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A100003</w:t>
            </w:r>
          </w:p>
        </w:tc>
        <w:tc>
          <w:tcPr>
            <w:tcW w:w="2666" w:type="dxa"/>
            <w:vAlign w:val="center"/>
          </w:tcPr>
          <w:p w14:paraId="6583DF33"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Obnova kulturnih dobara</w:t>
            </w:r>
          </w:p>
        </w:tc>
        <w:tc>
          <w:tcPr>
            <w:tcW w:w="1461" w:type="dxa"/>
            <w:vAlign w:val="center"/>
          </w:tcPr>
          <w:p w14:paraId="0F168CF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65.000</w:t>
            </w:r>
          </w:p>
        </w:tc>
        <w:tc>
          <w:tcPr>
            <w:tcW w:w="1259" w:type="dxa"/>
            <w:vAlign w:val="center"/>
          </w:tcPr>
          <w:p w14:paraId="6F2B50C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75.000</w:t>
            </w:r>
          </w:p>
        </w:tc>
        <w:tc>
          <w:tcPr>
            <w:tcW w:w="1283" w:type="dxa"/>
            <w:vAlign w:val="center"/>
          </w:tcPr>
          <w:p w14:paraId="6BC6A2B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75.000</w:t>
            </w:r>
          </w:p>
        </w:tc>
        <w:tc>
          <w:tcPr>
            <w:tcW w:w="1283" w:type="dxa"/>
            <w:vAlign w:val="center"/>
          </w:tcPr>
          <w:p w14:paraId="3E5DC1D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75.000</w:t>
            </w:r>
          </w:p>
        </w:tc>
      </w:tr>
      <w:tr w:rsidR="00FE5E02" w:rsidRPr="00FE5E02" w14:paraId="67BF709B" w14:textId="77777777" w:rsidTr="00F74F71">
        <w:trPr>
          <w:trHeight w:val="454"/>
        </w:trPr>
        <w:tc>
          <w:tcPr>
            <w:tcW w:w="1110" w:type="dxa"/>
            <w:vAlign w:val="center"/>
          </w:tcPr>
          <w:p w14:paraId="7E04236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K100004</w:t>
            </w:r>
          </w:p>
        </w:tc>
        <w:tc>
          <w:tcPr>
            <w:tcW w:w="2666" w:type="dxa"/>
            <w:vAlign w:val="center"/>
          </w:tcPr>
          <w:p w14:paraId="7FCECC4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Rekonstrukcija sjeveroistočne kule</w:t>
            </w:r>
          </w:p>
        </w:tc>
        <w:tc>
          <w:tcPr>
            <w:tcW w:w="1461" w:type="dxa"/>
            <w:vAlign w:val="center"/>
          </w:tcPr>
          <w:p w14:paraId="3B7ECF7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10.000</w:t>
            </w:r>
          </w:p>
        </w:tc>
        <w:tc>
          <w:tcPr>
            <w:tcW w:w="1259" w:type="dxa"/>
            <w:vAlign w:val="center"/>
          </w:tcPr>
          <w:p w14:paraId="0AEA4A8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5939A9E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283" w:type="dxa"/>
            <w:vAlign w:val="center"/>
          </w:tcPr>
          <w:p w14:paraId="1438F298"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r>
      <w:tr w:rsidR="00FE5E02" w:rsidRPr="00FE5E02" w14:paraId="6672C4C7" w14:textId="77777777" w:rsidTr="00F74F71">
        <w:trPr>
          <w:trHeight w:val="454"/>
        </w:trPr>
        <w:tc>
          <w:tcPr>
            <w:tcW w:w="1110" w:type="dxa"/>
            <w:vAlign w:val="center"/>
          </w:tcPr>
          <w:p w14:paraId="364FDDC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K100006</w:t>
            </w:r>
          </w:p>
        </w:tc>
        <w:tc>
          <w:tcPr>
            <w:tcW w:w="2666" w:type="dxa"/>
            <w:vAlign w:val="center"/>
          </w:tcPr>
          <w:p w14:paraId="30FBCB4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 xml:space="preserve">Rekonstrukcija Palače </w:t>
            </w:r>
            <w:proofErr w:type="spellStart"/>
            <w:r w:rsidRPr="00FE5E02">
              <w:rPr>
                <w:rFonts w:ascii="Times New Roman" w:hAnsi="Times New Roman" w:cs="Times New Roman"/>
                <w:sz w:val="24"/>
                <w:szCs w:val="24"/>
              </w:rPr>
              <w:t>Becich</w:t>
            </w:r>
            <w:proofErr w:type="spellEnd"/>
          </w:p>
        </w:tc>
        <w:tc>
          <w:tcPr>
            <w:tcW w:w="1461" w:type="dxa"/>
            <w:vAlign w:val="center"/>
          </w:tcPr>
          <w:p w14:paraId="46B1135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w:t>
            </w:r>
          </w:p>
        </w:tc>
        <w:tc>
          <w:tcPr>
            <w:tcW w:w="1259" w:type="dxa"/>
            <w:vAlign w:val="center"/>
          </w:tcPr>
          <w:p w14:paraId="123EE5B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w:t>
            </w:r>
          </w:p>
        </w:tc>
        <w:tc>
          <w:tcPr>
            <w:tcW w:w="1283" w:type="dxa"/>
            <w:vAlign w:val="center"/>
          </w:tcPr>
          <w:p w14:paraId="11FE73E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w:t>
            </w:r>
          </w:p>
        </w:tc>
        <w:tc>
          <w:tcPr>
            <w:tcW w:w="1283" w:type="dxa"/>
            <w:vAlign w:val="center"/>
          </w:tcPr>
          <w:p w14:paraId="69B1D62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15.000</w:t>
            </w:r>
          </w:p>
        </w:tc>
      </w:tr>
      <w:tr w:rsidR="00FE5E02" w:rsidRPr="00FE5E02" w14:paraId="3D9B36C8" w14:textId="77777777" w:rsidTr="00F74F71">
        <w:trPr>
          <w:trHeight w:val="454"/>
        </w:trPr>
        <w:tc>
          <w:tcPr>
            <w:tcW w:w="3776" w:type="dxa"/>
            <w:gridSpan w:val="2"/>
            <w:vAlign w:val="center"/>
          </w:tcPr>
          <w:p w14:paraId="5BF40239" w14:textId="77777777" w:rsidR="00FE5E02" w:rsidRPr="00FE5E02" w:rsidRDefault="00FE5E02" w:rsidP="00F74F71">
            <w:pPr>
              <w:jc w:val="center"/>
              <w:rPr>
                <w:rFonts w:ascii="Times New Roman" w:hAnsi="Times New Roman" w:cs="Times New Roman"/>
                <w:b/>
                <w:sz w:val="24"/>
                <w:szCs w:val="24"/>
              </w:rPr>
            </w:pPr>
            <w:r w:rsidRPr="00FE5E02">
              <w:rPr>
                <w:rFonts w:ascii="Times New Roman" w:hAnsi="Times New Roman" w:cs="Times New Roman"/>
                <w:b/>
                <w:sz w:val="24"/>
                <w:szCs w:val="24"/>
              </w:rPr>
              <w:t>UKUPNO</w:t>
            </w:r>
          </w:p>
        </w:tc>
        <w:tc>
          <w:tcPr>
            <w:tcW w:w="1461" w:type="dxa"/>
            <w:vAlign w:val="center"/>
          </w:tcPr>
          <w:p w14:paraId="3B062F2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129.310</w:t>
            </w:r>
          </w:p>
        </w:tc>
        <w:tc>
          <w:tcPr>
            <w:tcW w:w="1259" w:type="dxa"/>
            <w:vAlign w:val="center"/>
          </w:tcPr>
          <w:p w14:paraId="774CD5D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109.310</w:t>
            </w:r>
          </w:p>
        </w:tc>
        <w:tc>
          <w:tcPr>
            <w:tcW w:w="1283" w:type="dxa"/>
            <w:vAlign w:val="center"/>
          </w:tcPr>
          <w:p w14:paraId="59B3B88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109.310</w:t>
            </w:r>
          </w:p>
        </w:tc>
        <w:tc>
          <w:tcPr>
            <w:tcW w:w="1283" w:type="dxa"/>
            <w:vAlign w:val="center"/>
          </w:tcPr>
          <w:p w14:paraId="5EBAC16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109.310</w:t>
            </w:r>
          </w:p>
        </w:tc>
      </w:tr>
    </w:tbl>
    <w:p w14:paraId="06917BBD" w14:textId="77777777" w:rsidR="00FE5E02" w:rsidRPr="00FE5E02" w:rsidRDefault="00FE5E02" w:rsidP="00FE5E02">
      <w:pPr>
        <w:spacing w:after="0" w:line="240" w:lineRule="auto"/>
        <w:jc w:val="both"/>
        <w:rPr>
          <w:rFonts w:ascii="Times New Roman" w:hAnsi="Times New Roman" w:cs="Times New Roman"/>
          <w:b/>
          <w:color w:val="FF0000"/>
          <w:sz w:val="24"/>
          <w:szCs w:val="24"/>
        </w:rPr>
      </w:pPr>
    </w:p>
    <w:p w14:paraId="1644B66A" w14:textId="77777777" w:rsidR="00FE5E02" w:rsidRPr="00FE5E02" w:rsidRDefault="00FE5E02" w:rsidP="00FE5E02">
      <w:pPr>
        <w:spacing w:after="0" w:line="240" w:lineRule="auto"/>
        <w:jc w:val="both"/>
        <w:rPr>
          <w:rFonts w:ascii="Times New Roman" w:hAnsi="Times New Roman" w:cs="Times New Roman"/>
          <w:b/>
          <w:color w:val="FF0000"/>
          <w:sz w:val="24"/>
          <w:szCs w:val="24"/>
        </w:rPr>
      </w:pPr>
    </w:p>
    <w:p w14:paraId="6516AF30" w14:textId="77777777" w:rsidR="00FE5E02" w:rsidRPr="00FE5E02" w:rsidRDefault="00FE5E02" w:rsidP="00FE5E02">
      <w:pPr>
        <w:spacing w:after="0" w:line="240" w:lineRule="auto"/>
        <w:jc w:val="both"/>
        <w:rPr>
          <w:rFonts w:ascii="Times New Roman" w:hAnsi="Times New Roman" w:cs="Times New Roman"/>
          <w:b/>
          <w:bCs/>
          <w:sz w:val="24"/>
          <w:szCs w:val="24"/>
        </w:rPr>
      </w:pPr>
      <w:r w:rsidRPr="00FE5E02">
        <w:rPr>
          <w:rFonts w:ascii="Times New Roman" w:hAnsi="Times New Roman" w:cs="Times New Roman"/>
          <w:b/>
          <w:bCs/>
          <w:sz w:val="24"/>
          <w:szCs w:val="24"/>
        </w:rPr>
        <w:t>AKTIVNOST A100001 ZAŠTITA SPOMENIKA KULTURE I SAKRALNIH OBJEKATA</w:t>
      </w:r>
    </w:p>
    <w:p w14:paraId="324BA47F" w14:textId="77777777" w:rsidR="00FE5E02" w:rsidRPr="00FE5E02" w:rsidRDefault="00FE5E02" w:rsidP="00FE5E02">
      <w:pPr>
        <w:spacing w:after="0" w:line="240" w:lineRule="auto"/>
        <w:jc w:val="both"/>
        <w:rPr>
          <w:rFonts w:ascii="Times New Roman" w:hAnsi="Times New Roman" w:cs="Times New Roman"/>
          <w:b/>
          <w:bCs/>
          <w:sz w:val="24"/>
          <w:szCs w:val="24"/>
        </w:rPr>
      </w:pPr>
    </w:p>
    <w:p w14:paraId="1AF270BC"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61DB928B"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F91CBD1"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5744EB4A" w14:textId="77777777" w:rsidR="00FE5E02" w:rsidRPr="00FE5E02" w:rsidRDefault="00FE5E02" w:rsidP="00FE5E02">
      <w:pPr>
        <w:spacing w:after="0"/>
        <w:jc w:val="both"/>
        <w:rPr>
          <w:rFonts w:ascii="Times New Roman" w:hAnsi="Times New Roman" w:cs="Times New Roman"/>
          <w:sz w:val="24"/>
          <w:szCs w:val="24"/>
        </w:rPr>
      </w:pPr>
    </w:p>
    <w:p w14:paraId="0A0351F9"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Zaštita spomenika kulture i sakralnih objekata </w:t>
      </w:r>
      <w:r w:rsidRPr="00FE5E02">
        <w:rPr>
          <w:rFonts w:ascii="Times New Roman" w:hAnsi="Times New Roman" w:cs="Times New Roman"/>
          <w:sz w:val="24"/>
          <w:szCs w:val="24"/>
        </w:rPr>
        <w:t xml:space="preserve">obuhvaćene su aktivnosti koje se odnose na pripremu, projektiranje i izvedbu radova na spomenicima kulturne baštine, </w:t>
      </w:r>
      <w:r w:rsidRPr="00FE5E02">
        <w:rPr>
          <w:rFonts w:ascii="Times New Roman" w:hAnsi="Times New Roman" w:cs="Times New Roman"/>
          <w:sz w:val="24"/>
          <w:szCs w:val="24"/>
        </w:rPr>
        <w:lastRenderedPageBreak/>
        <w:t>odnosno sufinanciranje obnove kulturne baštine. Realizacija zavisi o potrebama tijekom godine.</w:t>
      </w:r>
    </w:p>
    <w:p w14:paraId="3C6C7A00"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aktivnosti je neposredna zaštita kulturne baštine.</w:t>
      </w:r>
    </w:p>
    <w:p w14:paraId="289122D9"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96"/>
        <w:gridCol w:w="1408"/>
        <w:gridCol w:w="1185"/>
        <w:gridCol w:w="1346"/>
        <w:gridCol w:w="1347"/>
        <w:gridCol w:w="1256"/>
        <w:gridCol w:w="1271"/>
      </w:tblGrid>
      <w:tr w:rsidR="00FE5E02" w:rsidRPr="00FE5E02" w14:paraId="1307ABC6" w14:textId="77777777" w:rsidTr="00F74F71">
        <w:trPr>
          <w:trHeight w:val="454"/>
        </w:trPr>
        <w:tc>
          <w:tcPr>
            <w:tcW w:w="1296" w:type="dxa"/>
            <w:vAlign w:val="center"/>
          </w:tcPr>
          <w:p w14:paraId="62F2B84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Pokazatelj rezultata</w:t>
            </w:r>
          </w:p>
        </w:tc>
        <w:tc>
          <w:tcPr>
            <w:tcW w:w="1408" w:type="dxa"/>
            <w:vAlign w:val="center"/>
          </w:tcPr>
          <w:p w14:paraId="149510C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185" w:type="dxa"/>
            <w:vAlign w:val="center"/>
          </w:tcPr>
          <w:p w14:paraId="35B2767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46" w:type="dxa"/>
            <w:vAlign w:val="center"/>
          </w:tcPr>
          <w:p w14:paraId="1A77A5F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7B26124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47" w:type="dxa"/>
            <w:vAlign w:val="center"/>
          </w:tcPr>
          <w:p w14:paraId="7E97EDB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587105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498AE6D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0C6D55E"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1" w:type="dxa"/>
            <w:vAlign w:val="center"/>
          </w:tcPr>
          <w:p w14:paraId="16F45C6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3788B800"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6E76FA50" w14:textId="77777777" w:rsidTr="00F74F71">
        <w:trPr>
          <w:trHeight w:val="454"/>
        </w:trPr>
        <w:tc>
          <w:tcPr>
            <w:tcW w:w="1296" w:type="dxa"/>
            <w:vAlign w:val="center"/>
          </w:tcPr>
          <w:p w14:paraId="2855814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Izvedba</w:t>
            </w:r>
          </w:p>
        </w:tc>
        <w:tc>
          <w:tcPr>
            <w:tcW w:w="1408" w:type="dxa"/>
            <w:vAlign w:val="center"/>
          </w:tcPr>
          <w:p w14:paraId="734C688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Izvedba</w:t>
            </w:r>
          </w:p>
        </w:tc>
        <w:tc>
          <w:tcPr>
            <w:tcW w:w="1185" w:type="dxa"/>
            <w:vAlign w:val="center"/>
          </w:tcPr>
          <w:p w14:paraId="55534C6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46" w:type="dxa"/>
            <w:vAlign w:val="center"/>
          </w:tcPr>
          <w:p w14:paraId="77A5DB6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4</w:t>
            </w:r>
          </w:p>
        </w:tc>
        <w:tc>
          <w:tcPr>
            <w:tcW w:w="1347" w:type="dxa"/>
            <w:vAlign w:val="center"/>
          </w:tcPr>
          <w:p w14:paraId="30DF317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56" w:type="dxa"/>
            <w:vAlign w:val="center"/>
          </w:tcPr>
          <w:p w14:paraId="7D7AB3C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c>
          <w:tcPr>
            <w:tcW w:w="1271" w:type="dxa"/>
            <w:vAlign w:val="center"/>
          </w:tcPr>
          <w:p w14:paraId="674F763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2</w:t>
            </w:r>
          </w:p>
        </w:tc>
      </w:tr>
    </w:tbl>
    <w:p w14:paraId="656DC333"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3EE66A59"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288AA49C"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r w:rsidRPr="00FE5E02">
        <w:rPr>
          <w:rFonts w:ascii="Times New Roman" w:hAnsi="Times New Roman" w:cs="Times New Roman"/>
          <w:b/>
          <w:bCs/>
          <w:sz w:val="24"/>
          <w:szCs w:val="24"/>
        </w:rPr>
        <w:t>AKTIVNOST A100002  ODRŽAVANJE KOMPLEKSA EUFRAZIJEVE BAZILIKE</w:t>
      </w:r>
    </w:p>
    <w:p w14:paraId="69D9CB10" w14:textId="77777777" w:rsidR="00FE5E02" w:rsidRPr="00FE5E02" w:rsidRDefault="00FE5E02" w:rsidP="00FE5E02">
      <w:pPr>
        <w:spacing w:after="0" w:line="240" w:lineRule="auto"/>
        <w:jc w:val="both"/>
        <w:rPr>
          <w:rFonts w:ascii="Times New Roman" w:hAnsi="Times New Roman" w:cs="Times New Roman"/>
          <w:b/>
          <w:bCs/>
          <w:sz w:val="24"/>
          <w:szCs w:val="24"/>
        </w:rPr>
      </w:pPr>
    </w:p>
    <w:p w14:paraId="63500F35"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116461C3"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30732D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5635E9AC" w14:textId="77777777" w:rsidR="00FE5E02" w:rsidRPr="00FE5E02" w:rsidRDefault="00FE5E02" w:rsidP="00FE5E02">
      <w:pPr>
        <w:spacing w:after="0"/>
        <w:jc w:val="both"/>
        <w:rPr>
          <w:rFonts w:ascii="Times New Roman" w:hAnsi="Times New Roman" w:cs="Times New Roman"/>
          <w:sz w:val="24"/>
          <w:szCs w:val="24"/>
        </w:rPr>
      </w:pPr>
    </w:p>
    <w:p w14:paraId="6D52529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Održavanja kompleksa Eufrazijeve bazilike </w:t>
      </w:r>
      <w:r w:rsidRPr="00FE5E02">
        <w:rPr>
          <w:rFonts w:ascii="Times New Roman" w:hAnsi="Times New Roman" w:cs="Times New Roman"/>
          <w:sz w:val="24"/>
          <w:szCs w:val="24"/>
        </w:rPr>
        <w:t xml:space="preserve">obuhvaćena je participacija Grada Poreča u troškovima održavanja Eufrazijeve bazilike. </w:t>
      </w:r>
    </w:p>
    <w:p w14:paraId="0A371BF0"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416"/>
        <w:gridCol w:w="1416"/>
        <w:gridCol w:w="1138"/>
        <w:gridCol w:w="1309"/>
        <w:gridCol w:w="1309"/>
        <w:gridCol w:w="1256"/>
        <w:gridCol w:w="1265"/>
      </w:tblGrid>
      <w:tr w:rsidR="00FE5E02" w:rsidRPr="00FE5E02" w14:paraId="4DEA884E" w14:textId="77777777" w:rsidTr="00F74F71">
        <w:trPr>
          <w:trHeight w:val="454"/>
        </w:trPr>
        <w:tc>
          <w:tcPr>
            <w:tcW w:w="1416" w:type="dxa"/>
            <w:vAlign w:val="center"/>
          </w:tcPr>
          <w:p w14:paraId="7F3778C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Pokazatelj rezultata</w:t>
            </w:r>
          </w:p>
        </w:tc>
        <w:tc>
          <w:tcPr>
            <w:tcW w:w="1416" w:type="dxa"/>
            <w:vAlign w:val="center"/>
          </w:tcPr>
          <w:p w14:paraId="0E20C1F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138" w:type="dxa"/>
            <w:vAlign w:val="center"/>
          </w:tcPr>
          <w:p w14:paraId="19BE9ED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09" w:type="dxa"/>
            <w:vAlign w:val="center"/>
          </w:tcPr>
          <w:p w14:paraId="40DF693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55D4C3D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09" w:type="dxa"/>
            <w:vAlign w:val="center"/>
          </w:tcPr>
          <w:p w14:paraId="5E69ECE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20B2B6B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0319091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27E7312"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65" w:type="dxa"/>
            <w:vAlign w:val="center"/>
          </w:tcPr>
          <w:p w14:paraId="781170D3"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5022462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511E1C42" w14:textId="77777777" w:rsidTr="00F74F71">
        <w:trPr>
          <w:trHeight w:val="454"/>
        </w:trPr>
        <w:tc>
          <w:tcPr>
            <w:tcW w:w="1416" w:type="dxa"/>
            <w:vAlign w:val="center"/>
          </w:tcPr>
          <w:p w14:paraId="397C0A6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Participacija</w:t>
            </w:r>
          </w:p>
        </w:tc>
        <w:tc>
          <w:tcPr>
            <w:tcW w:w="1416" w:type="dxa"/>
            <w:vAlign w:val="center"/>
          </w:tcPr>
          <w:p w14:paraId="66A6F03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Participacija</w:t>
            </w:r>
          </w:p>
        </w:tc>
        <w:tc>
          <w:tcPr>
            <w:tcW w:w="1138" w:type="dxa"/>
            <w:vAlign w:val="center"/>
          </w:tcPr>
          <w:p w14:paraId="2D5B85E4"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09" w:type="dxa"/>
            <w:vAlign w:val="center"/>
          </w:tcPr>
          <w:p w14:paraId="2B2C4FF9"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309" w:type="dxa"/>
            <w:vAlign w:val="center"/>
          </w:tcPr>
          <w:p w14:paraId="5E04DC9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56" w:type="dxa"/>
            <w:vAlign w:val="center"/>
          </w:tcPr>
          <w:p w14:paraId="7B909F71"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65" w:type="dxa"/>
            <w:vAlign w:val="center"/>
          </w:tcPr>
          <w:p w14:paraId="7641B087"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r>
    </w:tbl>
    <w:p w14:paraId="7B151B3C" w14:textId="77777777" w:rsidR="007714C0" w:rsidRDefault="007714C0" w:rsidP="00FE5E02">
      <w:pPr>
        <w:spacing w:after="0" w:line="240" w:lineRule="auto"/>
        <w:rPr>
          <w:rFonts w:ascii="Times New Roman" w:hAnsi="Times New Roman" w:cs="Times New Roman"/>
          <w:b/>
          <w:bCs/>
          <w:sz w:val="24"/>
          <w:szCs w:val="24"/>
        </w:rPr>
      </w:pPr>
    </w:p>
    <w:p w14:paraId="147E5C78" w14:textId="77777777" w:rsidR="007714C0" w:rsidRDefault="007714C0" w:rsidP="00FE5E02">
      <w:pPr>
        <w:spacing w:after="0" w:line="240" w:lineRule="auto"/>
        <w:rPr>
          <w:rFonts w:ascii="Times New Roman" w:hAnsi="Times New Roman" w:cs="Times New Roman"/>
          <w:b/>
          <w:bCs/>
          <w:sz w:val="24"/>
          <w:szCs w:val="24"/>
        </w:rPr>
      </w:pPr>
    </w:p>
    <w:p w14:paraId="789AD468" w14:textId="73C2D550"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r w:rsidRPr="00FE5E02">
        <w:rPr>
          <w:rFonts w:ascii="Times New Roman" w:hAnsi="Times New Roman" w:cs="Times New Roman"/>
          <w:b/>
          <w:bCs/>
          <w:sz w:val="24"/>
          <w:szCs w:val="24"/>
        </w:rPr>
        <w:t>AKTIVNOST A100003  OBNOVA KULTURNIH DOBARA</w:t>
      </w:r>
    </w:p>
    <w:p w14:paraId="66D39569" w14:textId="77777777" w:rsidR="00FE5E02" w:rsidRPr="00FE5E02" w:rsidRDefault="00FE5E02" w:rsidP="00FE5E02">
      <w:pPr>
        <w:spacing w:after="0" w:line="240" w:lineRule="auto"/>
        <w:jc w:val="both"/>
        <w:rPr>
          <w:rFonts w:ascii="Times New Roman" w:hAnsi="Times New Roman" w:cs="Times New Roman"/>
          <w:b/>
          <w:bCs/>
          <w:sz w:val="24"/>
          <w:szCs w:val="24"/>
        </w:rPr>
      </w:pPr>
    </w:p>
    <w:p w14:paraId="5E17D242"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52EA0425"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76ADD4EE"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aktivnosti :</w:t>
      </w:r>
      <w:r w:rsidRPr="00FE5E02">
        <w:rPr>
          <w:rFonts w:ascii="Times New Roman" w:hAnsi="Times New Roman" w:cs="Times New Roman"/>
          <w:sz w:val="24"/>
          <w:szCs w:val="24"/>
        </w:rPr>
        <w:t xml:space="preserve"> </w:t>
      </w:r>
    </w:p>
    <w:p w14:paraId="05CEB855" w14:textId="77777777" w:rsidR="00FE5E02" w:rsidRPr="00FE5E02" w:rsidRDefault="00FE5E02" w:rsidP="00FE5E02">
      <w:pPr>
        <w:spacing w:after="0"/>
        <w:jc w:val="both"/>
        <w:rPr>
          <w:rFonts w:ascii="Times New Roman" w:hAnsi="Times New Roman" w:cs="Times New Roman"/>
          <w:sz w:val="24"/>
          <w:szCs w:val="24"/>
        </w:rPr>
      </w:pPr>
    </w:p>
    <w:p w14:paraId="668250B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Kroz aktivnost</w:t>
      </w:r>
      <w:r w:rsidRPr="00FE5E02">
        <w:rPr>
          <w:rFonts w:ascii="Times New Roman" w:hAnsi="Times New Roman" w:cs="Times New Roman"/>
          <w:b/>
          <w:sz w:val="24"/>
          <w:szCs w:val="24"/>
        </w:rPr>
        <w:t xml:space="preserve"> Obnova kulturnih dobara </w:t>
      </w:r>
      <w:r w:rsidRPr="00FE5E02">
        <w:rPr>
          <w:rFonts w:ascii="Times New Roman" w:hAnsi="Times New Roman" w:cs="Times New Roman"/>
          <w:sz w:val="24"/>
          <w:szCs w:val="24"/>
        </w:rPr>
        <w:t xml:space="preserve">obuhvaćene su aktivnosti koje se odnose na sufinanciranje radova obnove građevina na području kulturno – povijesne i urbanističke cjeline grada Poreča, na temelju Pravilnika kojeg je donio Gradonačelnik. </w:t>
      </w:r>
    </w:p>
    <w:p w14:paraId="30608E3F"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 xml:space="preserve">Višegodišnji Program, čija je provedba započela 2016. godine odnosi se na subvenciju statičke sanacije, sanacije krovišta, uređenja pročelja i vanjske stolarije, koju provode građani na građevinama, odabrani putem javnog natječaja. Aktivnost će se sufinancirati i iz drugih izvora – sredstva TZ Grada Poreča. </w:t>
      </w:r>
    </w:p>
    <w:p w14:paraId="033DDF15"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Cilj aktivnosti je neposredna zaštita kulturne baštine.</w:t>
      </w:r>
    </w:p>
    <w:p w14:paraId="77A3D416"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7"/>
        <w:gridCol w:w="1283"/>
        <w:gridCol w:w="1343"/>
        <w:gridCol w:w="1343"/>
        <w:gridCol w:w="1256"/>
        <w:gridCol w:w="1271"/>
      </w:tblGrid>
      <w:tr w:rsidR="00FE5E02" w:rsidRPr="00FE5E02" w14:paraId="469EDF81" w14:textId="77777777" w:rsidTr="00F74F71">
        <w:trPr>
          <w:trHeight w:val="454"/>
        </w:trPr>
        <w:tc>
          <w:tcPr>
            <w:tcW w:w="1206" w:type="dxa"/>
            <w:vAlign w:val="center"/>
          </w:tcPr>
          <w:p w14:paraId="630C3752"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7" w:type="dxa"/>
            <w:vAlign w:val="center"/>
          </w:tcPr>
          <w:p w14:paraId="66B321C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83" w:type="dxa"/>
            <w:vAlign w:val="center"/>
          </w:tcPr>
          <w:p w14:paraId="012392BC"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43" w:type="dxa"/>
            <w:vAlign w:val="center"/>
          </w:tcPr>
          <w:p w14:paraId="4CC0D5B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1CD2C544"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43" w:type="dxa"/>
            <w:vAlign w:val="center"/>
          </w:tcPr>
          <w:p w14:paraId="5CE6781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109A525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0B55A5BB"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6FC3AD6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1" w:type="dxa"/>
            <w:vAlign w:val="center"/>
          </w:tcPr>
          <w:p w14:paraId="40E04AA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779C6A17"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25395704" w14:textId="77777777" w:rsidTr="00F74F71">
        <w:trPr>
          <w:trHeight w:val="454"/>
        </w:trPr>
        <w:tc>
          <w:tcPr>
            <w:tcW w:w="1206" w:type="dxa"/>
            <w:vAlign w:val="center"/>
          </w:tcPr>
          <w:p w14:paraId="57F1281C"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 xml:space="preserve">Provedba natječaja </w:t>
            </w:r>
          </w:p>
        </w:tc>
        <w:tc>
          <w:tcPr>
            <w:tcW w:w="1407" w:type="dxa"/>
            <w:vAlign w:val="center"/>
          </w:tcPr>
          <w:p w14:paraId="599CA89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Provedba natječaja</w:t>
            </w:r>
          </w:p>
        </w:tc>
        <w:tc>
          <w:tcPr>
            <w:tcW w:w="1283" w:type="dxa"/>
            <w:vAlign w:val="center"/>
          </w:tcPr>
          <w:p w14:paraId="69FD8532"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Subvencija</w:t>
            </w:r>
          </w:p>
        </w:tc>
        <w:tc>
          <w:tcPr>
            <w:tcW w:w="1343" w:type="dxa"/>
            <w:vAlign w:val="center"/>
          </w:tcPr>
          <w:p w14:paraId="3DEBBA2A"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6</w:t>
            </w:r>
          </w:p>
        </w:tc>
        <w:tc>
          <w:tcPr>
            <w:tcW w:w="1343" w:type="dxa"/>
            <w:vAlign w:val="center"/>
          </w:tcPr>
          <w:p w14:paraId="17519F6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56" w:type="dxa"/>
            <w:vAlign w:val="center"/>
          </w:tcPr>
          <w:p w14:paraId="315DB49F"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c>
          <w:tcPr>
            <w:tcW w:w="1271" w:type="dxa"/>
            <w:vAlign w:val="center"/>
          </w:tcPr>
          <w:p w14:paraId="72E70F0D"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5</w:t>
            </w:r>
          </w:p>
        </w:tc>
      </w:tr>
    </w:tbl>
    <w:p w14:paraId="23CC0082"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643C3CB6"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75F208E0" w14:textId="47CFE9A8" w:rsidR="00FE5E02" w:rsidRPr="00FE5E02" w:rsidRDefault="00FE5E02" w:rsidP="00FE5E02">
      <w:pPr>
        <w:spacing w:after="0" w:line="240" w:lineRule="auto"/>
        <w:rPr>
          <w:rFonts w:ascii="Times New Roman" w:hAnsi="Times New Roman" w:cs="Times New Roman"/>
          <w:b/>
          <w:bCs/>
          <w:sz w:val="24"/>
          <w:szCs w:val="24"/>
        </w:rPr>
      </w:pPr>
      <w:r w:rsidRPr="00FE5E02">
        <w:rPr>
          <w:rFonts w:ascii="Times New Roman" w:hAnsi="Times New Roman" w:cs="Times New Roman"/>
          <w:b/>
          <w:bCs/>
          <w:sz w:val="24"/>
          <w:szCs w:val="24"/>
        </w:rPr>
        <w:lastRenderedPageBreak/>
        <w:t>AKTIVNOST K100004 REKONSTRUCIJA PALAČE BECICH</w:t>
      </w:r>
    </w:p>
    <w:p w14:paraId="16D7C07C" w14:textId="77777777" w:rsidR="001954C4" w:rsidRPr="00FE5E02" w:rsidRDefault="001954C4" w:rsidP="00FE5E02">
      <w:pPr>
        <w:spacing w:after="0" w:line="240" w:lineRule="auto"/>
        <w:rPr>
          <w:rFonts w:ascii="Times New Roman" w:eastAsia="Times New Roman" w:hAnsi="Times New Roman" w:cs="Times New Roman"/>
          <w:b/>
          <w:bCs/>
          <w:sz w:val="24"/>
          <w:szCs w:val="24"/>
          <w:lang w:eastAsia="hr-HR"/>
        </w:rPr>
      </w:pPr>
    </w:p>
    <w:p w14:paraId="26F15B09" w14:textId="77777777" w:rsidR="00FE5E02" w:rsidRPr="00FE5E02" w:rsidRDefault="00FE5E02" w:rsidP="00FE5E02">
      <w:pPr>
        <w:spacing w:after="0" w:line="240" w:lineRule="auto"/>
        <w:rPr>
          <w:rFonts w:ascii="Times New Roman" w:eastAsia="Times New Roman" w:hAnsi="Times New Roman" w:cs="Times New Roman"/>
          <w:b/>
          <w:bCs/>
          <w:sz w:val="24"/>
          <w:szCs w:val="24"/>
          <w:lang w:eastAsia="hr-HR"/>
        </w:rPr>
      </w:pPr>
      <w:r w:rsidRPr="00FE5E02">
        <w:rPr>
          <w:rFonts w:ascii="Times New Roman" w:eastAsia="Times New Roman" w:hAnsi="Times New Roman" w:cs="Times New Roman"/>
          <w:b/>
          <w:bCs/>
          <w:sz w:val="24"/>
          <w:szCs w:val="24"/>
          <w:lang w:eastAsia="hr-HR"/>
        </w:rPr>
        <w:t>OBRAZLOŽENJE I POKAZATELJI REZULTATA</w:t>
      </w:r>
    </w:p>
    <w:p w14:paraId="143E2DA8"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306A4127"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b/>
          <w:bCs/>
          <w:sz w:val="24"/>
          <w:szCs w:val="24"/>
        </w:rPr>
        <w:t>Obrazloženje projekta :</w:t>
      </w:r>
      <w:r w:rsidRPr="00FE5E02">
        <w:rPr>
          <w:rFonts w:ascii="Times New Roman" w:hAnsi="Times New Roman" w:cs="Times New Roman"/>
          <w:sz w:val="24"/>
          <w:szCs w:val="24"/>
        </w:rPr>
        <w:t xml:space="preserve"> </w:t>
      </w:r>
    </w:p>
    <w:p w14:paraId="775234B4" w14:textId="77777777" w:rsidR="00FE5E02" w:rsidRPr="00FE5E02" w:rsidRDefault="00FE5E02" w:rsidP="00FE5E02">
      <w:pPr>
        <w:spacing w:after="0"/>
        <w:jc w:val="both"/>
        <w:rPr>
          <w:rFonts w:ascii="Times New Roman" w:hAnsi="Times New Roman" w:cs="Times New Roman"/>
          <w:sz w:val="24"/>
          <w:szCs w:val="24"/>
        </w:rPr>
      </w:pPr>
    </w:p>
    <w:p w14:paraId="27BCDECB" w14:textId="77777777" w:rsidR="00FE5E02" w:rsidRPr="00FE5E02" w:rsidRDefault="00FE5E02" w:rsidP="00FE5E02">
      <w:pPr>
        <w:spacing w:after="0"/>
        <w:jc w:val="both"/>
        <w:rPr>
          <w:rFonts w:ascii="Times New Roman" w:hAnsi="Times New Roman" w:cs="Times New Roman"/>
          <w:sz w:val="24"/>
          <w:szCs w:val="24"/>
        </w:rPr>
      </w:pPr>
      <w:r w:rsidRPr="00FE5E02">
        <w:rPr>
          <w:rFonts w:ascii="Times New Roman" w:hAnsi="Times New Roman" w:cs="Times New Roman"/>
          <w:sz w:val="24"/>
          <w:szCs w:val="24"/>
        </w:rPr>
        <w:t>Kapitalnim projektom</w:t>
      </w:r>
      <w:r w:rsidRPr="00FE5E02">
        <w:rPr>
          <w:rFonts w:ascii="Times New Roman" w:hAnsi="Times New Roman" w:cs="Times New Roman"/>
          <w:b/>
          <w:sz w:val="24"/>
          <w:szCs w:val="24"/>
        </w:rPr>
        <w:t xml:space="preserve"> Rekonstrukcija palače </w:t>
      </w:r>
      <w:proofErr w:type="spellStart"/>
      <w:r w:rsidRPr="00FE5E02">
        <w:rPr>
          <w:rFonts w:ascii="Times New Roman" w:hAnsi="Times New Roman" w:cs="Times New Roman"/>
          <w:b/>
          <w:sz w:val="24"/>
          <w:szCs w:val="24"/>
        </w:rPr>
        <w:t>Becich</w:t>
      </w:r>
      <w:proofErr w:type="spellEnd"/>
      <w:r w:rsidRPr="00FE5E02">
        <w:rPr>
          <w:rFonts w:ascii="Times New Roman" w:hAnsi="Times New Roman" w:cs="Times New Roman"/>
          <w:b/>
          <w:sz w:val="24"/>
          <w:szCs w:val="24"/>
        </w:rPr>
        <w:t xml:space="preserve"> </w:t>
      </w:r>
      <w:r w:rsidRPr="00FE5E02">
        <w:rPr>
          <w:rFonts w:ascii="Times New Roman" w:hAnsi="Times New Roman" w:cs="Times New Roman"/>
          <w:sz w:val="24"/>
          <w:szCs w:val="24"/>
        </w:rPr>
        <w:t xml:space="preserve">osiguravaju se sredstva za izradu pripremnih radova i programske dokumentacije za rekonstrukciju građevine. </w:t>
      </w:r>
    </w:p>
    <w:p w14:paraId="13BBDFE6"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tbl>
      <w:tblPr>
        <w:tblStyle w:val="Reetkatablice"/>
        <w:tblW w:w="9109" w:type="dxa"/>
        <w:tblLook w:val="04A0" w:firstRow="1" w:lastRow="0" w:firstColumn="1" w:lastColumn="0" w:noHBand="0" w:noVBand="1"/>
      </w:tblPr>
      <w:tblGrid>
        <w:gridCol w:w="1206"/>
        <w:gridCol w:w="1409"/>
        <w:gridCol w:w="1218"/>
        <w:gridCol w:w="1372"/>
        <w:gridCol w:w="1372"/>
        <w:gridCol w:w="1256"/>
        <w:gridCol w:w="1276"/>
      </w:tblGrid>
      <w:tr w:rsidR="00FE5E02" w:rsidRPr="00FE5E02" w14:paraId="1956B2CC" w14:textId="77777777" w:rsidTr="00F74F71">
        <w:trPr>
          <w:trHeight w:val="454"/>
        </w:trPr>
        <w:tc>
          <w:tcPr>
            <w:tcW w:w="1206" w:type="dxa"/>
            <w:vAlign w:val="center"/>
          </w:tcPr>
          <w:p w14:paraId="29893F57" w14:textId="77777777" w:rsidR="00FE5E02" w:rsidRPr="00FE5E02" w:rsidRDefault="00FE5E02" w:rsidP="00F74F71">
            <w:pPr>
              <w:jc w:val="center"/>
              <w:rPr>
                <w:rFonts w:ascii="Times New Roman" w:hAnsi="Times New Roman" w:cs="Times New Roman"/>
                <w:b/>
                <w:bCs/>
              </w:rPr>
            </w:pPr>
            <w:r w:rsidRPr="00FE5E02">
              <w:rPr>
                <w:rFonts w:ascii="Times New Roman" w:hAnsi="Times New Roman" w:cs="Times New Roman"/>
                <w:b/>
                <w:bCs/>
              </w:rPr>
              <w:t>Pokazatelj rezultata</w:t>
            </w:r>
          </w:p>
        </w:tc>
        <w:tc>
          <w:tcPr>
            <w:tcW w:w="1409" w:type="dxa"/>
            <w:vAlign w:val="center"/>
          </w:tcPr>
          <w:p w14:paraId="114FBCB5"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Definicija pokazatelja</w:t>
            </w:r>
          </w:p>
        </w:tc>
        <w:tc>
          <w:tcPr>
            <w:tcW w:w="1218" w:type="dxa"/>
            <w:vAlign w:val="center"/>
          </w:tcPr>
          <w:p w14:paraId="3B0725E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Jedinica</w:t>
            </w:r>
          </w:p>
        </w:tc>
        <w:tc>
          <w:tcPr>
            <w:tcW w:w="1372" w:type="dxa"/>
            <w:vAlign w:val="center"/>
          </w:tcPr>
          <w:p w14:paraId="1C45C099"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Polazna vrijednost </w:t>
            </w:r>
          </w:p>
          <w:p w14:paraId="3AFA717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2025.</w:t>
            </w:r>
          </w:p>
        </w:tc>
        <w:tc>
          <w:tcPr>
            <w:tcW w:w="1372" w:type="dxa"/>
            <w:vAlign w:val="center"/>
          </w:tcPr>
          <w:p w14:paraId="34DFD1C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9806AB6"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2026.</w:t>
            </w:r>
          </w:p>
        </w:tc>
        <w:tc>
          <w:tcPr>
            <w:tcW w:w="1256" w:type="dxa"/>
            <w:vAlign w:val="center"/>
          </w:tcPr>
          <w:p w14:paraId="1E8A754D"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40C2D2C1"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2027.</w:t>
            </w:r>
          </w:p>
        </w:tc>
        <w:tc>
          <w:tcPr>
            <w:tcW w:w="1276" w:type="dxa"/>
            <w:vAlign w:val="center"/>
          </w:tcPr>
          <w:p w14:paraId="0D1C1068"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 xml:space="preserve">Ciljana vrijednost </w:t>
            </w:r>
          </w:p>
          <w:p w14:paraId="08AE148A" w14:textId="77777777" w:rsidR="00FE5E02" w:rsidRPr="00FE5E02" w:rsidRDefault="00FE5E02" w:rsidP="00F74F71">
            <w:pPr>
              <w:jc w:val="center"/>
              <w:rPr>
                <w:rFonts w:ascii="Times New Roman" w:hAnsi="Times New Roman" w:cs="Times New Roman"/>
                <w:b/>
                <w:bCs/>
                <w:sz w:val="24"/>
                <w:szCs w:val="24"/>
              </w:rPr>
            </w:pPr>
            <w:r w:rsidRPr="00FE5E02">
              <w:rPr>
                <w:rFonts w:ascii="Times New Roman" w:hAnsi="Times New Roman" w:cs="Times New Roman"/>
                <w:b/>
                <w:bCs/>
                <w:sz w:val="24"/>
                <w:szCs w:val="24"/>
              </w:rPr>
              <w:t>2028.</w:t>
            </w:r>
          </w:p>
        </w:tc>
      </w:tr>
      <w:tr w:rsidR="00FE5E02" w:rsidRPr="00FE5E02" w14:paraId="305E87F4" w14:textId="77777777" w:rsidTr="00F74F71">
        <w:trPr>
          <w:trHeight w:val="454"/>
        </w:trPr>
        <w:tc>
          <w:tcPr>
            <w:tcW w:w="1206" w:type="dxa"/>
            <w:vAlign w:val="center"/>
          </w:tcPr>
          <w:p w14:paraId="2E160C95" w14:textId="77777777" w:rsidR="00FE5E02" w:rsidRPr="00FE5E02" w:rsidRDefault="00FE5E02" w:rsidP="00F74F71">
            <w:pPr>
              <w:jc w:val="center"/>
              <w:rPr>
                <w:rFonts w:ascii="Times New Roman" w:hAnsi="Times New Roman" w:cs="Times New Roman"/>
              </w:rPr>
            </w:pPr>
            <w:r w:rsidRPr="00FE5E02">
              <w:rPr>
                <w:rFonts w:ascii="Times New Roman" w:hAnsi="Times New Roman" w:cs="Times New Roman"/>
                <w:sz w:val="24"/>
                <w:szCs w:val="24"/>
              </w:rPr>
              <w:t>Projekt</w:t>
            </w:r>
          </w:p>
        </w:tc>
        <w:tc>
          <w:tcPr>
            <w:tcW w:w="1409" w:type="dxa"/>
            <w:vAlign w:val="center"/>
          </w:tcPr>
          <w:p w14:paraId="1EED8D1E"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Projekt</w:t>
            </w:r>
          </w:p>
        </w:tc>
        <w:tc>
          <w:tcPr>
            <w:tcW w:w="1218" w:type="dxa"/>
            <w:vAlign w:val="center"/>
          </w:tcPr>
          <w:p w14:paraId="1A4B7B56"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Ugovor</w:t>
            </w:r>
          </w:p>
        </w:tc>
        <w:tc>
          <w:tcPr>
            <w:tcW w:w="1372" w:type="dxa"/>
            <w:vAlign w:val="center"/>
          </w:tcPr>
          <w:p w14:paraId="5CC75800"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0</w:t>
            </w:r>
          </w:p>
        </w:tc>
        <w:tc>
          <w:tcPr>
            <w:tcW w:w="1372" w:type="dxa"/>
            <w:vAlign w:val="center"/>
          </w:tcPr>
          <w:p w14:paraId="6687D5F5"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56" w:type="dxa"/>
            <w:vAlign w:val="center"/>
          </w:tcPr>
          <w:p w14:paraId="04280FAB"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c>
          <w:tcPr>
            <w:tcW w:w="1276" w:type="dxa"/>
            <w:vAlign w:val="center"/>
          </w:tcPr>
          <w:p w14:paraId="0FEDC9AC" w14:textId="77777777" w:rsidR="00FE5E02" w:rsidRPr="00FE5E02" w:rsidRDefault="00FE5E02" w:rsidP="00F74F71">
            <w:pPr>
              <w:jc w:val="center"/>
              <w:rPr>
                <w:rFonts w:ascii="Times New Roman" w:hAnsi="Times New Roman" w:cs="Times New Roman"/>
                <w:sz w:val="24"/>
                <w:szCs w:val="24"/>
              </w:rPr>
            </w:pPr>
            <w:r w:rsidRPr="00FE5E02">
              <w:rPr>
                <w:rFonts w:ascii="Times New Roman" w:hAnsi="Times New Roman" w:cs="Times New Roman"/>
                <w:sz w:val="24"/>
                <w:szCs w:val="24"/>
              </w:rPr>
              <w:t>1</w:t>
            </w:r>
          </w:p>
        </w:tc>
      </w:tr>
    </w:tbl>
    <w:p w14:paraId="35926585"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4C4D7CE7"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53BD7EBC" w14:textId="77777777" w:rsidR="00FE5E02" w:rsidRPr="00FE5E02" w:rsidRDefault="00FE5E02" w:rsidP="00FE5E02">
      <w:pPr>
        <w:spacing w:after="0" w:line="240" w:lineRule="auto"/>
        <w:rPr>
          <w:rFonts w:ascii="Times New Roman" w:eastAsia="Times New Roman" w:hAnsi="Times New Roman" w:cs="Times New Roman"/>
          <w:sz w:val="24"/>
          <w:szCs w:val="24"/>
          <w:lang w:val="en-US" w:eastAsia="hr-HR"/>
        </w:rPr>
      </w:pPr>
    </w:p>
    <w:p w14:paraId="6C60E942" w14:textId="6DA9E4DF" w:rsidR="00FE5E02" w:rsidRPr="00FE5E02" w:rsidRDefault="00FE5E02">
      <w:pPr>
        <w:rPr>
          <w:rFonts w:ascii="Times New Roman" w:eastAsiaTheme="minorEastAsia" w:hAnsi="Times New Roman" w:cs="Times New Roman"/>
          <w:sz w:val="24"/>
          <w:szCs w:val="24"/>
        </w:rPr>
      </w:pPr>
      <w:r w:rsidRPr="00FE5E02">
        <w:rPr>
          <w:rFonts w:ascii="Times New Roman" w:eastAsiaTheme="minorEastAsia" w:hAnsi="Times New Roman" w:cs="Times New Roman"/>
          <w:sz w:val="24"/>
          <w:szCs w:val="24"/>
        </w:rPr>
        <w:br w:type="page"/>
      </w:r>
    </w:p>
    <w:p w14:paraId="588B8377" w14:textId="77777777" w:rsidR="00FE5E02" w:rsidRPr="00FE5E02" w:rsidRDefault="00FE5E02" w:rsidP="00FE5E02">
      <w:pPr>
        <w:spacing w:after="0" w:line="240" w:lineRule="auto"/>
        <w:rPr>
          <w:rFonts w:ascii="Times New Roman" w:eastAsia="Times New Roman" w:hAnsi="Times New Roman" w:cs="Times New Roman"/>
          <w:b/>
          <w:sz w:val="28"/>
          <w:szCs w:val="28"/>
          <w:lang w:eastAsia="hr-HR"/>
        </w:rPr>
      </w:pPr>
      <w:r w:rsidRPr="00FE5E02">
        <w:rPr>
          <w:rFonts w:ascii="Times New Roman" w:eastAsia="Times New Roman" w:hAnsi="Times New Roman" w:cs="Times New Roman"/>
          <w:b/>
          <w:sz w:val="28"/>
          <w:szCs w:val="28"/>
          <w:lang w:eastAsia="hr-HR"/>
        </w:rPr>
        <w:lastRenderedPageBreak/>
        <w:t xml:space="preserve">7.  UPRAVNI ODJEL ZA PROSTORNO UREĐENJE  I GRADNJU </w:t>
      </w:r>
    </w:p>
    <w:p w14:paraId="7B3F5713" w14:textId="77777777" w:rsidR="00FE5E02" w:rsidRPr="00FE5E02" w:rsidRDefault="00FE5E02" w:rsidP="00FE5E02">
      <w:pPr>
        <w:tabs>
          <w:tab w:val="left" w:pos="2412"/>
        </w:tabs>
        <w:spacing w:after="0" w:line="240" w:lineRule="auto"/>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ab/>
      </w:r>
    </w:p>
    <w:p w14:paraId="47FC74DB"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DJELOKRUG RADA</w:t>
      </w:r>
    </w:p>
    <w:p w14:paraId="3B1BC043" w14:textId="77777777" w:rsidR="00FE5E02" w:rsidRPr="00FE5E02" w:rsidRDefault="00FE5E02" w:rsidP="00FE5E02">
      <w:pPr>
        <w:spacing w:after="0" w:line="240" w:lineRule="auto"/>
        <w:rPr>
          <w:rFonts w:ascii="Times New Roman" w:eastAsia="Times New Roman" w:hAnsi="Times New Roman" w:cs="Times New Roman"/>
          <w:sz w:val="24"/>
          <w:szCs w:val="24"/>
          <w:u w:val="single"/>
          <w:lang w:eastAsia="hr-HR"/>
        </w:rPr>
      </w:pPr>
    </w:p>
    <w:p w14:paraId="32ABA7DA"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Upravni odjel za prostorno uređenje i gradnju jedno je od upravnih tijela utvrđeno Odlukom o ustrojstvu upravnih tijela Grada Poreča – </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(„Službeni glasnik Grada Poreča“ broj 7/21), koja je odluka donesena temeljem odredbi glave VI. „Upravni odjeli i službe jedinice lokalne  i područne (regionalne) samouprave“ Zakona o lokalnoj i područnoj (regionalnoj) samoupravni („Narodne novine“ broj 33/01, 60/01 – vjerodostojno tumačenje, 129/05, 109/07, 125/08, 36/09, 150/11, 144/12, 19/13, 137/15 13/17, 98/19, 144/20), na temelju glave IX. „Upravna tijela“ Statuta Grada Poreča – </w:t>
      </w:r>
      <w:proofErr w:type="spellStart"/>
      <w:r w:rsidRPr="00FE5E02">
        <w:rPr>
          <w:rFonts w:ascii="Times New Roman" w:eastAsia="Times New Roman" w:hAnsi="Times New Roman" w:cs="Times New Roman"/>
          <w:sz w:val="24"/>
          <w:szCs w:val="24"/>
          <w:lang w:eastAsia="hr-HR"/>
        </w:rPr>
        <w:t>Parenzo</w:t>
      </w:r>
      <w:proofErr w:type="spellEnd"/>
      <w:r w:rsidRPr="00FE5E02">
        <w:rPr>
          <w:rFonts w:ascii="Times New Roman" w:eastAsia="Times New Roman" w:hAnsi="Times New Roman" w:cs="Times New Roman"/>
          <w:sz w:val="24"/>
          <w:szCs w:val="24"/>
          <w:lang w:eastAsia="hr-HR"/>
        </w:rPr>
        <w:t xml:space="preserve"> („Službeni glasnik Grada Poreča“ broj 2/13, 10/18, 2/21, 12/24). </w:t>
      </w:r>
      <w:r w:rsidRPr="00FE5E02">
        <w:rPr>
          <w:rFonts w:ascii="Times New Roman" w:eastAsiaTheme="minorEastAsia" w:hAnsi="Times New Roman" w:cs="Times New Roman"/>
          <w:sz w:val="24"/>
          <w:szCs w:val="24"/>
          <w:lang w:eastAsia="hr-HR"/>
        </w:rPr>
        <w:t>Na temelju članka 99. stavka 1. Zakona o gradnji (Narodne novine, broj 153/13, 20/17, 39/19 i 125/19, 145/24), ovaj Upravni odjel nadležan je za izdavanje akata iz svoje nadležnosti.</w:t>
      </w:r>
    </w:p>
    <w:p w14:paraId="7E53240B"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tbl>
      <w:tblPr>
        <w:tblW w:w="5081" w:type="pct"/>
        <w:tblLayout w:type="fixed"/>
        <w:tblLook w:val="04A0" w:firstRow="1" w:lastRow="0" w:firstColumn="1" w:lastColumn="0" w:noHBand="0" w:noVBand="1"/>
      </w:tblPr>
      <w:tblGrid>
        <w:gridCol w:w="3260"/>
        <w:gridCol w:w="1275"/>
        <w:gridCol w:w="1278"/>
        <w:gridCol w:w="1698"/>
        <w:gridCol w:w="1698"/>
      </w:tblGrid>
      <w:tr w:rsidR="00FE5E02" w:rsidRPr="00FE5E02" w14:paraId="48579403" w14:textId="77777777" w:rsidTr="00F74F71">
        <w:trPr>
          <w:trHeight w:val="283"/>
        </w:trPr>
        <w:tc>
          <w:tcPr>
            <w:tcW w:w="1770" w:type="pct"/>
            <w:vMerge w:val="restart"/>
            <w:tcBorders>
              <w:top w:val="single" w:sz="4" w:space="0" w:color="auto"/>
              <w:left w:val="single" w:sz="4" w:space="0" w:color="auto"/>
              <w:right w:val="single" w:sz="4" w:space="0" w:color="auto"/>
            </w:tcBorders>
            <w:shd w:val="clear" w:color="auto" w:fill="auto"/>
          </w:tcPr>
          <w:p w14:paraId="569AAFA2" w14:textId="77777777" w:rsidR="00FE5E02" w:rsidRPr="00FE5E02" w:rsidRDefault="00FE5E02" w:rsidP="00FE5E02">
            <w:pPr>
              <w:spacing w:after="0" w:line="240" w:lineRule="auto"/>
              <w:jc w:val="center"/>
              <w:rPr>
                <w:rFonts w:ascii="Times New Roman" w:eastAsia="Times New Roman" w:hAnsi="Times New Roman" w:cs="Times New Roman"/>
                <w:b/>
                <w:sz w:val="20"/>
                <w:szCs w:val="20"/>
                <w:lang w:val="en-AU" w:eastAsia="hr-HR"/>
              </w:rPr>
            </w:pPr>
            <w:r w:rsidRPr="00FE5E02">
              <w:rPr>
                <w:rFonts w:ascii="Times New Roman" w:eastAsia="Times New Roman" w:hAnsi="Times New Roman" w:cs="Times New Roman"/>
                <w:b/>
                <w:sz w:val="20"/>
                <w:szCs w:val="20"/>
                <w:lang w:val="en-AU" w:eastAsia="hr-HR"/>
              </w:rPr>
              <w:t>NAZIV PROGRAMA/AKTIVNOSTI/</w:t>
            </w:r>
          </w:p>
          <w:p w14:paraId="0750BA96" w14:textId="77777777" w:rsidR="00FE5E02" w:rsidRPr="00FE5E02" w:rsidRDefault="00FE5E02" w:rsidP="00FE5E02">
            <w:pPr>
              <w:spacing w:after="0" w:line="240" w:lineRule="auto"/>
              <w:jc w:val="center"/>
              <w:rPr>
                <w:rFonts w:ascii="Times New Roman" w:eastAsia="Times New Roman" w:hAnsi="Times New Roman" w:cs="Times New Roman"/>
                <w:b/>
                <w:sz w:val="20"/>
                <w:szCs w:val="20"/>
                <w:lang w:val="en-AU" w:eastAsia="hr-HR"/>
              </w:rPr>
            </w:pPr>
            <w:r w:rsidRPr="00FE5E02">
              <w:rPr>
                <w:rFonts w:ascii="Times New Roman" w:eastAsia="Times New Roman" w:hAnsi="Times New Roman" w:cs="Times New Roman"/>
                <w:b/>
                <w:sz w:val="20"/>
                <w:szCs w:val="20"/>
                <w:lang w:val="en-AU" w:eastAsia="hr-HR"/>
              </w:rPr>
              <w:t>PROJEKTA</w:t>
            </w:r>
          </w:p>
        </w:tc>
        <w:tc>
          <w:tcPr>
            <w:tcW w:w="692" w:type="pct"/>
            <w:vMerge w:val="restart"/>
            <w:tcBorders>
              <w:top w:val="single" w:sz="4" w:space="0" w:color="auto"/>
              <w:left w:val="nil"/>
              <w:right w:val="single" w:sz="4" w:space="0" w:color="auto"/>
            </w:tcBorders>
            <w:shd w:val="clear" w:color="auto" w:fill="auto"/>
          </w:tcPr>
          <w:p w14:paraId="3F12D313"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PLAN ZA 2025.</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tcPr>
          <w:p w14:paraId="50385DC9"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PLAN ZA</w:t>
            </w:r>
          </w:p>
          <w:p w14:paraId="1D72D8B7"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2026.</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tcPr>
          <w:p w14:paraId="59F09F26"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PROJEKCIJA</w:t>
            </w:r>
          </w:p>
          <w:p w14:paraId="7F165742"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2027.</w:t>
            </w:r>
          </w:p>
        </w:tc>
        <w:tc>
          <w:tcPr>
            <w:tcW w:w="922" w:type="pct"/>
            <w:tcBorders>
              <w:top w:val="single" w:sz="4" w:space="0" w:color="auto"/>
              <w:left w:val="nil"/>
              <w:right w:val="single" w:sz="4" w:space="0" w:color="auto"/>
            </w:tcBorders>
            <w:shd w:val="clear" w:color="auto" w:fill="auto"/>
          </w:tcPr>
          <w:p w14:paraId="171E72BE"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PROJEKCIJA</w:t>
            </w:r>
          </w:p>
          <w:p w14:paraId="0624AEEE" w14:textId="77777777" w:rsidR="00FE5E02" w:rsidRPr="00FE5E02" w:rsidRDefault="00FE5E02" w:rsidP="00FE5E02">
            <w:pPr>
              <w:spacing w:after="0" w:line="240" w:lineRule="auto"/>
              <w:jc w:val="center"/>
              <w:rPr>
                <w:rFonts w:ascii="Times New Roman" w:eastAsia="Times New Roman" w:hAnsi="Times New Roman" w:cs="Times New Roman"/>
                <w:b/>
                <w:bCs/>
                <w:lang w:val="en-AU" w:eastAsia="hr-HR"/>
              </w:rPr>
            </w:pPr>
            <w:r w:rsidRPr="00FE5E02">
              <w:rPr>
                <w:rFonts w:ascii="Times New Roman" w:eastAsia="Times New Roman" w:hAnsi="Times New Roman" w:cs="Times New Roman"/>
                <w:b/>
                <w:bCs/>
                <w:lang w:val="en-AU" w:eastAsia="hr-HR"/>
              </w:rPr>
              <w:t>2028.</w:t>
            </w:r>
          </w:p>
        </w:tc>
      </w:tr>
      <w:tr w:rsidR="00FE5E02" w:rsidRPr="00FE5E02" w14:paraId="7B583AD6" w14:textId="77777777" w:rsidTr="00F74F71">
        <w:trPr>
          <w:trHeight w:val="48"/>
        </w:trPr>
        <w:tc>
          <w:tcPr>
            <w:tcW w:w="1770" w:type="pct"/>
            <w:vMerge/>
            <w:tcBorders>
              <w:left w:val="single" w:sz="4" w:space="0" w:color="auto"/>
              <w:bottom w:val="single" w:sz="4" w:space="0" w:color="auto"/>
              <w:right w:val="single" w:sz="4" w:space="0" w:color="auto"/>
            </w:tcBorders>
            <w:shd w:val="clear" w:color="auto" w:fill="auto"/>
            <w:vAlign w:val="center"/>
          </w:tcPr>
          <w:p w14:paraId="62D60FBA" w14:textId="77777777" w:rsidR="00FE5E02" w:rsidRPr="00FE5E02" w:rsidRDefault="00FE5E02" w:rsidP="00FE5E02">
            <w:pPr>
              <w:spacing w:after="0" w:line="240" w:lineRule="auto"/>
              <w:rPr>
                <w:rFonts w:ascii="Times New Roman" w:eastAsia="Times New Roman" w:hAnsi="Times New Roman" w:cs="Times New Roman"/>
                <w:b/>
                <w:sz w:val="20"/>
                <w:szCs w:val="20"/>
                <w:lang w:val="en-AU" w:eastAsia="hr-HR"/>
              </w:rPr>
            </w:pPr>
          </w:p>
        </w:tc>
        <w:tc>
          <w:tcPr>
            <w:tcW w:w="692" w:type="pct"/>
            <w:vMerge/>
            <w:tcBorders>
              <w:left w:val="nil"/>
              <w:bottom w:val="single" w:sz="4" w:space="0" w:color="auto"/>
              <w:right w:val="single" w:sz="4" w:space="0" w:color="auto"/>
            </w:tcBorders>
            <w:shd w:val="clear" w:color="auto" w:fill="auto"/>
            <w:vAlign w:val="center"/>
          </w:tcPr>
          <w:p w14:paraId="49264E34" w14:textId="77777777" w:rsidR="00FE5E02" w:rsidRPr="00FE5E02" w:rsidRDefault="00FE5E02" w:rsidP="00FE5E02">
            <w:pPr>
              <w:spacing w:after="0" w:line="240" w:lineRule="auto"/>
              <w:jc w:val="right"/>
              <w:rPr>
                <w:rFonts w:ascii="Times New Roman" w:eastAsia="Times New Roman" w:hAnsi="Times New Roman" w:cs="Times New Roman"/>
                <w:b/>
                <w:bCs/>
                <w:sz w:val="24"/>
                <w:szCs w:val="24"/>
                <w:lang w:val="en-AU" w:eastAsia="hr-HR"/>
              </w:rPr>
            </w:pPr>
          </w:p>
        </w:tc>
        <w:tc>
          <w:tcPr>
            <w:tcW w:w="69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92EF7D" w14:textId="77777777" w:rsidR="00FE5E02" w:rsidRPr="00FE5E02" w:rsidRDefault="00FE5E02" w:rsidP="00FE5E02">
            <w:pPr>
              <w:spacing w:after="0" w:line="240" w:lineRule="auto"/>
              <w:jc w:val="right"/>
              <w:rPr>
                <w:rFonts w:ascii="Times New Roman" w:eastAsia="Times New Roman" w:hAnsi="Times New Roman" w:cs="Times New Roman"/>
                <w:b/>
                <w:bCs/>
                <w:sz w:val="24"/>
                <w:szCs w:val="24"/>
                <w:lang w:val="en-AU" w:eastAsia="hr-HR"/>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FA7D01" w14:textId="77777777" w:rsidR="00FE5E02" w:rsidRPr="00FE5E02" w:rsidRDefault="00FE5E02" w:rsidP="00FE5E02">
            <w:pPr>
              <w:spacing w:after="0" w:line="240" w:lineRule="auto"/>
              <w:jc w:val="right"/>
              <w:rPr>
                <w:rFonts w:ascii="Times New Roman" w:eastAsia="Times New Roman" w:hAnsi="Times New Roman" w:cs="Times New Roman"/>
                <w:b/>
                <w:bCs/>
                <w:sz w:val="24"/>
                <w:szCs w:val="24"/>
                <w:lang w:val="en-AU" w:eastAsia="hr-HR"/>
              </w:rPr>
            </w:pPr>
          </w:p>
        </w:tc>
        <w:tc>
          <w:tcPr>
            <w:tcW w:w="922" w:type="pct"/>
            <w:tcBorders>
              <w:left w:val="nil"/>
              <w:bottom w:val="single" w:sz="4" w:space="0" w:color="auto"/>
              <w:right w:val="single" w:sz="4" w:space="0" w:color="auto"/>
            </w:tcBorders>
            <w:shd w:val="clear" w:color="auto" w:fill="auto"/>
            <w:vAlign w:val="center"/>
          </w:tcPr>
          <w:p w14:paraId="6C9A6D19" w14:textId="77777777" w:rsidR="00FE5E02" w:rsidRPr="00FE5E02" w:rsidRDefault="00FE5E02" w:rsidP="00FE5E02">
            <w:pPr>
              <w:spacing w:after="0" w:line="240" w:lineRule="auto"/>
              <w:jc w:val="right"/>
              <w:rPr>
                <w:rFonts w:ascii="Times New Roman" w:eastAsia="Times New Roman" w:hAnsi="Times New Roman" w:cs="Times New Roman"/>
                <w:b/>
                <w:bCs/>
                <w:sz w:val="24"/>
                <w:szCs w:val="24"/>
                <w:lang w:val="en-AU" w:eastAsia="hr-HR"/>
              </w:rPr>
            </w:pPr>
          </w:p>
        </w:tc>
      </w:tr>
      <w:tr w:rsidR="00FE5E02" w:rsidRPr="00FE5E02" w14:paraId="6C1F5449" w14:textId="77777777" w:rsidTr="00F74F71">
        <w:trPr>
          <w:trHeight w:val="283"/>
        </w:trPr>
        <w:tc>
          <w:tcPr>
            <w:tcW w:w="1770" w:type="pct"/>
            <w:tcBorders>
              <w:top w:val="nil"/>
              <w:left w:val="single" w:sz="4" w:space="0" w:color="auto"/>
              <w:bottom w:val="single" w:sz="4" w:space="0" w:color="auto"/>
              <w:right w:val="single" w:sz="4" w:space="0" w:color="auto"/>
            </w:tcBorders>
            <w:shd w:val="clear" w:color="auto" w:fill="auto"/>
            <w:vAlign w:val="center"/>
          </w:tcPr>
          <w:p w14:paraId="02D60D2C" w14:textId="77777777" w:rsidR="00FE5E02" w:rsidRPr="00FE5E02" w:rsidRDefault="00FE5E02" w:rsidP="00FE5E02">
            <w:pPr>
              <w:spacing w:after="0" w:line="240" w:lineRule="auto"/>
              <w:rPr>
                <w:rFonts w:ascii="Times New Roman" w:eastAsia="Times New Roman" w:hAnsi="Times New Roman" w:cs="Times New Roman"/>
                <w:b/>
                <w:bCs/>
                <w:color w:val="000000"/>
                <w:sz w:val="20"/>
                <w:szCs w:val="20"/>
                <w:lang w:val="en-AU" w:eastAsia="hr-HR"/>
              </w:rPr>
            </w:pPr>
            <w:r w:rsidRPr="00FE5E02">
              <w:rPr>
                <w:rFonts w:ascii="Times New Roman" w:eastAsia="Times New Roman" w:hAnsi="Times New Roman" w:cs="Times New Roman"/>
                <w:b/>
                <w:bCs/>
                <w:color w:val="000000"/>
                <w:sz w:val="20"/>
                <w:szCs w:val="20"/>
                <w:lang w:val="en-AU" w:eastAsia="hr-HR"/>
              </w:rPr>
              <w:t>JAVNA UPRAVA I ADMINISTRACIJA</w:t>
            </w:r>
          </w:p>
        </w:tc>
        <w:tc>
          <w:tcPr>
            <w:tcW w:w="692" w:type="pct"/>
            <w:tcBorders>
              <w:top w:val="single" w:sz="4" w:space="0" w:color="auto"/>
              <w:left w:val="nil"/>
              <w:bottom w:val="single" w:sz="4" w:space="0" w:color="auto"/>
              <w:right w:val="single" w:sz="4" w:space="0" w:color="auto"/>
            </w:tcBorders>
            <w:shd w:val="clear" w:color="auto" w:fill="auto"/>
            <w:vAlign w:val="center"/>
          </w:tcPr>
          <w:p w14:paraId="68C3F3F9" w14:textId="77777777" w:rsidR="00FE5E02" w:rsidRPr="00FE5E02" w:rsidRDefault="00FE5E02" w:rsidP="00FE5E02">
            <w:pPr>
              <w:spacing w:after="0" w:line="240" w:lineRule="auto"/>
              <w:jc w:val="center"/>
              <w:rPr>
                <w:rFonts w:ascii="Times New Roman" w:eastAsia="Times New Roman" w:hAnsi="Times New Roman" w:cs="Times New Roman"/>
                <w:b/>
                <w:bCs/>
                <w:sz w:val="20"/>
                <w:szCs w:val="20"/>
                <w:lang w:val="en-AU" w:eastAsia="hr-HR"/>
              </w:rPr>
            </w:pPr>
            <w:r w:rsidRPr="00FE5E02">
              <w:rPr>
                <w:rFonts w:ascii="Times New Roman" w:eastAsia="Times New Roman" w:hAnsi="Times New Roman" w:cs="Times New Roman"/>
                <w:b/>
                <w:bCs/>
                <w:sz w:val="20"/>
                <w:szCs w:val="20"/>
                <w:lang w:val="en-AU" w:eastAsia="hr-HR"/>
              </w:rPr>
              <w:t>170.400,00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407390FE" w14:textId="77777777" w:rsidR="00FE5E02" w:rsidRPr="00FE5E02" w:rsidRDefault="00FE5E02" w:rsidP="00FE5E02">
            <w:pPr>
              <w:spacing w:after="0" w:line="240" w:lineRule="auto"/>
              <w:jc w:val="center"/>
              <w:rPr>
                <w:rFonts w:ascii="Times New Roman" w:eastAsia="Times New Roman" w:hAnsi="Times New Roman" w:cs="Times New Roman"/>
                <w:b/>
                <w:bCs/>
                <w:sz w:val="20"/>
                <w:szCs w:val="20"/>
                <w:lang w:val="en-AU" w:eastAsia="hr-HR"/>
              </w:rPr>
            </w:pPr>
            <w:r w:rsidRPr="00FE5E02">
              <w:rPr>
                <w:rFonts w:ascii="Times New Roman" w:eastAsia="Times New Roman" w:hAnsi="Times New Roman" w:cs="Times New Roman"/>
                <w:b/>
                <w:bCs/>
                <w:sz w:val="20"/>
                <w:szCs w:val="20"/>
                <w:lang w:val="en-AU" w:eastAsia="hr-HR"/>
              </w:rPr>
              <w:t>210.500,00</w:t>
            </w:r>
          </w:p>
        </w:tc>
        <w:tc>
          <w:tcPr>
            <w:tcW w:w="922" w:type="pct"/>
            <w:tcBorders>
              <w:top w:val="single" w:sz="4" w:space="0" w:color="auto"/>
              <w:left w:val="nil"/>
              <w:bottom w:val="single" w:sz="4" w:space="0" w:color="auto"/>
              <w:right w:val="single" w:sz="4" w:space="0" w:color="auto"/>
            </w:tcBorders>
            <w:shd w:val="clear" w:color="auto" w:fill="auto"/>
            <w:vAlign w:val="center"/>
          </w:tcPr>
          <w:p w14:paraId="2C8E4295" w14:textId="77777777" w:rsidR="00FE5E02" w:rsidRPr="00FE5E02" w:rsidRDefault="00FE5E02" w:rsidP="00FE5E02">
            <w:pPr>
              <w:spacing w:after="0" w:line="240" w:lineRule="auto"/>
              <w:jc w:val="center"/>
              <w:rPr>
                <w:rFonts w:ascii="Times New Roman" w:eastAsia="Times New Roman" w:hAnsi="Times New Roman" w:cs="Times New Roman"/>
                <w:b/>
                <w:bCs/>
                <w:sz w:val="20"/>
                <w:szCs w:val="20"/>
                <w:lang w:val="en-AU" w:eastAsia="hr-HR"/>
              </w:rPr>
            </w:pPr>
            <w:r w:rsidRPr="00FE5E02">
              <w:rPr>
                <w:rFonts w:ascii="Times New Roman" w:eastAsia="Times New Roman" w:hAnsi="Times New Roman" w:cs="Times New Roman"/>
                <w:b/>
                <w:bCs/>
                <w:sz w:val="20"/>
                <w:szCs w:val="20"/>
                <w:lang w:val="en-AU" w:eastAsia="hr-HR"/>
              </w:rPr>
              <w:t>210.500,00</w:t>
            </w:r>
          </w:p>
        </w:tc>
        <w:tc>
          <w:tcPr>
            <w:tcW w:w="922" w:type="pct"/>
            <w:tcBorders>
              <w:top w:val="single" w:sz="4" w:space="0" w:color="auto"/>
              <w:left w:val="nil"/>
              <w:bottom w:val="single" w:sz="4" w:space="0" w:color="auto"/>
              <w:right w:val="single" w:sz="4" w:space="0" w:color="auto"/>
            </w:tcBorders>
            <w:shd w:val="clear" w:color="auto" w:fill="auto"/>
            <w:vAlign w:val="center"/>
          </w:tcPr>
          <w:p w14:paraId="689D0D97" w14:textId="77777777" w:rsidR="00FE5E02" w:rsidRPr="00FE5E02" w:rsidRDefault="00FE5E02" w:rsidP="00FE5E02">
            <w:pPr>
              <w:spacing w:after="0" w:line="240" w:lineRule="auto"/>
              <w:jc w:val="center"/>
              <w:rPr>
                <w:rFonts w:ascii="Times New Roman" w:eastAsia="Times New Roman" w:hAnsi="Times New Roman" w:cs="Times New Roman"/>
                <w:b/>
                <w:bCs/>
                <w:sz w:val="20"/>
                <w:szCs w:val="20"/>
                <w:lang w:val="en-AU" w:eastAsia="hr-HR"/>
              </w:rPr>
            </w:pPr>
            <w:r w:rsidRPr="00FE5E02">
              <w:rPr>
                <w:rFonts w:ascii="Times New Roman" w:eastAsia="Times New Roman" w:hAnsi="Times New Roman" w:cs="Times New Roman"/>
                <w:b/>
                <w:bCs/>
                <w:sz w:val="20"/>
                <w:szCs w:val="20"/>
                <w:lang w:val="en-AU" w:eastAsia="hr-HR"/>
              </w:rPr>
              <w:t>210.500,00</w:t>
            </w:r>
          </w:p>
        </w:tc>
      </w:tr>
      <w:tr w:rsidR="00FE5E02" w:rsidRPr="00FE5E02" w14:paraId="733D0F2F" w14:textId="77777777" w:rsidTr="00F74F71">
        <w:trPr>
          <w:trHeight w:val="283"/>
        </w:trPr>
        <w:tc>
          <w:tcPr>
            <w:tcW w:w="1770" w:type="pct"/>
            <w:tcBorders>
              <w:top w:val="nil"/>
              <w:left w:val="single" w:sz="4" w:space="0" w:color="auto"/>
              <w:bottom w:val="single" w:sz="4" w:space="0" w:color="auto"/>
              <w:right w:val="single" w:sz="4" w:space="0" w:color="auto"/>
            </w:tcBorders>
            <w:shd w:val="clear" w:color="auto" w:fill="auto"/>
            <w:vAlign w:val="center"/>
          </w:tcPr>
          <w:p w14:paraId="08F16D15" w14:textId="77777777" w:rsidR="00FE5E02" w:rsidRPr="00FE5E02" w:rsidRDefault="00FE5E02" w:rsidP="00FE5E02">
            <w:pPr>
              <w:spacing w:after="0" w:line="240" w:lineRule="auto"/>
              <w:rPr>
                <w:rFonts w:ascii="Times New Roman" w:eastAsia="Times New Roman" w:hAnsi="Times New Roman" w:cs="Times New Roman"/>
                <w:color w:val="000000"/>
                <w:sz w:val="20"/>
                <w:szCs w:val="20"/>
                <w:lang w:val="en-AU" w:eastAsia="hr-HR"/>
              </w:rPr>
            </w:pPr>
            <w:proofErr w:type="spellStart"/>
            <w:r w:rsidRPr="00FE5E02">
              <w:rPr>
                <w:rFonts w:ascii="Times New Roman" w:eastAsia="Times New Roman" w:hAnsi="Times New Roman" w:cs="Times New Roman"/>
                <w:color w:val="000000"/>
                <w:sz w:val="20"/>
                <w:szCs w:val="20"/>
                <w:lang w:val="en-AU" w:eastAsia="hr-HR"/>
              </w:rPr>
              <w:t>Administrativno</w:t>
            </w:r>
            <w:proofErr w:type="spellEnd"/>
            <w:r w:rsidRPr="00FE5E02">
              <w:rPr>
                <w:rFonts w:ascii="Times New Roman" w:eastAsia="Times New Roman" w:hAnsi="Times New Roman" w:cs="Times New Roman"/>
                <w:color w:val="000000"/>
                <w:sz w:val="20"/>
                <w:szCs w:val="20"/>
                <w:lang w:val="en-AU" w:eastAsia="hr-HR"/>
              </w:rPr>
              <w:t xml:space="preserve">, </w:t>
            </w:r>
            <w:proofErr w:type="spellStart"/>
            <w:r w:rsidRPr="00FE5E02">
              <w:rPr>
                <w:rFonts w:ascii="Times New Roman" w:eastAsia="Times New Roman" w:hAnsi="Times New Roman" w:cs="Times New Roman"/>
                <w:color w:val="000000"/>
                <w:sz w:val="20"/>
                <w:szCs w:val="20"/>
                <w:lang w:val="en-AU" w:eastAsia="hr-HR"/>
              </w:rPr>
              <w:t>tehničko</w:t>
            </w:r>
            <w:proofErr w:type="spellEnd"/>
            <w:r w:rsidRPr="00FE5E02">
              <w:rPr>
                <w:rFonts w:ascii="Times New Roman" w:eastAsia="Times New Roman" w:hAnsi="Times New Roman" w:cs="Times New Roman"/>
                <w:color w:val="000000"/>
                <w:sz w:val="20"/>
                <w:szCs w:val="20"/>
                <w:lang w:val="en-AU" w:eastAsia="hr-HR"/>
              </w:rPr>
              <w:t xml:space="preserve"> i </w:t>
            </w:r>
            <w:proofErr w:type="spellStart"/>
            <w:r w:rsidRPr="00FE5E02">
              <w:rPr>
                <w:rFonts w:ascii="Times New Roman" w:eastAsia="Times New Roman" w:hAnsi="Times New Roman" w:cs="Times New Roman"/>
                <w:color w:val="000000"/>
                <w:sz w:val="20"/>
                <w:szCs w:val="20"/>
                <w:lang w:val="en-AU" w:eastAsia="hr-HR"/>
              </w:rPr>
              <w:t>stručno</w:t>
            </w:r>
            <w:proofErr w:type="spellEnd"/>
            <w:r w:rsidRPr="00FE5E02">
              <w:rPr>
                <w:rFonts w:ascii="Times New Roman" w:eastAsia="Times New Roman" w:hAnsi="Times New Roman" w:cs="Times New Roman"/>
                <w:color w:val="000000"/>
                <w:sz w:val="20"/>
                <w:szCs w:val="20"/>
                <w:lang w:val="en-AU" w:eastAsia="hr-HR"/>
              </w:rPr>
              <w:t xml:space="preserve"> </w:t>
            </w:r>
            <w:proofErr w:type="spellStart"/>
            <w:r w:rsidRPr="00FE5E02">
              <w:rPr>
                <w:rFonts w:ascii="Times New Roman" w:eastAsia="Times New Roman" w:hAnsi="Times New Roman" w:cs="Times New Roman"/>
                <w:color w:val="000000"/>
                <w:sz w:val="20"/>
                <w:szCs w:val="20"/>
                <w:lang w:val="en-AU" w:eastAsia="hr-HR"/>
              </w:rPr>
              <w:t>osoblje</w:t>
            </w:r>
            <w:proofErr w:type="spellEnd"/>
          </w:p>
        </w:tc>
        <w:tc>
          <w:tcPr>
            <w:tcW w:w="692" w:type="pct"/>
            <w:tcBorders>
              <w:top w:val="single" w:sz="4" w:space="0" w:color="auto"/>
              <w:left w:val="nil"/>
              <w:bottom w:val="single" w:sz="4" w:space="0" w:color="auto"/>
              <w:right w:val="single" w:sz="4" w:space="0" w:color="auto"/>
            </w:tcBorders>
            <w:shd w:val="clear" w:color="auto" w:fill="auto"/>
            <w:vAlign w:val="center"/>
          </w:tcPr>
          <w:p w14:paraId="30F27C25"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val="en-AU" w:eastAsia="hr-HR"/>
              </w:rPr>
            </w:pPr>
            <w:r w:rsidRPr="00FE5E02">
              <w:rPr>
                <w:rFonts w:ascii="Times New Roman" w:eastAsia="Times New Roman" w:hAnsi="Times New Roman" w:cs="Times New Roman"/>
                <w:sz w:val="20"/>
                <w:szCs w:val="20"/>
                <w:lang w:val="en-AU" w:eastAsia="hr-HR"/>
              </w:rPr>
              <w:t>170.400,00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1917626"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val="en-AU" w:eastAsia="hr-HR"/>
              </w:rPr>
            </w:pPr>
            <w:r w:rsidRPr="00FE5E02">
              <w:rPr>
                <w:rFonts w:ascii="Times New Roman" w:eastAsia="Times New Roman" w:hAnsi="Times New Roman" w:cs="Times New Roman"/>
                <w:sz w:val="20"/>
                <w:szCs w:val="20"/>
                <w:lang w:val="en-AU" w:eastAsia="hr-HR"/>
              </w:rPr>
              <w:t>210.500,00</w:t>
            </w:r>
          </w:p>
        </w:tc>
        <w:tc>
          <w:tcPr>
            <w:tcW w:w="922" w:type="pct"/>
            <w:tcBorders>
              <w:top w:val="single" w:sz="4" w:space="0" w:color="auto"/>
              <w:left w:val="nil"/>
              <w:bottom w:val="single" w:sz="4" w:space="0" w:color="auto"/>
              <w:right w:val="single" w:sz="4" w:space="0" w:color="auto"/>
            </w:tcBorders>
            <w:shd w:val="clear" w:color="auto" w:fill="auto"/>
            <w:vAlign w:val="center"/>
          </w:tcPr>
          <w:p w14:paraId="246E806D"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val="en-AU" w:eastAsia="hr-HR"/>
              </w:rPr>
            </w:pPr>
            <w:r w:rsidRPr="00FE5E02">
              <w:rPr>
                <w:rFonts w:ascii="Times New Roman" w:eastAsia="Times New Roman" w:hAnsi="Times New Roman" w:cs="Times New Roman"/>
                <w:sz w:val="20"/>
                <w:szCs w:val="20"/>
                <w:lang w:val="en-AU" w:eastAsia="hr-HR"/>
              </w:rPr>
              <w:t>210.500,00</w:t>
            </w:r>
          </w:p>
        </w:tc>
        <w:tc>
          <w:tcPr>
            <w:tcW w:w="922" w:type="pct"/>
            <w:tcBorders>
              <w:top w:val="single" w:sz="4" w:space="0" w:color="auto"/>
              <w:left w:val="nil"/>
              <w:bottom w:val="single" w:sz="4" w:space="0" w:color="auto"/>
              <w:right w:val="single" w:sz="4" w:space="0" w:color="auto"/>
            </w:tcBorders>
            <w:shd w:val="clear" w:color="auto" w:fill="auto"/>
            <w:vAlign w:val="center"/>
          </w:tcPr>
          <w:p w14:paraId="3E41894C" w14:textId="77777777" w:rsidR="00FE5E02" w:rsidRPr="00FE5E02" w:rsidRDefault="00FE5E02" w:rsidP="00FE5E02">
            <w:pPr>
              <w:spacing w:after="0" w:line="240" w:lineRule="auto"/>
              <w:jc w:val="center"/>
              <w:rPr>
                <w:rFonts w:ascii="Times New Roman" w:eastAsia="Times New Roman" w:hAnsi="Times New Roman" w:cs="Times New Roman"/>
                <w:sz w:val="20"/>
                <w:szCs w:val="20"/>
                <w:lang w:val="en-AU" w:eastAsia="hr-HR"/>
              </w:rPr>
            </w:pPr>
            <w:r w:rsidRPr="00FE5E02">
              <w:rPr>
                <w:rFonts w:ascii="Times New Roman" w:eastAsia="Times New Roman" w:hAnsi="Times New Roman" w:cs="Times New Roman"/>
                <w:sz w:val="20"/>
                <w:szCs w:val="20"/>
                <w:lang w:val="en-AU" w:eastAsia="hr-HR"/>
              </w:rPr>
              <w:t>210.500,00</w:t>
            </w:r>
          </w:p>
        </w:tc>
      </w:tr>
    </w:tbl>
    <w:p w14:paraId="087C7178"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p w14:paraId="2919B195" w14:textId="77777777" w:rsidR="00FE5E02" w:rsidRPr="00FE5E02" w:rsidRDefault="00FE5E02" w:rsidP="00FE5E02">
      <w:pPr>
        <w:jc w:val="both"/>
        <w:rPr>
          <w:rFonts w:ascii="Times New Roman" w:eastAsiaTheme="minorEastAsia" w:hAnsi="Times New Roman" w:cs="Times New Roman"/>
          <w:lang w:eastAsia="hr-HR"/>
        </w:rPr>
      </w:pPr>
      <w:r w:rsidRPr="00FE5E02">
        <w:rPr>
          <w:rFonts w:ascii="Times New Roman" w:eastAsiaTheme="minorEastAsia" w:hAnsi="Times New Roman" w:cs="Times New Roman"/>
          <w:lang w:eastAsia="hr-HR"/>
        </w:rPr>
        <w:t xml:space="preserve">Planom razvoja Grada Poreča – </w:t>
      </w:r>
      <w:proofErr w:type="spellStart"/>
      <w:r w:rsidRPr="00FE5E02">
        <w:rPr>
          <w:rFonts w:ascii="Times New Roman" w:eastAsiaTheme="minorEastAsia" w:hAnsi="Times New Roman" w:cs="Times New Roman"/>
          <w:lang w:eastAsia="hr-HR"/>
        </w:rPr>
        <w:t>Parenzo</w:t>
      </w:r>
      <w:proofErr w:type="spellEnd"/>
      <w:r w:rsidRPr="00FE5E02">
        <w:rPr>
          <w:rFonts w:ascii="Times New Roman" w:eastAsiaTheme="minorEastAsia" w:hAnsi="Times New Roman" w:cs="Times New Roman"/>
          <w:lang w:eastAsia="hr-HR"/>
        </w:rPr>
        <w:t xml:space="preserve"> za razdoblje 2021.  – 2031. godine (Sl. glasnik Grada Poreča-</w:t>
      </w:r>
      <w:proofErr w:type="spellStart"/>
      <w:r w:rsidRPr="00FE5E02">
        <w:rPr>
          <w:rFonts w:ascii="Times New Roman" w:eastAsiaTheme="minorEastAsia" w:hAnsi="Times New Roman" w:cs="Times New Roman"/>
          <w:lang w:eastAsia="hr-HR"/>
        </w:rPr>
        <w:t>Parenzo</w:t>
      </w:r>
      <w:proofErr w:type="spellEnd"/>
      <w:r w:rsidRPr="00FE5E02">
        <w:rPr>
          <w:rFonts w:ascii="Times New Roman" w:eastAsiaTheme="minorEastAsia" w:hAnsi="Times New Roman" w:cs="Times New Roman"/>
          <w:lang w:eastAsia="hr-HR"/>
        </w:rPr>
        <w:t xml:space="preserve"> broj 6/2024) definirani su prioriteti razvoja grada, posebni ciljevi i mjere iz kojih proizlazi skup međusobno povezanih aktivnosti i projekta.</w:t>
      </w:r>
    </w:p>
    <w:p w14:paraId="59BE6251" w14:textId="77777777" w:rsidR="00FE5E02" w:rsidRPr="00FE5E02" w:rsidRDefault="00FE5E02" w:rsidP="00FE5E02">
      <w:pPr>
        <w:jc w:val="both"/>
        <w:rPr>
          <w:rFonts w:ascii="Times New Roman" w:eastAsiaTheme="minorEastAsia" w:hAnsi="Times New Roman" w:cs="Times New Roman"/>
          <w:lang w:eastAsia="hr-HR"/>
        </w:rPr>
      </w:pPr>
      <w:r w:rsidRPr="00FE5E02">
        <w:rPr>
          <w:rFonts w:ascii="Times New Roman" w:eastAsiaTheme="minorEastAsia" w:hAnsi="Times New Roman" w:cs="Times New Roman"/>
          <w:lang w:eastAsia="hr-HR"/>
        </w:rPr>
        <w:t>U nastavku se daje prikaz doprinosa programa ciljevima i mjerama Plana razvoja Grada Poreča-</w:t>
      </w:r>
      <w:proofErr w:type="spellStart"/>
      <w:r w:rsidRPr="00FE5E02">
        <w:rPr>
          <w:rFonts w:ascii="Times New Roman" w:eastAsiaTheme="minorEastAsia" w:hAnsi="Times New Roman" w:cs="Times New Roman"/>
          <w:lang w:eastAsia="hr-HR"/>
        </w:rPr>
        <w:t>Parenzo</w:t>
      </w:r>
      <w:proofErr w:type="spellEnd"/>
      <w:r w:rsidRPr="00FE5E02">
        <w:rPr>
          <w:rFonts w:ascii="Times New Roman" w:eastAsiaTheme="minorEastAsia" w:hAnsi="Times New Roman" w:cs="Times New Roman"/>
          <w:lang w:eastAsia="hr-HR"/>
        </w:rPr>
        <w:t>.</w:t>
      </w:r>
    </w:p>
    <w:tbl>
      <w:tblPr>
        <w:tblStyle w:val="Reetkatablice"/>
        <w:tblW w:w="9209" w:type="dxa"/>
        <w:tblLook w:val="04A0" w:firstRow="1" w:lastRow="0" w:firstColumn="1" w:lastColumn="0" w:noHBand="0" w:noVBand="1"/>
      </w:tblPr>
      <w:tblGrid>
        <w:gridCol w:w="1395"/>
        <w:gridCol w:w="7814"/>
      </w:tblGrid>
      <w:tr w:rsidR="00FE5E02" w:rsidRPr="00FE5E02" w14:paraId="244C4FBC" w14:textId="77777777" w:rsidTr="00F74F71">
        <w:tc>
          <w:tcPr>
            <w:tcW w:w="1395" w:type="dxa"/>
            <w:shd w:val="clear" w:color="auto" w:fill="F2F2F2" w:themeFill="background1" w:themeFillShade="F2"/>
          </w:tcPr>
          <w:p w14:paraId="77CE9850"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p>
        </w:tc>
        <w:tc>
          <w:tcPr>
            <w:tcW w:w="7814" w:type="dxa"/>
            <w:shd w:val="clear" w:color="auto" w:fill="F2F2F2" w:themeFill="background1" w:themeFillShade="F2"/>
          </w:tcPr>
          <w:p w14:paraId="4BB61B90" w14:textId="77777777" w:rsidR="00FE5E02" w:rsidRPr="00FE5E02" w:rsidRDefault="00FE5E02" w:rsidP="00FE5E02">
            <w:pPr>
              <w:autoSpaceDE w:val="0"/>
              <w:autoSpaceDN w:val="0"/>
              <w:adjustRightInd w:val="0"/>
              <w:jc w:val="both"/>
              <w:rPr>
                <w:rFonts w:ascii="Times New Roman" w:hAnsi="Times New Roman" w:cs="Times New Roman"/>
                <w:sz w:val="24"/>
                <w:szCs w:val="24"/>
              </w:rPr>
            </w:pPr>
          </w:p>
        </w:tc>
      </w:tr>
      <w:tr w:rsidR="00FE5E02" w:rsidRPr="00FE5E02" w14:paraId="088397A7" w14:textId="77777777" w:rsidTr="00F74F71">
        <w:tblPrEx>
          <w:tblLook w:val="0420" w:firstRow="1" w:lastRow="0" w:firstColumn="0" w:lastColumn="0" w:noHBand="0" w:noVBand="1"/>
        </w:tblPrEx>
        <w:tc>
          <w:tcPr>
            <w:tcW w:w="1395" w:type="dxa"/>
            <w:shd w:val="clear" w:color="auto" w:fill="F2F2F2" w:themeFill="background1" w:themeFillShade="F2"/>
          </w:tcPr>
          <w:p w14:paraId="1E9BB2C5"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Program</w:t>
            </w:r>
          </w:p>
        </w:tc>
        <w:tc>
          <w:tcPr>
            <w:tcW w:w="7814" w:type="dxa"/>
            <w:shd w:val="clear" w:color="auto" w:fill="F2F2F2" w:themeFill="background1" w:themeFillShade="F2"/>
          </w:tcPr>
          <w:p w14:paraId="5625F061" w14:textId="77777777" w:rsidR="00FE5E02" w:rsidRPr="00FE5E02" w:rsidRDefault="00FE5E02" w:rsidP="00FE5E02">
            <w:pPr>
              <w:autoSpaceDE w:val="0"/>
              <w:autoSpaceDN w:val="0"/>
              <w:adjustRightInd w:val="0"/>
              <w:jc w:val="both"/>
              <w:rPr>
                <w:rFonts w:ascii="Times New Roman" w:hAnsi="Times New Roman" w:cs="Times New Roman"/>
                <w:b/>
                <w:bCs/>
                <w:sz w:val="24"/>
                <w:szCs w:val="24"/>
              </w:rPr>
            </w:pPr>
            <w:r w:rsidRPr="00FE5E02">
              <w:rPr>
                <w:rFonts w:ascii="Times New Roman" w:hAnsi="Times New Roman" w:cs="Times New Roman"/>
                <w:b/>
                <w:bCs/>
                <w:sz w:val="24"/>
                <w:szCs w:val="24"/>
              </w:rPr>
              <w:t>Javna uprava i administracija</w:t>
            </w:r>
          </w:p>
        </w:tc>
      </w:tr>
      <w:tr w:rsidR="00FE5E02" w:rsidRPr="00FE5E02" w14:paraId="3E51D75C" w14:textId="77777777" w:rsidTr="00F74F71">
        <w:tblPrEx>
          <w:tblLook w:val="0420" w:firstRow="1" w:lastRow="0" w:firstColumn="0" w:lastColumn="0" w:noHBand="0" w:noVBand="1"/>
        </w:tblPrEx>
        <w:tc>
          <w:tcPr>
            <w:tcW w:w="1395" w:type="dxa"/>
          </w:tcPr>
          <w:p w14:paraId="3B5D900D"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Prioritet</w:t>
            </w:r>
          </w:p>
        </w:tc>
        <w:tc>
          <w:tcPr>
            <w:tcW w:w="7814" w:type="dxa"/>
            <w:vAlign w:val="center"/>
          </w:tcPr>
          <w:p w14:paraId="0F6C06E9"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II. Pozitivni demografski trendovi i osiguravanje visoke kvalitete života</w:t>
            </w:r>
          </w:p>
        </w:tc>
      </w:tr>
      <w:tr w:rsidR="00FE5E02" w:rsidRPr="00FE5E02" w14:paraId="15826EA0" w14:textId="77777777" w:rsidTr="00F74F71">
        <w:tblPrEx>
          <w:tblLook w:val="0420" w:firstRow="1" w:lastRow="0" w:firstColumn="0" w:lastColumn="0" w:noHBand="0" w:noVBand="1"/>
        </w:tblPrEx>
        <w:tc>
          <w:tcPr>
            <w:tcW w:w="1395" w:type="dxa"/>
          </w:tcPr>
          <w:p w14:paraId="64BFBF88"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Posebni cilj</w:t>
            </w:r>
          </w:p>
        </w:tc>
        <w:tc>
          <w:tcPr>
            <w:tcW w:w="7814" w:type="dxa"/>
            <w:vAlign w:val="center"/>
          </w:tcPr>
          <w:p w14:paraId="2B23BFD1" w14:textId="77777777" w:rsidR="00FE5E02" w:rsidRPr="00FE5E02" w:rsidRDefault="00FE5E02" w:rsidP="00FE5E02">
            <w:pPr>
              <w:autoSpaceDE w:val="0"/>
              <w:autoSpaceDN w:val="0"/>
              <w:adjustRightInd w:val="0"/>
              <w:jc w:val="both"/>
              <w:rPr>
                <w:rFonts w:ascii="Times New Roman" w:hAnsi="Times New Roman" w:cs="Times New Roman"/>
                <w:sz w:val="24"/>
                <w:szCs w:val="24"/>
              </w:rPr>
            </w:pPr>
            <w:r w:rsidRPr="00FE5E02">
              <w:rPr>
                <w:rFonts w:ascii="Times New Roman" w:hAnsi="Times New Roman" w:cs="Times New Roman"/>
                <w:sz w:val="24"/>
                <w:szCs w:val="24"/>
              </w:rPr>
              <w:t>2.3. Razvoj ljudskih potencijala</w:t>
            </w:r>
          </w:p>
        </w:tc>
      </w:tr>
    </w:tbl>
    <w:p w14:paraId="47DA9E5B"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p w14:paraId="28F9E5AC"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Upravni odjel za prostorno uređenje i gradnju obavlja poslove izdavanja lokacijske dozvole, građevinske dozvole, potvrde parcelacijskog elaborata, rješenja o utvrđivanju građevne čestice, dozvole za promjenu namjene i uporabu građevine, rješenja o izvedenom stanju, uporabne dozvole, uvjerenja o statusu nekretnine, uvjerenja o samostalnim uporabnim cjelinama kao i ostale upravne i neupravne akte vezane uz provedbu Zakona o prostornom uređenju („Narodne novine“ broj 153/13, 65/17, 114/18, 39/19, 98/19, 67/23),  Zakona o gradnji („Narodne novine“ broj 153/13, 20/17, 39/19, 125/19, 145/24), Zakona o postupanju s nezakonito izgrađenim zgradama („Narodne novine“ broj 86/12, 143/13, 65/17).</w:t>
      </w:r>
    </w:p>
    <w:p w14:paraId="15ECBE72"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p w14:paraId="3652CF6A"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ZAKONSKA OSNOVA ZA UVOĐENJE PROGRAMA</w:t>
      </w:r>
    </w:p>
    <w:p w14:paraId="21EBF199"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prostornom uređenju („Narodne novine“ broj 153/13, 65/17, 114/18, 39/19, 98/19, 67/23),</w:t>
      </w:r>
    </w:p>
    <w:p w14:paraId="73A0371F"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gradnji („Narodne novine“ broj 153/13, 20/17, 39/19, 125/19, 145/24),</w:t>
      </w:r>
    </w:p>
    <w:p w14:paraId="646F9779"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općem upravnom postupku (NN br. 47/09, 110/21)</w:t>
      </w:r>
    </w:p>
    <w:p w14:paraId="2812D680"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upravnim sporovima (NN br. 36/24)</w:t>
      </w:r>
    </w:p>
    <w:p w14:paraId="75BBA24C"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Uredba o uredskom poslovanju (NN br. 75/21)</w:t>
      </w:r>
    </w:p>
    <w:p w14:paraId="3A4E277C"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Zakon o upravnim pristojbama </w:t>
      </w:r>
      <w:r w:rsidRPr="00FE5E02">
        <w:rPr>
          <w:rFonts w:ascii="Times New Roman" w:eastAsia="Times New Roman" w:hAnsi="Times New Roman" w:cs="Times New Roman"/>
          <w:color w:val="000000"/>
          <w:sz w:val="24"/>
          <w:szCs w:val="24"/>
          <w:lang w:val="en-US" w:eastAsia="hr-HR"/>
        </w:rPr>
        <w:t>(NN br.  115/16, 114/22)</w:t>
      </w:r>
    </w:p>
    <w:p w14:paraId="634D8CD9"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postupanju s nezakonito izgrađenim zgradama (NN 86/12, 143/13, 65/17, 14/16)</w:t>
      </w:r>
      <w:r w:rsidRPr="00FE5E02">
        <w:rPr>
          <w:rFonts w:ascii="Times New Roman" w:eastAsia="Times New Roman" w:hAnsi="Times New Roman" w:cs="Times New Roman"/>
          <w:color w:val="666666"/>
          <w:sz w:val="24"/>
          <w:szCs w:val="24"/>
          <w:lang w:eastAsia="hr-HR"/>
        </w:rPr>
        <w:t> </w:t>
      </w:r>
    </w:p>
    <w:p w14:paraId="312141A4" w14:textId="77777777" w:rsidR="00FE5E02" w:rsidRPr="00FE5E02" w:rsidRDefault="00FE5E02" w:rsidP="00FE5E02">
      <w:pPr>
        <w:numPr>
          <w:ilvl w:val="0"/>
          <w:numId w:val="10"/>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lastRenderedPageBreak/>
        <w:t>Pravilnik o tehničkom pregledu građevine (NN br. 46/18, 98/19)</w:t>
      </w:r>
    </w:p>
    <w:p w14:paraId="63DFFE21" w14:textId="77777777" w:rsidR="00FE5E02" w:rsidRPr="00FE5E02" w:rsidRDefault="00FE5E02" w:rsidP="00FE5E02">
      <w:pPr>
        <w:numPr>
          <w:ilvl w:val="0"/>
          <w:numId w:val="11"/>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Pravilnik o jednostavnim i drugim građevinama i radovima (NN br. 112/17, 34/18, 36/19, 98/19, 31/20, 74/22, 155/23)</w:t>
      </w:r>
    </w:p>
    <w:p w14:paraId="232511C1" w14:textId="77777777" w:rsidR="00FE5E02" w:rsidRPr="00FE5E02" w:rsidRDefault="00FE5E02" w:rsidP="00FE5E02">
      <w:pPr>
        <w:numPr>
          <w:ilvl w:val="0"/>
          <w:numId w:val="11"/>
        </w:numPr>
        <w:tabs>
          <w:tab w:val="num" w:pos="284"/>
        </w:tabs>
        <w:spacing w:after="0" w:line="240" w:lineRule="auto"/>
        <w:ind w:left="284" w:hanging="284"/>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vlasništvu i drugim stvarnim pravima (NN br. 91/96, 68/98, 137/99, 22/00, 73/00, 114/01, 141/06, 79/06, 141/06, 146/08, 38/09, 153/09, 143/12, 152/14, 81/15, 94/17)</w:t>
      </w:r>
    </w:p>
    <w:p w14:paraId="6026E3D1" w14:textId="77777777" w:rsidR="00FE5E02" w:rsidRPr="00FE5E02" w:rsidRDefault="00FE5E02" w:rsidP="00FE5E02">
      <w:pPr>
        <w:numPr>
          <w:ilvl w:val="0"/>
          <w:numId w:val="11"/>
        </w:numPr>
        <w:tabs>
          <w:tab w:val="num" w:pos="284"/>
        </w:tabs>
        <w:spacing w:after="0" w:line="240" w:lineRule="auto"/>
        <w:ind w:left="284" w:hanging="284"/>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lokalnoj i područnoj (regionalnoj) samoupravi (NN broj 33/01, 60/01, 129/05, 109/07, 125/08, 36/09, 150/11, 144/12, 19/13, 137/15, 13/17, 98/19, 144/20)</w:t>
      </w:r>
    </w:p>
    <w:p w14:paraId="4EFEA670" w14:textId="77777777" w:rsidR="00FE5E02" w:rsidRPr="00FE5E02" w:rsidRDefault="00FE5E02" w:rsidP="00FE5E02">
      <w:pPr>
        <w:numPr>
          <w:ilvl w:val="0"/>
          <w:numId w:val="11"/>
        </w:numPr>
        <w:tabs>
          <w:tab w:val="num" w:pos="284"/>
        </w:tabs>
        <w:spacing w:after="0" w:line="240" w:lineRule="auto"/>
        <w:ind w:left="284" w:hanging="284"/>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Zakon o službenicima i namještenicima u lokalnoj i područnoj (regionalnoj) samoupravi (NN broj 86/08, 61/11, 4/18, 112/19, 17/25)</w:t>
      </w:r>
    </w:p>
    <w:p w14:paraId="1A43E48A" w14:textId="77777777" w:rsidR="00FE5E02" w:rsidRPr="00FE5E02" w:rsidRDefault="00FE5E02" w:rsidP="00FE5E02">
      <w:pPr>
        <w:numPr>
          <w:ilvl w:val="0"/>
          <w:numId w:val="11"/>
        </w:numPr>
        <w:tabs>
          <w:tab w:val="num" w:pos="284"/>
        </w:tabs>
        <w:spacing w:after="0" w:line="240" w:lineRule="auto"/>
        <w:ind w:hanging="720"/>
        <w:contextualSpacing/>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drugi vezani zakoni i tehnički propisi iz područja gradnje i prostornog uređenja</w:t>
      </w:r>
    </w:p>
    <w:p w14:paraId="39A35168" w14:textId="77777777" w:rsidR="00FE5E02" w:rsidRPr="00FE5E02" w:rsidRDefault="00FE5E02" w:rsidP="00FE5E02">
      <w:pPr>
        <w:tabs>
          <w:tab w:val="num" w:pos="284"/>
        </w:tabs>
        <w:spacing w:after="0" w:line="240" w:lineRule="auto"/>
        <w:ind w:left="720" w:hanging="720"/>
        <w:jc w:val="both"/>
        <w:rPr>
          <w:rFonts w:ascii="Times New Roman" w:eastAsia="Times New Roman" w:hAnsi="Times New Roman" w:cs="Times New Roman"/>
          <w:sz w:val="24"/>
          <w:szCs w:val="24"/>
          <w:u w:val="single"/>
          <w:lang w:eastAsia="hr-HR"/>
        </w:rPr>
      </w:pPr>
      <w:r w:rsidRPr="00FE5E02">
        <w:rPr>
          <w:rFonts w:ascii="Times New Roman" w:eastAsia="Times New Roman" w:hAnsi="Times New Roman" w:cs="Times New Roman"/>
          <w:sz w:val="24"/>
          <w:szCs w:val="24"/>
          <w:lang w:eastAsia="hr-HR"/>
        </w:rPr>
        <w:t xml:space="preserve">     </w:t>
      </w:r>
      <w:r w:rsidRPr="00FE5E02">
        <w:rPr>
          <w:rFonts w:ascii="Times New Roman" w:eastAsia="Times New Roman" w:hAnsi="Times New Roman" w:cs="Times New Roman"/>
          <w:sz w:val="24"/>
          <w:szCs w:val="24"/>
          <w:u w:val="single"/>
          <w:lang w:eastAsia="hr-HR"/>
        </w:rPr>
        <w:t>Dovršenje postupaka po ranije važećim propisima:</w:t>
      </w:r>
    </w:p>
    <w:p w14:paraId="4976E35D" w14:textId="77777777" w:rsidR="00FE5E02" w:rsidRPr="00FE5E02" w:rsidRDefault="00FE5E02" w:rsidP="00FE5E02">
      <w:pPr>
        <w:numPr>
          <w:ilvl w:val="0"/>
          <w:numId w:val="12"/>
        </w:numPr>
        <w:tabs>
          <w:tab w:val="num" w:pos="284"/>
        </w:tabs>
        <w:spacing w:after="0" w:line="240" w:lineRule="auto"/>
        <w:ind w:left="284" w:hanging="284"/>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Zakon o prostornom uređenju i gradnji („Narodne novine“ broj 76/07, 38/09, 55/11, 90/11, 50/12), </w:t>
      </w:r>
    </w:p>
    <w:p w14:paraId="70FD45CB" w14:textId="77777777" w:rsidR="00FE5E02" w:rsidRPr="00FE5E02" w:rsidRDefault="00FE5E02" w:rsidP="00FE5E02">
      <w:pPr>
        <w:numPr>
          <w:ilvl w:val="0"/>
          <w:numId w:val="12"/>
        </w:numPr>
        <w:tabs>
          <w:tab w:val="num" w:pos="284"/>
        </w:tabs>
        <w:spacing w:after="0" w:line="240" w:lineRule="auto"/>
        <w:ind w:left="284" w:hanging="284"/>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Zakon o postupanju s nezakonito izgrađenim zgradama („Narodne novine“ broj 86/12 – stupio na snagu 04.08.2012.g., izmjene i dopune 143/13) </w:t>
      </w:r>
    </w:p>
    <w:p w14:paraId="3F6B62E0" w14:textId="77777777" w:rsidR="00FE5E02" w:rsidRPr="00FE5E02" w:rsidRDefault="00FE5E02" w:rsidP="00FE5E02">
      <w:pPr>
        <w:spacing w:after="0" w:line="240" w:lineRule="auto"/>
        <w:rPr>
          <w:rFonts w:ascii="Times New Roman" w:eastAsia="Times New Roman" w:hAnsi="Times New Roman" w:cs="Times New Roman"/>
          <w:sz w:val="24"/>
          <w:szCs w:val="24"/>
          <w:lang w:eastAsia="hr-HR"/>
        </w:rPr>
      </w:pPr>
    </w:p>
    <w:p w14:paraId="15BCF508"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 xml:space="preserve">OPIS PROGRAMA:  JAVNA UPRAVA I ADMINISTRACIJA </w:t>
      </w:r>
    </w:p>
    <w:p w14:paraId="0D10FC97" w14:textId="77777777" w:rsidR="00FE5E02" w:rsidRPr="00FE5E02" w:rsidRDefault="00FE5E02" w:rsidP="00FE5E02">
      <w:pPr>
        <w:spacing w:after="0" w:line="240" w:lineRule="auto"/>
        <w:rPr>
          <w:rFonts w:ascii="Times New Roman" w:eastAsia="Times New Roman" w:hAnsi="Times New Roman" w:cs="Times New Roman"/>
          <w:b/>
          <w:sz w:val="24"/>
          <w:szCs w:val="24"/>
          <w:lang w:eastAsia="hr-HR"/>
        </w:rPr>
      </w:pPr>
    </w:p>
    <w:p w14:paraId="5FB6E7AC"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Provođenje programa odvija se kroz aktivnost Administrativno, tehničko i stručno osoblje kojom se osiguravaju sredstva za nesmetano obavljanje upravnih, stručnih i ostalih poslova u upravnom odjelu za prostorno uređenje i gradnju. Planirana sredstva namijenjena su isplati plaća i materijalnih prava za 4 djelatnika, te su u program  uvrštena i sredstva za materijal, energiju, usluge kao  i za podmirivanje ostalih rashoda poslovanja. </w:t>
      </w:r>
    </w:p>
    <w:p w14:paraId="06E2A1E1"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p>
    <w:p w14:paraId="3F68F9E6"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 xml:space="preserve">CILJ PROGRAMA: </w:t>
      </w:r>
    </w:p>
    <w:p w14:paraId="3947B922"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Cilj programa je provedba prostorno planske dokumentacije izdavanjem akata iz područja prostornog uređenja i gradnje kao i drugih akata prema posebnim propisima u nadležnosti ovog upravnog odjela. </w:t>
      </w:r>
    </w:p>
    <w:p w14:paraId="0F961942"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Pokazatelji uspješnosti izvođenja programa obavljanja poslova iz djelokruga upravnog odjela očituju se kroz statističke podatke o rješavanju predmeta upravnog i neupravnog postupka kako zbirno za cijeli upravni odjel tako i pojedinačno po službenicima. </w:t>
      </w:r>
    </w:p>
    <w:p w14:paraId="0C53AC88"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Cilj upravnog odjela je pravovremeno i zakonito rješavanje zahtjeva stranaka, u rokovima propisanim Zakonom o općem upravnom postupku, Zakonom o prostornom uređenju i Zakonom o gradnji, zaduživanjem službenika za predmet u što kraćem roku od dana zaprimanja zahtjeva, utvrđenjem urednosti zahtjeva te po potrebi pozivanjem stranke na dopunu u što kraćem roku,  zabranom višekratnog pozivanja stranaka na dopunu i provođenjem drugih radnji sukladno navedenim propisima kao i izdavanjem akata u zakonskim rokovima. </w:t>
      </w:r>
    </w:p>
    <w:p w14:paraId="010E8FB0"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p>
    <w:p w14:paraId="26AB01D8" w14:textId="77777777" w:rsidR="00FE5E02" w:rsidRPr="00FE5E02" w:rsidRDefault="00FE5E02" w:rsidP="00FE5E02">
      <w:pPr>
        <w:spacing w:after="0" w:line="240" w:lineRule="auto"/>
        <w:jc w:val="both"/>
        <w:rPr>
          <w:rFonts w:ascii="Times New Roman" w:eastAsia="Times New Roman" w:hAnsi="Times New Roman" w:cs="Times New Roman"/>
          <w:b/>
          <w:sz w:val="24"/>
          <w:szCs w:val="24"/>
          <w:lang w:eastAsia="hr-HR"/>
        </w:rPr>
      </w:pPr>
      <w:r w:rsidRPr="00FE5E02">
        <w:rPr>
          <w:rFonts w:ascii="Times New Roman" w:eastAsia="Times New Roman" w:hAnsi="Times New Roman" w:cs="Times New Roman"/>
          <w:b/>
          <w:sz w:val="24"/>
          <w:szCs w:val="24"/>
          <w:lang w:eastAsia="hr-HR"/>
        </w:rPr>
        <w:t>REALIZACIJA PROGRAMA:</w:t>
      </w:r>
    </w:p>
    <w:p w14:paraId="09728A13" w14:textId="77777777" w:rsidR="00FE5E02" w:rsidRPr="00FE5E02" w:rsidRDefault="00FE5E02" w:rsidP="00FE5E02">
      <w:pPr>
        <w:spacing w:after="0" w:line="240" w:lineRule="auto"/>
        <w:jc w:val="both"/>
        <w:rPr>
          <w:rFonts w:ascii="Times New Roman" w:eastAsia="Times New Roman" w:hAnsi="Times New Roman" w:cs="Times New Roman"/>
          <w:sz w:val="24"/>
          <w:szCs w:val="24"/>
          <w:lang w:eastAsia="hr-HR"/>
        </w:rPr>
      </w:pPr>
      <w:r w:rsidRPr="00FE5E02">
        <w:rPr>
          <w:rFonts w:ascii="Times New Roman" w:eastAsia="Times New Roman" w:hAnsi="Times New Roman" w:cs="Times New Roman"/>
          <w:sz w:val="24"/>
          <w:szCs w:val="24"/>
          <w:lang w:eastAsia="hr-HR"/>
        </w:rPr>
        <w:t xml:space="preserve">Aktivnost </w:t>
      </w:r>
      <w:r w:rsidRPr="00FE5E02">
        <w:rPr>
          <w:rFonts w:ascii="Times New Roman" w:eastAsia="Times New Roman" w:hAnsi="Times New Roman" w:cs="Times New Roman"/>
          <w:i/>
          <w:sz w:val="24"/>
          <w:szCs w:val="24"/>
          <w:lang w:eastAsia="hr-HR"/>
        </w:rPr>
        <w:t>Administrativno, tehničko i stručno osoblje</w:t>
      </w:r>
      <w:r w:rsidRPr="00FE5E02">
        <w:rPr>
          <w:rFonts w:ascii="Times New Roman" w:eastAsia="Times New Roman" w:hAnsi="Times New Roman" w:cs="Times New Roman"/>
          <w:sz w:val="24"/>
          <w:szCs w:val="24"/>
          <w:lang w:eastAsia="hr-HR"/>
        </w:rPr>
        <w:t xml:space="preserve"> obuhvaća rashode za djelatnike: plaće, naknade troškova za zaposlene, te rashode za materijal, troškove telefona i usluge, članarine, pristojbe i naknade te ostale nespomenute rashode poslovanja.  </w:t>
      </w:r>
    </w:p>
    <w:p w14:paraId="0A27A846" w14:textId="77777777" w:rsidR="00FE5E02" w:rsidRPr="00FE5E02" w:rsidRDefault="00FE5E02" w:rsidP="00FE5E02">
      <w:pPr>
        <w:rPr>
          <w:rFonts w:ascii="Times New Roman" w:eastAsiaTheme="minorEastAsia" w:hAnsi="Times New Roman" w:cs="Times New Roman"/>
          <w:lang w:eastAsia="hr-HR"/>
        </w:rPr>
      </w:pPr>
    </w:p>
    <w:p w14:paraId="29BE3BD8" w14:textId="77777777" w:rsidR="0092076A" w:rsidRPr="00FE5E02" w:rsidRDefault="0092076A" w:rsidP="001F2CA5">
      <w:pPr>
        <w:rPr>
          <w:rFonts w:ascii="Times New Roman" w:eastAsiaTheme="minorEastAsia" w:hAnsi="Times New Roman" w:cs="Times New Roman"/>
          <w:sz w:val="24"/>
          <w:szCs w:val="24"/>
        </w:rPr>
      </w:pPr>
    </w:p>
    <w:sectPr w:rsidR="0092076A" w:rsidRPr="00FE5E02" w:rsidSect="00C967F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2212" w14:textId="77777777" w:rsidR="0016016B" w:rsidRDefault="00611ACB">
      <w:pPr>
        <w:spacing w:after="0" w:line="240" w:lineRule="auto"/>
      </w:pPr>
      <w:r>
        <w:separator/>
      </w:r>
    </w:p>
  </w:endnote>
  <w:endnote w:type="continuationSeparator" w:id="0">
    <w:p w14:paraId="4366D55B" w14:textId="77777777" w:rsidR="0016016B" w:rsidRDefault="0061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150585"/>
      <w:docPartObj>
        <w:docPartGallery w:val="Page Numbers (Bottom of Page)"/>
        <w:docPartUnique/>
      </w:docPartObj>
    </w:sdtPr>
    <w:sdtEndPr/>
    <w:sdtContent>
      <w:p w14:paraId="2FAEB071" w14:textId="189AD692" w:rsidR="005C7D63" w:rsidRDefault="005C7D63">
        <w:pPr>
          <w:pStyle w:val="Podnoje"/>
          <w:jc w:val="center"/>
        </w:pPr>
        <w:r>
          <w:fldChar w:fldCharType="begin"/>
        </w:r>
        <w:r>
          <w:instrText>PAGE   \* MERGEFORMAT</w:instrText>
        </w:r>
        <w:r>
          <w:fldChar w:fldCharType="separate"/>
        </w:r>
        <w:r>
          <w:t>2</w:t>
        </w:r>
        <w:r>
          <w:fldChar w:fldCharType="end"/>
        </w:r>
      </w:p>
    </w:sdtContent>
  </w:sdt>
  <w:p w14:paraId="76549A95" w14:textId="46BBDA33" w:rsidR="00FE5E02" w:rsidRDefault="00FE5E02" w:rsidP="00C967F8">
    <w:pPr>
      <w:pStyle w:val="Podnoje"/>
      <w:tabs>
        <w:tab w:val="clear" w:pos="4536"/>
        <w:tab w:val="clear" w:pos="9072"/>
        <w:tab w:val="left" w:pos="54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1E9D" w14:textId="77777777" w:rsidR="0016016B" w:rsidRDefault="00611ACB">
      <w:pPr>
        <w:spacing w:after="0" w:line="240" w:lineRule="auto"/>
      </w:pPr>
      <w:r>
        <w:separator/>
      </w:r>
    </w:p>
  </w:footnote>
  <w:footnote w:type="continuationSeparator" w:id="0">
    <w:p w14:paraId="326ECC01" w14:textId="77777777" w:rsidR="0016016B" w:rsidRDefault="00611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A2C022A"/>
    <w:lvl w:ilvl="0">
      <w:numFmt w:val="bullet"/>
      <w:lvlText w:val="*"/>
      <w:lvlJc w:val="left"/>
    </w:lvl>
  </w:abstractNum>
  <w:abstractNum w:abstractNumId="1"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235A0"/>
    <w:multiLevelType w:val="hybridMultilevel"/>
    <w:tmpl w:val="ED6A8114"/>
    <w:lvl w:ilvl="0" w:tplc="C918233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201B2"/>
    <w:multiLevelType w:val="hybridMultilevel"/>
    <w:tmpl w:val="7D4094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50620C"/>
    <w:multiLevelType w:val="hybridMultilevel"/>
    <w:tmpl w:val="A244BAA4"/>
    <w:lvl w:ilvl="0" w:tplc="041A0005">
      <w:start w:val="1"/>
      <w:numFmt w:val="bullet"/>
      <w:lvlText w:val=""/>
      <w:lvlJc w:val="left"/>
      <w:pPr>
        <w:ind w:left="720" w:hanging="360"/>
      </w:pPr>
      <w:rPr>
        <w:rFonts w:ascii="Wingdings" w:hAnsi="Wingdings"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FEA40E2"/>
    <w:multiLevelType w:val="hybridMultilevel"/>
    <w:tmpl w:val="FB966624"/>
    <w:lvl w:ilvl="0" w:tplc="C918233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0939F1"/>
    <w:multiLevelType w:val="multilevel"/>
    <w:tmpl w:val="45A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64779"/>
    <w:multiLevelType w:val="hybridMultilevel"/>
    <w:tmpl w:val="E30E1384"/>
    <w:lvl w:ilvl="0" w:tplc="32068E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18065F41"/>
    <w:multiLevelType w:val="hybridMultilevel"/>
    <w:tmpl w:val="C6345EF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4D65123"/>
    <w:multiLevelType w:val="hybridMultilevel"/>
    <w:tmpl w:val="4D729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D21BB"/>
    <w:multiLevelType w:val="hybridMultilevel"/>
    <w:tmpl w:val="D83C1DAC"/>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FB90B6C"/>
    <w:multiLevelType w:val="hybridMultilevel"/>
    <w:tmpl w:val="AB7C36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15E1344"/>
    <w:multiLevelType w:val="multilevel"/>
    <w:tmpl w:val="9304AD2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061C96"/>
    <w:multiLevelType w:val="hybridMultilevel"/>
    <w:tmpl w:val="B23ACB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73651DA"/>
    <w:multiLevelType w:val="hybridMultilevel"/>
    <w:tmpl w:val="D804B40E"/>
    <w:lvl w:ilvl="0" w:tplc="BE427434">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37BC708B"/>
    <w:multiLevelType w:val="hybridMultilevel"/>
    <w:tmpl w:val="A2FE930E"/>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3B5649"/>
    <w:multiLevelType w:val="multilevel"/>
    <w:tmpl w:val="DC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4535AA"/>
    <w:multiLevelType w:val="hybridMultilevel"/>
    <w:tmpl w:val="E6BECCB0"/>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CD01012"/>
    <w:multiLevelType w:val="hybridMultilevel"/>
    <w:tmpl w:val="8E387078"/>
    <w:lvl w:ilvl="0" w:tplc="2376DD4E">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2A42F83"/>
    <w:multiLevelType w:val="hybridMultilevel"/>
    <w:tmpl w:val="51E89A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15:restartNumberingAfterBreak="0">
    <w:nsid w:val="54C56082"/>
    <w:multiLevelType w:val="multilevel"/>
    <w:tmpl w:val="3AB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404F7B"/>
    <w:multiLevelType w:val="hybridMultilevel"/>
    <w:tmpl w:val="D0DC3966"/>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4F5590A"/>
    <w:multiLevelType w:val="hybridMultilevel"/>
    <w:tmpl w:val="16A639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6CC7466"/>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4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F3477A8"/>
    <w:multiLevelType w:val="hybridMultilevel"/>
    <w:tmpl w:val="580E851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709A15B4"/>
    <w:multiLevelType w:val="hybridMultilevel"/>
    <w:tmpl w:val="8E0A8F7C"/>
    <w:lvl w:ilvl="0" w:tplc="C918233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13010DF"/>
    <w:multiLevelType w:val="hybridMultilevel"/>
    <w:tmpl w:val="EA30B0E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1"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6A269E6"/>
    <w:multiLevelType w:val="multilevel"/>
    <w:tmpl w:val="AF8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0A34AA"/>
    <w:multiLevelType w:val="multilevel"/>
    <w:tmpl w:val="64E415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4"/>
  </w:num>
  <w:num w:numId="2">
    <w:abstractNumId w:val="39"/>
  </w:num>
  <w:num w:numId="3">
    <w:abstractNumId w:val="36"/>
  </w:num>
  <w:num w:numId="4">
    <w:abstractNumId w:val="41"/>
  </w:num>
  <w:num w:numId="5">
    <w:abstractNumId w:val="12"/>
  </w:num>
  <w:num w:numId="6">
    <w:abstractNumId w:val="4"/>
  </w:num>
  <w:num w:numId="7">
    <w:abstractNumId w:val="46"/>
  </w:num>
  <w:num w:numId="8">
    <w:abstractNumId w:val="0"/>
    <w:lvlOverride w:ilvl="0">
      <w:lvl w:ilvl="0">
        <w:numFmt w:val="bullet"/>
        <w:lvlText w:val=""/>
        <w:legacy w:legacy="1" w:legacySpace="0" w:legacyIndent="0"/>
        <w:lvlJc w:val="left"/>
        <w:rPr>
          <w:rFonts w:ascii="Symbol" w:hAnsi="Symbol" w:hint="default"/>
        </w:rPr>
      </w:lvl>
    </w:lvlOverride>
  </w:num>
  <w:num w:numId="9">
    <w:abstractNumId w:val="37"/>
  </w:num>
  <w:num w:numId="10">
    <w:abstractNumId w:val="40"/>
  </w:num>
  <w:num w:numId="11">
    <w:abstractNumId w:val="31"/>
  </w:num>
  <w:num w:numId="12">
    <w:abstractNumId w:val="14"/>
  </w:num>
  <w:num w:numId="13">
    <w:abstractNumId w:val="47"/>
  </w:num>
  <w:num w:numId="14">
    <w:abstractNumId w:val="19"/>
  </w:num>
  <w:num w:numId="15">
    <w:abstractNumId w:val="42"/>
  </w:num>
  <w:num w:numId="16">
    <w:abstractNumId w:val="29"/>
  </w:num>
  <w:num w:numId="17">
    <w:abstractNumId w:val="15"/>
  </w:num>
  <w:num w:numId="18">
    <w:abstractNumId w:val="23"/>
  </w:num>
  <w:num w:numId="19">
    <w:abstractNumId w:val="11"/>
  </w:num>
  <w:num w:numId="20">
    <w:abstractNumId w:val="34"/>
  </w:num>
  <w:num w:numId="21">
    <w:abstractNumId w:val="35"/>
  </w:num>
  <w:num w:numId="22">
    <w:abstractNumId w:val="51"/>
  </w:num>
  <w:num w:numId="23">
    <w:abstractNumId w:val="6"/>
  </w:num>
  <w:num w:numId="24">
    <w:abstractNumId w:val="50"/>
  </w:num>
  <w:num w:numId="25">
    <w:abstractNumId w:val="38"/>
  </w:num>
  <w:num w:numId="26">
    <w:abstractNumId w:val="17"/>
  </w:num>
  <w:num w:numId="27">
    <w:abstractNumId w:val="32"/>
  </w:num>
  <w:num w:numId="28">
    <w:abstractNumId w:val="25"/>
  </w:num>
  <w:num w:numId="29">
    <w:abstractNumId w:val="8"/>
  </w:num>
  <w:num w:numId="30">
    <w:abstractNumId w:val="9"/>
  </w:num>
  <w:num w:numId="31">
    <w:abstractNumId w:val="5"/>
  </w:num>
  <w:num w:numId="32">
    <w:abstractNumId w:val="53"/>
  </w:num>
  <w:num w:numId="33">
    <w:abstractNumId w:val="3"/>
  </w:num>
  <w:num w:numId="34">
    <w:abstractNumId w:val="10"/>
  </w:num>
  <w:num w:numId="35">
    <w:abstractNumId w:val="20"/>
  </w:num>
  <w:num w:numId="36">
    <w:abstractNumId w:val="33"/>
  </w:num>
  <w:num w:numId="37">
    <w:abstractNumId w:val="1"/>
  </w:num>
  <w:num w:numId="38">
    <w:abstractNumId w:val="18"/>
  </w:num>
  <w:num w:numId="39">
    <w:abstractNumId w:val="28"/>
  </w:num>
  <w:num w:numId="40">
    <w:abstractNumId w:val="44"/>
  </w:num>
  <w:num w:numId="41">
    <w:abstractNumId w:val="13"/>
  </w:num>
  <w:num w:numId="42">
    <w:abstractNumId w:val="43"/>
  </w:num>
  <w:num w:numId="43">
    <w:abstractNumId w:val="52"/>
  </w:num>
  <w:num w:numId="44">
    <w:abstractNumId w:val="30"/>
  </w:num>
  <w:num w:numId="45">
    <w:abstractNumId w:val="26"/>
  </w:num>
  <w:num w:numId="46">
    <w:abstractNumId w:val="48"/>
  </w:num>
  <w:num w:numId="47">
    <w:abstractNumId w:val="16"/>
  </w:num>
  <w:num w:numId="48">
    <w:abstractNumId w:val="27"/>
  </w:num>
  <w:num w:numId="49">
    <w:abstractNumId w:val="21"/>
  </w:num>
  <w:num w:numId="50">
    <w:abstractNumId w:val="22"/>
  </w:num>
  <w:num w:numId="51">
    <w:abstractNumId w:val="7"/>
  </w:num>
  <w:num w:numId="52">
    <w:abstractNumId w:val="24"/>
  </w:num>
  <w:num w:numId="53">
    <w:abstractNumId w:val="45"/>
  </w:num>
  <w:num w:numId="54">
    <w:abstractNumId w:val="2"/>
  </w:num>
  <w:num w:numId="55">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E"/>
    <w:rsid w:val="0000750A"/>
    <w:rsid w:val="00010665"/>
    <w:rsid w:val="00035690"/>
    <w:rsid w:val="000430A7"/>
    <w:rsid w:val="00051771"/>
    <w:rsid w:val="00056A15"/>
    <w:rsid w:val="00076905"/>
    <w:rsid w:val="000B350E"/>
    <w:rsid w:val="000B7A62"/>
    <w:rsid w:val="000C2C4C"/>
    <w:rsid w:val="001233CE"/>
    <w:rsid w:val="001513DE"/>
    <w:rsid w:val="0016016B"/>
    <w:rsid w:val="001710A6"/>
    <w:rsid w:val="00181BA2"/>
    <w:rsid w:val="001954C4"/>
    <w:rsid w:val="001A1F8C"/>
    <w:rsid w:val="001A6E6B"/>
    <w:rsid w:val="001C3F8F"/>
    <w:rsid w:val="001D1E29"/>
    <w:rsid w:val="001F2CA5"/>
    <w:rsid w:val="0028321B"/>
    <w:rsid w:val="00291D88"/>
    <w:rsid w:val="002A08BF"/>
    <w:rsid w:val="002A0D2A"/>
    <w:rsid w:val="002E42DE"/>
    <w:rsid w:val="00324E54"/>
    <w:rsid w:val="00351784"/>
    <w:rsid w:val="00353E41"/>
    <w:rsid w:val="00375A01"/>
    <w:rsid w:val="00393EE5"/>
    <w:rsid w:val="003E364B"/>
    <w:rsid w:val="00400570"/>
    <w:rsid w:val="00411FE2"/>
    <w:rsid w:val="00416FBD"/>
    <w:rsid w:val="004452CF"/>
    <w:rsid w:val="00492127"/>
    <w:rsid w:val="00496176"/>
    <w:rsid w:val="004B74EC"/>
    <w:rsid w:val="004E349C"/>
    <w:rsid w:val="00512335"/>
    <w:rsid w:val="00515A51"/>
    <w:rsid w:val="005212E6"/>
    <w:rsid w:val="00571D57"/>
    <w:rsid w:val="0059207B"/>
    <w:rsid w:val="005A75EF"/>
    <w:rsid w:val="005C7D63"/>
    <w:rsid w:val="005E3217"/>
    <w:rsid w:val="0060162B"/>
    <w:rsid w:val="00611ACB"/>
    <w:rsid w:val="006212AD"/>
    <w:rsid w:val="00692AAB"/>
    <w:rsid w:val="006C48E2"/>
    <w:rsid w:val="006E5A11"/>
    <w:rsid w:val="00726667"/>
    <w:rsid w:val="00746223"/>
    <w:rsid w:val="00757F0B"/>
    <w:rsid w:val="007714C0"/>
    <w:rsid w:val="00794959"/>
    <w:rsid w:val="007A59A8"/>
    <w:rsid w:val="007B19A0"/>
    <w:rsid w:val="007E2330"/>
    <w:rsid w:val="007F2DE5"/>
    <w:rsid w:val="00813E7C"/>
    <w:rsid w:val="00816D85"/>
    <w:rsid w:val="00817640"/>
    <w:rsid w:val="00820449"/>
    <w:rsid w:val="00850BFF"/>
    <w:rsid w:val="008549D5"/>
    <w:rsid w:val="008607E2"/>
    <w:rsid w:val="00870D09"/>
    <w:rsid w:val="008B4096"/>
    <w:rsid w:val="008F6A00"/>
    <w:rsid w:val="0092076A"/>
    <w:rsid w:val="00991E49"/>
    <w:rsid w:val="009A75CC"/>
    <w:rsid w:val="009E1BF3"/>
    <w:rsid w:val="00A11825"/>
    <w:rsid w:val="00A224F3"/>
    <w:rsid w:val="00A951F9"/>
    <w:rsid w:val="00AC579B"/>
    <w:rsid w:val="00AF5A1E"/>
    <w:rsid w:val="00B430DD"/>
    <w:rsid w:val="00B549EE"/>
    <w:rsid w:val="00B54FCF"/>
    <w:rsid w:val="00B55BAC"/>
    <w:rsid w:val="00BA74D0"/>
    <w:rsid w:val="00BB79BB"/>
    <w:rsid w:val="00BC6E1A"/>
    <w:rsid w:val="00BD24AF"/>
    <w:rsid w:val="00C1395C"/>
    <w:rsid w:val="00C221E5"/>
    <w:rsid w:val="00C46212"/>
    <w:rsid w:val="00C5047E"/>
    <w:rsid w:val="00C664DE"/>
    <w:rsid w:val="00C70D60"/>
    <w:rsid w:val="00C967F8"/>
    <w:rsid w:val="00C9690D"/>
    <w:rsid w:val="00D22DDC"/>
    <w:rsid w:val="00D41741"/>
    <w:rsid w:val="00D435E5"/>
    <w:rsid w:val="00D45324"/>
    <w:rsid w:val="00D55A42"/>
    <w:rsid w:val="00D65DE3"/>
    <w:rsid w:val="00D838F3"/>
    <w:rsid w:val="00DD63EE"/>
    <w:rsid w:val="00DE5274"/>
    <w:rsid w:val="00DF6393"/>
    <w:rsid w:val="00E1036B"/>
    <w:rsid w:val="00E65C6F"/>
    <w:rsid w:val="00E906C9"/>
    <w:rsid w:val="00E95726"/>
    <w:rsid w:val="00E95797"/>
    <w:rsid w:val="00EF2D74"/>
    <w:rsid w:val="00F02086"/>
    <w:rsid w:val="00F1257C"/>
    <w:rsid w:val="00F13429"/>
    <w:rsid w:val="00F1547C"/>
    <w:rsid w:val="00F34C10"/>
    <w:rsid w:val="00F41C57"/>
    <w:rsid w:val="00F50A38"/>
    <w:rsid w:val="00F653A4"/>
    <w:rsid w:val="00F76EFD"/>
    <w:rsid w:val="00F941ED"/>
    <w:rsid w:val="00FA47F3"/>
    <w:rsid w:val="00FC7E5E"/>
    <w:rsid w:val="00FD2731"/>
    <w:rsid w:val="00FE58B7"/>
    <w:rsid w:val="00FE5E02"/>
    <w:rsid w:val="00FF60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B719A"/>
  <w15:chartTrackingRefBased/>
  <w15:docId w15:val="{CBB6002F-4B94-4152-9EC2-99079ECB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F2CA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1F2CA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1F2CA5"/>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1F2CA5"/>
    <w:pPr>
      <w:keepNext/>
      <w:keepLines/>
      <w:spacing w:before="80" w:after="0" w:line="240" w:lineRule="auto"/>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1F2CA5"/>
    <w:pPr>
      <w:keepNext/>
      <w:keepLines/>
      <w:spacing w:before="40" w:after="0" w:line="240" w:lineRule="auto"/>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1F2CA5"/>
    <w:pPr>
      <w:keepNext/>
      <w:keepLines/>
      <w:spacing w:before="40" w:after="0" w:line="240" w:lineRule="auto"/>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1F2CA5"/>
    <w:pPr>
      <w:keepNext/>
      <w:keepLines/>
      <w:spacing w:before="40" w:after="0" w:line="240" w:lineRule="auto"/>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1F2CA5"/>
    <w:pPr>
      <w:keepNext/>
      <w:keepLines/>
      <w:spacing w:before="40" w:after="0" w:line="240" w:lineRule="auto"/>
      <w:outlineLvl w:val="7"/>
    </w:pPr>
    <w:rPr>
      <w:rFonts w:asciiTheme="majorHAnsi" w:eastAsiaTheme="majorEastAsia" w:hAnsiTheme="majorHAnsi" w:cstheme="majorBidi"/>
      <w:i/>
      <w:iCs/>
    </w:rPr>
  </w:style>
  <w:style w:type="paragraph" w:styleId="Naslov9">
    <w:name w:val="heading 9"/>
    <w:basedOn w:val="Normal"/>
    <w:next w:val="Normal"/>
    <w:link w:val="Naslov9Char"/>
    <w:uiPriority w:val="9"/>
    <w:semiHidden/>
    <w:unhideWhenUsed/>
    <w:qFormat/>
    <w:rsid w:val="001F2CA5"/>
    <w:pPr>
      <w:keepNext/>
      <w:keepLines/>
      <w:spacing w:before="40" w:after="0" w:line="240" w:lineRule="auto"/>
      <w:outlineLvl w:val="8"/>
    </w:pPr>
    <w:rPr>
      <w:rFonts w:eastAsiaTheme="minorEastAsia"/>
      <w:b/>
      <w:bCs/>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2CA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1F2CA5"/>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1F2CA5"/>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1F2CA5"/>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1F2CA5"/>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1F2CA5"/>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1F2CA5"/>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1F2CA5"/>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1F2CA5"/>
    <w:rPr>
      <w:rFonts w:eastAsiaTheme="minorEastAsia"/>
      <w:b/>
      <w:bCs/>
      <w:i/>
      <w:iCs/>
      <w:sz w:val="21"/>
      <w:szCs w:val="21"/>
    </w:rPr>
  </w:style>
  <w:style w:type="numbering" w:customStyle="1" w:styleId="Bezpopisa1">
    <w:name w:val="Bez popisa1"/>
    <w:next w:val="Bezpopisa"/>
    <w:uiPriority w:val="99"/>
    <w:semiHidden/>
    <w:unhideWhenUsed/>
    <w:rsid w:val="001F2CA5"/>
  </w:style>
  <w:style w:type="table" w:styleId="Reetkatablice">
    <w:name w:val="Table Grid"/>
    <w:basedOn w:val="Obinatablica"/>
    <w:uiPriority w:val="39"/>
    <w:rsid w:val="001F2CA5"/>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1F2CA5"/>
    <w:pPr>
      <w:spacing w:after="0" w:line="240" w:lineRule="auto"/>
    </w:pPr>
  </w:style>
  <w:style w:type="numbering" w:customStyle="1" w:styleId="Bezpopisa11">
    <w:name w:val="Bez popisa11"/>
    <w:next w:val="Bezpopisa"/>
    <w:uiPriority w:val="99"/>
    <w:semiHidden/>
    <w:unhideWhenUsed/>
    <w:rsid w:val="001F2CA5"/>
  </w:style>
  <w:style w:type="numbering" w:customStyle="1" w:styleId="Bezpopisa111">
    <w:name w:val="Bez popisa111"/>
    <w:next w:val="Bezpopisa"/>
    <w:uiPriority w:val="99"/>
    <w:semiHidden/>
    <w:unhideWhenUsed/>
    <w:rsid w:val="001F2CA5"/>
  </w:style>
  <w:style w:type="numbering" w:customStyle="1" w:styleId="Bezpopisa1111">
    <w:name w:val="Bez popisa1111"/>
    <w:next w:val="Bezpopisa"/>
    <w:uiPriority w:val="99"/>
    <w:semiHidden/>
    <w:unhideWhenUsed/>
    <w:rsid w:val="001F2CA5"/>
  </w:style>
  <w:style w:type="character" w:styleId="Naglaeno">
    <w:name w:val="Strong"/>
    <w:basedOn w:val="Zadanifontodlomka"/>
    <w:uiPriority w:val="22"/>
    <w:qFormat/>
    <w:rsid w:val="001F2CA5"/>
    <w:rPr>
      <w:b/>
      <w:bCs/>
    </w:rPr>
  </w:style>
  <w:style w:type="table" w:customStyle="1" w:styleId="Reetkatablice1">
    <w:name w:val="Rešetka tablice1"/>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1F2CA5"/>
    <w:pPr>
      <w:spacing w:after="0" w:line="240" w:lineRule="auto"/>
      <w:ind w:left="720"/>
      <w:contextualSpacing/>
    </w:pPr>
    <w:rPr>
      <w:rFonts w:eastAsiaTheme="minorEastAsia"/>
      <w:sz w:val="21"/>
      <w:szCs w:val="21"/>
    </w:rPr>
  </w:style>
  <w:style w:type="character" w:styleId="Istaknuto">
    <w:name w:val="Emphasis"/>
    <w:basedOn w:val="Zadanifontodlomka"/>
    <w:uiPriority w:val="20"/>
    <w:qFormat/>
    <w:rsid w:val="001F2CA5"/>
    <w:rPr>
      <w:i/>
      <w:iCs/>
      <w:color w:val="000000" w:themeColor="text1"/>
    </w:rPr>
  </w:style>
  <w:style w:type="paragraph" w:styleId="StandardWeb">
    <w:name w:val="Normal (Web)"/>
    <w:basedOn w:val="Normal"/>
    <w:uiPriority w:val="99"/>
    <w:unhideWhenUsed/>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1F2CA5"/>
    <w:rPr>
      <w:color w:val="0000FF"/>
      <w:u w:val="single"/>
    </w:rPr>
  </w:style>
  <w:style w:type="paragraph" w:styleId="Tijeloteksta">
    <w:name w:val="Body Text"/>
    <w:basedOn w:val="Normal"/>
    <w:link w:val="TijelotekstaChar"/>
    <w:uiPriority w:val="99"/>
    <w:rsid w:val="001F2CA5"/>
    <w:pPr>
      <w:spacing w:after="120" w:line="240" w:lineRule="auto"/>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1F2CA5"/>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rsid w:val="001F2CA5"/>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1F2CA5"/>
    <w:rPr>
      <w:rFonts w:ascii="Tahoma" w:eastAsia="Times New Roman" w:hAnsi="Tahoma" w:cs="Tahoma"/>
      <w:sz w:val="16"/>
      <w:szCs w:val="16"/>
      <w:lang w:eastAsia="hr-HR"/>
    </w:rPr>
  </w:style>
  <w:style w:type="paragraph" w:styleId="Zaglavlje">
    <w:name w:val="header"/>
    <w:basedOn w:val="Normal"/>
    <w:link w:val="ZaglavljeChar"/>
    <w:uiPriority w:val="99"/>
    <w:rsid w:val="001F2CA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1F2CA5"/>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1F2CA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1F2CA5"/>
    <w:rPr>
      <w:rFonts w:ascii="Times New Roman" w:eastAsia="Times New Roman" w:hAnsi="Times New Roman" w:cs="Times New Roman"/>
      <w:sz w:val="24"/>
      <w:szCs w:val="24"/>
      <w:lang w:eastAsia="hr-HR"/>
    </w:rPr>
  </w:style>
  <w:style w:type="paragraph" w:styleId="Datum">
    <w:name w:val="Date"/>
    <w:basedOn w:val="Normal"/>
    <w:next w:val="Normal"/>
    <w:link w:val="DatumChar"/>
    <w:rsid w:val="001F2CA5"/>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1F2CA5"/>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1F2CA5"/>
  </w:style>
  <w:style w:type="character" w:customStyle="1" w:styleId="apple-style-span">
    <w:name w:val="apple-style-span"/>
    <w:basedOn w:val="Zadanifontodlomka"/>
    <w:rsid w:val="001F2CA5"/>
  </w:style>
  <w:style w:type="paragraph" w:customStyle="1" w:styleId="Default">
    <w:name w:val="Default"/>
    <w:rsid w:val="001F2CA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1F2CA5"/>
    <w:pPr>
      <w:spacing w:after="0" w:line="240" w:lineRule="auto"/>
      <w:ind w:firstLine="720"/>
      <w:jc w:val="both"/>
    </w:pPr>
    <w:rPr>
      <w:rFonts w:ascii="Times New Roman" w:eastAsia="Times New Roman" w:hAnsi="Times New Roman" w:cs="Times New Roman"/>
      <w:snapToGrid w:val="0"/>
      <w:color w:val="000000"/>
      <w:sz w:val="21"/>
      <w:szCs w:val="20"/>
      <w:lang w:val="en-GB"/>
    </w:rPr>
  </w:style>
  <w:style w:type="character" w:customStyle="1" w:styleId="UvuenotijelotekstaChar">
    <w:name w:val="Uvučeno tijelo teksta Char"/>
    <w:basedOn w:val="Zadanifontodlomka"/>
    <w:link w:val="Uvuenotijeloteksta"/>
    <w:rsid w:val="001F2CA5"/>
    <w:rPr>
      <w:rFonts w:ascii="Times New Roman" w:eastAsia="Times New Roman" w:hAnsi="Times New Roman" w:cs="Times New Roman"/>
      <w:snapToGrid w:val="0"/>
      <w:color w:val="000000"/>
      <w:sz w:val="21"/>
      <w:szCs w:val="20"/>
      <w:lang w:val="en-GB"/>
    </w:rPr>
  </w:style>
  <w:style w:type="paragraph" w:customStyle="1" w:styleId="T-98-2">
    <w:name w:val="T-9/8-2"/>
    <w:rsid w:val="001F2CA5"/>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1F2CA5"/>
    <w:pPr>
      <w:spacing w:before="75" w:after="225" w:line="240" w:lineRule="auto"/>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1F2CA5"/>
    <w:pPr>
      <w:spacing w:before="160" w:after="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1F2CA5"/>
    <w:rPr>
      <w:rFonts w:asciiTheme="majorHAnsi" w:eastAsiaTheme="majorEastAsia" w:hAnsiTheme="majorHAnsi" w:cstheme="majorBidi"/>
      <w:caps/>
      <w:color w:val="2F5496" w:themeColor="accent1" w:themeShade="BF"/>
      <w:sz w:val="28"/>
      <w:szCs w:val="28"/>
    </w:rPr>
  </w:style>
  <w:style w:type="character" w:styleId="Neupadljivareferenca">
    <w:name w:val="Subtle Reference"/>
    <w:basedOn w:val="Zadanifontodlomka"/>
    <w:uiPriority w:val="31"/>
    <w:qFormat/>
    <w:rsid w:val="001F2CA5"/>
    <w:rPr>
      <w:caps w:val="0"/>
      <w:smallCaps/>
      <w:color w:val="404040" w:themeColor="text1" w:themeTint="BF"/>
      <w:spacing w:val="0"/>
      <w:u w:val="single" w:color="7F7F7F" w:themeColor="text1" w:themeTint="80"/>
    </w:rPr>
  </w:style>
  <w:style w:type="paragraph" w:styleId="Citat">
    <w:name w:val="Quote"/>
    <w:basedOn w:val="Normal"/>
    <w:next w:val="Normal"/>
    <w:link w:val="CitatChar"/>
    <w:uiPriority w:val="29"/>
    <w:qFormat/>
    <w:rsid w:val="001F2CA5"/>
    <w:pPr>
      <w:spacing w:before="160" w:after="0" w:line="240" w:lineRule="auto"/>
      <w:ind w:left="720" w:right="720"/>
      <w:jc w:val="center"/>
    </w:pPr>
    <w:rPr>
      <w:rFonts w:eastAsiaTheme="minorEastAsia"/>
      <w:i/>
      <w:iCs/>
      <w:color w:val="7B7B7B" w:themeColor="accent3" w:themeShade="BF"/>
      <w:sz w:val="24"/>
      <w:szCs w:val="24"/>
    </w:rPr>
  </w:style>
  <w:style w:type="character" w:customStyle="1" w:styleId="CitatChar">
    <w:name w:val="Citat Char"/>
    <w:basedOn w:val="Zadanifontodlomka"/>
    <w:link w:val="Citat"/>
    <w:uiPriority w:val="29"/>
    <w:rsid w:val="001F2CA5"/>
    <w:rPr>
      <w:rFonts w:eastAsiaTheme="minorEastAsia"/>
      <w:i/>
      <w:iCs/>
      <w:color w:val="7B7B7B" w:themeColor="accent3" w:themeShade="BF"/>
      <w:sz w:val="24"/>
      <w:szCs w:val="24"/>
    </w:rPr>
  </w:style>
  <w:style w:type="character" w:styleId="Istaknutareferenca">
    <w:name w:val="Intense Reference"/>
    <w:basedOn w:val="Zadanifontodlomka"/>
    <w:uiPriority w:val="32"/>
    <w:qFormat/>
    <w:rsid w:val="001F2CA5"/>
    <w:rPr>
      <w:b/>
      <w:bCs/>
      <w:caps w:val="0"/>
      <w:smallCaps/>
      <w:color w:val="auto"/>
      <w:spacing w:val="0"/>
      <w:u w:val="single"/>
    </w:rPr>
  </w:style>
  <w:style w:type="character" w:styleId="Naslovknjige">
    <w:name w:val="Book Title"/>
    <w:basedOn w:val="Zadanifontodlomka"/>
    <w:uiPriority w:val="33"/>
    <w:qFormat/>
    <w:rsid w:val="001F2CA5"/>
    <w:rPr>
      <w:b/>
      <w:bCs/>
      <w:caps w:val="0"/>
      <w:smallCaps/>
      <w:spacing w:val="0"/>
    </w:rPr>
  </w:style>
  <w:style w:type="character" w:styleId="Jakoisticanje">
    <w:name w:val="Intense Emphasis"/>
    <w:basedOn w:val="Zadanifontodlomka"/>
    <w:uiPriority w:val="21"/>
    <w:qFormat/>
    <w:rsid w:val="001F2CA5"/>
    <w:rPr>
      <w:b/>
      <w:bCs/>
      <w:i/>
      <w:iCs/>
      <w:color w:val="auto"/>
    </w:rPr>
  </w:style>
  <w:style w:type="paragraph" w:styleId="Naslov">
    <w:name w:val="Title"/>
    <w:basedOn w:val="Normal"/>
    <w:next w:val="Normal"/>
    <w:link w:val="NaslovChar"/>
    <w:uiPriority w:val="10"/>
    <w:qFormat/>
    <w:rsid w:val="001F2CA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1F2CA5"/>
    <w:rPr>
      <w:rFonts w:asciiTheme="majorHAnsi" w:eastAsiaTheme="majorEastAsia" w:hAnsiTheme="majorHAnsi" w:cstheme="majorBidi"/>
      <w:caps/>
      <w:color w:val="44546A" w:themeColor="text2"/>
      <w:spacing w:val="30"/>
      <w:sz w:val="72"/>
      <w:szCs w:val="72"/>
    </w:rPr>
  </w:style>
  <w:style w:type="paragraph" w:customStyle="1" w:styleId="Bezproreda1">
    <w:name w:val="Bez proreda1"/>
    <w:rsid w:val="001F2CA5"/>
    <w:pPr>
      <w:spacing w:after="0" w:line="240" w:lineRule="auto"/>
    </w:pPr>
    <w:rPr>
      <w:rFonts w:ascii="Calibri" w:eastAsia="Times New Roman" w:hAnsi="Calibri" w:cs="Times New Roman"/>
      <w:sz w:val="21"/>
      <w:szCs w:val="21"/>
    </w:rPr>
  </w:style>
  <w:style w:type="character" w:customStyle="1" w:styleId="apple-converted-space">
    <w:name w:val="apple-converted-space"/>
    <w:basedOn w:val="Zadanifontodlomka"/>
    <w:rsid w:val="001F2CA5"/>
  </w:style>
  <w:style w:type="paragraph" w:customStyle="1" w:styleId="Odlomakpopisa1">
    <w:name w:val="Odlomak popisa1"/>
    <w:basedOn w:val="Normal"/>
    <w:uiPriority w:val="99"/>
    <w:rsid w:val="001F2CA5"/>
    <w:pPr>
      <w:spacing w:after="200" w:line="276" w:lineRule="auto"/>
      <w:ind w:left="720"/>
    </w:pPr>
    <w:rPr>
      <w:rFonts w:ascii="Calibri" w:eastAsia="Calibri" w:hAnsi="Calibri" w:cs="Times New Roman"/>
      <w:sz w:val="21"/>
      <w:szCs w:val="21"/>
      <w:lang w:eastAsia="hr-HR"/>
    </w:rPr>
  </w:style>
  <w:style w:type="character" w:customStyle="1" w:styleId="st">
    <w:name w:val="st"/>
    <w:basedOn w:val="Zadanifontodlomka"/>
    <w:rsid w:val="001F2CA5"/>
  </w:style>
  <w:style w:type="paragraph" w:customStyle="1" w:styleId="clanak">
    <w:name w:val="clanak"/>
    <w:basedOn w:val="Normal"/>
    <w:rsid w:val="001F2CA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1F2CA5"/>
    <w:pPr>
      <w:spacing w:after="0" w:line="240" w:lineRule="auto"/>
    </w:pPr>
    <w:rPr>
      <w:rFonts w:ascii="Calibri" w:eastAsiaTheme="minorEastAsia" w:hAnsi="Calibri"/>
      <w:sz w:val="21"/>
      <w:szCs w:val="21"/>
    </w:rPr>
  </w:style>
  <w:style w:type="character" w:customStyle="1" w:styleId="ObinitekstChar">
    <w:name w:val="Obični tekst Char"/>
    <w:basedOn w:val="Zadanifontodlomka"/>
    <w:link w:val="Obinitekst"/>
    <w:uiPriority w:val="99"/>
    <w:semiHidden/>
    <w:rsid w:val="001F2CA5"/>
    <w:rPr>
      <w:rFonts w:ascii="Calibri" w:eastAsiaTheme="minorEastAsia" w:hAnsi="Calibri"/>
      <w:sz w:val="21"/>
      <w:szCs w:val="21"/>
    </w:rPr>
  </w:style>
  <w:style w:type="table" w:customStyle="1" w:styleId="Reetkatablice11">
    <w:name w:val="Rešetka tablice11"/>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1F2CA5"/>
  </w:style>
  <w:style w:type="numbering" w:customStyle="1" w:styleId="Bezpopisa3">
    <w:name w:val="Bez popisa3"/>
    <w:next w:val="Bezpopisa"/>
    <w:uiPriority w:val="99"/>
    <w:semiHidden/>
    <w:unhideWhenUsed/>
    <w:rsid w:val="001F2CA5"/>
  </w:style>
  <w:style w:type="numbering" w:customStyle="1" w:styleId="Bezpopisa4">
    <w:name w:val="Bez popisa4"/>
    <w:next w:val="Bezpopisa"/>
    <w:uiPriority w:val="99"/>
    <w:semiHidden/>
    <w:unhideWhenUsed/>
    <w:rsid w:val="001F2CA5"/>
  </w:style>
  <w:style w:type="paragraph" w:styleId="Tijeloteksta2">
    <w:name w:val="Body Text 2"/>
    <w:basedOn w:val="Normal"/>
    <w:link w:val="Tijeloteksta2Char"/>
    <w:uiPriority w:val="99"/>
    <w:unhideWhenUsed/>
    <w:rsid w:val="001F2CA5"/>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uiPriority w:val="99"/>
    <w:rsid w:val="001F2CA5"/>
    <w:rPr>
      <w:rFonts w:ascii="Times New Roman" w:eastAsia="Times New Roman" w:hAnsi="Times New Roman" w:cs="Times New Roman"/>
      <w:sz w:val="20"/>
      <w:szCs w:val="20"/>
      <w:lang w:val="en-US" w:eastAsia="hr-HR"/>
    </w:rPr>
  </w:style>
  <w:style w:type="paragraph" w:customStyle="1" w:styleId="tb-na16">
    <w:name w:val="tb-na16"/>
    <w:basedOn w:val="Normal"/>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5">
    <w:name w:val="Bez popisa5"/>
    <w:next w:val="Bezpopisa"/>
    <w:uiPriority w:val="99"/>
    <w:semiHidden/>
    <w:unhideWhenUsed/>
    <w:rsid w:val="001F2CA5"/>
  </w:style>
  <w:style w:type="table" w:customStyle="1" w:styleId="Reetkatablice2">
    <w:name w:val="Rešetka tablice2"/>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locked/>
    <w:rsid w:val="001F2CA5"/>
    <w:rPr>
      <w:rFonts w:eastAsiaTheme="minorEastAsia"/>
      <w:sz w:val="21"/>
      <w:szCs w:val="21"/>
    </w:rPr>
  </w:style>
  <w:style w:type="numbering" w:customStyle="1" w:styleId="Bezpopisa6">
    <w:name w:val="Bez popisa6"/>
    <w:next w:val="Bezpopisa"/>
    <w:uiPriority w:val="99"/>
    <w:semiHidden/>
    <w:unhideWhenUsed/>
    <w:rsid w:val="001F2CA5"/>
  </w:style>
  <w:style w:type="table" w:customStyle="1" w:styleId="Reetkatablice3">
    <w:name w:val="Rešetka tablice3"/>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1F2CA5"/>
  </w:style>
  <w:style w:type="numbering" w:customStyle="1" w:styleId="Bezpopisa11111">
    <w:name w:val="Bez popisa11111"/>
    <w:next w:val="Bezpopisa"/>
    <w:uiPriority w:val="99"/>
    <w:semiHidden/>
    <w:unhideWhenUsed/>
    <w:rsid w:val="001F2CA5"/>
  </w:style>
  <w:style w:type="table" w:customStyle="1" w:styleId="Reetkatablice4">
    <w:name w:val="Rešetka tablice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1F2CA5"/>
  </w:style>
  <w:style w:type="numbering" w:customStyle="1" w:styleId="Bezpopisa31">
    <w:name w:val="Bez popisa31"/>
    <w:next w:val="Bezpopisa"/>
    <w:uiPriority w:val="99"/>
    <w:semiHidden/>
    <w:unhideWhenUsed/>
    <w:rsid w:val="001F2CA5"/>
  </w:style>
  <w:style w:type="table" w:customStyle="1" w:styleId="Reetkatablice5">
    <w:name w:val="Rešetka tablice5"/>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1F2CA5"/>
    <w:rPr>
      <w:sz w:val="16"/>
      <w:szCs w:val="16"/>
    </w:rPr>
  </w:style>
  <w:style w:type="paragraph" w:styleId="Tekstkomentara">
    <w:name w:val="annotation text"/>
    <w:basedOn w:val="Normal"/>
    <w:link w:val="TekstkomentaraChar"/>
    <w:uiPriority w:val="99"/>
    <w:unhideWhenUsed/>
    <w:rsid w:val="001F2CA5"/>
    <w:pPr>
      <w:spacing w:after="200" w:line="240" w:lineRule="auto"/>
    </w:pPr>
    <w:rPr>
      <w:rFonts w:eastAsiaTheme="minorEastAsia"/>
      <w:sz w:val="20"/>
      <w:szCs w:val="20"/>
    </w:rPr>
  </w:style>
  <w:style w:type="character" w:customStyle="1" w:styleId="TekstkomentaraChar">
    <w:name w:val="Tekst komentara Char"/>
    <w:basedOn w:val="Zadanifontodlomka"/>
    <w:link w:val="Tekstkomentara"/>
    <w:uiPriority w:val="99"/>
    <w:rsid w:val="001F2CA5"/>
    <w:rPr>
      <w:rFonts w:eastAsiaTheme="minorEastAsia"/>
      <w:sz w:val="20"/>
      <w:szCs w:val="20"/>
    </w:rPr>
  </w:style>
  <w:style w:type="paragraph" w:styleId="Predmetkomentara">
    <w:name w:val="annotation subject"/>
    <w:basedOn w:val="Tekstkomentara"/>
    <w:next w:val="Tekstkomentara"/>
    <w:link w:val="PredmetkomentaraChar"/>
    <w:uiPriority w:val="99"/>
    <w:unhideWhenUsed/>
    <w:rsid w:val="001F2CA5"/>
    <w:rPr>
      <w:b/>
      <w:bCs/>
    </w:rPr>
  </w:style>
  <w:style w:type="character" w:customStyle="1" w:styleId="PredmetkomentaraChar">
    <w:name w:val="Predmet komentara Char"/>
    <w:basedOn w:val="TekstkomentaraChar"/>
    <w:link w:val="Predmetkomentara"/>
    <w:uiPriority w:val="99"/>
    <w:rsid w:val="001F2CA5"/>
    <w:rPr>
      <w:rFonts w:eastAsiaTheme="minorEastAsia"/>
      <w:b/>
      <w:bCs/>
      <w:sz w:val="20"/>
      <w:szCs w:val="20"/>
    </w:rPr>
  </w:style>
  <w:style w:type="paragraph" w:customStyle="1" w:styleId="box457068">
    <w:name w:val="box_457068"/>
    <w:basedOn w:val="Normal"/>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1F2CA5"/>
  </w:style>
  <w:style w:type="numbering" w:customStyle="1" w:styleId="Bezpopisa9">
    <w:name w:val="Bez popisa9"/>
    <w:next w:val="Bezpopisa"/>
    <w:uiPriority w:val="99"/>
    <w:semiHidden/>
    <w:unhideWhenUsed/>
    <w:rsid w:val="001F2CA5"/>
  </w:style>
  <w:style w:type="numbering" w:customStyle="1" w:styleId="Bezpopisa12">
    <w:name w:val="Bez popisa12"/>
    <w:next w:val="Bezpopisa"/>
    <w:uiPriority w:val="99"/>
    <w:semiHidden/>
    <w:unhideWhenUsed/>
    <w:rsid w:val="001F2CA5"/>
  </w:style>
  <w:style w:type="numbering" w:customStyle="1" w:styleId="Bezpopisa22">
    <w:name w:val="Bez popisa22"/>
    <w:next w:val="Bezpopisa"/>
    <w:uiPriority w:val="99"/>
    <w:semiHidden/>
    <w:unhideWhenUsed/>
    <w:rsid w:val="001F2CA5"/>
  </w:style>
  <w:style w:type="numbering" w:customStyle="1" w:styleId="Bezpopisa32">
    <w:name w:val="Bez popisa32"/>
    <w:next w:val="Bezpopisa"/>
    <w:uiPriority w:val="99"/>
    <w:semiHidden/>
    <w:unhideWhenUsed/>
    <w:rsid w:val="001F2CA5"/>
  </w:style>
  <w:style w:type="character" w:customStyle="1" w:styleId="Bodytext2">
    <w:name w:val="Body text (2)"/>
    <w:basedOn w:val="Zadanifontodlomka"/>
    <w:rsid w:val="001F2CA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1F2CA5"/>
  </w:style>
  <w:style w:type="paragraph" w:customStyle="1" w:styleId="GrayText">
    <w:name w:val="GrayText"/>
    <w:basedOn w:val="Normal"/>
    <w:rsid w:val="001F2CA5"/>
    <w:pPr>
      <w:autoSpaceDE w:val="0"/>
      <w:autoSpaceDN w:val="0"/>
      <w:adjustRightInd w:val="0"/>
      <w:spacing w:after="0" w:line="240" w:lineRule="auto"/>
    </w:pPr>
    <w:rPr>
      <w:rFonts w:ascii="Arial" w:eastAsia="Times New Roman" w:hAnsi="Arial" w:cs="Arial"/>
      <w:color w:val="C0C0C0"/>
      <w:sz w:val="21"/>
      <w:szCs w:val="21"/>
      <w:lang w:eastAsia="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1F2CA5"/>
    <w:pPr>
      <w:suppressLineNumbers/>
      <w:suppressAutoHyphens/>
      <w:spacing w:after="0" w:line="240" w:lineRule="auto"/>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1F2CA5"/>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1F2CA5"/>
    <w:rPr>
      <w:vertAlign w:val="superscript"/>
    </w:rPr>
  </w:style>
  <w:style w:type="numbering" w:customStyle="1" w:styleId="Bezpopisa10">
    <w:name w:val="Bez popisa10"/>
    <w:next w:val="Bezpopisa"/>
    <w:uiPriority w:val="99"/>
    <w:semiHidden/>
    <w:unhideWhenUsed/>
    <w:rsid w:val="001F2CA5"/>
  </w:style>
  <w:style w:type="numbering" w:customStyle="1" w:styleId="Bezpopisa13">
    <w:name w:val="Bez popisa13"/>
    <w:next w:val="Bezpopisa"/>
    <w:uiPriority w:val="99"/>
    <w:semiHidden/>
    <w:unhideWhenUsed/>
    <w:rsid w:val="001F2CA5"/>
  </w:style>
  <w:style w:type="numbering" w:customStyle="1" w:styleId="Bezpopisa23">
    <w:name w:val="Bez popisa23"/>
    <w:next w:val="Bezpopisa"/>
    <w:uiPriority w:val="99"/>
    <w:semiHidden/>
    <w:unhideWhenUsed/>
    <w:rsid w:val="001F2CA5"/>
  </w:style>
  <w:style w:type="numbering" w:customStyle="1" w:styleId="Bezpopisa33">
    <w:name w:val="Bez popisa33"/>
    <w:next w:val="Bezpopisa"/>
    <w:uiPriority w:val="99"/>
    <w:semiHidden/>
    <w:unhideWhenUsed/>
    <w:rsid w:val="001F2CA5"/>
  </w:style>
  <w:style w:type="numbering" w:customStyle="1" w:styleId="Bezpopisa14">
    <w:name w:val="Bez popisa14"/>
    <w:next w:val="Bezpopisa"/>
    <w:uiPriority w:val="99"/>
    <w:semiHidden/>
    <w:unhideWhenUsed/>
    <w:rsid w:val="001F2CA5"/>
  </w:style>
  <w:style w:type="table" w:customStyle="1" w:styleId="Reetkatablice6">
    <w:name w:val="Rešetka tablice6"/>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1F2CA5"/>
  </w:style>
  <w:style w:type="numbering" w:customStyle="1" w:styleId="Bezpopisa16">
    <w:name w:val="Bez popisa16"/>
    <w:next w:val="Bezpopisa"/>
    <w:uiPriority w:val="99"/>
    <w:semiHidden/>
    <w:unhideWhenUsed/>
    <w:rsid w:val="001F2CA5"/>
  </w:style>
  <w:style w:type="numbering" w:customStyle="1" w:styleId="Bezpopisa24">
    <w:name w:val="Bez popisa24"/>
    <w:next w:val="Bezpopisa"/>
    <w:uiPriority w:val="99"/>
    <w:semiHidden/>
    <w:unhideWhenUsed/>
    <w:rsid w:val="001F2CA5"/>
  </w:style>
  <w:style w:type="numbering" w:customStyle="1" w:styleId="Bezpopisa34">
    <w:name w:val="Bez popisa34"/>
    <w:next w:val="Bezpopisa"/>
    <w:uiPriority w:val="99"/>
    <w:semiHidden/>
    <w:unhideWhenUsed/>
    <w:rsid w:val="001F2CA5"/>
  </w:style>
  <w:style w:type="character" w:styleId="SlijeenaHiperveza">
    <w:name w:val="FollowedHyperlink"/>
    <w:basedOn w:val="Zadanifontodlomka"/>
    <w:uiPriority w:val="99"/>
    <w:semiHidden/>
    <w:unhideWhenUsed/>
    <w:rsid w:val="001F2CA5"/>
    <w:rPr>
      <w:color w:val="954F72" w:themeColor="followedHyperlink"/>
      <w:u w:val="single"/>
    </w:rPr>
  </w:style>
  <w:style w:type="numbering" w:customStyle="1" w:styleId="Bezpopisa17">
    <w:name w:val="Bez popisa17"/>
    <w:next w:val="Bezpopisa"/>
    <w:uiPriority w:val="99"/>
    <w:semiHidden/>
    <w:unhideWhenUsed/>
    <w:rsid w:val="001F2CA5"/>
  </w:style>
  <w:style w:type="paragraph" w:customStyle="1" w:styleId="referat">
    <w:name w:val="referat"/>
    <w:basedOn w:val="Normal"/>
    <w:autoRedefine/>
    <w:rsid w:val="001F2CA5"/>
    <w:pPr>
      <w:spacing w:after="0" w:line="360" w:lineRule="auto"/>
      <w:ind w:firstLine="720"/>
      <w:jc w:val="both"/>
    </w:pPr>
    <w:rPr>
      <w:rFonts w:ascii="Arial" w:eastAsia="Times New Roman" w:hAnsi="Arial" w:cs="Arial"/>
      <w:color w:val="000000"/>
      <w:sz w:val="24"/>
      <w:szCs w:val="24"/>
      <w:lang w:val="en-US"/>
    </w:rPr>
  </w:style>
  <w:style w:type="character" w:styleId="Brojstranice">
    <w:name w:val="page number"/>
    <w:basedOn w:val="Zadanifontodlomka"/>
    <w:rsid w:val="001F2CA5"/>
  </w:style>
  <w:style w:type="character" w:styleId="Brojretka">
    <w:name w:val="line number"/>
    <w:basedOn w:val="Zadanifontodlomka"/>
    <w:rsid w:val="001F2CA5"/>
  </w:style>
  <w:style w:type="paragraph" w:styleId="Kartadokumenta">
    <w:name w:val="Document Map"/>
    <w:basedOn w:val="Normal"/>
    <w:link w:val="KartadokumentaChar"/>
    <w:semiHidden/>
    <w:rsid w:val="001F2CA5"/>
    <w:pPr>
      <w:shd w:val="clear" w:color="auto" w:fill="000080"/>
      <w:spacing w:after="0" w:line="240" w:lineRule="auto"/>
    </w:pPr>
    <w:rPr>
      <w:rFonts w:ascii="Tahoma" w:eastAsia="Times New Roman" w:hAnsi="Tahoma" w:cs="Tahoma"/>
      <w:sz w:val="20"/>
      <w:szCs w:val="20"/>
      <w:lang w:val="en-US"/>
    </w:rPr>
  </w:style>
  <w:style w:type="character" w:customStyle="1" w:styleId="KartadokumentaChar">
    <w:name w:val="Karta dokumenta Char"/>
    <w:basedOn w:val="Zadanifontodlomka"/>
    <w:link w:val="Kartadokumenta"/>
    <w:semiHidden/>
    <w:rsid w:val="001F2CA5"/>
    <w:rPr>
      <w:rFonts w:ascii="Tahoma" w:eastAsia="Times New Roman" w:hAnsi="Tahoma" w:cs="Tahoma"/>
      <w:sz w:val="20"/>
      <w:szCs w:val="20"/>
      <w:shd w:val="clear" w:color="auto" w:fill="000080"/>
      <w:lang w:val="en-US"/>
    </w:rPr>
  </w:style>
  <w:style w:type="paragraph" w:customStyle="1" w:styleId="p1">
    <w:name w:val="p1"/>
    <w:basedOn w:val="Normal"/>
    <w:rsid w:val="001F2CA5"/>
    <w:pPr>
      <w:spacing w:after="0" w:line="240" w:lineRule="auto"/>
    </w:pPr>
    <w:rPr>
      <w:rFonts w:ascii="Myriad Pro" w:eastAsia="MS Mincho" w:hAnsi="Myriad Pro" w:cs="Times New Roman"/>
      <w:sz w:val="11"/>
      <w:szCs w:val="11"/>
      <w:lang w:val="en-US"/>
    </w:rPr>
  </w:style>
  <w:style w:type="character" w:customStyle="1" w:styleId="s1">
    <w:name w:val="s1"/>
    <w:rsid w:val="001F2CA5"/>
  </w:style>
  <w:style w:type="paragraph" w:customStyle="1" w:styleId="Standard">
    <w:name w:val="Standard"/>
    <w:rsid w:val="001F2CA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8">
    <w:name w:val="Bez popisa18"/>
    <w:next w:val="Bezpopisa"/>
    <w:uiPriority w:val="99"/>
    <w:semiHidden/>
    <w:unhideWhenUsed/>
    <w:rsid w:val="001F2CA5"/>
  </w:style>
  <w:style w:type="table" w:customStyle="1" w:styleId="Reetkatablice21">
    <w:name w:val="Rešetka tablice2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
    <w:name w:val="Bez popisa19"/>
    <w:next w:val="Bezpopisa"/>
    <w:uiPriority w:val="99"/>
    <w:semiHidden/>
    <w:unhideWhenUsed/>
    <w:rsid w:val="001F2CA5"/>
  </w:style>
  <w:style w:type="table" w:customStyle="1" w:styleId="Reetkatablice22">
    <w:name w:val="Rešetka tablice2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
    <w:name w:val="Bez popisa20"/>
    <w:next w:val="Bezpopisa"/>
    <w:uiPriority w:val="99"/>
    <w:semiHidden/>
    <w:unhideWhenUsed/>
    <w:rsid w:val="001F2CA5"/>
  </w:style>
  <w:style w:type="table" w:customStyle="1" w:styleId="Reetkatablice23">
    <w:name w:val="Rešetka tablice2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1F2CA5"/>
  </w:style>
  <w:style w:type="table" w:customStyle="1" w:styleId="Reetkatablice24">
    <w:name w:val="Rešetka tablice24"/>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
    <w:name w:val="Bez popisa26"/>
    <w:next w:val="Bezpopisa"/>
    <w:uiPriority w:val="99"/>
    <w:semiHidden/>
    <w:unhideWhenUsed/>
    <w:rsid w:val="001F2CA5"/>
  </w:style>
  <w:style w:type="table" w:customStyle="1" w:styleId="Reetkatablice8">
    <w:name w:val="Rešetka tablice8"/>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
    <w:name w:val="Bez popisa27"/>
    <w:next w:val="Bezpopisa"/>
    <w:uiPriority w:val="99"/>
    <w:semiHidden/>
    <w:unhideWhenUsed/>
    <w:rsid w:val="001F2CA5"/>
  </w:style>
  <w:style w:type="numbering" w:customStyle="1" w:styleId="Bezpopisa110">
    <w:name w:val="Bez popisa110"/>
    <w:next w:val="Bezpopisa"/>
    <w:uiPriority w:val="99"/>
    <w:semiHidden/>
    <w:unhideWhenUsed/>
    <w:rsid w:val="001F2CA5"/>
  </w:style>
  <w:style w:type="numbering" w:customStyle="1" w:styleId="Bezpopisa28">
    <w:name w:val="Bez popisa28"/>
    <w:next w:val="Bezpopisa"/>
    <w:uiPriority w:val="99"/>
    <w:semiHidden/>
    <w:unhideWhenUsed/>
    <w:rsid w:val="001F2CA5"/>
  </w:style>
  <w:style w:type="numbering" w:customStyle="1" w:styleId="Bezpopisa35">
    <w:name w:val="Bez popisa35"/>
    <w:next w:val="Bezpopisa"/>
    <w:uiPriority w:val="99"/>
    <w:semiHidden/>
    <w:unhideWhenUsed/>
    <w:rsid w:val="001F2CA5"/>
  </w:style>
  <w:style w:type="numbering" w:customStyle="1" w:styleId="Bezpopisa41">
    <w:name w:val="Bez popisa41"/>
    <w:next w:val="Bezpopisa"/>
    <w:uiPriority w:val="99"/>
    <w:semiHidden/>
    <w:unhideWhenUsed/>
    <w:rsid w:val="001F2CA5"/>
  </w:style>
  <w:style w:type="numbering" w:customStyle="1" w:styleId="Bezpopisa51">
    <w:name w:val="Bez popisa51"/>
    <w:next w:val="Bezpopisa"/>
    <w:uiPriority w:val="99"/>
    <w:semiHidden/>
    <w:unhideWhenUsed/>
    <w:rsid w:val="001F2CA5"/>
  </w:style>
  <w:style w:type="numbering" w:customStyle="1" w:styleId="Bezpopisa61">
    <w:name w:val="Bez popisa61"/>
    <w:next w:val="Bezpopisa"/>
    <w:uiPriority w:val="99"/>
    <w:semiHidden/>
    <w:unhideWhenUsed/>
    <w:rsid w:val="001F2CA5"/>
  </w:style>
  <w:style w:type="numbering" w:customStyle="1" w:styleId="Bezpopisa71">
    <w:name w:val="Bez popisa71"/>
    <w:next w:val="Bezpopisa"/>
    <w:uiPriority w:val="99"/>
    <w:semiHidden/>
    <w:unhideWhenUsed/>
    <w:rsid w:val="001F2CA5"/>
  </w:style>
  <w:style w:type="numbering" w:customStyle="1" w:styleId="Bezpopisa112">
    <w:name w:val="Bez popisa112"/>
    <w:next w:val="Bezpopisa"/>
    <w:uiPriority w:val="99"/>
    <w:semiHidden/>
    <w:unhideWhenUsed/>
    <w:rsid w:val="001F2CA5"/>
  </w:style>
  <w:style w:type="numbering" w:customStyle="1" w:styleId="Bezpopisa211">
    <w:name w:val="Bez popisa211"/>
    <w:next w:val="Bezpopisa"/>
    <w:uiPriority w:val="99"/>
    <w:semiHidden/>
    <w:unhideWhenUsed/>
    <w:rsid w:val="001F2CA5"/>
  </w:style>
  <w:style w:type="numbering" w:customStyle="1" w:styleId="Bezpopisa311">
    <w:name w:val="Bez popisa311"/>
    <w:next w:val="Bezpopisa"/>
    <w:uiPriority w:val="99"/>
    <w:semiHidden/>
    <w:unhideWhenUsed/>
    <w:rsid w:val="001F2CA5"/>
  </w:style>
  <w:style w:type="numbering" w:customStyle="1" w:styleId="Bezpopisa81">
    <w:name w:val="Bez popisa81"/>
    <w:next w:val="Bezpopisa"/>
    <w:uiPriority w:val="99"/>
    <w:semiHidden/>
    <w:unhideWhenUsed/>
    <w:rsid w:val="001F2CA5"/>
  </w:style>
  <w:style w:type="numbering" w:customStyle="1" w:styleId="Bezpopisa91">
    <w:name w:val="Bez popisa91"/>
    <w:next w:val="Bezpopisa"/>
    <w:uiPriority w:val="99"/>
    <w:semiHidden/>
    <w:unhideWhenUsed/>
    <w:rsid w:val="001F2CA5"/>
  </w:style>
  <w:style w:type="numbering" w:customStyle="1" w:styleId="Bezpopisa121">
    <w:name w:val="Bez popisa121"/>
    <w:next w:val="Bezpopisa"/>
    <w:uiPriority w:val="99"/>
    <w:semiHidden/>
    <w:unhideWhenUsed/>
    <w:rsid w:val="001F2CA5"/>
  </w:style>
  <w:style w:type="numbering" w:customStyle="1" w:styleId="Bezpopisa221">
    <w:name w:val="Bez popisa221"/>
    <w:next w:val="Bezpopisa"/>
    <w:uiPriority w:val="99"/>
    <w:semiHidden/>
    <w:unhideWhenUsed/>
    <w:rsid w:val="001F2CA5"/>
  </w:style>
  <w:style w:type="numbering" w:customStyle="1" w:styleId="Bezpopisa321">
    <w:name w:val="Bez popisa321"/>
    <w:next w:val="Bezpopisa"/>
    <w:uiPriority w:val="99"/>
    <w:semiHidden/>
    <w:unhideWhenUsed/>
    <w:rsid w:val="001F2CA5"/>
  </w:style>
  <w:style w:type="numbering" w:customStyle="1" w:styleId="Bezpopisa101">
    <w:name w:val="Bez popisa101"/>
    <w:next w:val="Bezpopisa"/>
    <w:uiPriority w:val="99"/>
    <w:semiHidden/>
    <w:unhideWhenUsed/>
    <w:rsid w:val="001F2CA5"/>
  </w:style>
  <w:style w:type="numbering" w:customStyle="1" w:styleId="Bezpopisa131">
    <w:name w:val="Bez popisa131"/>
    <w:next w:val="Bezpopisa"/>
    <w:uiPriority w:val="99"/>
    <w:semiHidden/>
    <w:unhideWhenUsed/>
    <w:rsid w:val="001F2CA5"/>
  </w:style>
  <w:style w:type="numbering" w:customStyle="1" w:styleId="Bezpopisa231">
    <w:name w:val="Bez popisa231"/>
    <w:next w:val="Bezpopisa"/>
    <w:uiPriority w:val="99"/>
    <w:semiHidden/>
    <w:unhideWhenUsed/>
    <w:rsid w:val="001F2CA5"/>
  </w:style>
  <w:style w:type="numbering" w:customStyle="1" w:styleId="Bezpopisa331">
    <w:name w:val="Bez popisa331"/>
    <w:next w:val="Bezpopisa"/>
    <w:uiPriority w:val="99"/>
    <w:semiHidden/>
    <w:unhideWhenUsed/>
    <w:rsid w:val="001F2CA5"/>
  </w:style>
  <w:style w:type="numbering" w:customStyle="1" w:styleId="Bezpopisa141">
    <w:name w:val="Bez popisa141"/>
    <w:next w:val="Bezpopisa"/>
    <w:uiPriority w:val="99"/>
    <w:semiHidden/>
    <w:unhideWhenUsed/>
    <w:rsid w:val="001F2CA5"/>
  </w:style>
  <w:style w:type="numbering" w:customStyle="1" w:styleId="Bezpopisa151">
    <w:name w:val="Bez popisa151"/>
    <w:next w:val="Bezpopisa"/>
    <w:uiPriority w:val="99"/>
    <w:semiHidden/>
    <w:unhideWhenUsed/>
    <w:rsid w:val="001F2CA5"/>
  </w:style>
  <w:style w:type="numbering" w:customStyle="1" w:styleId="Bezpopisa161">
    <w:name w:val="Bez popisa161"/>
    <w:next w:val="Bezpopisa"/>
    <w:uiPriority w:val="99"/>
    <w:semiHidden/>
    <w:unhideWhenUsed/>
    <w:rsid w:val="001F2CA5"/>
  </w:style>
  <w:style w:type="numbering" w:customStyle="1" w:styleId="Bezpopisa241">
    <w:name w:val="Bez popisa241"/>
    <w:next w:val="Bezpopisa"/>
    <w:uiPriority w:val="99"/>
    <w:semiHidden/>
    <w:unhideWhenUsed/>
    <w:rsid w:val="001F2CA5"/>
  </w:style>
  <w:style w:type="numbering" w:customStyle="1" w:styleId="Bezpopisa341">
    <w:name w:val="Bez popisa341"/>
    <w:next w:val="Bezpopisa"/>
    <w:uiPriority w:val="99"/>
    <w:semiHidden/>
    <w:unhideWhenUsed/>
    <w:rsid w:val="001F2CA5"/>
  </w:style>
  <w:style w:type="numbering" w:customStyle="1" w:styleId="Bezpopisa29">
    <w:name w:val="Bez popisa29"/>
    <w:next w:val="Bezpopisa"/>
    <w:uiPriority w:val="99"/>
    <w:semiHidden/>
    <w:unhideWhenUsed/>
    <w:rsid w:val="001F2CA5"/>
  </w:style>
  <w:style w:type="table" w:customStyle="1" w:styleId="Reetkatablice9">
    <w:name w:val="Rešetka tablice9"/>
    <w:basedOn w:val="Obinatablica"/>
    <w:next w:val="Reetkatablice"/>
    <w:uiPriority w:val="39"/>
    <w:rsid w:val="001F2CA5"/>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
    <w:name w:val="Bez popisa30"/>
    <w:next w:val="Bezpopisa"/>
    <w:uiPriority w:val="99"/>
    <w:semiHidden/>
    <w:unhideWhenUsed/>
    <w:rsid w:val="001F2CA5"/>
  </w:style>
  <w:style w:type="numbering" w:customStyle="1" w:styleId="Bezpopisa113">
    <w:name w:val="Bez popisa113"/>
    <w:next w:val="Bezpopisa"/>
    <w:uiPriority w:val="99"/>
    <w:semiHidden/>
    <w:unhideWhenUsed/>
    <w:rsid w:val="001F2CA5"/>
  </w:style>
  <w:style w:type="numbering" w:customStyle="1" w:styleId="Bezpopisa210">
    <w:name w:val="Bez popisa210"/>
    <w:next w:val="Bezpopisa"/>
    <w:uiPriority w:val="99"/>
    <w:semiHidden/>
    <w:unhideWhenUsed/>
    <w:rsid w:val="001F2CA5"/>
  </w:style>
  <w:style w:type="numbering" w:customStyle="1" w:styleId="Bezpopisa36">
    <w:name w:val="Bez popisa36"/>
    <w:next w:val="Bezpopisa"/>
    <w:uiPriority w:val="99"/>
    <w:semiHidden/>
    <w:unhideWhenUsed/>
    <w:rsid w:val="001F2CA5"/>
  </w:style>
  <w:style w:type="numbering" w:customStyle="1" w:styleId="Bezpopisa42">
    <w:name w:val="Bez popisa42"/>
    <w:next w:val="Bezpopisa"/>
    <w:uiPriority w:val="99"/>
    <w:semiHidden/>
    <w:unhideWhenUsed/>
    <w:rsid w:val="001F2CA5"/>
  </w:style>
  <w:style w:type="numbering" w:customStyle="1" w:styleId="Bezpopisa52">
    <w:name w:val="Bez popisa52"/>
    <w:next w:val="Bezpopisa"/>
    <w:uiPriority w:val="99"/>
    <w:semiHidden/>
    <w:unhideWhenUsed/>
    <w:rsid w:val="001F2CA5"/>
  </w:style>
  <w:style w:type="numbering" w:customStyle="1" w:styleId="Bezpopisa62">
    <w:name w:val="Bez popisa62"/>
    <w:next w:val="Bezpopisa"/>
    <w:uiPriority w:val="99"/>
    <w:semiHidden/>
    <w:unhideWhenUsed/>
    <w:rsid w:val="001F2CA5"/>
  </w:style>
  <w:style w:type="numbering" w:customStyle="1" w:styleId="Bezpopisa72">
    <w:name w:val="Bez popisa72"/>
    <w:next w:val="Bezpopisa"/>
    <w:uiPriority w:val="99"/>
    <w:semiHidden/>
    <w:unhideWhenUsed/>
    <w:rsid w:val="001F2CA5"/>
  </w:style>
  <w:style w:type="numbering" w:customStyle="1" w:styleId="Bezpopisa114">
    <w:name w:val="Bez popisa114"/>
    <w:next w:val="Bezpopisa"/>
    <w:uiPriority w:val="99"/>
    <w:semiHidden/>
    <w:unhideWhenUsed/>
    <w:rsid w:val="001F2CA5"/>
  </w:style>
  <w:style w:type="numbering" w:customStyle="1" w:styleId="Bezpopisa212">
    <w:name w:val="Bez popisa212"/>
    <w:next w:val="Bezpopisa"/>
    <w:uiPriority w:val="99"/>
    <w:semiHidden/>
    <w:unhideWhenUsed/>
    <w:rsid w:val="001F2CA5"/>
  </w:style>
  <w:style w:type="numbering" w:customStyle="1" w:styleId="Bezpopisa312">
    <w:name w:val="Bez popisa312"/>
    <w:next w:val="Bezpopisa"/>
    <w:uiPriority w:val="99"/>
    <w:semiHidden/>
    <w:unhideWhenUsed/>
    <w:rsid w:val="001F2CA5"/>
  </w:style>
  <w:style w:type="numbering" w:customStyle="1" w:styleId="Bezpopisa82">
    <w:name w:val="Bez popisa82"/>
    <w:next w:val="Bezpopisa"/>
    <w:uiPriority w:val="99"/>
    <w:semiHidden/>
    <w:unhideWhenUsed/>
    <w:rsid w:val="001F2CA5"/>
  </w:style>
  <w:style w:type="numbering" w:customStyle="1" w:styleId="Bezpopisa92">
    <w:name w:val="Bez popisa92"/>
    <w:next w:val="Bezpopisa"/>
    <w:uiPriority w:val="99"/>
    <w:semiHidden/>
    <w:unhideWhenUsed/>
    <w:rsid w:val="001F2CA5"/>
  </w:style>
  <w:style w:type="numbering" w:customStyle="1" w:styleId="Bezpopisa122">
    <w:name w:val="Bez popisa122"/>
    <w:next w:val="Bezpopisa"/>
    <w:uiPriority w:val="99"/>
    <w:semiHidden/>
    <w:unhideWhenUsed/>
    <w:rsid w:val="001F2CA5"/>
  </w:style>
  <w:style w:type="numbering" w:customStyle="1" w:styleId="Bezpopisa222">
    <w:name w:val="Bez popisa222"/>
    <w:next w:val="Bezpopisa"/>
    <w:uiPriority w:val="99"/>
    <w:semiHidden/>
    <w:unhideWhenUsed/>
    <w:rsid w:val="001F2CA5"/>
  </w:style>
  <w:style w:type="numbering" w:customStyle="1" w:styleId="Bezpopisa322">
    <w:name w:val="Bez popisa322"/>
    <w:next w:val="Bezpopisa"/>
    <w:uiPriority w:val="99"/>
    <w:semiHidden/>
    <w:unhideWhenUsed/>
    <w:rsid w:val="001F2CA5"/>
  </w:style>
  <w:style w:type="numbering" w:customStyle="1" w:styleId="Bezpopisa102">
    <w:name w:val="Bez popisa102"/>
    <w:next w:val="Bezpopisa"/>
    <w:uiPriority w:val="99"/>
    <w:semiHidden/>
    <w:unhideWhenUsed/>
    <w:rsid w:val="001F2CA5"/>
  </w:style>
  <w:style w:type="numbering" w:customStyle="1" w:styleId="Bezpopisa132">
    <w:name w:val="Bez popisa132"/>
    <w:next w:val="Bezpopisa"/>
    <w:uiPriority w:val="99"/>
    <w:semiHidden/>
    <w:unhideWhenUsed/>
    <w:rsid w:val="001F2CA5"/>
  </w:style>
  <w:style w:type="numbering" w:customStyle="1" w:styleId="Bezpopisa232">
    <w:name w:val="Bez popisa232"/>
    <w:next w:val="Bezpopisa"/>
    <w:uiPriority w:val="99"/>
    <w:semiHidden/>
    <w:unhideWhenUsed/>
    <w:rsid w:val="001F2CA5"/>
  </w:style>
  <w:style w:type="numbering" w:customStyle="1" w:styleId="Bezpopisa332">
    <w:name w:val="Bez popisa332"/>
    <w:next w:val="Bezpopisa"/>
    <w:uiPriority w:val="99"/>
    <w:semiHidden/>
    <w:unhideWhenUsed/>
    <w:rsid w:val="001F2CA5"/>
  </w:style>
  <w:style w:type="numbering" w:customStyle="1" w:styleId="Bezpopisa142">
    <w:name w:val="Bez popisa142"/>
    <w:next w:val="Bezpopisa"/>
    <w:uiPriority w:val="99"/>
    <w:semiHidden/>
    <w:unhideWhenUsed/>
    <w:rsid w:val="001F2CA5"/>
  </w:style>
  <w:style w:type="numbering" w:customStyle="1" w:styleId="Bezpopisa152">
    <w:name w:val="Bez popisa152"/>
    <w:next w:val="Bezpopisa"/>
    <w:uiPriority w:val="99"/>
    <w:semiHidden/>
    <w:unhideWhenUsed/>
    <w:rsid w:val="001F2CA5"/>
  </w:style>
  <w:style w:type="numbering" w:customStyle="1" w:styleId="Bezpopisa162">
    <w:name w:val="Bez popisa162"/>
    <w:next w:val="Bezpopisa"/>
    <w:uiPriority w:val="99"/>
    <w:semiHidden/>
    <w:unhideWhenUsed/>
    <w:rsid w:val="001F2CA5"/>
  </w:style>
  <w:style w:type="numbering" w:customStyle="1" w:styleId="Bezpopisa242">
    <w:name w:val="Bez popisa242"/>
    <w:next w:val="Bezpopisa"/>
    <w:uiPriority w:val="99"/>
    <w:semiHidden/>
    <w:unhideWhenUsed/>
    <w:rsid w:val="001F2CA5"/>
  </w:style>
  <w:style w:type="numbering" w:customStyle="1" w:styleId="Bezpopisa342">
    <w:name w:val="Bez popisa342"/>
    <w:next w:val="Bezpopisa"/>
    <w:uiPriority w:val="99"/>
    <w:semiHidden/>
    <w:unhideWhenUsed/>
    <w:rsid w:val="001F2CA5"/>
  </w:style>
  <w:style w:type="paragraph" w:styleId="Opisslike">
    <w:name w:val="caption"/>
    <w:basedOn w:val="Normal"/>
    <w:next w:val="Normal"/>
    <w:uiPriority w:val="35"/>
    <w:semiHidden/>
    <w:unhideWhenUsed/>
    <w:qFormat/>
    <w:rsid w:val="001F2CA5"/>
    <w:pPr>
      <w:spacing w:after="0" w:line="240" w:lineRule="auto"/>
    </w:pPr>
    <w:rPr>
      <w:rFonts w:eastAsiaTheme="minorEastAsia"/>
      <w:b/>
      <w:bCs/>
      <w:color w:val="404040" w:themeColor="text1" w:themeTint="BF"/>
      <w:sz w:val="16"/>
      <w:szCs w:val="16"/>
    </w:rPr>
  </w:style>
  <w:style w:type="paragraph" w:styleId="Podnaslov">
    <w:name w:val="Subtitle"/>
    <w:basedOn w:val="Normal"/>
    <w:next w:val="Normal"/>
    <w:link w:val="PodnaslovChar"/>
    <w:uiPriority w:val="11"/>
    <w:qFormat/>
    <w:rsid w:val="001F2CA5"/>
    <w:pPr>
      <w:numPr>
        <w:ilvl w:val="1"/>
      </w:numPr>
      <w:spacing w:after="0" w:line="240" w:lineRule="auto"/>
      <w:jc w:val="center"/>
    </w:pPr>
    <w:rPr>
      <w:rFonts w:eastAsiaTheme="minorEastAsia"/>
      <w:color w:val="44546A" w:themeColor="text2"/>
      <w:sz w:val="28"/>
      <w:szCs w:val="28"/>
    </w:rPr>
  </w:style>
  <w:style w:type="character" w:customStyle="1" w:styleId="PodnaslovChar">
    <w:name w:val="Podnaslov Char"/>
    <w:basedOn w:val="Zadanifontodlomka"/>
    <w:link w:val="Podnaslov"/>
    <w:uiPriority w:val="11"/>
    <w:rsid w:val="001F2CA5"/>
    <w:rPr>
      <w:rFonts w:eastAsiaTheme="minorEastAsia"/>
      <w:color w:val="44546A" w:themeColor="text2"/>
      <w:sz w:val="28"/>
      <w:szCs w:val="28"/>
    </w:rPr>
  </w:style>
  <w:style w:type="character" w:styleId="Neupadljivoisticanje">
    <w:name w:val="Subtle Emphasis"/>
    <w:basedOn w:val="Zadanifontodlomka"/>
    <w:uiPriority w:val="19"/>
    <w:qFormat/>
    <w:rsid w:val="001F2CA5"/>
    <w:rPr>
      <w:i/>
      <w:iCs/>
      <w:color w:val="595959" w:themeColor="text1" w:themeTint="A6"/>
    </w:rPr>
  </w:style>
  <w:style w:type="paragraph" w:styleId="TOCNaslov">
    <w:name w:val="TOC Heading"/>
    <w:basedOn w:val="Naslov1"/>
    <w:next w:val="Normal"/>
    <w:uiPriority w:val="39"/>
    <w:semiHidden/>
    <w:unhideWhenUsed/>
    <w:qFormat/>
    <w:rsid w:val="001F2CA5"/>
    <w:pPr>
      <w:outlineLvl w:val="9"/>
    </w:pPr>
  </w:style>
  <w:style w:type="numbering" w:customStyle="1" w:styleId="Bezpopisa37">
    <w:name w:val="Bez popisa37"/>
    <w:next w:val="Bezpopisa"/>
    <w:uiPriority w:val="99"/>
    <w:semiHidden/>
    <w:unhideWhenUsed/>
    <w:rsid w:val="001F2CA5"/>
  </w:style>
  <w:style w:type="paragraph" w:styleId="Tijeloteksta3">
    <w:name w:val="Body Text 3"/>
    <w:basedOn w:val="Normal"/>
    <w:link w:val="Tijeloteksta3Char"/>
    <w:uiPriority w:val="99"/>
    <w:unhideWhenUsed/>
    <w:rsid w:val="001F2CA5"/>
    <w:pPr>
      <w:spacing w:after="120" w:line="240" w:lineRule="auto"/>
    </w:pPr>
    <w:rPr>
      <w:rFonts w:eastAsiaTheme="minorEastAsia"/>
      <w:sz w:val="16"/>
      <w:szCs w:val="16"/>
    </w:rPr>
  </w:style>
  <w:style w:type="character" w:customStyle="1" w:styleId="Tijeloteksta3Char">
    <w:name w:val="Tijelo teksta 3 Char"/>
    <w:basedOn w:val="Zadanifontodlomka"/>
    <w:link w:val="Tijeloteksta3"/>
    <w:uiPriority w:val="99"/>
    <w:rsid w:val="001F2CA5"/>
    <w:rPr>
      <w:rFonts w:eastAsiaTheme="minorEastAsia"/>
      <w:sz w:val="16"/>
      <w:szCs w:val="16"/>
    </w:rPr>
  </w:style>
  <w:style w:type="paragraph" w:customStyle="1" w:styleId="msonormal0">
    <w:name w:val="msonormal"/>
    <w:basedOn w:val="Normal"/>
    <w:uiPriority w:val="99"/>
    <w:rsid w:val="001F2C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ekstfusnoteChar1">
    <w:name w:val="Tekst fusnote Char1"/>
    <w:aliases w:val="Tekst fusnote1 Char1,Tekst fusnote Char Char Char Char Char Char Char1 Char1,Tekst fusnote Char Char Char Char Char Char Char2 Char1,Tekst fusnote Char Char Char Char Char Char Char Char1"/>
    <w:basedOn w:val="Zadanifontodlomka"/>
    <w:semiHidden/>
    <w:rsid w:val="001F2CA5"/>
    <w:rPr>
      <w:sz w:val="20"/>
      <w:szCs w:val="20"/>
    </w:rPr>
  </w:style>
  <w:style w:type="numbering" w:customStyle="1" w:styleId="Bezpopisa38">
    <w:name w:val="Bez popisa38"/>
    <w:next w:val="Bezpopisa"/>
    <w:uiPriority w:val="99"/>
    <w:semiHidden/>
    <w:unhideWhenUsed/>
    <w:rsid w:val="001F2CA5"/>
  </w:style>
  <w:style w:type="numbering" w:customStyle="1" w:styleId="Bezpopisa115">
    <w:name w:val="Bez popisa115"/>
    <w:next w:val="Bezpopisa"/>
    <w:uiPriority w:val="99"/>
    <w:semiHidden/>
    <w:unhideWhenUsed/>
    <w:rsid w:val="001F2CA5"/>
  </w:style>
  <w:style w:type="numbering" w:customStyle="1" w:styleId="Bezpopisa116">
    <w:name w:val="Bez popisa116"/>
    <w:next w:val="Bezpopisa"/>
    <w:uiPriority w:val="99"/>
    <w:semiHidden/>
    <w:unhideWhenUsed/>
    <w:rsid w:val="001F2CA5"/>
  </w:style>
  <w:style w:type="numbering" w:customStyle="1" w:styleId="Bezpopisa1112">
    <w:name w:val="Bez popisa1112"/>
    <w:next w:val="Bezpopisa"/>
    <w:uiPriority w:val="99"/>
    <w:semiHidden/>
    <w:unhideWhenUsed/>
    <w:rsid w:val="001F2CA5"/>
  </w:style>
  <w:style w:type="table" w:customStyle="1" w:styleId="Reetkatablice10">
    <w:name w:val="Rešetka tablice10"/>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3">
    <w:name w:val="Bez popisa213"/>
    <w:next w:val="Bezpopisa"/>
    <w:uiPriority w:val="99"/>
    <w:semiHidden/>
    <w:unhideWhenUsed/>
    <w:rsid w:val="001F2CA5"/>
  </w:style>
  <w:style w:type="numbering" w:customStyle="1" w:styleId="Bezpopisa39">
    <w:name w:val="Bez popisa39"/>
    <w:next w:val="Bezpopisa"/>
    <w:uiPriority w:val="99"/>
    <w:semiHidden/>
    <w:unhideWhenUsed/>
    <w:rsid w:val="001F2CA5"/>
  </w:style>
  <w:style w:type="numbering" w:customStyle="1" w:styleId="Bezpopisa43">
    <w:name w:val="Bez popisa43"/>
    <w:next w:val="Bezpopisa"/>
    <w:uiPriority w:val="99"/>
    <w:semiHidden/>
    <w:unhideWhenUsed/>
    <w:rsid w:val="001F2CA5"/>
  </w:style>
  <w:style w:type="numbering" w:customStyle="1" w:styleId="Bezpopisa53">
    <w:name w:val="Bez popisa53"/>
    <w:next w:val="Bezpopisa"/>
    <w:uiPriority w:val="99"/>
    <w:semiHidden/>
    <w:unhideWhenUsed/>
    <w:rsid w:val="001F2CA5"/>
  </w:style>
  <w:style w:type="table" w:customStyle="1" w:styleId="Reetkatablice26">
    <w:name w:val="Rešetka tablice26"/>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3">
    <w:name w:val="Bez popisa63"/>
    <w:next w:val="Bezpopisa"/>
    <w:uiPriority w:val="99"/>
    <w:semiHidden/>
    <w:unhideWhenUsed/>
    <w:rsid w:val="001F2CA5"/>
  </w:style>
  <w:style w:type="table" w:customStyle="1" w:styleId="Reetkatablice36">
    <w:name w:val="Rešetka tablice36"/>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3">
    <w:name w:val="Bez popisa73"/>
    <w:next w:val="Bezpopisa"/>
    <w:uiPriority w:val="99"/>
    <w:semiHidden/>
    <w:unhideWhenUsed/>
    <w:rsid w:val="001F2CA5"/>
  </w:style>
  <w:style w:type="numbering" w:customStyle="1" w:styleId="Bezpopisa111111">
    <w:name w:val="Bez popisa111111"/>
    <w:next w:val="Bezpopisa"/>
    <w:uiPriority w:val="99"/>
    <w:semiHidden/>
    <w:unhideWhenUsed/>
    <w:rsid w:val="001F2CA5"/>
  </w:style>
  <w:style w:type="table" w:customStyle="1" w:styleId="Reetkatablice41">
    <w:name w:val="Rešetka tablice41"/>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4">
    <w:name w:val="Bez popisa214"/>
    <w:next w:val="Bezpopisa"/>
    <w:uiPriority w:val="99"/>
    <w:semiHidden/>
    <w:unhideWhenUsed/>
    <w:rsid w:val="001F2CA5"/>
  </w:style>
  <w:style w:type="numbering" w:customStyle="1" w:styleId="Bezpopisa313">
    <w:name w:val="Bez popisa313"/>
    <w:next w:val="Bezpopisa"/>
    <w:uiPriority w:val="99"/>
    <w:semiHidden/>
    <w:unhideWhenUsed/>
    <w:rsid w:val="001F2CA5"/>
  </w:style>
  <w:style w:type="table" w:customStyle="1" w:styleId="Reetkatablice51">
    <w:name w:val="Rešetka tablice51"/>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3">
    <w:name w:val="Bez popisa83"/>
    <w:next w:val="Bezpopisa"/>
    <w:uiPriority w:val="99"/>
    <w:semiHidden/>
    <w:unhideWhenUsed/>
    <w:rsid w:val="001F2CA5"/>
  </w:style>
  <w:style w:type="numbering" w:customStyle="1" w:styleId="Bezpopisa93">
    <w:name w:val="Bez popisa93"/>
    <w:next w:val="Bezpopisa"/>
    <w:uiPriority w:val="99"/>
    <w:semiHidden/>
    <w:unhideWhenUsed/>
    <w:rsid w:val="001F2CA5"/>
  </w:style>
  <w:style w:type="numbering" w:customStyle="1" w:styleId="Bezpopisa123">
    <w:name w:val="Bez popisa123"/>
    <w:next w:val="Bezpopisa"/>
    <w:uiPriority w:val="99"/>
    <w:semiHidden/>
    <w:unhideWhenUsed/>
    <w:rsid w:val="001F2CA5"/>
  </w:style>
  <w:style w:type="numbering" w:customStyle="1" w:styleId="Bezpopisa223">
    <w:name w:val="Bez popisa223"/>
    <w:next w:val="Bezpopisa"/>
    <w:uiPriority w:val="99"/>
    <w:semiHidden/>
    <w:unhideWhenUsed/>
    <w:rsid w:val="001F2CA5"/>
  </w:style>
  <w:style w:type="numbering" w:customStyle="1" w:styleId="Bezpopisa323">
    <w:name w:val="Bez popisa323"/>
    <w:next w:val="Bezpopisa"/>
    <w:uiPriority w:val="99"/>
    <w:semiHidden/>
    <w:unhideWhenUsed/>
    <w:rsid w:val="001F2CA5"/>
  </w:style>
  <w:style w:type="numbering" w:customStyle="1" w:styleId="Bezpopisa103">
    <w:name w:val="Bez popisa103"/>
    <w:next w:val="Bezpopisa"/>
    <w:uiPriority w:val="99"/>
    <w:semiHidden/>
    <w:unhideWhenUsed/>
    <w:rsid w:val="001F2CA5"/>
  </w:style>
  <w:style w:type="numbering" w:customStyle="1" w:styleId="Bezpopisa133">
    <w:name w:val="Bez popisa133"/>
    <w:next w:val="Bezpopisa"/>
    <w:uiPriority w:val="99"/>
    <w:semiHidden/>
    <w:unhideWhenUsed/>
    <w:rsid w:val="001F2CA5"/>
  </w:style>
  <w:style w:type="numbering" w:customStyle="1" w:styleId="Bezpopisa233">
    <w:name w:val="Bez popisa233"/>
    <w:next w:val="Bezpopisa"/>
    <w:uiPriority w:val="99"/>
    <w:semiHidden/>
    <w:unhideWhenUsed/>
    <w:rsid w:val="001F2CA5"/>
  </w:style>
  <w:style w:type="numbering" w:customStyle="1" w:styleId="Bezpopisa333">
    <w:name w:val="Bez popisa333"/>
    <w:next w:val="Bezpopisa"/>
    <w:uiPriority w:val="99"/>
    <w:semiHidden/>
    <w:unhideWhenUsed/>
    <w:rsid w:val="001F2CA5"/>
  </w:style>
  <w:style w:type="numbering" w:customStyle="1" w:styleId="Bezpopisa143">
    <w:name w:val="Bez popisa143"/>
    <w:next w:val="Bezpopisa"/>
    <w:uiPriority w:val="99"/>
    <w:semiHidden/>
    <w:unhideWhenUsed/>
    <w:rsid w:val="001F2CA5"/>
  </w:style>
  <w:style w:type="table" w:customStyle="1" w:styleId="Reetkatablice61">
    <w:name w:val="Rešetka tablice61"/>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3">
    <w:name w:val="Bez popisa153"/>
    <w:next w:val="Bezpopisa"/>
    <w:uiPriority w:val="99"/>
    <w:semiHidden/>
    <w:unhideWhenUsed/>
    <w:rsid w:val="001F2CA5"/>
  </w:style>
  <w:style w:type="numbering" w:customStyle="1" w:styleId="Bezpopisa163">
    <w:name w:val="Bez popisa163"/>
    <w:next w:val="Bezpopisa"/>
    <w:uiPriority w:val="99"/>
    <w:semiHidden/>
    <w:unhideWhenUsed/>
    <w:rsid w:val="001F2CA5"/>
  </w:style>
  <w:style w:type="numbering" w:customStyle="1" w:styleId="Bezpopisa243">
    <w:name w:val="Bez popisa243"/>
    <w:next w:val="Bezpopisa"/>
    <w:uiPriority w:val="99"/>
    <w:semiHidden/>
    <w:unhideWhenUsed/>
    <w:rsid w:val="001F2CA5"/>
  </w:style>
  <w:style w:type="numbering" w:customStyle="1" w:styleId="Bezpopisa343">
    <w:name w:val="Bez popisa343"/>
    <w:next w:val="Bezpopisa"/>
    <w:uiPriority w:val="99"/>
    <w:semiHidden/>
    <w:unhideWhenUsed/>
    <w:rsid w:val="001F2CA5"/>
  </w:style>
  <w:style w:type="numbering" w:customStyle="1" w:styleId="Bezpopisa171">
    <w:name w:val="Bez popisa171"/>
    <w:next w:val="Bezpopisa"/>
    <w:uiPriority w:val="99"/>
    <w:semiHidden/>
    <w:unhideWhenUsed/>
    <w:rsid w:val="001F2CA5"/>
  </w:style>
  <w:style w:type="numbering" w:customStyle="1" w:styleId="Bezpopisa181">
    <w:name w:val="Bez popisa181"/>
    <w:next w:val="Bezpopisa"/>
    <w:uiPriority w:val="99"/>
    <w:semiHidden/>
    <w:unhideWhenUsed/>
    <w:rsid w:val="001F2CA5"/>
  </w:style>
  <w:style w:type="table" w:customStyle="1" w:styleId="Reetkatablice211">
    <w:name w:val="Rešetka tablice21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1">
    <w:name w:val="Bez popisa191"/>
    <w:next w:val="Bezpopisa"/>
    <w:uiPriority w:val="99"/>
    <w:semiHidden/>
    <w:unhideWhenUsed/>
    <w:rsid w:val="001F2CA5"/>
  </w:style>
  <w:style w:type="table" w:customStyle="1" w:styleId="Reetkatablice221">
    <w:name w:val="Rešetka tablice22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1">
    <w:name w:val="Bez popisa201"/>
    <w:next w:val="Bezpopisa"/>
    <w:uiPriority w:val="99"/>
    <w:semiHidden/>
    <w:unhideWhenUsed/>
    <w:rsid w:val="001F2CA5"/>
  </w:style>
  <w:style w:type="table" w:customStyle="1" w:styleId="Reetkatablice231">
    <w:name w:val="Rešetka tablice23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1">
    <w:name w:val="Bez popisa251"/>
    <w:next w:val="Bezpopisa"/>
    <w:uiPriority w:val="99"/>
    <w:semiHidden/>
    <w:unhideWhenUsed/>
    <w:rsid w:val="001F2CA5"/>
  </w:style>
  <w:style w:type="table" w:customStyle="1" w:styleId="Reetkatablice241">
    <w:name w:val="Rešetka tablice24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1">
    <w:name w:val="Rešetka tablice34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1">
    <w:name w:val="Bez popisa261"/>
    <w:next w:val="Bezpopisa"/>
    <w:uiPriority w:val="99"/>
    <w:semiHidden/>
    <w:unhideWhenUsed/>
    <w:rsid w:val="001F2CA5"/>
  </w:style>
  <w:style w:type="table" w:customStyle="1" w:styleId="Reetkatablice81">
    <w:name w:val="Rešetka tablice81"/>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1">
    <w:name w:val="Rešetka tablice25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1">
    <w:name w:val="Rešetka tablice351"/>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1">
    <w:name w:val="Bez popisa271"/>
    <w:next w:val="Bezpopisa"/>
    <w:uiPriority w:val="99"/>
    <w:semiHidden/>
    <w:unhideWhenUsed/>
    <w:rsid w:val="001F2CA5"/>
  </w:style>
  <w:style w:type="numbering" w:customStyle="1" w:styleId="Bezpopisa1101">
    <w:name w:val="Bez popisa1101"/>
    <w:next w:val="Bezpopisa"/>
    <w:uiPriority w:val="99"/>
    <w:semiHidden/>
    <w:unhideWhenUsed/>
    <w:rsid w:val="001F2CA5"/>
  </w:style>
  <w:style w:type="numbering" w:customStyle="1" w:styleId="Bezpopisa281">
    <w:name w:val="Bez popisa281"/>
    <w:next w:val="Bezpopisa"/>
    <w:uiPriority w:val="99"/>
    <w:semiHidden/>
    <w:unhideWhenUsed/>
    <w:rsid w:val="001F2CA5"/>
  </w:style>
  <w:style w:type="numbering" w:customStyle="1" w:styleId="Bezpopisa351">
    <w:name w:val="Bez popisa351"/>
    <w:next w:val="Bezpopisa"/>
    <w:uiPriority w:val="99"/>
    <w:semiHidden/>
    <w:unhideWhenUsed/>
    <w:rsid w:val="001F2CA5"/>
  </w:style>
  <w:style w:type="numbering" w:customStyle="1" w:styleId="Bezpopisa411">
    <w:name w:val="Bez popisa411"/>
    <w:next w:val="Bezpopisa"/>
    <w:uiPriority w:val="99"/>
    <w:semiHidden/>
    <w:unhideWhenUsed/>
    <w:rsid w:val="001F2CA5"/>
  </w:style>
  <w:style w:type="numbering" w:customStyle="1" w:styleId="Bezpopisa511">
    <w:name w:val="Bez popisa511"/>
    <w:next w:val="Bezpopisa"/>
    <w:uiPriority w:val="99"/>
    <w:semiHidden/>
    <w:unhideWhenUsed/>
    <w:rsid w:val="001F2CA5"/>
  </w:style>
  <w:style w:type="numbering" w:customStyle="1" w:styleId="Bezpopisa611">
    <w:name w:val="Bez popisa611"/>
    <w:next w:val="Bezpopisa"/>
    <w:uiPriority w:val="99"/>
    <w:semiHidden/>
    <w:unhideWhenUsed/>
    <w:rsid w:val="001F2CA5"/>
  </w:style>
  <w:style w:type="numbering" w:customStyle="1" w:styleId="Bezpopisa711">
    <w:name w:val="Bez popisa711"/>
    <w:next w:val="Bezpopisa"/>
    <w:uiPriority w:val="99"/>
    <w:semiHidden/>
    <w:unhideWhenUsed/>
    <w:rsid w:val="001F2CA5"/>
  </w:style>
  <w:style w:type="numbering" w:customStyle="1" w:styleId="Bezpopisa1121">
    <w:name w:val="Bez popisa1121"/>
    <w:next w:val="Bezpopisa"/>
    <w:uiPriority w:val="99"/>
    <w:semiHidden/>
    <w:unhideWhenUsed/>
    <w:rsid w:val="001F2CA5"/>
  </w:style>
  <w:style w:type="numbering" w:customStyle="1" w:styleId="Bezpopisa2111">
    <w:name w:val="Bez popisa2111"/>
    <w:next w:val="Bezpopisa"/>
    <w:uiPriority w:val="99"/>
    <w:semiHidden/>
    <w:unhideWhenUsed/>
    <w:rsid w:val="001F2CA5"/>
  </w:style>
  <w:style w:type="numbering" w:customStyle="1" w:styleId="Bezpopisa3111">
    <w:name w:val="Bez popisa3111"/>
    <w:next w:val="Bezpopisa"/>
    <w:uiPriority w:val="99"/>
    <w:semiHidden/>
    <w:unhideWhenUsed/>
    <w:rsid w:val="001F2CA5"/>
  </w:style>
  <w:style w:type="numbering" w:customStyle="1" w:styleId="Bezpopisa811">
    <w:name w:val="Bez popisa811"/>
    <w:next w:val="Bezpopisa"/>
    <w:uiPriority w:val="99"/>
    <w:semiHidden/>
    <w:unhideWhenUsed/>
    <w:rsid w:val="001F2CA5"/>
  </w:style>
  <w:style w:type="numbering" w:customStyle="1" w:styleId="Bezpopisa911">
    <w:name w:val="Bez popisa911"/>
    <w:next w:val="Bezpopisa"/>
    <w:uiPriority w:val="99"/>
    <w:semiHidden/>
    <w:unhideWhenUsed/>
    <w:rsid w:val="001F2CA5"/>
  </w:style>
  <w:style w:type="numbering" w:customStyle="1" w:styleId="Bezpopisa1211">
    <w:name w:val="Bez popisa1211"/>
    <w:next w:val="Bezpopisa"/>
    <w:uiPriority w:val="99"/>
    <w:semiHidden/>
    <w:unhideWhenUsed/>
    <w:rsid w:val="001F2CA5"/>
  </w:style>
  <w:style w:type="numbering" w:customStyle="1" w:styleId="Bezpopisa2211">
    <w:name w:val="Bez popisa2211"/>
    <w:next w:val="Bezpopisa"/>
    <w:uiPriority w:val="99"/>
    <w:semiHidden/>
    <w:unhideWhenUsed/>
    <w:rsid w:val="001F2CA5"/>
  </w:style>
  <w:style w:type="numbering" w:customStyle="1" w:styleId="Bezpopisa3211">
    <w:name w:val="Bez popisa3211"/>
    <w:next w:val="Bezpopisa"/>
    <w:uiPriority w:val="99"/>
    <w:semiHidden/>
    <w:unhideWhenUsed/>
    <w:rsid w:val="001F2CA5"/>
  </w:style>
  <w:style w:type="numbering" w:customStyle="1" w:styleId="Bezpopisa1011">
    <w:name w:val="Bez popisa1011"/>
    <w:next w:val="Bezpopisa"/>
    <w:uiPriority w:val="99"/>
    <w:semiHidden/>
    <w:unhideWhenUsed/>
    <w:rsid w:val="001F2CA5"/>
  </w:style>
  <w:style w:type="numbering" w:customStyle="1" w:styleId="Bezpopisa1311">
    <w:name w:val="Bez popisa1311"/>
    <w:next w:val="Bezpopisa"/>
    <w:uiPriority w:val="99"/>
    <w:semiHidden/>
    <w:unhideWhenUsed/>
    <w:rsid w:val="001F2CA5"/>
  </w:style>
  <w:style w:type="numbering" w:customStyle="1" w:styleId="Bezpopisa2311">
    <w:name w:val="Bez popisa2311"/>
    <w:next w:val="Bezpopisa"/>
    <w:uiPriority w:val="99"/>
    <w:semiHidden/>
    <w:unhideWhenUsed/>
    <w:rsid w:val="001F2CA5"/>
  </w:style>
  <w:style w:type="numbering" w:customStyle="1" w:styleId="Bezpopisa3311">
    <w:name w:val="Bez popisa3311"/>
    <w:next w:val="Bezpopisa"/>
    <w:uiPriority w:val="99"/>
    <w:semiHidden/>
    <w:unhideWhenUsed/>
    <w:rsid w:val="001F2CA5"/>
  </w:style>
  <w:style w:type="numbering" w:customStyle="1" w:styleId="Bezpopisa1411">
    <w:name w:val="Bez popisa1411"/>
    <w:next w:val="Bezpopisa"/>
    <w:uiPriority w:val="99"/>
    <w:semiHidden/>
    <w:unhideWhenUsed/>
    <w:rsid w:val="001F2CA5"/>
  </w:style>
  <w:style w:type="numbering" w:customStyle="1" w:styleId="Bezpopisa1511">
    <w:name w:val="Bez popisa1511"/>
    <w:next w:val="Bezpopisa"/>
    <w:uiPriority w:val="99"/>
    <w:semiHidden/>
    <w:unhideWhenUsed/>
    <w:rsid w:val="001F2CA5"/>
  </w:style>
  <w:style w:type="numbering" w:customStyle="1" w:styleId="Bezpopisa1611">
    <w:name w:val="Bez popisa1611"/>
    <w:next w:val="Bezpopisa"/>
    <w:uiPriority w:val="99"/>
    <w:semiHidden/>
    <w:unhideWhenUsed/>
    <w:rsid w:val="001F2CA5"/>
  </w:style>
  <w:style w:type="numbering" w:customStyle="1" w:styleId="Bezpopisa2411">
    <w:name w:val="Bez popisa2411"/>
    <w:next w:val="Bezpopisa"/>
    <w:uiPriority w:val="99"/>
    <w:semiHidden/>
    <w:unhideWhenUsed/>
    <w:rsid w:val="001F2CA5"/>
  </w:style>
  <w:style w:type="numbering" w:customStyle="1" w:styleId="Bezpopisa3411">
    <w:name w:val="Bez popisa3411"/>
    <w:next w:val="Bezpopisa"/>
    <w:uiPriority w:val="99"/>
    <w:semiHidden/>
    <w:unhideWhenUsed/>
    <w:rsid w:val="001F2CA5"/>
  </w:style>
  <w:style w:type="numbering" w:customStyle="1" w:styleId="Bezpopisa291">
    <w:name w:val="Bez popisa291"/>
    <w:next w:val="Bezpopisa"/>
    <w:uiPriority w:val="99"/>
    <w:semiHidden/>
    <w:unhideWhenUsed/>
    <w:rsid w:val="001F2CA5"/>
  </w:style>
  <w:style w:type="table" w:customStyle="1" w:styleId="Reetkatablice91">
    <w:name w:val="Rešetka tablice91"/>
    <w:basedOn w:val="Obinatablica"/>
    <w:next w:val="Reetkatablice"/>
    <w:uiPriority w:val="39"/>
    <w:rsid w:val="001F2CA5"/>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1">
    <w:name w:val="Bez popisa301"/>
    <w:next w:val="Bezpopisa"/>
    <w:uiPriority w:val="99"/>
    <w:semiHidden/>
    <w:unhideWhenUsed/>
    <w:rsid w:val="001F2CA5"/>
  </w:style>
  <w:style w:type="numbering" w:customStyle="1" w:styleId="Bezpopisa1131">
    <w:name w:val="Bez popisa1131"/>
    <w:next w:val="Bezpopisa"/>
    <w:uiPriority w:val="99"/>
    <w:semiHidden/>
    <w:unhideWhenUsed/>
    <w:rsid w:val="001F2CA5"/>
  </w:style>
  <w:style w:type="numbering" w:customStyle="1" w:styleId="Bezpopisa2101">
    <w:name w:val="Bez popisa2101"/>
    <w:next w:val="Bezpopisa"/>
    <w:uiPriority w:val="99"/>
    <w:semiHidden/>
    <w:unhideWhenUsed/>
    <w:rsid w:val="001F2CA5"/>
  </w:style>
  <w:style w:type="numbering" w:customStyle="1" w:styleId="Bezpopisa361">
    <w:name w:val="Bez popisa361"/>
    <w:next w:val="Bezpopisa"/>
    <w:uiPriority w:val="99"/>
    <w:semiHidden/>
    <w:unhideWhenUsed/>
    <w:rsid w:val="001F2CA5"/>
  </w:style>
  <w:style w:type="numbering" w:customStyle="1" w:styleId="Bezpopisa421">
    <w:name w:val="Bez popisa421"/>
    <w:next w:val="Bezpopisa"/>
    <w:uiPriority w:val="99"/>
    <w:semiHidden/>
    <w:unhideWhenUsed/>
    <w:rsid w:val="001F2CA5"/>
  </w:style>
  <w:style w:type="numbering" w:customStyle="1" w:styleId="Bezpopisa521">
    <w:name w:val="Bez popisa521"/>
    <w:next w:val="Bezpopisa"/>
    <w:uiPriority w:val="99"/>
    <w:semiHidden/>
    <w:unhideWhenUsed/>
    <w:rsid w:val="001F2CA5"/>
  </w:style>
  <w:style w:type="numbering" w:customStyle="1" w:styleId="Bezpopisa621">
    <w:name w:val="Bez popisa621"/>
    <w:next w:val="Bezpopisa"/>
    <w:uiPriority w:val="99"/>
    <w:semiHidden/>
    <w:unhideWhenUsed/>
    <w:rsid w:val="001F2CA5"/>
  </w:style>
  <w:style w:type="numbering" w:customStyle="1" w:styleId="Bezpopisa721">
    <w:name w:val="Bez popisa721"/>
    <w:next w:val="Bezpopisa"/>
    <w:uiPriority w:val="99"/>
    <w:semiHidden/>
    <w:unhideWhenUsed/>
    <w:rsid w:val="001F2CA5"/>
  </w:style>
  <w:style w:type="numbering" w:customStyle="1" w:styleId="Bezpopisa1141">
    <w:name w:val="Bez popisa1141"/>
    <w:next w:val="Bezpopisa"/>
    <w:uiPriority w:val="99"/>
    <w:semiHidden/>
    <w:unhideWhenUsed/>
    <w:rsid w:val="001F2CA5"/>
  </w:style>
  <w:style w:type="numbering" w:customStyle="1" w:styleId="Bezpopisa2121">
    <w:name w:val="Bez popisa2121"/>
    <w:next w:val="Bezpopisa"/>
    <w:uiPriority w:val="99"/>
    <w:semiHidden/>
    <w:unhideWhenUsed/>
    <w:rsid w:val="001F2CA5"/>
  </w:style>
  <w:style w:type="numbering" w:customStyle="1" w:styleId="Bezpopisa3121">
    <w:name w:val="Bez popisa3121"/>
    <w:next w:val="Bezpopisa"/>
    <w:uiPriority w:val="99"/>
    <w:semiHidden/>
    <w:unhideWhenUsed/>
    <w:rsid w:val="001F2CA5"/>
  </w:style>
  <w:style w:type="numbering" w:customStyle="1" w:styleId="Bezpopisa821">
    <w:name w:val="Bez popisa821"/>
    <w:next w:val="Bezpopisa"/>
    <w:uiPriority w:val="99"/>
    <w:semiHidden/>
    <w:unhideWhenUsed/>
    <w:rsid w:val="001F2CA5"/>
  </w:style>
  <w:style w:type="numbering" w:customStyle="1" w:styleId="Bezpopisa921">
    <w:name w:val="Bez popisa921"/>
    <w:next w:val="Bezpopisa"/>
    <w:uiPriority w:val="99"/>
    <w:semiHidden/>
    <w:unhideWhenUsed/>
    <w:rsid w:val="001F2CA5"/>
  </w:style>
  <w:style w:type="numbering" w:customStyle="1" w:styleId="Bezpopisa1221">
    <w:name w:val="Bez popisa1221"/>
    <w:next w:val="Bezpopisa"/>
    <w:uiPriority w:val="99"/>
    <w:semiHidden/>
    <w:unhideWhenUsed/>
    <w:rsid w:val="001F2CA5"/>
  </w:style>
  <w:style w:type="numbering" w:customStyle="1" w:styleId="Bezpopisa2221">
    <w:name w:val="Bez popisa2221"/>
    <w:next w:val="Bezpopisa"/>
    <w:uiPriority w:val="99"/>
    <w:semiHidden/>
    <w:unhideWhenUsed/>
    <w:rsid w:val="001F2CA5"/>
  </w:style>
  <w:style w:type="numbering" w:customStyle="1" w:styleId="Bezpopisa3221">
    <w:name w:val="Bez popisa3221"/>
    <w:next w:val="Bezpopisa"/>
    <w:uiPriority w:val="99"/>
    <w:semiHidden/>
    <w:unhideWhenUsed/>
    <w:rsid w:val="001F2CA5"/>
  </w:style>
  <w:style w:type="numbering" w:customStyle="1" w:styleId="Bezpopisa1021">
    <w:name w:val="Bez popisa1021"/>
    <w:next w:val="Bezpopisa"/>
    <w:uiPriority w:val="99"/>
    <w:semiHidden/>
    <w:unhideWhenUsed/>
    <w:rsid w:val="001F2CA5"/>
  </w:style>
  <w:style w:type="numbering" w:customStyle="1" w:styleId="Bezpopisa1321">
    <w:name w:val="Bez popisa1321"/>
    <w:next w:val="Bezpopisa"/>
    <w:uiPriority w:val="99"/>
    <w:semiHidden/>
    <w:unhideWhenUsed/>
    <w:rsid w:val="001F2CA5"/>
  </w:style>
  <w:style w:type="numbering" w:customStyle="1" w:styleId="Bezpopisa2321">
    <w:name w:val="Bez popisa2321"/>
    <w:next w:val="Bezpopisa"/>
    <w:uiPriority w:val="99"/>
    <w:semiHidden/>
    <w:unhideWhenUsed/>
    <w:rsid w:val="001F2CA5"/>
  </w:style>
  <w:style w:type="numbering" w:customStyle="1" w:styleId="Bezpopisa3321">
    <w:name w:val="Bez popisa3321"/>
    <w:next w:val="Bezpopisa"/>
    <w:uiPriority w:val="99"/>
    <w:semiHidden/>
    <w:unhideWhenUsed/>
    <w:rsid w:val="001F2CA5"/>
  </w:style>
  <w:style w:type="numbering" w:customStyle="1" w:styleId="Bezpopisa1421">
    <w:name w:val="Bez popisa1421"/>
    <w:next w:val="Bezpopisa"/>
    <w:uiPriority w:val="99"/>
    <w:semiHidden/>
    <w:unhideWhenUsed/>
    <w:rsid w:val="001F2CA5"/>
  </w:style>
  <w:style w:type="numbering" w:customStyle="1" w:styleId="Bezpopisa1521">
    <w:name w:val="Bez popisa1521"/>
    <w:next w:val="Bezpopisa"/>
    <w:uiPriority w:val="99"/>
    <w:semiHidden/>
    <w:unhideWhenUsed/>
    <w:rsid w:val="001F2CA5"/>
  </w:style>
  <w:style w:type="numbering" w:customStyle="1" w:styleId="Bezpopisa1621">
    <w:name w:val="Bez popisa1621"/>
    <w:next w:val="Bezpopisa"/>
    <w:uiPriority w:val="99"/>
    <w:semiHidden/>
    <w:unhideWhenUsed/>
    <w:rsid w:val="001F2CA5"/>
  </w:style>
  <w:style w:type="numbering" w:customStyle="1" w:styleId="Bezpopisa2421">
    <w:name w:val="Bez popisa2421"/>
    <w:next w:val="Bezpopisa"/>
    <w:uiPriority w:val="99"/>
    <w:semiHidden/>
    <w:unhideWhenUsed/>
    <w:rsid w:val="001F2CA5"/>
  </w:style>
  <w:style w:type="numbering" w:customStyle="1" w:styleId="Bezpopisa3421">
    <w:name w:val="Bez popisa3421"/>
    <w:next w:val="Bezpopisa"/>
    <w:uiPriority w:val="99"/>
    <w:semiHidden/>
    <w:unhideWhenUsed/>
    <w:rsid w:val="001F2CA5"/>
  </w:style>
  <w:style w:type="numbering" w:customStyle="1" w:styleId="Bezpopisa371">
    <w:name w:val="Bez popisa371"/>
    <w:next w:val="Bezpopisa"/>
    <w:uiPriority w:val="99"/>
    <w:semiHidden/>
    <w:unhideWhenUsed/>
    <w:rsid w:val="001F2CA5"/>
  </w:style>
  <w:style w:type="table" w:styleId="Tablicapopisa2-isticanje2">
    <w:name w:val="List Table 2 Accent 2"/>
    <w:basedOn w:val="Obinatablica"/>
    <w:uiPriority w:val="47"/>
    <w:rsid w:val="001F2CA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1svijetlo-isticanje2">
    <w:name w:val="Grid Table 1 Light Accent 2"/>
    <w:basedOn w:val="Obinatablica"/>
    <w:uiPriority w:val="46"/>
    <w:rsid w:val="001F2CA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4">
    <w:name w:val="Grid Table 2 Accent 4"/>
    <w:basedOn w:val="Obinatablica"/>
    <w:uiPriority w:val="47"/>
    <w:rsid w:val="001F2CA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reetke6-isticanje6">
    <w:name w:val="Grid Table 6 Colorful Accent 6"/>
    <w:basedOn w:val="Obinatablica"/>
    <w:uiPriority w:val="51"/>
    <w:rsid w:val="001F2CA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ivopisnatablicareetke6-isticanje5">
    <w:name w:val="Grid Table 6 Colorful Accent 5"/>
    <w:basedOn w:val="Obinatablica"/>
    <w:uiPriority w:val="51"/>
    <w:rsid w:val="001F2CA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ivopisnatablicareetke6-isticanje4">
    <w:name w:val="Grid Table 6 Colorful Accent 4"/>
    <w:basedOn w:val="Obinatablica"/>
    <w:uiPriority w:val="51"/>
    <w:rsid w:val="001F2CA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reetke6-isticanje2">
    <w:name w:val="Grid Table 6 Colorful Accent 2"/>
    <w:basedOn w:val="Obinatablica"/>
    <w:uiPriority w:val="51"/>
    <w:rsid w:val="001F2CA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mnatablicareetke5-isticanje2">
    <w:name w:val="Grid Table 5 Dark Accent 2"/>
    <w:basedOn w:val="Obinatablica"/>
    <w:uiPriority w:val="50"/>
    <w:rsid w:val="001F2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mnatablicareetke5-isticanje3">
    <w:name w:val="Grid Table 5 Dark Accent 3"/>
    <w:basedOn w:val="Obinatablica"/>
    <w:uiPriority w:val="50"/>
    <w:rsid w:val="001F2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5">
    <w:name w:val="Grid Table 5 Dark Accent 5"/>
    <w:basedOn w:val="Obinatablica"/>
    <w:uiPriority w:val="50"/>
    <w:rsid w:val="001F2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mnatablicareetke5-isticanje1">
    <w:name w:val="Grid Table 5 Dark Accent 1"/>
    <w:basedOn w:val="Obinatablica"/>
    <w:uiPriority w:val="50"/>
    <w:rsid w:val="001F2C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Bezpopisa40">
    <w:name w:val="Bez popisa40"/>
    <w:next w:val="Bezpopisa"/>
    <w:uiPriority w:val="99"/>
    <w:semiHidden/>
    <w:unhideWhenUsed/>
    <w:rsid w:val="001F2CA5"/>
  </w:style>
  <w:style w:type="table" w:customStyle="1" w:styleId="Reetkatablice14">
    <w:name w:val="Rešetka tablice1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4">
    <w:name w:val="Bez popisa44"/>
    <w:next w:val="Bezpopisa"/>
    <w:uiPriority w:val="99"/>
    <w:semiHidden/>
    <w:unhideWhenUsed/>
    <w:rsid w:val="001F2CA5"/>
  </w:style>
  <w:style w:type="numbering" w:customStyle="1" w:styleId="Bezpopisa117">
    <w:name w:val="Bez popisa117"/>
    <w:next w:val="Bezpopisa"/>
    <w:uiPriority w:val="99"/>
    <w:semiHidden/>
    <w:unhideWhenUsed/>
    <w:rsid w:val="001F2CA5"/>
  </w:style>
  <w:style w:type="numbering" w:customStyle="1" w:styleId="Bezpopisa118">
    <w:name w:val="Bez popisa118"/>
    <w:next w:val="Bezpopisa"/>
    <w:uiPriority w:val="99"/>
    <w:semiHidden/>
    <w:unhideWhenUsed/>
    <w:rsid w:val="001F2CA5"/>
  </w:style>
  <w:style w:type="table" w:customStyle="1" w:styleId="Reetkatablice15">
    <w:name w:val="Rešetka tablice15"/>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5">
    <w:name w:val="Bez popisa215"/>
    <w:next w:val="Bezpopisa"/>
    <w:uiPriority w:val="99"/>
    <w:semiHidden/>
    <w:unhideWhenUsed/>
    <w:rsid w:val="001F2CA5"/>
  </w:style>
  <w:style w:type="numbering" w:customStyle="1" w:styleId="Bezpopisa310">
    <w:name w:val="Bez popisa310"/>
    <w:next w:val="Bezpopisa"/>
    <w:uiPriority w:val="99"/>
    <w:semiHidden/>
    <w:unhideWhenUsed/>
    <w:rsid w:val="001F2CA5"/>
  </w:style>
  <w:style w:type="numbering" w:customStyle="1" w:styleId="Bezpopisa45">
    <w:name w:val="Bez popisa45"/>
    <w:next w:val="Bezpopisa"/>
    <w:uiPriority w:val="99"/>
    <w:semiHidden/>
    <w:unhideWhenUsed/>
    <w:rsid w:val="001F2CA5"/>
  </w:style>
  <w:style w:type="numbering" w:customStyle="1" w:styleId="Bezpopisa54">
    <w:name w:val="Bez popisa54"/>
    <w:next w:val="Bezpopisa"/>
    <w:uiPriority w:val="99"/>
    <w:semiHidden/>
    <w:unhideWhenUsed/>
    <w:rsid w:val="001F2CA5"/>
  </w:style>
  <w:style w:type="table" w:customStyle="1" w:styleId="Reetkatablice27">
    <w:name w:val="Rešetka tablice27"/>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4">
    <w:name w:val="Bez popisa64"/>
    <w:next w:val="Bezpopisa"/>
    <w:uiPriority w:val="99"/>
    <w:semiHidden/>
    <w:unhideWhenUsed/>
    <w:rsid w:val="001F2CA5"/>
  </w:style>
  <w:style w:type="table" w:customStyle="1" w:styleId="Reetkatablice37">
    <w:name w:val="Rešetka tablice37"/>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4">
    <w:name w:val="Bez popisa74"/>
    <w:next w:val="Bezpopisa"/>
    <w:uiPriority w:val="99"/>
    <w:semiHidden/>
    <w:unhideWhenUsed/>
    <w:rsid w:val="001F2CA5"/>
  </w:style>
  <w:style w:type="table" w:customStyle="1" w:styleId="Reetkatablice42">
    <w:name w:val="Rešetka tablice42"/>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6">
    <w:name w:val="Bez popisa216"/>
    <w:next w:val="Bezpopisa"/>
    <w:uiPriority w:val="99"/>
    <w:semiHidden/>
    <w:unhideWhenUsed/>
    <w:rsid w:val="001F2CA5"/>
  </w:style>
  <w:style w:type="numbering" w:customStyle="1" w:styleId="Bezpopisa314">
    <w:name w:val="Bez popisa314"/>
    <w:next w:val="Bezpopisa"/>
    <w:uiPriority w:val="99"/>
    <w:semiHidden/>
    <w:unhideWhenUsed/>
    <w:rsid w:val="001F2CA5"/>
  </w:style>
  <w:style w:type="table" w:customStyle="1" w:styleId="Reetkatablice52">
    <w:name w:val="Rešetka tablice52"/>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4">
    <w:name w:val="Bez popisa84"/>
    <w:next w:val="Bezpopisa"/>
    <w:uiPriority w:val="99"/>
    <w:semiHidden/>
    <w:unhideWhenUsed/>
    <w:rsid w:val="001F2CA5"/>
  </w:style>
  <w:style w:type="numbering" w:customStyle="1" w:styleId="Bezpopisa94">
    <w:name w:val="Bez popisa94"/>
    <w:next w:val="Bezpopisa"/>
    <w:uiPriority w:val="99"/>
    <w:semiHidden/>
    <w:unhideWhenUsed/>
    <w:rsid w:val="001F2CA5"/>
  </w:style>
  <w:style w:type="numbering" w:customStyle="1" w:styleId="Bezpopisa124">
    <w:name w:val="Bez popisa124"/>
    <w:next w:val="Bezpopisa"/>
    <w:uiPriority w:val="99"/>
    <w:semiHidden/>
    <w:unhideWhenUsed/>
    <w:rsid w:val="001F2CA5"/>
  </w:style>
  <w:style w:type="numbering" w:customStyle="1" w:styleId="Bezpopisa224">
    <w:name w:val="Bez popisa224"/>
    <w:next w:val="Bezpopisa"/>
    <w:uiPriority w:val="99"/>
    <w:semiHidden/>
    <w:unhideWhenUsed/>
    <w:rsid w:val="001F2CA5"/>
  </w:style>
  <w:style w:type="numbering" w:customStyle="1" w:styleId="Bezpopisa324">
    <w:name w:val="Bez popisa324"/>
    <w:next w:val="Bezpopisa"/>
    <w:uiPriority w:val="99"/>
    <w:semiHidden/>
    <w:unhideWhenUsed/>
    <w:rsid w:val="001F2CA5"/>
  </w:style>
  <w:style w:type="numbering" w:customStyle="1" w:styleId="Bezpopisa104">
    <w:name w:val="Bez popisa104"/>
    <w:next w:val="Bezpopisa"/>
    <w:uiPriority w:val="99"/>
    <w:semiHidden/>
    <w:unhideWhenUsed/>
    <w:rsid w:val="001F2CA5"/>
  </w:style>
  <w:style w:type="numbering" w:customStyle="1" w:styleId="Bezpopisa134">
    <w:name w:val="Bez popisa134"/>
    <w:next w:val="Bezpopisa"/>
    <w:uiPriority w:val="99"/>
    <w:semiHidden/>
    <w:unhideWhenUsed/>
    <w:rsid w:val="001F2CA5"/>
  </w:style>
  <w:style w:type="numbering" w:customStyle="1" w:styleId="Bezpopisa234">
    <w:name w:val="Bez popisa234"/>
    <w:next w:val="Bezpopisa"/>
    <w:uiPriority w:val="99"/>
    <w:semiHidden/>
    <w:unhideWhenUsed/>
    <w:rsid w:val="001F2CA5"/>
  </w:style>
  <w:style w:type="numbering" w:customStyle="1" w:styleId="Bezpopisa334">
    <w:name w:val="Bez popisa334"/>
    <w:next w:val="Bezpopisa"/>
    <w:uiPriority w:val="99"/>
    <w:semiHidden/>
    <w:unhideWhenUsed/>
    <w:rsid w:val="001F2CA5"/>
  </w:style>
  <w:style w:type="numbering" w:customStyle="1" w:styleId="Bezpopisa144">
    <w:name w:val="Bez popisa144"/>
    <w:next w:val="Bezpopisa"/>
    <w:uiPriority w:val="99"/>
    <w:semiHidden/>
    <w:unhideWhenUsed/>
    <w:rsid w:val="001F2CA5"/>
  </w:style>
  <w:style w:type="table" w:customStyle="1" w:styleId="Reetkatablice62">
    <w:name w:val="Rešetka tablice62"/>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4">
    <w:name w:val="Bez popisa154"/>
    <w:next w:val="Bezpopisa"/>
    <w:uiPriority w:val="99"/>
    <w:semiHidden/>
    <w:unhideWhenUsed/>
    <w:rsid w:val="001F2CA5"/>
  </w:style>
  <w:style w:type="numbering" w:customStyle="1" w:styleId="Bezpopisa164">
    <w:name w:val="Bez popisa164"/>
    <w:next w:val="Bezpopisa"/>
    <w:uiPriority w:val="99"/>
    <w:semiHidden/>
    <w:unhideWhenUsed/>
    <w:rsid w:val="001F2CA5"/>
  </w:style>
  <w:style w:type="numbering" w:customStyle="1" w:styleId="Bezpopisa244">
    <w:name w:val="Bez popisa244"/>
    <w:next w:val="Bezpopisa"/>
    <w:uiPriority w:val="99"/>
    <w:semiHidden/>
    <w:unhideWhenUsed/>
    <w:rsid w:val="001F2CA5"/>
  </w:style>
  <w:style w:type="numbering" w:customStyle="1" w:styleId="Bezpopisa344">
    <w:name w:val="Bez popisa344"/>
    <w:next w:val="Bezpopisa"/>
    <w:uiPriority w:val="99"/>
    <w:semiHidden/>
    <w:unhideWhenUsed/>
    <w:rsid w:val="001F2CA5"/>
  </w:style>
  <w:style w:type="numbering" w:customStyle="1" w:styleId="Bezpopisa172">
    <w:name w:val="Bez popisa172"/>
    <w:next w:val="Bezpopisa"/>
    <w:uiPriority w:val="99"/>
    <w:semiHidden/>
    <w:unhideWhenUsed/>
    <w:rsid w:val="001F2CA5"/>
  </w:style>
  <w:style w:type="numbering" w:customStyle="1" w:styleId="Bezpopisa182">
    <w:name w:val="Bez popisa182"/>
    <w:next w:val="Bezpopisa"/>
    <w:uiPriority w:val="99"/>
    <w:semiHidden/>
    <w:unhideWhenUsed/>
    <w:rsid w:val="001F2CA5"/>
  </w:style>
  <w:style w:type="table" w:customStyle="1" w:styleId="Reetkatablice212">
    <w:name w:val="Rešetka tablice21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2">
    <w:name w:val="Bez popisa192"/>
    <w:next w:val="Bezpopisa"/>
    <w:uiPriority w:val="99"/>
    <w:semiHidden/>
    <w:unhideWhenUsed/>
    <w:rsid w:val="001F2CA5"/>
  </w:style>
  <w:style w:type="table" w:customStyle="1" w:styleId="Reetkatablice222">
    <w:name w:val="Rešetka tablice22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2">
    <w:name w:val="Rešetka tablice32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2">
    <w:name w:val="Bez popisa202"/>
    <w:next w:val="Bezpopisa"/>
    <w:uiPriority w:val="99"/>
    <w:semiHidden/>
    <w:unhideWhenUsed/>
    <w:rsid w:val="001F2CA5"/>
  </w:style>
  <w:style w:type="table" w:customStyle="1" w:styleId="Reetkatablice232">
    <w:name w:val="Rešetka tablice23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2">
    <w:name w:val="Rešetka tablice33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2">
    <w:name w:val="Bez popisa252"/>
    <w:next w:val="Bezpopisa"/>
    <w:uiPriority w:val="99"/>
    <w:semiHidden/>
    <w:unhideWhenUsed/>
    <w:rsid w:val="001F2CA5"/>
  </w:style>
  <w:style w:type="table" w:customStyle="1" w:styleId="Reetkatablice242">
    <w:name w:val="Rešetka tablice24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2">
    <w:name w:val="Rešetka tablice34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2">
    <w:name w:val="Bez popisa262"/>
    <w:next w:val="Bezpopisa"/>
    <w:uiPriority w:val="99"/>
    <w:semiHidden/>
    <w:unhideWhenUsed/>
    <w:rsid w:val="001F2CA5"/>
  </w:style>
  <w:style w:type="table" w:customStyle="1" w:styleId="Reetkatablice82">
    <w:name w:val="Rešetka tablice82"/>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2">
    <w:name w:val="Rešetka tablice12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2">
    <w:name w:val="Rešetka tablice25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2">
    <w:name w:val="Rešetka tablice352"/>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2">
    <w:name w:val="Bez popisa272"/>
    <w:next w:val="Bezpopisa"/>
    <w:uiPriority w:val="99"/>
    <w:semiHidden/>
    <w:unhideWhenUsed/>
    <w:rsid w:val="001F2CA5"/>
  </w:style>
  <w:style w:type="numbering" w:customStyle="1" w:styleId="Bezpopisa1102">
    <w:name w:val="Bez popisa1102"/>
    <w:next w:val="Bezpopisa"/>
    <w:uiPriority w:val="99"/>
    <w:semiHidden/>
    <w:unhideWhenUsed/>
    <w:rsid w:val="001F2CA5"/>
  </w:style>
  <w:style w:type="numbering" w:customStyle="1" w:styleId="Bezpopisa282">
    <w:name w:val="Bez popisa282"/>
    <w:next w:val="Bezpopisa"/>
    <w:uiPriority w:val="99"/>
    <w:semiHidden/>
    <w:unhideWhenUsed/>
    <w:rsid w:val="001F2CA5"/>
  </w:style>
  <w:style w:type="numbering" w:customStyle="1" w:styleId="Bezpopisa352">
    <w:name w:val="Bez popisa352"/>
    <w:next w:val="Bezpopisa"/>
    <w:uiPriority w:val="99"/>
    <w:semiHidden/>
    <w:unhideWhenUsed/>
    <w:rsid w:val="001F2CA5"/>
  </w:style>
  <w:style w:type="numbering" w:customStyle="1" w:styleId="Bezpopisa412">
    <w:name w:val="Bez popisa412"/>
    <w:next w:val="Bezpopisa"/>
    <w:uiPriority w:val="99"/>
    <w:semiHidden/>
    <w:unhideWhenUsed/>
    <w:rsid w:val="001F2CA5"/>
  </w:style>
  <w:style w:type="numbering" w:customStyle="1" w:styleId="Bezpopisa512">
    <w:name w:val="Bez popisa512"/>
    <w:next w:val="Bezpopisa"/>
    <w:uiPriority w:val="99"/>
    <w:semiHidden/>
    <w:unhideWhenUsed/>
    <w:rsid w:val="001F2CA5"/>
  </w:style>
  <w:style w:type="numbering" w:customStyle="1" w:styleId="Bezpopisa612">
    <w:name w:val="Bez popisa612"/>
    <w:next w:val="Bezpopisa"/>
    <w:uiPriority w:val="99"/>
    <w:semiHidden/>
    <w:unhideWhenUsed/>
    <w:rsid w:val="001F2CA5"/>
  </w:style>
  <w:style w:type="numbering" w:customStyle="1" w:styleId="Bezpopisa712">
    <w:name w:val="Bez popisa712"/>
    <w:next w:val="Bezpopisa"/>
    <w:uiPriority w:val="99"/>
    <w:semiHidden/>
    <w:unhideWhenUsed/>
    <w:rsid w:val="001F2CA5"/>
  </w:style>
  <w:style w:type="numbering" w:customStyle="1" w:styleId="Bezpopisa1122">
    <w:name w:val="Bez popisa1122"/>
    <w:next w:val="Bezpopisa"/>
    <w:uiPriority w:val="99"/>
    <w:semiHidden/>
    <w:unhideWhenUsed/>
    <w:rsid w:val="001F2CA5"/>
  </w:style>
  <w:style w:type="numbering" w:customStyle="1" w:styleId="Bezpopisa2112">
    <w:name w:val="Bez popisa2112"/>
    <w:next w:val="Bezpopisa"/>
    <w:uiPriority w:val="99"/>
    <w:semiHidden/>
    <w:unhideWhenUsed/>
    <w:rsid w:val="001F2CA5"/>
  </w:style>
  <w:style w:type="numbering" w:customStyle="1" w:styleId="Bezpopisa3112">
    <w:name w:val="Bez popisa3112"/>
    <w:next w:val="Bezpopisa"/>
    <w:uiPriority w:val="99"/>
    <w:semiHidden/>
    <w:unhideWhenUsed/>
    <w:rsid w:val="001F2CA5"/>
  </w:style>
  <w:style w:type="numbering" w:customStyle="1" w:styleId="Bezpopisa812">
    <w:name w:val="Bez popisa812"/>
    <w:next w:val="Bezpopisa"/>
    <w:uiPriority w:val="99"/>
    <w:semiHidden/>
    <w:unhideWhenUsed/>
    <w:rsid w:val="001F2CA5"/>
  </w:style>
  <w:style w:type="numbering" w:customStyle="1" w:styleId="Bezpopisa912">
    <w:name w:val="Bez popisa912"/>
    <w:next w:val="Bezpopisa"/>
    <w:uiPriority w:val="99"/>
    <w:semiHidden/>
    <w:unhideWhenUsed/>
    <w:rsid w:val="001F2CA5"/>
  </w:style>
  <w:style w:type="numbering" w:customStyle="1" w:styleId="Bezpopisa1212">
    <w:name w:val="Bez popisa1212"/>
    <w:next w:val="Bezpopisa"/>
    <w:uiPriority w:val="99"/>
    <w:semiHidden/>
    <w:unhideWhenUsed/>
    <w:rsid w:val="001F2CA5"/>
  </w:style>
  <w:style w:type="numbering" w:customStyle="1" w:styleId="Bezpopisa2212">
    <w:name w:val="Bez popisa2212"/>
    <w:next w:val="Bezpopisa"/>
    <w:uiPriority w:val="99"/>
    <w:semiHidden/>
    <w:unhideWhenUsed/>
    <w:rsid w:val="001F2CA5"/>
  </w:style>
  <w:style w:type="numbering" w:customStyle="1" w:styleId="Bezpopisa3212">
    <w:name w:val="Bez popisa3212"/>
    <w:next w:val="Bezpopisa"/>
    <w:uiPriority w:val="99"/>
    <w:semiHidden/>
    <w:unhideWhenUsed/>
    <w:rsid w:val="001F2CA5"/>
  </w:style>
  <w:style w:type="numbering" w:customStyle="1" w:styleId="Bezpopisa1012">
    <w:name w:val="Bez popisa1012"/>
    <w:next w:val="Bezpopisa"/>
    <w:uiPriority w:val="99"/>
    <w:semiHidden/>
    <w:unhideWhenUsed/>
    <w:rsid w:val="001F2CA5"/>
  </w:style>
  <w:style w:type="numbering" w:customStyle="1" w:styleId="Bezpopisa1312">
    <w:name w:val="Bez popisa1312"/>
    <w:next w:val="Bezpopisa"/>
    <w:uiPriority w:val="99"/>
    <w:semiHidden/>
    <w:unhideWhenUsed/>
    <w:rsid w:val="001F2CA5"/>
  </w:style>
  <w:style w:type="numbering" w:customStyle="1" w:styleId="Bezpopisa2312">
    <w:name w:val="Bez popisa2312"/>
    <w:next w:val="Bezpopisa"/>
    <w:uiPriority w:val="99"/>
    <w:semiHidden/>
    <w:unhideWhenUsed/>
    <w:rsid w:val="001F2CA5"/>
  </w:style>
  <w:style w:type="numbering" w:customStyle="1" w:styleId="Bezpopisa3312">
    <w:name w:val="Bez popisa3312"/>
    <w:next w:val="Bezpopisa"/>
    <w:uiPriority w:val="99"/>
    <w:semiHidden/>
    <w:unhideWhenUsed/>
    <w:rsid w:val="001F2CA5"/>
  </w:style>
  <w:style w:type="numbering" w:customStyle="1" w:styleId="Bezpopisa1412">
    <w:name w:val="Bez popisa1412"/>
    <w:next w:val="Bezpopisa"/>
    <w:uiPriority w:val="99"/>
    <w:semiHidden/>
    <w:unhideWhenUsed/>
    <w:rsid w:val="001F2CA5"/>
  </w:style>
  <w:style w:type="numbering" w:customStyle="1" w:styleId="Bezpopisa1512">
    <w:name w:val="Bez popisa1512"/>
    <w:next w:val="Bezpopisa"/>
    <w:uiPriority w:val="99"/>
    <w:semiHidden/>
    <w:unhideWhenUsed/>
    <w:rsid w:val="001F2CA5"/>
  </w:style>
  <w:style w:type="numbering" w:customStyle="1" w:styleId="Bezpopisa1612">
    <w:name w:val="Bez popisa1612"/>
    <w:next w:val="Bezpopisa"/>
    <w:uiPriority w:val="99"/>
    <w:semiHidden/>
    <w:unhideWhenUsed/>
    <w:rsid w:val="001F2CA5"/>
  </w:style>
  <w:style w:type="numbering" w:customStyle="1" w:styleId="Bezpopisa2412">
    <w:name w:val="Bez popisa2412"/>
    <w:next w:val="Bezpopisa"/>
    <w:uiPriority w:val="99"/>
    <w:semiHidden/>
    <w:unhideWhenUsed/>
    <w:rsid w:val="001F2CA5"/>
  </w:style>
  <w:style w:type="numbering" w:customStyle="1" w:styleId="Bezpopisa3412">
    <w:name w:val="Bez popisa3412"/>
    <w:next w:val="Bezpopisa"/>
    <w:uiPriority w:val="99"/>
    <w:semiHidden/>
    <w:unhideWhenUsed/>
    <w:rsid w:val="001F2CA5"/>
  </w:style>
  <w:style w:type="numbering" w:customStyle="1" w:styleId="Bezpopisa292">
    <w:name w:val="Bez popisa292"/>
    <w:next w:val="Bezpopisa"/>
    <w:uiPriority w:val="99"/>
    <w:semiHidden/>
    <w:unhideWhenUsed/>
    <w:rsid w:val="001F2CA5"/>
  </w:style>
  <w:style w:type="table" w:customStyle="1" w:styleId="Reetkatablice92">
    <w:name w:val="Rešetka tablice92"/>
    <w:basedOn w:val="Obinatablica"/>
    <w:next w:val="Reetkatablice"/>
    <w:uiPriority w:val="39"/>
    <w:rsid w:val="001F2CA5"/>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2">
    <w:name w:val="Bez popisa302"/>
    <w:next w:val="Bezpopisa"/>
    <w:uiPriority w:val="99"/>
    <w:semiHidden/>
    <w:unhideWhenUsed/>
    <w:rsid w:val="001F2CA5"/>
  </w:style>
  <w:style w:type="numbering" w:customStyle="1" w:styleId="Bezpopisa1132">
    <w:name w:val="Bez popisa1132"/>
    <w:next w:val="Bezpopisa"/>
    <w:uiPriority w:val="99"/>
    <w:semiHidden/>
    <w:unhideWhenUsed/>
    <w:rsid w:val="001F2CA5"/>
  </w:style>
  <w:style w:type="numbering" w:customStyle="1" w:styleId="Bezpopisa2102">
    <w:name w:val="Bez popisa2102"/>
    <w:next w:val="Bezpopisa"/>
    <w:uiPriority w:val="99"/>
    <w:semiHidden/>
    <w:unhideWhenUsed/>
    <w:rsid w:val="001F2CA5"/>
  </w:style>
  <w:style w:type="numbering" w:customStyle="1" w:styleId="Bezpopisa362">
    <w:name w:val="Bez popisa362"/>
    <w:next w:val="Bezpopisa"/>
    <w:uiPriority w:val="99"/>
    <w:semiHidden/>
    <w:unhideWhenUsed/>
    <w:rsid w:val="001F2CA5"/>
  </w:style>
  <w:style w:type="numbering" w:customStyle="1" w:styleId="Bezpopisa422">
    <w:name w:val="Bez popisa422"/>
    <w:next w:val="Bezpopisa"/>
    <w:uiPriority w:val="99"/>
    <w:semiHidden/>
    <w:unhideWhenUsed/>
    <w:rsid w:val="001F2CA5"/>
  </w:style>
  <w:style w:type="numbering" w:customStyle="1" w:styleId="Bezpopisa522">
    <w:name w:val="Bez popisa522"/>
    <w:next w:val="Bezpopisa"/>
    <w:uiPriority w:val="99"/>
    <w:semiHidden/>
    <w:unhideWhenUsed/>
    <w:rsid w:val="001F2CA5"/>
  </w:style>
  <w:style w:type="numbering" w:customStyle="1" w:styleId="Bezpopisa622">
    <w:name w:val="Bez popisa622"/>
    <w:next w:val="Bezpopisa"/>
    <w:uiPriority w:val="99"/>
    <w:semiHidden/>
    <w:unhideWhenUsed/>
    <w:rsid w:val="001F2CA5"/>
  </w:style>
  <w:style w:type="numbering" w:customStyle="1" w:styleId="Bezpopisa722">
    <w:name w:val="Bez popisa722"/>
    <w:next w:val="Bezpopisa"/>
    <w:uiPriority w:val="99"/>
    <w:semiHidden/>
    <w:unhideWhenUsed/>
    <w:rsid w:val="001F2CA5"/>
  </w:style>
  <w:style w:type="numbering" w:customStyle="1" w:styleId="Bezpopisa1142">
    <w:name w:val="Bez popisa1142"/>
    <w:next w:val="Bezpopisa"/>
    <w:uiPriority w:val="99"/>
    <w:semiHidden/>
    <w:unhideWhenUsed/>
    <w:rsid w:val="001F2CA5"/>
  </w:style>
  <w:style w:type="numbering" w:customStyle="1" w:styleId="Bezpopisa2122">
    <w:name w:val="Bez popisa2122"/>
    <w:next w:val="Bezpopisa"/>
    <w:uiPriority w:val="99"/>
    <w:semiHidden/>
    <w:unhideWhenUsed/>
    <w:rsid w:val="001F2CA5"/>
  </w:style>
  <w:style w:type="numbering" w:customStyle="1" w:styleId="Bezpopisa3122">
    <w:name w:val="Bez popisa3122"/>
    <w:next w:val="Bezpopisa"/>
    <w:uiPriority w:val="99"/>
    <w:semiHidden/>
    <w:unhideWhenUsed/>
    <w:rsid w:val="001F2CA5"/>
  </w:style>
  <w:style w:type="numbering" w:customStyle="1" w:styleId="Bezpopisa822">
    <w:name w:val="Bez popisa822"/>
    <w:next w:val="Bezpopisa"/>
    <w:uiPriority w:val="99"/>
    <w:semiHidden/>
    <w:unhideWhenUsed/>
    <w:rsid w:val="001F2CA5"/>
  </w:style>
  <w:style w:type="numbering" w:customStyle="1" w:styleId="Bezpopisa922">
    <w:name w:val="Bez popisa922"/>
    <w:next w:val="Bezpopisa"/>
    <w:uiPriority w:val="99"/>
    <w:semiHidden/>
    <w:unhideWhenUsed/>
    <w:rsid w:val="001F2CA5"/>
  </w:style>
  <w:style w:type="numbering" w:customStyle="1" w:styleId="Bezpopisa1222">
    <w:name w:val="Bez popisa1222"/>
    <w:next w:val="Bezpopisa"/>
    <w:uiPriority w:val="99"/>
    <w:semiHidden/>
    <w:unhideWhenUsed/>
    <w:rsid w:val="001F2CA5"/>
  </w:style>
  <w:style w:type="numbering" w:customStyle="1" w:styleId="Bezpopisa2222">
    <w:name w:val="Bez popisa2222"/>
    <w:next w:val="Bezpopisa"/>
    <w:uiPriority w:val="99"/>
    <w:semiHidden/>
    <w:unhideWhenUsed/>
    <w:rsid w:val="001F2CA5"/>
  </w:style>
  <w:style w:type="numbering" w:customStyle="1" w:styleId="Bezpopisa3222">
    <w:name w:val="Bez popisa3222"/>
    <w:next w:val="Bezpopisa"/>
    <w:uiPriority w:val="99"/>
    <w:semiHidden/>
    <w:unhideWhenUsed/>
    <w:rsid w:val="001F2CA5"/>
  </w:style>
  <w:style w:type="numbering" w:customStyle="1" w:styleId="Bezpopisa1022">
    <w:name w:val="Bez popisa1022"/>
    <w:next w:val="Bezpopisa"/>
    <w:uiPriority w:val="99"/>
    <w:semiHidden/>
    <w:unhideWhenUsed/>
    <w:rsid w:val="001F2CA5"/>
  </w:style>
  <w:style w:type="numbering" w:customStyle="1" w:styleId="Bezpopisa1322">
    <w:name w:val="Bez popisa1322"/>
    <w:next w:val="Bezpopisa"/>
    <w:uiPriority w:val="99"/>
    <w:semiHidden/>
    <w:unhideWhenUsed/>
    <w:rsid w:val="001F2CA5"/>
  </w:style>
  <w:style w:type="numbering" w:customStyle="1" w:styleId="Bezpopisa2322">
    <w:name w:val="Bez popisa2322"/>
    <w:next w:val="Bezpopisa"/>
    <w:uiPriority w:val="99"/>
    <w:semiHidden/>
    <w:unhideWhenUsed/>
    <w:rsid w:val="001F2CA5"/>
  </w:style>
  <w:style w:type="numbering" w:customStyle="1" w:styleId="Bezpopisa3322">
    <w:name w:val="Bez popisa3322"/>
    <w:next w:val="Bezpopisa"/>
    <w:uiPriority w:val="99"/>
    <w:semiHidden/>
    <w:unhideWhenUsed/>
    <w:rsid w:val="001F2CA5"/>
  </w:style>
  <w:style w:type="numbering" w:customStyle="1" w:styleId="Bezpopisa1422">
    <w:name w:val="Bez popisa1422"/>
    <w:next w:val="Bezpopisa"/>
    <w:uiPriority w:val="99"/>
    <w:semiHidden/>
    <w:unhideWhenUsed/>
    <w:rsid w:val="001F2CA5"/>
  </w:style>
  <w:style w:type="numbering" w:customStyle="1" w:styleId="Bezpopisa1522">
    <w:name w:val="Bez popisa1522"/>
    <w:next w:val="Bezpopisa"/>
    <w:uiPriority w:val="99"/>
    <w:semiHidden/>
    <w:unhideWhenUsed/>
    <w:rsid w:val="001F2CA5"/>
  </w:style>
  <w:style w:type="numbering" w:customStyle="1" w:styleId="Bezpopisa1622">
    <w:name w:val="Bez popisa1622"/>
    <w:next w:val="Bezpopisa"/>
    <w:uiPriority w:val="99"/>
    <w:semiHidden/>
    <w:unhideWhenUsed/>
    <w:rsid w:val="001F2CA5"/>
  </w:style>
  <w:style w:type="numbering" w:customStyle="1" w:styleId="Bezpopisa2422">
    <w:name w:val="Bez popisa2422"/>
    <w:next w:val="Bezpopisa"/>
    <w:uiPriority w:val="99"/>
    <w:semiHidden/>
    <w:unhideWhenUsed/>
    <w:rsid w:val="001F2CA5"/>
  </w:style>
  <w:style w:type="numbering" w:customStyle="1" w:styleId="Bezpopisa3422">
    <w:name w:val="Bez popisa3422"/>
    <w:next w:val="Bezpopisa"/>
    <w:uiPriority w:val="99"/>
    <w:semiHidden/>
    <w:unhideWhenUsed/>
    <w:rsid w:val="001F2CA5"/>
  </w:style>
  <w:style w:type="numbering" w:customStyle="1" w:styleId="Bezpopisa372">
    <w:name w:val="Bez popisa372"/>
    <w:next w:val="Bezpopisa"/>
    <w:uiPriority w:val="99"/>
    <w:semiHidden/>
    <w:unhideWhenUsed/>
    <w:rsid w:val="001F2CA5"/>
  </w:style>
  <w:style w:type="numbering" w:customStyle="1" w:styleId="Bezpopisa46">
    <w:name w:val="Bez popisa46"/>
    <w:next w:val="Bezpopisa"/>
    <w:uiPriority w:val="99"/>
    <w:semiHidden/>
    <w:unhideWhenUsed/>
    <w:rsid w:val="001F2CA5"/>
  </w:style>
  <w:style w:type="numbering" w:customStyle="1" w:styleId="Bezpopisa119">
    <w:name w:val="Bez popisa119"/>
    <w:next w:val="Bezpopisa"/>
    <w:uiPriority w:val="99"/>
    <w:semiHidden/>
    <w:unhideWhenUsed/>
    <w:rsid w:val="001F2CA5"/>
  </w:style>
  <w:style w:type="numbering" w:customStyle="1" w:styleId="Bezpopisa1110">
    <w:name w:val="Bez popisa1110"/>
    <w:next w:val="Bezpopisa"/>
    <w:uiPriority w:val="99"/>
    <w:semiHidden/>
    <w:unhideWhenUsed/>
    <w:rsid w:val="001F2CA5"/>
  </w:style>
  <w:style w:type="table" w:customStyle="1" w:styleId="Reetkatablice16">
    <w:name w:val="Rešetka tablice16"/>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7">
    <w:name w:val="Bez popisa217"/>
    <w:next w:val="Bezpopisa"/>
    <w:uiPriority w:val="99"/>
    <w:semiHidden/>
    <w:unhideWhenUsed/>
    <w:rsid w:val="001F2CA5"/>
  </w:style>
  <w:style w:type="numbering" w:customStyle="1" w:styleId="Bezpopisa315">
    <w:name w:val="Bez popisa315"/>
    <w:next w:val="Bezpopisa"/>
    <w:uiPriority w:val="99"/>
    <w:semiHidden/>
    <w:unhideWhenUsed/>
    <w:rsid w:val="001F2CA5"/>
  </w:style>
  <w:style w:type="numbering" w:customStyle="1" w:styleId="Bezpopisa47">
    <w:name w:val="Bez popisa47"/>
    <w:next w:val="Bezpopisa"/>
    <w:uiPriority w:val="99"/>
    <w:semiHidden/>
    <w:unhideWhenUsed/>
    <w:rsid w:val="001F2CA5"/>
  </w:style>
  <w:style w:type="numbering" w:customStyle="1" w:styleId="Bezpopisa55">
    <w:name w:val="Bez popisa55"/>
    <w:next w:val="Bezpopisa"/>
    <w:uiPriority w:val="99"/>
    <w:semiHidden/>
    <w:unhideWhenUsed/>
    <w:rsid w:val="001F2CA5"/>
  </w:style>
  <w:style w:type="table" w:customStyle="1" w:styleId="Reetkatablice28">
    <w:name w:val="Rešetka tablice28"/>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5">
    <w:name w:val="Bez popisa65"/>
    <w:next w:val="Bezpopisa"/>
    <w:uiPriority w:val="99"/>
    <w:semiHidden/>
    <w:unhideWhenUsed/>
    <w:rsid w:val="001F2CA5"/>
  </w:style>
  <w:style w:type="table" w:customStyle="1" w:styleId="Reetkatablice38">
    <w:name w:val="Rešetka tablice38"/>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5">
    <w:name w:val="Bez popisa75"/>
    <w:next w:val="Bezpopisa"/>
    <w:uiPriority w:val="99"/>
    <w:semiHidden/>
    <w:unhideWhenUsed/>
    <w:rsid w:val="001F2CA5"/>
  </w:style>
  <w:style w:type="numbering" w:customStyle="1" w:styleId="Bezpopisa1113">
    <w:name w:val="Bez popisa1113"/>
    <w:next w:val="Bezpopisa"/>
    <w:uiPriority w:val="99"/>
    <w:semiHidden/>
    <w:unhideWhenUsed/>
    <w:rsid w:val="001F2CA5"/>
  </w:style>
  <w:style w:type="table" w:customStyle="1" w:styleId="Reetkatablice43">
    <w:name w:val="Rešetka tablice43"/>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Obinatablica"/>
    <w:next w:val="Reetkatablice"/>
    <w:uiPriority w:val="5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8">
    <w:name w:val="Bez popisa218"/>
    <w:next w:val="Bezpopisa"/>
    <w:uiPriority w:val="99"/>
    <w:semiHidden/>
    <w:unhideWhenUsed/>
    <w:rsid w:val="001F2CA5"/>
  </w:style>
  <w:style w:type="numbering" w:customStyle="1" w:styleId="Bezpopisa316">
    <w:name w:val="Bez popisa316"/>
    <w:next w:val="Bezpopisa"/>
    <w:uiPriority w:val="99"/>
    <w:semiHidden/>
    <w:unhideWhenUsed/>
    <w:rsid w:val="001F2CA5"/>
  </w:style>
  <w:style w:type="table" w:customStyle="1" w:styleId="Reetkatablice53">
    <w:name w:val="Rešetka tablice53"/>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5">
    <w:name w:val="Bez popisa85"/>
    <w:next w:val="Bezpopisa"/>
    <w:uiPriority w:val="99"/>
    <w:semiHidden/>
    <w:unhideWhenUsed/>
    <w:rsid w:val="001F2CA5"/>
  </w:style>
  <w:style w:type="numbering" w:customStyle="1" w:styleId="Bezpopisa95">
    <w:name w:val="Bez popisa95"/>
    <w:next w:val="Bezpopisa"/>
    <w:uiPriority w:val="99"/>
    <w:semiHidden/>
    <w:unhideWhenUsed/>
    <w:rsid w:val="001F2CA5"/>
  </w:style>
  <w:style w:type="numbering" w:customStyle="1" w:styleId="Bezpopisa125">
    <w:name w:val="Bez popisa125"/>
    <w:next w:val="Bezpopisa"/>
    <w:uiPriority w:val="99"/>
    <w:semiHidden/>
    <w:unhideWhenUsed/>
    <w:rsid w:val="001F2CA5"/>
  </w:style>
  <w:style w:type="numbering" w:customStyle="1" w:styleId="Bezpopisa225">
    <w:name w:val="Bez popisa225"/>
    <w:next w:val="Bezpopisa"/>
    <w:uiPriority w:val="99"/>
    <w:semiHidden/>
    <w:unhideWhenUsed/>
    <w:rsid w:val="001F2CA5"/>
  </w:style>
  <w:style w:type="numbering" w:customStyle="1" w:styleId="Bezpopisa325">
    <w:name w:val="Bez popisa325"/>
    <w:next w:val="Bezpopisa"/>
    <w:uiPriority w:val="99"/>
    <w:semiHidden/>
    <w:unhideWhenUsed/>
    <w:rsid w:val="001F2CA5"/>
  </w:style>
  <w:style w:type="numbering" w:customStyle="1" w:styleId="Bezpopisa105">
    <w:name w:val="Bez popisa105"/>
    <w:next w:val="Bezpopisa"/>
    <w:uiPriority w:val="99"/>
    <w:semiHidden/>
    <w:unhideWhenUsed/>
    <w:rsid w:val="001F2CA5"/>
  </w:style>
  <w:style w:type="numbering" w:customStyle="1" w:styleId="Bezpopisa135">
    <w:name w:val="Bez popisa135"/>
    <w:next w:val="Bezpopisa"/>
    <w:uiPriority w:val="99"/>
    <w:semiHidden/>
    <w:unhideWhenUsed/>
    <w:rsid w:val="001F2CA5"/>
  </w:style>
  <w:style w:type="numbering" w:customStyle="1" w:styleId="Bezpopisa235">
    <w:name w:val="Bez popisa235"/>
    <w:next w:val="Bezpopisa"/>
    <w:uiPriority w:val="99"/>
    <w:semiHidden/>
    <w:unhideWhenUsed/>
    <w:rsid w:val="001F2CA5"/>
  </w:style>
  <w:style w:type="numbering" w:customStyle="1" w:styleId="Bezpopisa335">
    <w:name w:val="Bez popisa335"/>
    <w:next w:val="Bezpopisa"/>
    <w:uiPriority w:val="99"/>
    <w:semiHidden/>
    <w:unhideWhenUsed/>
    <w:rsid w:val="001F2CA5"/>
  </w:style>
  <w:style w:type="numbering" w:customStyle="1" w:styleId="Bezpopisa145">
    <w:name w:val="Bez popisa145"/>
    <w:next w:val="Bezpopisa"/>
    <w:uiPriority w:val="99"/>
    <w:semiHidden/>
    <w:unhideWhenUsed/>
    <w:rsid w:val="001F2CA5"/>
  </w:style>
  <w:style w:type="table" w:customStyle="1" w:styleId="Reetkatablice63">
    <w:name w:val="Rešetka tablice63"/>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3">
    <w:name w:val="Rešetka tablice73"/>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5">
    <w:name w:val="Bez popisa155"/>
    <w:next w:val="Bezpopisa"/>
    <w:uiPriority w:val="99"/>
    <w:semiHidden/>
    <w:unhideWhenUsed/>
    <w:rsid w:val="001F2CA5"/>
  </w:style>
  <w:style w:type="numbering" w:customStyle="1" w:styleId="Bezpopisa165">
    <w:name w:val="Bez popisa165"/>
    <w:next w:val="Bezpopisa"/>
    <w:uiPriority w:val="99"/>
    <w:semiHidden/>
    <w:unhideWhenUsed/>
    <w:rsid w:val="001F2CA5"/>
  </w:style>
  <w:style w:type="numbering" w:customStyle="1" w:styleId="Bezpopisa245">
    <w:name w:val="Bez popisa245"/>
    <w:next w:val="Bezpopisa"/>
    <w:uiPriority w:val="99"/>
    <w:semiHidden/>
    <w:unhideWhenUsed/>
    <w:rsid w:val="001F2CA5"/>
  </w:style>
  <w:style w:type="numbering" w:customStyle="1" w:styleId="Bezpopisa345">
    <w:name w:val="Bez popisa345"/>
    <w:next w:val="Bezpopisa"/>
    <w:uiPriority w:val="99"/>
    <w:semiHidden/>
    <w:unhideWhenUsed/>
    <w:rsid w:val="001F2CA5"/>
  </w:style>
  <w:style w:type="numbering" w:customStyle="1" w:styleId="Bezpopisa173">
    <w:name w:val="Bez popisa173"/>
    <w:next w:val="Bezpopisa"/>
    <w:uiPriority w:val="99"/>
    <w:semiHidden/>
    <w:unhideWhenUsed/>
    <w:rsid w:val="001F2CA5"/>
  </w:style>
  <w:style w:type="numbering" w:customStyle="1" w:styleId="Bezpopisa183">
    <w:name w:val="Bez popisa183"/>
    <w:next w:val="Bezpopisa"/>
    <w:uiPriority w:val="99"/>
    <w:semiHidden/>
    <w:unhideWhenUsed/>
    <w:rsid w:val="001F2CA5"/>
  </w:style>
  <w:style w:type="table" w:customStyle="1" w:styleId="Reetkatablice213">
    <w:name w:val="Rešetka tablice21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3">
    <w:name w:val="Rešetka tablice31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3">
    <w:name w:val="Bez popisa193"/>
    <w:next w:val="Bezpopisa"/>
    <w:uiPriority w:val="99"/>
    <w:semiHidden/>
    <w:unhideWhenUsed/>
    <w:rsid w:val="001F2CA5"/>
  </w:style>
  <w:style w:type="table" w:customStyle="1" w:styleId="Reetkatablice223">
    <w:name w:val="Rešetka tablice22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3">
    <w:name w:val="Rešetka tablice32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3">
    <w:name w:val="Bez popisa203"/>
    <w:next w:val="Bezpopisa"/>
    <w:uiPriority w:val="99"/>
    <w:semiHidden/>
    <w:unhideWhenUsed/>
    <w:rsid w:val="001F2CA5"/>
  </w:style>
  <w:style w:type="table" w:customStyle="1" w:styleId="Reetkatablice233">
    <w:name w:val="Rešetka tablice23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3">
    <w:name w:val="Rešetka tablice33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3">
    <w:name w:val="Bez popisa253"/>
    <w:next w:val="Bezpopisa"/>
    <w:uiPriority w:val="99"/>
    <w:semiHidden/>
    <w:unhideWhenUsed/>
    <w:rsid w:val="001F2CA5"/>
  </w:style>
  <w:style w:type="table" w:customStyle="1" w:styleId="Reetkatablice243">
    <w:name w:val="Rešetka tablice24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3">
    <w:name w:val="Rešetka tablice34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3">
    <w:name w:val="Bez popisa263"/>
    <w:next w:val="Bezpopisa"/>
    <w:uiPriority w:val="99"/>
    <w:semiHidden/>
    <w:unhideWhenUsed/>
    <w:rsid w:val="001F2CA5"/>
  </w:style>
  <w:style w:type="table" w:customStyle="1" w:styleId="Reetkatablice83">
    <w:name w:val="Rešetka tablice83"/>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3">
    <w:name w:val="Rešetka tablice12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3">
    <w:name w:val="Rešetka tablice25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3">
    <w:name w:val="Rešetka tablice353"/>
    <w:basedOn w:val="Obinatablica"/>
    <w:uiPriority w:val="39"/>
    <w:rsid w:val="001F2CA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3">
    <w:name w:val="Bez popisa273"/>
    <w:next w:val="Bezpopisa"/>
    <w:uiPriority w:val="99"/>
    <w:semiHidden/>
    <w:unhideWhenUsed/>
    <w:rsid w:val="001F2CA5"/>
  </w:style>
  <w:style w:type="numbering" w:customStyle="1" w:styleId="Bezpopisa1103">
    <w:name w:val="Bez popisa1103"/>
    <w:next w:val="Bezpopisa"/>
    <w:uiPriority w:val="99"/>
    <w:semiHidden/>
    <w:unhideWhenUsed/>
    <w:rsid w:val="001F2CA5"/>
  </w:style>
  <w:style w:type="numbering" w:customStyle="1" w:styleId="Bezpopisa283">
    <w:name w:val="Bez popisa283"/>
    <w:next w:val="Bezpopisa"/>
    <w:uiPriority w:val="99"/>
    <w:semiHidden/>
    <w:unhideWhenUsed/>
    <w:rsid w:val="001F2CA5"/>
  </w:style>
  <w:style w:type="numbering" w:customStyle="1" w:styleId="Bezpopisa353">
    <w:name w:val="Bez popisa353"/>
    <w:next w:val="Bezpopisa"/>
    <w:uiPriority w:val="99"/>
    <w:semiHidden/>
    <w:unhideWhenUsed/>
    <w:rsid w:val="001F2CA5"/>
  </w:style>
  <w:style w:type="numbering" w:customStyle="1" w:styleId="Bezpopisa413">
    <w:name w:val="Bez popisa413"/>
    <w:next w:val="Bezpopisa"/>
    <w:uiPriority w:val="99"/>
    <w:semiHidden/>
    <w:unhideWhenUsed/>
    <w:rsid w:val="001F2CA5"/>
  </w:style>
  <w:style w:type="numbering" w:customStyle="1" w:styleId="Bezpopisa513">
    <w:name w:val="Bez popisa513"/>
    <w:next w:val="Bezpopisa"/>
    <w:uiPriority w:val="99"/>
    <w:semiHidden/>
    <w:unhideWhenUsed/>
    <w:rsid w:val="001F2CA5"/>
  </w:style>
  <w:style w:type="numbering" w:customStyle="1" w:styleId="Bezpopisa613">
    <w:name w:val="Bez popisa613"/>
    <w:next w:val="Bezpopisa"/>
    <w:uiPriority w:val="99"/>
    <w:semiHidden/>
    <w:unhideWhenUsed/>
    <w:rsid w:val="001F2CA5"/>
  </w:style>
  <w:style w:type="numbering" w:customStyle="1" w:styleId="Bezpopisa713">
    <w:name w:val="Bez popisa713"/>
    <w:next w:val="Bezpopisa"/>
    <w:uiPriority w:val="99"/>
    <w:semiHidden/>
    <w:unhideWhenUsed/>
    <w:rsid w:val="001F2CA5"/>
  </w:style>
  <w:style w:type="numbering" w:customStyle="1" w:styleId="Bezpopisa1123">
    <w:name w:val="Bez popisa1123"/>
    <w:next w:val="Bezpopisa"/>
    <w:uiPriority w:val="99"/>
    <w:semiHidden/>
    <w:unhideWhenUsed/>
    <w:rsid w:val="001F2CA5"/>
  </w:style>
  <w:style w:type="numbering" w:customStyle="1" w:styleId="Bezpopisa2113">
    <w:name w:val="Bez popisa2113"/>
    <w:next w:val="Bezpopisa"/>
    <w:uiPriority w:val="99"/>
    <w:semiHidden/>
    <w:unhideWhenUsed/>
    <w:rsid w:val="001F2CA5"/>
  </w:style>
  <w:style w:type="numbering" w:customStyle="1" w:styleId="Bezpopisa3113">
    <w:name w:val="Bez popisa3113"/>
    <w:next w:val="Bezpopisa"/>
    <w:uiPriority w:val="99"/>
    <w:semiHidden/>
    <w:unhideWhenUsed/>
    <w:rsid w:val="001F2CA5"/>
  </w:style>
  <w:style w:type="numbering" w:customStyle="1" w:styleId="Bezpopisa813">
    <w:name w:val="Bez popisa813"/>
    <w:next w:val="Bezpopisa"/>
    <w:uiPriority w:val="99"/>
    <w:semiHidden/>
    <w:unhideWhenUsed/>
    <w:rsid w:val="001F2CA5"/>
  </w:style>
  <w:style w:type="numbering" w:customStyle="1" w:styleId="Bezpopisa913">
    <w:name w:val="Bez popisa913"/>
    <w:next w:val="Bezpopisa"/>
    <w:uiPriority w:val="99"/>
    <w:semiHidden/>
    <w:unhideWhenUsed/>
    <w:rsid w:val="001F2CA5"/>
  </w:style>
  <w:style w:type="numbering" w:customStyle="1" w:styleId="Bezpopisa1213">
    <w:name w:val="Bez popisa1213"/>
    <w:next w:val="Bezpopisa"/>
    <w:uiPriority w:val="99"/>
    <w:semiHidden/>
    <w:unhideWhenUsed/>
    <w:rsid w:val="001F2CA5"/>
  </w:style>
  <w:style w:type="numbering" w:customStyle="1" w:styleId="Bezpopisa2213">
    <w:name w:val="Bez popisa2213"/>
    <w:next w:val="Bezpopisa"/>
    <w:uiPriority w:val="99"/>
    <w:semiHidden/>
    <w:unhideWhenUsed/>
    <w:rsid w:val="001F2CA5"/>
  </w:style>
  <w:style w:type="numbering" w:customStyle="1" w:styleId="Bezpopisa3213">
    <w:name w:val="Bez popisa3213"/>
    <w:next w:val="Bezpopisa"/>
    <w:uiPriority w:val="99"/>
    <w:semiHidden/>
    <w:unhideWhenUsed/>
    <w:rsid w:val="001F2CA5"/>
  </w:style>
  <w:style w:type="numbering" w:customStyle="1" w:styleId="Bezpopisa1013">
    <w:name w:val="Bez popisa1013"/>
    <w:next w:val="Bezpopisa"/>
    <w:uiPriority w:val="99"/>
    <w:semiHidden/>
    <w:unhideWhenUsed/>
    <w:rsid w:val="001F2CA5"/>
  </w:style>
  <w:style w:type="numbering" w:customStyle="1" w:styleId="Bezpopisa1313">
    <w:name w:val="Bez popisa1313"/>
    <w:next w:val="Bezpopisa"/>
    <w:uiPriority w:val="99"/>
    <w:semiHidden/>
    <w:unhideWhenUsed/>
    <w:rsid w:val="001F2CA5"/>
  </w:style>
  <w:style w:type="numbering" w:customStyle="1" w:styleId="Bezpopisa2313">
    <w:name w:val="Bez popisa2313"/>
    <w:next w:val="Bezpopisa"/>
    <w:uiPriority w:val="99"/>
    <w:semiHidden/>
    <w:unhideWhenUsed/>
    <w:rsid w:val="001F2CA5"/>
  </w:style>
  <w:style w:type="numbering" w:customStyle="1" w:styleId="Bezpopisa3313">
    <w:name w:val="Bez popisa3313"/>
    <w:next w:val="Bezpopisa"/>
    <w:uiPriority w:val="99"/>
    <w:semiHidden/>
    <w:unhideWhenUsed/>
    <w:rsid w:val="001F2CA5"/>
  </w:style>
  <w:style w:type="numbering" w:customStyle="1" w:styleId="Bezpopisa1413">
    <w:name w:val="Bez popisa1413"/>
    <w:next w:val="Bezpopisa"/>
    <w:uiPriority w:val="99"/>
    <w:semiHidden/>
    <w:unhideWhenUsed/>
    <w:rsid w:val="001F2CA5"/>
  </w:style>
  <w:style w:type="numbering" w:customStyle="1" w:styleId="Bezpopisa1513">
    <w:name w:val="Bez popisa1513"/>
    <w:next w:val="Bezpopisa"/>
    <w:uiPriority w:val="99"/>
    <w:semiHidden/>
    <w:unhideWhenUsed/>
    <w:rsid w:val="001F2CA5"/>
  </w:style>
  <w:style w:type="numbering" w:customStyle="1" w:styleId="Bezpopisa1613">
    <w:name w:val="Bez popisa1613"/>
    <w:next w:val="Bezpopisa"/>
    <w:uiPriority w:val="99"/>
    <w:semiHidden/>
    <w:unhideWhenUsed/>
    <w:rsid w:val="001F2CA5"/>
  </w:style>
  <w:style w:type="numbering" w:customStyle="1" w:styleId="Bezpopisa2413">
    <w:name w:val="Bez popisa2413"/>
    <w:next w:val="Bezpopisa"/>
    <w:uiPriority w:val="99"/>
    <w:semiHidden/>
    <w:unhideWhenUsed/>
    <w:rsid w:val="001F2CA5"/>
  </w:style>
  <w:style w:type="numbering" w:customStyle="1" w:styleId="Bezpopisa3413">
    <w:name w:val="Bez popisa3413"/>
    <w:next w:val="Bezpopisa"/>
    <w:uiPriority w:val="99"/>
    <w:semiHidden/>
    <w:unhideWhenUsed/>
    <w:rsid w:val="001F2CA5"/>
  </w:style>
  <w:style w:type="numbering" w:customStyle="1" w:styleId="Bezpopisa293">
    <w:name w:val="Bez popisa293"/>
    <w:next w:val="Bezpopisa"/>
    <w:uiPriority w:val="99"/>
    <w:semiHidden/>
    <w:unhideWhenUsed/>
    <w:rsid w:val="001F2CA5"/>
  </w:style>
  <w:style w:type="table" w:customStyle="1" w:styleId="Reetkatablice93">
    <w:name w:val="Rešetka tablice93"/>
    <w:basedOn w:val="Obinatablica"/>
    <w:next w:val="Reetkatablice"/>
    <w:uiPriority w:val="39"/>
    <w:rsid w:val="001F2CA5"/>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3">
    <w:name w:val="Bez popisa303"/>
    <w:next w:val="Bezpopisa"/>
    <w:uiPriority w:val="99"/>
    <w:semiHidden/>
    <w:unhideWhenUsed/>
    <w:rsid w:val="001F2CA5"/>
  </w:style>
  <w:style w:type="numbering" w:customStyle="1" w:styleId="Bezpopisa1133">
    <w:name w:val="Bez popisa1133"/>
    <w:next w:val="Bezpopisa"/>
    <w:uiPriority w:val="99"/>
    <w:semiHidden/>
    <w:unhideWhenUsed/>
    <w:rsid w:val="001F2CA5"/>
  </w:style>
  <w:style w:type="numbering" w:customStyle="1" w:styleId="Bezpopisa2103">
    <w:name w:val="Bez popisa2103"/>
    <w:next w:val="Bezpopisa"/>
    <w:uiPriority w:val="99"/>
    <w:semiHidden/>
    <w:unhideWhenUsed/>
    <w:rsid w:val="001F2CA5"/>
  </w:style>
  <w:style w:type="numbering" w:customStyle="1" w:styleId="Bezpopisa363">
    <w:name w:val="Bez popisa363"/>
    <w:next w:val="Bezpopisa"/>
    <w:uiPriority w:val="99"/>
    <w:semiHidden/>
    <w:unhideWhenUsed/>
    <w:rsid w:val="001F2CA5"/>
  </w:style>
  <w:style w:type="numbering" w:customStyle="1" w:styleId="Bezpopisa423">
    <w:name w:val="Bez popisa423"/>
    <w:next w:val="Bezpopisa"/>
    <w:uiPriority w:val="99"/>
    <w:semiHidden/>
    <w:unhideWhenUsed/>
    <w:rsid w:val="001F2CA5"/>
  </w:style>
  <w:style w:type="numbering" w:customStyle="1" w:styleId="Bezpopisa523">
    <w:name w:val="Bez popisa523"/>
    <w:next w:val="Bezpopisa"/>
    <w:uiPriority w:val="99"/>
    <w:semiHidden/>
    <w:unhideWhenUsed/>
    <w:rsid w:val="001F2CA5"/>
  </w:style>
  <w:style w:type="numbering" w:customStyle="1" w:styleId="Bezpopisa623">
    <w:name w:val="Bez popisa623"/>
    <w:next w:val="Bezpopisa"/>
    <w:uiPriority w:val="99"/>
    <w:semiHidden/>
    <w:unhideWhenUsed/>
    <w:rsid w:val="001F2CA5"/>
  </w:style>
  <w:style w:type="numbering" w:customStyle="1" w:styleId="Bezpopisa723">
    <w:name w:val="Bez popisa723"/>
    <w:next w:val="Bezpopisa"/>
    <w:uiPriority w:val="99"/>
    <w:semiHidden/>
    <w:unhideWhenUsed/>
    <w:rsid w:val="001F2CA5"/>
  </w:style>
  <w:style w:type="numbering" w:customStyle="1" w:styleId="Bezpopisa1143">
    <w:name w:val="Bez popisa1143"/>
    <w:next w:val="Bezpopisa"/>
    <w:uiPriority w:val="99"/>
    <w:semiHidden/>
    <w:unhideWhenUsed/>
    <w:rsid w:val="001F2CA5"/>
  </w:style>
  <w:style w:type="numbering" w:customStyle="1" w:styleId="Bezpopisa2123">
    <w:name w:val="Bez popisa2123"/>
    <w:next w:val="Bezpopisa"/>
    <w:uiPriority w:val="99"/>
    <w:semiHidden/>
    <w:unhideWhenUsed/>
    <w:rsid w:val="001F2CA5"/>
  </w:style>
  <w:style w:type="numbering" w:customStyle="1" w:styleId="Bezpopisa3123">
    <w:name w:val="Bez popisa3123"/>
    <w:next w:val="Bezpopisa"/>
    <w:uiPriority w:val="99"/>
    <w:semiHidden/>
    <w:unhideWhenUsed/>
    <w:rsid w:val="001F2CA5"/>
  </w:style>
  <w:style w:type="numbering" w:customStyle="1" w:styleId="Bezpopisa823">
    <w:name w:val="Bez popisa823"/>
    <w:next w:val="Bezpopisa"/>
    <w:uiPriority w:val="99"/>
    <w:semiHidden/>
    <w:unhideWhenUsed/>
    <w:rsid w:val="001F2CA5"/>
  </w:style>
  <w:style w:type="numbering" w:customStyle="1" w:styleId="Bezpopisa923">
    <w:name w:val="Bez popisa923"/>
    <w:next w:val="Bezpopisa"/>
    <w:uiPriority w:val="99"/>
    <w:semiHidden/>
    <w:unhideWhenUsed/>
    <w:rsid w:val="001F2CA5"/>
  </w:style>
  <w:style w:type="numbering" w:customStyle="1" w:styleId="Bezpopisa1223">
    <w:name w:val="Bez popisa1223"/>
    <w:next w:val="Bezpopisa"/>
    <w:uiPriority w:val="99"/>
    <w:semiHidden/>
    <w:unhideWhenUsed/>
    <w:rsid w:val="001F2CA5"/>
  </w:style>
  <w:style w:type="numbering" w:customStyle="1" w:styleId="Bezpopisa2223">
    <w:name w:val="Bez popisa2223"/>
    <w:next w:val="Bezpopisa"/>
    <w:uiPriority w:val="99"/>
    <w:semiHidden/>
    <w:unhideWhenUsed/>
    <w:rsid w:val="001F2CA5"/>
  </w:style>
  <w:style w:type="numbering" w:customStyle="1" w:styleId="Bezpopisa3223">
    <w:name w:val="Bez popisa3223"/>
    <w:next w:val="Bezpopisa"/>
    <w:uiPriority w:val="99"/>
    <w:semiHidden/>
    <w:unhideWhenUsed/>
    <w:rsid w:val="001F2CA5"/>
  </w:style>
  <w:style w:type="numbering" w:customStyle="1" w:styleId="Bezpopisa1023">
    <w:name w:val="Bez popisa1023"/>
    <w:next w:val="Bezpopisa"/>
    <w:uiPriority w:val="99"/>
    <w:semiHidden/>
    <w:unhideWhenUsed/>
    <w:rsid w:val="001F2CA5"/>
  </w:style>
  <w:style w:type="numbering" w:customStyle="1" w:styleId="Bezpopisa1323">
    <w:name w:val="Bez popisa1323"/>
    <w:next w:val="Bezpopisa"/>
    <w:uiPriority w:val="99"/>
    <w:semiHidden/>
    <w:unhideWhenUsed/>
    <w:rsid w:val="001F2CA5"/>
  </w:style>
  <w:style w:type="numbering" w:customStyle="1" w:styleId="Bezpopisa2323">
    <w:name w:val="Bez popisa2323"/>
    <w:next w:val="Bezpopisa"/>
    <w:uiPriority w:val="99"/>
    <w:semiHidden/>
    <w:unhideWhenUsed/>
    <w:rsid w:val="001F2CA5"/>
  </w:style>
  <w:style w:type="numbering" w:customStyle="1" w:styleId="Bezpopisa3323">
    <w:name w:val="Bez popisa3323"/>
    <w:next w:val="Bezpopisa"/>
    <w:uiPriority w:val="99"/>
    <w:semiHidden/>
    <w:unhideWhenUsed/>
    <w:rsid w:val="001F2CA5"/>
  </w:style>
  <w:style w:type="numbering" w:customStyle="1" w:styleId="Bezpopisa1423">
    <w:name w:val="Bez popisa1423"/>
    <w:next w:val="Bezpopisa"/>
    <w:uiPriority w:val="99"/>
    <w:semiHidden/>
    <w:unhideWhenUsed/>
    <w:rsid w:val="001F2CA5"/>
  </w:style>
  <w:style w:type="numbering" w:customStyle="1" w:styleId="Bezpopisa1523">
    <w:name w:val="Bez popisa1523"/>
    <w:next w:val="Bezpopisa"/>
    <w:uiPriority w:val="99"/>
    <w:semiHidden/>
    <w:unhideWhenUsed/>
    <w:rsid w:val="001F2CA5"/>
  </w:style>
  <w:style w:type="numbering" w:customStyle="1" w:styleId="Bezpopisa1623">
    <w:name w:val="Bez popisa1623"/>
    <w:next w:val="Bezpopisa"/>
    <w:uiPriority w:val="99"/>
    <w:semiHidden/>
    <w:unhideWhenUsed/>
    <w:rsid w:val="001F2CA5"/>
  </w:style>
  <w:style w:type="numbering" w:customStyle="1" w:styleId="Bezpopisa2423">
    <w:name w:val="Bez popisa2423"/>
    <w:next w:val="Bezpopisa"/>
    <w:uiPriority w:val="99"/>
    <w:semiHidden/>
    <w:unhideWhenUsed/>
    <w:rsid w:val="001F2CA5"/>
  </w:style>
  <w:style w:type="numbering" w:customStyle="1" w:styleId="Bezpopisa3423">
    <w:name w:val="Bez popisa3423"/>
    <w:next w:val="Bezpopisa"/>
    <w:uiPriority w:val="99"/>
    <w:semiHidden/>
    <w:unhideWhenUsed/>
    <w:rsid w:val="001F2CA5"/>
  </w:style>
  <w:style w:type="numbering" w:customStyle="1" w:styleId="Bezpopisa373">
    <w:name w:val="Bez popisa373"/>
    <w:next w:val="Bezpopisa"/>
    <w:uiPriority w:val="99"/>
    <w:semiHidden/>
    <w:unhideWhenUsed/>
    <w:rsid w:val="001F2CA5"/>
  </w:style>
  <w:style w:type="numbering" w:customStyle="1" w:styleId="Bezpopisa48">
    <w:name w:val="Bez popisa48"/>
    <w:next w:val="Bezpopisa"/>
    <w:uiPriority w:val="99"/>
    <w:semiHidden/>
    <w:unhideWhenUsed/>
    <w:rsid w:val="001F2CA5"/>
  </w:style>
  <w:style w:type="numbering" w:customStyle="1" w:styleId="Bezpopisa120">
    <w:name w:val="Bez popisa120"/>
    <w:next w:val="Bezpopisa"/>
    <w:uiPriority w:val="99"/>
    <w:semiHidden/>
    <w:unhideWhenUsed/>
    <w:rsid w:val="001F2CA5"/>
  </w:style>
  <w:style w:type="table" w:customStyle="1" w:styleId="Reetkatablice18">
    <w:name w:val="Rešetka tablice18"/>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1F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9">
    <w:name w:val="Bez popisa219"/>
    <w:next w:val="Bezpopisa"/>
    <w:uiPriority w:val="99"/>
    <w:semiHidden/>
    <w:unhideWhenUsed/>
    <w:rsid w:val="001F2CA5"/>
  </w:style>
  <w:style w:type="numbering" w:customStyle="1" w:styleId="Bezpopisa317">
    <w:name w:val="Bez popisa317"/>
    <w:next w:val="Bezpopisa"/>
    <w:uiPriority w:val="99"/>
    <w:semiHidden/>
    <w:unhideWhenUsed/>
    <w:rsid w:val="001F2CA5"/>
  </w:style>
  <w:style w:type="numbering" w:customStyle="1" w:styleId="Bezpopisa49">
    <w:name w:val="Bez popisa49"/>
    <w:next w:val="Bezpopisa"/>
    <w:uiPriority w:val="99"/>
    <w:semiHidden/>
    <w:unhideWhenUsed/>
    <w:rsid w:val="001F2CA5"/>
  </w:style>
  <w:style w:type="numbering" w:customStyle="1" w:styleId="Bezpopisa56">
    <w:name w:val="Bez popisa56"/>
    <w:next w:val="Bezpopisa"/>
    <w:uiPriority w:val="99"/>
    <w:semiHidden/>
    <w:unhideWhenUsed/>
    <w:rsid w:val="001F2CA5"/>
  </w:style>
  <w:style w:type="table" w:customStyle="1" w:styleId="Reetkatablice29">
    <w:name w:val="Rešetka tablice29"/>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6">
    <w:name w:val="Bez popisa66"/>
    <w:next w:val="Bezpopisa"/>
    <w:uiPriority w:val="99"/>
    <w:semiHidden/>
    <w:unhideWhenUsed/>
    <w:rsid w:val="001F2CA5"/>
  </w:style>
  <w:style w:type="table" w:customStyle="1" w:styleId="Reetkatablice39">
    <w:name w:val="Rešetka tablice39"/>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6">
    <w:name w:val="Bez popisa76"/>
    <w:next w:val="Bezpopisa"/>
    <w:uiPriority w:val="99"/>
    <w:semiHidden/>
    <w:unhideWhenUsed/>
    <w:rsid w:val="001F2CA5"/>
  </w:style>
  <w:style w:type="numbering" w:customStyle="1" w:styleId="Bezpopisa1114">
    <w:name w:val="Bez popisa1114"/>
    <w:next w:val="Bezpopisa"/>
    <w:uiPriority w:val="99"/>
    <w:semiHidden/>
    <w:unhideWhenUsed/>
    <w:rsid w:val="001F2CA5"/>
  </w:style>
  <w:style w:type="table" w:customStyle="1" w:styleId="Reetkatablice44">
    <w:name w:val="Rešetka tablice4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4">
    <w:name w:val="Rešetka tablice114"/>
    <w:basedOn w:val="Obinatablica"/>
    <w:next w:val="Reetkatablice"/>
    <w:uiPriority w:val="59"/>
    <w:rsid w:val="001F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0">
    <w:name w:val="Bez popisa2110"/>
    <w:next w:val="Bezpopisa"/>
    <w:uiPriority w:val="99"/>
    <w:semiHidden/>
    <w:unhideWhenUsed/>
    <w:rsid w:val="001F2CA5"/>
  </w:style>
  <w:style w:type="numbering" w:customStyle="1" w:styleId="Bezpopisa318">
    <w:name w:val="Bez popisa318"/>
    <w:next w:val="Bezpopisa"/>
    <w:uiPriority w:val="99"/>
    <w:semiHidden/>
    <w:unhideWhenUsed/>
    <w:rsid w:val="001F2CA5"/>
  </w:style>
  <w:style w:type="table" w:customStyle="1" w:styleId="Reetkatablice54">
    <w:name w:val="Rešetka tablice5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6">
    <w:name w:val="Bez popisa86"/>
    <w:next w:val="Bezpopisa"/>
    <w:uiPriority w:val="99"/>
    <w:semiHidden/>
    <w:unhideWhenUsed/>
    <w:rsid w:val="001F2CA5"/>
  </w:style>
  <w:style w:type="numbering" w:customStyle="1" w:styleId="Bezpopisa96">
    <w:name w:val="Bez popisa96"/>
    <w:next w:val="Bezpopisa"/>
    <w:uiPriority w:val="99"/>
    <w:semiHidden/>
    <w:unhideWhenUsed/>
    <w:rsid w:val="001F2CA5"/>
  </w:style>
  <w:style w:type="numbering" w:customStyle="1" w:styleId="Bezpopisa126">
    <w:name w:val="Bez popisa126"/>
    <w:next w:val="Bezpopisa"/>
    <w:uiPriority w:val="99"/>
    <w:semiHidden/>
    <w:unhideWhenUsed/>
    <w:rsid w:val="001F2CA5"/>
  </w:style>
  <w:style w:type="numbering" w:customStyle="1" w:styleId="Bezpopisa226">
    <w:name w:val="Bez popisa226"/>
    <w:next w:val="Bezpopisa"/>
    <w:uiPriority w:val="99"/>
    <w:semiHidden/>
    <w:unhideWhenUsed/>
    <w:rsid w:val="001F2CA5"/>
  </w:style>
  <w:style w:type="numbering" w:customStyle="1" w:styleId="Bezpopisa326">
    <w:name w:val="Bez popisa326"/>
    <w:next w:val="Bezpopisa"/>
    <w:uiPriority w:val="99"/>
    <w:semiHidden/>
    <w:unhideWhenUsed/>
    <w:rsid w:val="001F2CA5"/>
  </w:style>
  <w:style w:type="numbering" w:customStyle="1" w:styleId="Bezpopisa106">
    <w:name w:val="Bez popisa106"/>
    <w:next w:val="Bezpopisa"/>
    <w:uiPriority w:val="99"/>
    <w:semiHidden/>
    <w:unhideWhenUsed/>
    <w:rsid w:val="001F2CA5"/>
  </w:style>
  <w:style w:type="numbering" w:customStyle="1" w:styleId="Bezpopisa136">
    <w:name w:val="Bez popisa136"/>
    <w:next w:val="Bezpopisa"/>
    <w:uiPriority w:val="99"/>
    <w:semiHidden/>
    <w:unhideWhenUsed/>
    <w:rsid w:val="001F2CA5"/>
  </w:style>
  <w:style w:type="numbering" w:customStyle="1" w:styleId="Bezpopisa236">
    <w:name w:val="Bez popisa236"/>
    <w:next w:val="Bezpopisa"/>
    <w:uiPriority w:val="99"/>
    <w:semiHidden/>
    <w:unhideWhenUsed/>
    <w:rsid w:val="001F2CA5"/>
  </w:style>
  <w:style w:type="numbering" w:customStyle="1" w:styleId="Bezpopisa336">
    <w:name w:val="Bez popisa336"/>
    <w:next w:val="Bezpopisa"/>
    <w:uiPriority w:val="99"/>
    <w:semiHidden/>
    <w:unhideWhenUsed/>
    <w:rsid w:val="001F2CA5"/>
  </w:style>
  <w:style w:type="numbering" w:customStyle="1" w:styleId="Bezpopisa146">
    <w:name w:val="Bez popisa146"/>
    <w:next w:val="Bezpopisa"/>
    <w:uiPriority w:val="99"/>
    <w:semiHidden/>
    <w:unhideWhenUsed/>
    <w:rsid w:val="001F2CA5"/>
  </w:style>
  <w:style w:type="table" w:customStyle="1" w:styleId="Reetkatablice64">
    <w:name w:val="Rešetka tablice6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4">
    <w:name w:val="Rešetka tablice74"/>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6">
    <w:name w:val="Bez popisa156"/>
    <w:next w:val="Bezpopisa"/>
    <w:uiPriority w:val="99"/>
    <w:semiHidden/>
    <w:unhideWhenUsed/>
    <w:rsid w:val="001F2CA5"/>
  </w:style>
  <w:style w:type="numbering" w:customStyle="1" w:styleId="Bezpopisa166">
    <w:name w:val="Bez popisa166"/>
    <w:next w:val="Bezpopisa"/>
    <w:uiPriority w:val="99"/>
    <w:semiHidden/>
    <w:unhideWhenUsed/>
    <w:rsid w:val="001F2CA5"/>
  </w:style>
  <w:style w:type="numbering" w:customStyle="1" w:styleId="Bezpopisa246">
    <w:name w:val="Bez popisa246"/>
    <w:next w:val="Bezpopisa"/>
    <w:uiPriority w:val="99"/>
    <w:semiHidden/>
    <w:unhideWhenUsed/>
    <w:rsid w:val="001F2CA5"/>
  </w:style>
  <w:style w:type="numbering" w:customStyle="1" w:styleId="Bezpopisa346">
    <w:name w:val="Bez popisa346"/>
    <w:next w:val="Bezpopisa"/>
    <w:uiPriority w:val="99"/>
    <w:semiHidden/>
    <w:unhideWhenUsed/>
    <w:rsid w:val="001F2CA5"/>
  </w:style>
  <w:style w:type="numbering" w:customStyle="1" w:styleId="Bezpopisa50">
    <w:name w:val="Bez popisa50"/>
    <w:next w:val="Bezpopisa"/>
    <w:uiPriority w:val="99"/>
    <w:semiHidden/>
    <w:unhideWhenUsed/>
    <w:rsid w:val="001F2CA5"/>
  </w:style>
  <w:style w:type="numbering" w:customStyle="1" w:styleId="Bezpopisa127">
    <w:name w:val="Bez popisa127"/>
    <w:next w:val="Bezpopisa"/>
    <w:uiPriority w:val="99"/>
    <w:semiHidden/>
    <w:unhideWhenUsed/>
    <w:rsid w:val="001F2CA5"/>
  </w:style>
  <w:style w:type="numbering" w:customStyle="1" w:styleId="Bezpopisa1115">
    <w:name w:val="Bez popisa1115"/>
    <w:next w:val="Bezpopisa"/>
    <w:uiPriority w:val="99"/>
    <w:semiHidden/>
    <w:unhideWhenUsed/>
    <w:rsid w:val="001F2CA5"/>
  </w:style>
  <w:style w:type="table" w:customStyle="1" w:styleId="Reetkatablice20">
    <w:name w:val="Rešetka tablice20"/>
    <w:basedOn w:val="Obinatablica"/>
    <w:next w:val="Reetkatablice"/>
    <w:uiPriority w:val="59"/>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Obinatablica"/>
    <w:next w:val="Reetkatablice"/>
    <w:uiPriority w:val="59"/>
    <w:rsid w:val="001F2CA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0">
    <w:name w:val="Bez popisa220"/>
    <w:next w:val="Bezpopisa"/>
    <w:uiPriority w:val="99"/>
    <w:semiHidden/>
    <w:unhideWhenUsed/>
    <w:rsid w:val="001F2CA5"/>
  </w:style>
  <w:style w:type="numbering" w:customStyle="1" w:styleId="Bezpopisa319">
    <w:name w:val="Bez popisa319"/>
    <w:next w:val="Bezpopisa"/>
    <w:uiPriority w:val="99"/>
    <w:semiHidden/>
    <w:unhideWhenUsed/>
    <w:rsid w:val="001F2CA5"/>
  </w:style>
  <w:style w:type="numbering" w:customStyle="1" w:styleId="Bezpopisa410">
    <w:name w:val="Bez popisa410"/>
    <w:next w:val="Bezpopisa"/>
    <w:uiPriority w:val="99"/>
    <w:semiHidden/>
    <w:unhideWhenUsed/>
    <w:rsid w:val="001F2CA5"/>
  </w:style>
  <w:style w:type="numbering" w:customStyle="1" w:styleId="Bezpopisa57">
    <w:name w:val="Bez popisa57"/>
    <w:next w:val="Bezpopisa"/>
    <w:uiPriority w:val="99"/>
    <w:semiHidden/>
    <w:unhideWhenUsed/>
    <w:rsid w:val="001F2CA5"/>
  </w:style>
  <w:style w:type="numbering" w:customStyle="1" w:styleId="Bezpopisa67">
    <w:name w:val="Bez popisa67"/>
    <w:next w:val="Bezpopisa"/>
    <w:uiPriority w:val="99"/>
    <w:semiHidden/>
    <w:unhideWhenUsed/>
    <w:rsid w:val="001F2CA5"/>
  </w:style>
  <w:style w:type="numbering" w:customStyle="1" w:styleId="Bezpopisa77">
    <w:name w:val="Bez popisa77"/>
    <w:next w:val="Bezpopisa"/>
    <w:uiPriority w:val="99"/>
    <w:semiHidden/>
    <w:unhideWhenUsed/>
    <w:rsid w:val="001F2CA5"/>
  </w:style>
  <w:style w:type="numbering" w:customStyle="1" w:styleId="Bezpopisa1116">
    <w:name w:val="Bez popisa1116"/>
    <w:next w:val="Bezpopisa"/>
    <w:uiPriority w:val="99"/>
    <w:semiHidden/>
    <w:unhideWhenUsed/>
    <w:rsid w:val="001F2CA5"/>
  </w:style>
  <w:style w:type="numbering" w:customStyle="1" w:styleId="Bezpopisa2114">
    <w:name w:val="Bez popisa2114"/>
    <w:next w:val="Bezpopisa"/>
    <w:uiPriority w:val="99"/>
    <w:semiHidden/>
    <w:unhideWhenUsed/>
    <w:rsid w:val="001F2CA5"/>
  </w:style>
  <w:style w:type="numbering" w:customStyle="1" w:styleId="Bezpopisa3110">
    <w:name w:val="Bez popisa3110"/>
    <w:next w:val="Bezpopisa"/>
    <w:uiPriority w:val="99"/>
    <w:semiHidden/>
    <w:unhideWhenUsed/>
    <w:rsid w:val="001F2CA5"/>
  </w:style>
  <w:style w:type="numbering" w:customStyle="1" w:styleId="Bezpopisa87">
    <w:name w:val="Bez popisa87"/>
    <w:next w:val="Bezpopisa"/>
    <w:uiPriority w:val="99"/>
    <w:semiHidden/>
    <w:unhideWhenUsed/>
    <w:rsid w:val="001F2CA5"/>
  </w:style>
  <w:style w:type="numbering" w:customStyle="1" w:styleId="Bezpopisa97">
    <w:name w:val="Bez popisa97"/>
    <w:next w:val="Bezpopisa"/>
    <w:uiPriority w:val="99"/>
    <w:semiHidden/>
    <w:unhideWhenUsed/>
    <w:rsid w:val="001F2CA5"/>
  </w:style>
  <w:style w:type="numbering" w:customStyle="1" w:styleId="Bezpopisa128">
    <w:name w:val="Bez popisa128"/>
    <w:next w:val="Bezpopisa"/>
    <w:uiPriority w:val="99"/>
    <w:semiHidden/>
    <w:unhideWhenUsed/>
    <w:rsid w:val="001F2CA5"/>
  </w:style>
  <w:style w:type="numbering" w:customStyle="1" w:styleId="Bezpopisa227">
    <w:name w:val="Bez popisa227"/>
    <w:next w:val="Bezpopisa"/>
    <w:uiPriority w:val="99"/>
    <w:semiHidden/>
    <w:unhideWhenUsed/>
    <w:rsid w:val="001F2CA5"/>
  </w:style>
  <w:style w:type="numbering" w:customStyle="1" w:styleId="Bezpopisa327">
    <w:name w:val="Bez popisa327"/>
    <w:next w:val="Bezpopisa"/>
    <w:uiPriority w:val="99"/>
    <w:semiHidden/>
    <w:unhideWhenUsed/>
    <w:rsid w:val="001F2CA5"/>
  </w:style>
  <w:style w:type="numbering" w:customStyle="1" w:styleId="Bezpopisa107">
    <w:name w:val="Bez popisa107"/>
    <w:next w:val="Bezpopisa"/>
    <w:uiPriority w:val="99"/>
    <w:semiHidden/>
    <w:unhideWhenUsed/>
    <w:rsid w:val="001F2CA5"/>
  </w:style>
  <w:style w:type="numbering" w:customStyle="1" w:styleId="Bezpopisa137">
    <w:name w:val="Bez popisa137"/>
    <w:next w:val="Bezpopisa"/>
    <w:uiPriority w:val="99"/>
    <w:semiHidden/>
    <w:unhideWhenUsed/>
    <w:rsid w:val="001F2CA5"/>
  </w:style>
  <w:style w:type="numbering" w:customStyle="1" w:styleId="Bezpopisa237">
    <w:name w:val="Bez popisa237"/>
    <w:next w:val="Bezpopisa"/>
    <w:uiPriority w:val="99"/>
    <w:semiHidden/>
    <w:unhideWhenUsed/>
    <w:rsid w:val="001F2CA5"/>
  </w:style>
  <w:style w:type="numbering" w:customStyle="1" w:styleId="Bezpopisa337">
    <w:name w:val="Bez popisa337"/>
    <w:next w:val="Bezpopisa"/>
    <w:uiPriority w:val="99"/>
    <w:semiHidden/>
    <w:unhideWhenUsed/>
    <w:rsid w:val="001F2CA5"/>
  </w:style>
  <w:style w:type="numbering" w:customStyle="1" w:styleId="Bezpopisa147">
    <w:name w:val="Bez popisa147"/>
    <w:next w:val="Bezpopisa"/>
    <w:uiPriority w:val="99"/>
    <w:semiHidden/>
    <w:unhideWhenUsed/>
    <w:rsid w:val="001F2CA5"/>
  </w:style>
  <w:style w:type="numbering" w:customStyle="1" w:styleId="Bezpopisa157">
    <w:name w:val="Bez popisa157"/>
    <w:next w:val="Bezpopisa"/>
    <w:uiPriority w:val="99"/>
    <w:semiHidden/>
    <w:unhideWhenUsed/>
    <w:rsid w:val="001F2CA5"/>
  </w:style>
  <w:style w:type="numbering" w:customStyle="1" w:styleId="Bezpopisa167">
    <w:name w:val="Bez popisa167"/>
    <w:next w:val="Bezpopisa"/>
    <w:uiPriority w:val="99"/>
    <w:semiHidden/>
    <w:unhideWhenUsed/>
    <w:rsid w:val="001F2CA5"/>
  </w:style>
  <w:style w:type="numbering" w:customStyle="1" w:styleId="Bezpopisa247">
    <w:name w:val="Bez popisa247"/>
    <w:next w:val="Bezpopisa"/>
    <w:uiPriority w:val="99"/>
    <w:semiHidden/>
    <w:unhideWhenUsed/>
    <w:rsid w:val="001F2CA5"/>
  </w:style>
  <w:style w:type="numbering" w:customStyle="1" w:styleId="Bezpopisa347">
    <w:name w:val="Bez popisa347"/>
    <w:next w:val="Bezpopisa"/>
    <w:uiPriority w:val="99"/>
    <w:semiHidden/>
    <w:unhideWhenUsed/>
    <w:rsid w:val="001F2CA5"/>
  </w:style>
  <w:style w:type="numbering" w:customStyle="1" w:styleId="Bezpopisa174">
    <w:name w:val="Bez popisa174"/>
    <w:next w:val="Bezpopisa"/>
    <w:uiPriority w:val="99"/>
    <w:semiHidden/>
    <w:unhideWhenUsed/>
    <w:rsid w:val="001F2CA5"/>
  </w:style>
  <w:style w:type="numbering" w:customStyle="1" w:styleId="Bezpopisa184">
    <w:name w:val="Bez popisa184"/>
    <w:next w:val="Bezpopisa"/>
    <w:uiPriority w:val="99"/>
    <w:semiHidden/>
    <w:unhideWhenUsed/>
    <w:rsid w:val="001F2CA5"/>
  </w:style>
  <w:style w:type="numbering" w:customStyle="1" w:styleId="Bezpopisa194">
    <w:name w:val="Bez popisa194"/>
    <w:next w:val="Bezpopisa"/>
    <w:uiPriority w:val="99"/>
    <w:semiHidden/>
    <w:unhideWhenUsed/>
    <w:rsid w:val="001F2CA5"/>
  </w:style>
  <w:style w:type="numbering" w:customStyle="1" w:styleId="Bezpopisa204">
    <w:name w:val="Bez popisa204"/>
    <w:next w:val="Bezpopisa"/>
    <w:uiPriority w:val="99"/>
    <w:semiHidden/>
    <w:unhideWhenUsed/>
    <w:rsid w:val="001F2CA5"/>
  </w:style>
  <w:style w:type="numbering" w:customStyle="1" w:styleId="Bezpopisa254">
    <w:name w:val="Bez popisa254"/>
    <w:next w:val="Bezpopisa"/>
    <w:uiPriority w:val="99"/>
    <w:semiHidden/>
    <w:unhideWhenUsed/>
    <w:rsid w:val="001F2CA5"/>
  </w:style>
  <w:style w:type="numbering" w:customStyle="1" w:styleId="Bezpopisa264">
    <w:name w:val="Bez popisa264"/>
    <w:next w:val="Bezpopisa"/>
    <w:uiPriority w:val="99"/>
    <w:semiHidden/>
    <w:unhideWhenUsed/>
    <w:rsid w:val="001F2CA5"/>
  </w:style>
  <w:style w:type="numbering" w:customStyle="1" w:styleId="Bezpopisa274">
    <w:name w:val="Bez popisa274"/>
    <w:next w:val="Bezpopisa"/>
    <w:uiPriority w:val="99"/>
    <w:semiHidden/>
    <w:unhideWhenUsed/>
    <w:rsid w:val="001F2CA5"/>
  </w:style>
  <w:style w:type="numbering" w:customStyle="1" w:styleId="Bezpopisa1104">
    <w:name w:val="Bez popisa1104"/>
    <w:next w:val="Bezpopisa"/>
    <w:uiPriority w:val="99"/>
    <w:semiHidden/>
    <w:unhideWhenUsed/>
    <w:rsid w:val="001F2CA5"/>
  </w:style>
  <w:style w:type="numbering" w:customStyle="1" w:styleId="Bezpopisa284">
    <w:name w:val="Bez popisa284"/>
    <w:next w:val="Bezpopisa"/>
    <w:uiPriority w:val="99"/>
    <w:semiHidden/>
    <w:unhideWhenUsed/>
    <w:rsid w:val="001F2CA5"/>
  </w:style>
  <w:style w:type="numbering" w:customStyle="1" w:styleId="Bezpopisa354">
    <w:name w:val="Bez popisa354"/>
    <w:next w:val="Bezpopisa"/>
    <w:uiPriority w:val="99"/>
    <w:semiHidden/>
    <w:unhideWhenUsed/>
    <w:rsid w:val="001F2CA5"/>
  </w:style>
  <w:style w:type="numbering" w:customStyle="1" w:styleId="Bezpopisa414">
    <w:name w:val="Bez popisa414"/>
    <w:next w:val="Bezpopisa"/>
    <w:uiPriority w:val="99"/>
    <w:semiHidden/>
    <w:unhideWhenUsed/>
    <w:rsid w:val="001F2CA5"/>
  </w:style>
  <w:style w:type="numbering" w:customStyle="1" w:styleId="Bezpopisa514">
    <w:name w:val="Bez popisa514"/>
    <w:next w:val="Bezpopisa"/>
    <w:uiPriority w:val="99"/>
    <w:semiHidden/>
    <w:unhideWhenUsed/>
    <w:rsid w:val="001F2CA5"/>
  </w:style>
  <w:style w:type="numbering" w:customStyle="1" w:styleId="Bezpopisa614">
    <w:name w:val="Bez popisa614"/>
    <w:next w:val="Bezpopisa"/>
    <w:uiPriority w:val="99"/>
    <w:semiHidden/>
    <w:unhideWhenUsed/>
    <w:rsid w:val="001F2CA5"/>
  </w:style>
  <w:style w:type="numbering" w:customStyle="1" w:styleId="Bezpopisa714">
    <w:name w:val="Bez popisa714"/>
    <w:next w:val="Bezpopisa"/>
    <w:uiPriority w:val="99"/>
    <w:semiHidden/>
    <w:unhideWhenUsed/>
    <w:rsid w:val="001F2CA5"/>
  </w:style>
  <w:style w:type="numbering" w:customStyle="1" w:styleId="Bezpopisa1124">
    <w:name w:val="Bez popisa1124"/>
    <w:next w:val="Bezpopisa"/>
    <w:uiPriority w:val="99"/>
    <w:semiHidden/>
    <w:unhideWhenUsed/>
    <w:rsid w:val="001F2CA5"/>
  </w:style>
  <w:style w:type="numbering" w:customStyle="1" w:styleId="Bezpopisa2115">
    <w:name w:val="Bez popisa2115"/>
    <w:next w:val="Bezpopisa"/>
    <w:uiPriority w:val="99"/>
    <w:semiHidden/>
    <w:unhideWhenUsed/>
    <w:rsid w:val="001F2CA5"/>
  </w:style>
  <w:style w:type="numbering" w:customStyle="1" w:styleId="Bezpopisa3114">
    <w:name w:val="Bez popisa3114"/>
    <w:next w:val="Bezpopisa"/>
    <w:uiPriority w:val="99"/>
    <w:semiHidden/>
    <w:unhideWhenUsed/>
    <w:rsid w:val="001F2CA5"/>
  </w:style>
  <w:style w:type="numbering" w:customStyle="1" w:styleId="Bezpopisa814">
    <w:name w:val="Bez popisa814"/>
    <w:next w:val="Bezpopisa"/>
    <w:uiPriority w:val="99"/>
    <w:semiHidden/>
    <w:unhideWhenUsed/>
    <w:rsid w:val="001F2CA5"/>
  </w:style>
  <w:style w:type="numbering" w:customStyle="1" w:styleId="Bezpopisa914">
    <w:name w:val="Bez popisa914"/>
    <w:next w:val="Bezpopisa"/>
    <w:uiPriority w:val="99"/>
    <w:semiHidden/>
    <w:unhideWhenUsed/>
    <w:rsid w:val="001F2CA5"/>
  </w:style>
  <w:style w:type="numbering" w:customStyle="1" w:styleId="Bezpopisa1214">
    <w:name w:val="Bez popisa1214"/>
    <w:next w:val="Bezpopisa"/>
    <w:uiPriority w:val="99"/>
    <w:semiHidden/>
    <w:unhideWhenUsed/>
    <w:rsid w:val="001F2CA5"/>
  </w:style>
  <w:style w:type="numbering" w:customStyle="1" w:styleId="Bezpopisa2214">
    <w:name w:val="Bez popisa2214"/>
    <w:next w:val="Bezpopisa"/>
    <w:uiPriority w:val="99"/>
    <w:semiHidden/>
    <w:unhideWhenUsed/>
    <w:rsid w:val="001F2CA5"/>
  </w:style>
  <w:style w:type="numbering" w:customStyle="1" w:styleId="Bezpopisa3214">
    <w:name w:val="Bez popisa3214"/>
    <w:next w:val="Bezpopisa"/>
    <w:uiPriority w:val="99"/>
    <w:semiHidden/>
    <w:unhideWhenUsed/>
    <w:rsid w:val="001F2CA5"/>
  </w:style>
  <w:style w:type="numbering" w:customStyle="1" w:styleId="Bezpopisa1014">
    <w:name w:val="Bez popisa1014"/>
    <w:next w:val="Bezpopisa"/>
    <w:uiPriority w:val="99"/>
    <w:semiHidden/>
    <w:unhideWhenUsed/>
    <w:rsid w:val="001F2CA5"/>
  </w:style>
  <w:style w:type="numbering" w:customStyle="1" w:styleId="Bezpopisa1314">
    <w:name w:val="Bez popisa1314"/>
    <w:next w:val="Bezpopisa"/>
    <w:uiPriority w:val="99"/>
    <w:semiHidden/>
    <w:unhideWhenUsed/>
    <w:rsid w:val="001F2CA5"/>
  </w:style>
  <w:style w:type="numbering" w:customStyle="1" w:styleId="Bezpopisa2314">
    <w:name w:val="Bez popisa2314"/>
    <w:next w:val="Bezpopisa"/>
    <w:uiPriority w:val="99"/>
    <w:semiHidden/>
    <w:unhideWhenUsed/>
    <w:rsid w:val="001F2CA5"/>
  </w:style>
  <w:style w:type="numbering" w:customStyle="1" w:styleId="Bezpopisa3314">
    <w:name w:val="Bez popisa3314"/>
    <w:next w:val="Bezpopisa"/>
    <w:uiPriority w:val="99"/>
    <w:semiHidden/>
    <w:unhideWhenUsed/>
    <w:rsid w:val="001F2CA5"/>
  </w:style>
  <w:style w:type="numbering" w:customStyle="1" w:styleId="Bezpopisa1414">
    <w:name w:val="Bez popisa1414"/>
    <w:next w:val="Bezpopisa"/>
    <w:uiPriority w:val="99"/>
    <w:semiHidden/>
    <w:unhideWhenUsed/>
    <w:rsid w:val="001F2CA5"/>
  </w:style>
  <w:style w:type="numbering" w:customStyle="1" w:styleId="Bezpopisa1514">
    <w:name w:val="Bez popisa1514"/>
    <w:next w:val="Bezpopisa"/>
    <w:uiPriority w:val="99"/>
    <w:semiHidden/>
    <w:unhideWhenUsed/>
    <w:rsid w:val="001F2CA5"/>
  </w:style>
  <w:style w:type="numbering" w:customStyle="1" w:styleId="Bezpopisa1614">
    <w:name w:val="Bez popisa1614"/>
    <w:next w:val="Bezpopisa"/>
    <w:uiPriority w:val="99"/>
    <w:semiHidden/>
    <w:unhideWhenUsed/>
    <w:rsid w:val="001F2CA5"/>
  </w:style>
  <w:style w:type="numbering" w:customStyle="1" w:styleId="Bezpopisa2414">
    <w:name w:val="Bez popisa2414"/>
    <w:next w:val="Bezpopisa"/>
    <w:uiPriority w:val="99"/>
    <w:semiHidden/>
    <w:unhideWhenUsed/>
    <w:rsid w:val="001F2CA5"/>
  </w:style>
  <w:style w:type="numbering" w:customStyle="1" w:styleId="Bezpopisa3414">
    <w:name w:val="Bez popisa3414"/>
    <w:next w:val="Bezpopisa"/>
    <w:uiPriority w:val="99"/>
    <w:semiHidden/>
    <w:unhideWhenUsed/>
    <w:rsid w:val="001F2CA5"/>
  </w:style>
  <w:style w:type="numbering" w:customStyle="1" w:styleId="Bezpopisa294">
    <w:name w:val="Bez popisa294"/>
    <w:next w:val="Bezpopisa"/>
    <w:uiPriority w:val="99"/>
    <w:semiHidden/>
    <w:unhideWhenUsed/>
    <w:rsid w:val="001F2CA5"/>
  </w:style>
  <w:style w:type="numbering" w:customStyle="1" w:styleId="Bezpopisa304">
    <w:name w:val="Bez popisa304"/>
    <w:next w:val="Bezpopisa"/>
    <w:uiPriority w:val="99"/>
    <w:semiHidden/>
    <w:unhideWhenUsed/>
    <w:rsid w:val="001F2CA5"/>
  </w:style>
  <w:style w:type="numbering" w:customStyle="1" w:styleId="Bezpopisa1134">
    <w:name w:val="Bez popisa1134"/>
    <w:next w:val="Bezpopisa"/>
    <w:uiPriority w:val="99"/>
    <w:semiHidden/>
    <w:unhideWhenUsed/>
    <w:rsid w:val="001F2CA5"/>
  </w:style>
  <w:style w:type="numbering" w:customStyle="1" w:styleId="Bezpopisa2104">
    <w:name w:val="Bez popisa2104"/>
    <w:next w:val="Bezpopisa"/>
    <w:uiPriority w:val="99"/>
    <w:semiHidden/>
    <w:unhideWhenUsed/>
    <w:rsid w:val="001F2CA5"/>
  </w:style>
  <w:style w:type="numbering" w:customStyle="1" w:styleId="Bezpopisa364">
    <w:name w:val="Bez popisa364"/>
    <w:next w:val="Bezpopisa"/>
    <w:uiPriority w:val="99"/>
    <w:semiHidden/>
    <w:unhideWhenUsed/>
    <w:rsid w:val="001F2CA5"/>
  </w:style>
  <w:style w:type="numbering" w:customStyle="1" w:styleId="Bezpopisa424">
    <w:name w:val="Bez popisa424"/>
    <w:next w:val="Bezpopisa"/>
    <w:uiPriority w:val="99"/>
    <w:semiHidden/>
    <w:unhideWhenUsed/>
    <w:rsid w:val="001F2CA5"/>
  </w:style>
  <w:style w:type="numbering" w:customStyle="1" w:styleId="Bezpopisa524">
    <w:name w:val="Bez popisa524"/>
    <w:next w:val="Bezpopisa"/>
    <w:uiPriority w:val="99"/>
    <w:semiHidden/>
    <w:unhideWhenUsed/>
    <w:rsid w:val="001F2CA5"/>
  </w:style>
  <w:style w:type="numbering" w:customStyle="1" w:styleId="Bezpopisa624">
    <w:name w:val="Bez popisa624"/>
    <w:next w:val="Bezpopisa"/>
    <w:uiPriority w:val="99"/>
    <w:semiHidden/>
    <w:unhideWhenUsed/>
    <w:rsid w:val="001F2CA5"/>
  </w:style>
  <w:style w:type="numbering" w:customStyle="1" w:styleId="Bezpopisa724">
    <w:name w:val="Bez popisa724"/>
    <w:next w:val="Bezpopisa"/>
    <w:uiPriority w:val="99"/>
    <w:semiHidden/>
    <w:unhideWhenUsed/>
    <w:rsid w:val="001F2CA5"/>
  </w:style>
  <w:style w:type="numbering" w:customStyle="1" w:styleId="Bezpopisa1144">
    <w:name w:val="Bez popisa1144"/>
    <w:next w:val="Bezpopisa"/>
    <w:uiPriority w:val="99"/>
    <w:semiHidden/>
    <w:unhideWhenUsed/>
    <w:rsid w:val="001F2CA5"/>
  </w:style>
  <w:style w:type="numbering" w:customStyle="1" w:styleId="Bezpopisa2124">
    <w:name w:val="Bez popisa2124"/>
    <w:next w:val="Bezpopisa"/>
    <w:uiPriority w:val="99"/>
    <w:semiHidden/>
    <w:unhideWhenUsed/>
    <w:rsid w:val="001F2CA5"/>
  </w:style>
  <w:style w:type="numbering" w:customStyle="1" w:styleId="Bezpopisa3124">
    <w:name w:val="Bez popisa3124"/>
    <w:next w:val="Bezpopisa"/>
    <w:uiPriority w:val="99"/>
    <w:semiHidden/>
    <w:unhideWhenUsed/>
    <w:rsid w:val="001F2CA5"/>
  </w:style>
  <w:style w:type="numbering" w:customStyle="1" w:styleId="Bezpopisa824">
    <w:name w:val="Bez popisa824"/>
    <w:next w:val="Bezpopisa"/>
    <w:uiPriority w:val="99"/>
    <w:semiHidden/>
    <w:unhideWhenUsed/>
    <w:rsid w:val="001F2CA5"/>
  </w:style>
  <w:style w:type="numbering" w:customStyle="1" w:styleId="Bezpopisa924">
    <w:name w:val="Bez popisa924"/>
    <w:next w:val="Bezpopisa"/>
    <w:uiPriority w:val="99"/>
    <w:semiHidden/>
    <w:unhideWhenUsed/>
    <w:rsid w:val="001F2CA5"/>
  </w:style>
  <w:style w:type="numbering" w:customStyle="1" w:styleId="Bezpopisa1224">
    <w:name w:val="Bez popisa1224"/>
    <w:next w:val="Bezpopisa"/>
    <w:uiPriority w:val="99"/>
    <w:semiHidden/>
    <w:unhideWhenUsed/>
    <w:rsid w:val="001F2CA5"/>
  </w:style>
  <w:style w:type="numbering" w:customStyle="1" w:styleId="Bezpopisa2224">
    <w:name w:val="Bez popisa2224"/>
    <w:next w:val="Bezpopisa"/>
    <w:uiPriority w:val="99"/>
    <w:semiHidden/>
    <w:unhideWhenUsed/>
    <w:rsid w:val="001F2CA5"/>
  </w:style>
  <w:style w:type="numbering" w:customStyle="1" w:styleId="Bezpopisa3224">
    <w:name w:val="Bez popisa3224"/>
    <w:next w:val="Bezpopisa"/>
    <w:uiPriority w:val="99"/>
    <w:semiHidden/>
    <w:unhideWhenUsed/>
    <w:rsid w:val="001F2CA5"/>
  </w:style>
  <w:style w:type="numbering" w:customStyle="1" w:styleId="Bezpopisa1024">
    <w:name w:val="Bez popisa1024"/>
    <w:next w:val="Bezpopisa"/>
    <w:uiPriority w:val="99"/>
    <w:semiHidden/>
    <w:unhideWhenUsed/>
    <w:rsid w:val="001F2CA5"/>
  </w:style>
  <w:style w:type="numbering" w:customStyle="1" w:styleId="Bezpopisa1324">
    <w:name w:val="Bez popisa1324"/>
    <w:next w:val="Bezpopisa"/>
    <w:uiPriority w:val="99"/>
    <w:semiHidden/>
    <w:unhideWhenUsed/>
    <w:rsid w:val="001F2CA5"/>
  </w:style>
  <w:style w:type="numbering" w:customStyle="1" w:styleId="Bezpopisa2324">
    <w:name w:val="Bez popisa2324"/>
    <w:next w:val="Bezpopisa"/>
    <w:uiPriority w:val="99"/>
    <w:semiHidden/>
    <w:unhideWhenUsed/>
    <w:rsid w:val="001F2CA5"/>
  </w:style>
  <w:style w:type="numbering" w:customStyle="1" w:styleId="Bezpopisa3324">
    <w:name w:val="Bez popisa3324"/>
    <w:next w:val="Bezpopisa"/>
    <w:uiPriority w:val="99"/>
    <w:semiHidden/>
    <w:unhideWhenUsed/>
    <w:rsid w:val="001F2CA5"/>
  </w:style>
  <w:style w:type="numbering" w:customStyle="1" w:styleId="Bezpopisa1424">
    <w:name w:val="Bez popisa1424"/>
    <w:next w:val="Bezpopisa"/>
    <w:uiPriority w:val="99"/>
    <w:semiHidden/>
    <w:unhideWhenUsed/>
    <w:rsid w:val="001F2CA5"/>
  </w:style>
  <w:style w:type="numbering" w:customStyle="1" w:styleId="Bezpopisa1524">
    <w:name w:val="Bez popisa1524"/>
    <w:next w:val="Bezpopisa"/>
    <w:uiPriority w:val="99"/>
    <w:semiHidden/>
    <w:unhideWhenUsed/>
    <w:rsid w:val="001F2CA5"/>
  </w:style>
  <w:style w:type="numbering" w:customStyle="1" w:styleId="Bezpopisa1624">
    <w:name w:val="Bez popisa1624"/>
    <w:next w:val="Bezpopisa"/>
    <w:uiPriority w:val="99"/>
    <w:semiHidden/>
    <w:unhideWhenUsed/>
    <w:rsid w:val="001F2CA5"/>
  </w:style>
  <w:style w:type="numbering" w:customStyle="1" w:styleId="Bezpopisa2424">
    <w:name w:val="Bez popisa2424"/>
    <w:next w:val="Bezpopisa"/>
    <w:uiPriority w:val="99"/>
    <w:semiHidden/>
    <w:unhideWhenUsed/>
    <w:rsid w:val="001F2CA5"/>
  </w:style>
  <w:style w:type="numbering" w:customStyle="1" w:styleId="Bezpopisa3424">
    <w:name w:val="Bez popisa3424"/>
    <w:next w:val="Bezpopisa"/>
    <w:uiPriority w:val="99"/>
    <w:semiHidden/>
    <w:unhideWhenUsed/>
    <w:rsid w:val="001F2CA5"/>
  </w:style>
  <w:style w:type="numbering" w:customStyle="1" w:styleId="Bezpopisa374">
    <w:name w:val="Bez popisa374"/>
    <w:next w:val="Bezpopisa"/>
    <w:uiPriority w:val="99"/>
    <w:semiHidden/>
    <w:unhideWhenUsed/>
    <w:rsid w:val="001F2CA5"/>
  </w:style>
  <w:style w:type="numbering" w:customStyle="1" w:styleId="Bezpopisa381">
    <w:name w:val="Bez popisa381"/>
    <w:next w:val="Bezpopisa"/>
    <w:uiPriority w:val="99"/>
    <w:semiHidden/>
    <w:unhideWhenUsed/>
    <w:rsid w:val="001F2CA5"/>
  </w:style>
  <w:style w:type="numbering" w:customStyle="1" w:styleId="Bezpopisa1151">
    <w:name w:val="Bez popisa1151"/>
    <w:next w:val="Bezpopisa"/>
    <w:uiPriority w:val="99"/>
    <w:semiHidden/>
    <w:unhideWhenUsed/>
    <w:rsid w:val="001F2CA5"/>
  </w:style>
  <w:style w:type="numbering" w:customStyle="1" w:styleId="Bezpopisa1161">
    <w:name w:val="Bez popisa1161"/>
    <w:next w:val="Bezpopisa"/>
    <w:uiPriority w:val="99"/>
    <w:semiHidden/>
    <w:unhideWhenUsed/>
    <w:rsid w:val="001F2CA5"/>
  </w:style>
  <w:style w:type="numbering" w:customStyle="1" w:styleId="Bezpopisa2131">
    <w:name w:val="Bez popisa2131"/>
    <w:next w:val="Bezpopisa"/>
    <w:uiPriority w:val="99"/>
    <w:semiHidden/>
    <w:unhideWhenUsed/>
    <w:rsid w:val="001F2CA5"/>
  </w:style>
  <w:style w:type="numbering" w:customStyle="1" w:styleId="Bezpopisa391">
    <w:name w:val="Bez popisa391"/>
    <w:next w:val="Bezpopisa"/>
    <w:uiPriority w:val="99"/>
    <w:semiHidden/>
    <w:unhideWhenUsed/>
    <w:rsid w:val="001F2CA5"/>
  </w:style>
  <w:style w:type="numbering" w:customStyle="1" w:styleId="Bezpopisa431">
    <w:name w:val="Bez popisa431"/>
    <w:next w:val="Bezpopisa"/>
    <w:uiPriority w:val="99"/>
    <w:semiHidden/>
    <w:unhideWhenUsed/>
    <w:rsid w:val="001F2CA5"/>
  </w:style>
  <w:style w:type="numbering" w:customStyle="1" w:styleId="Bezpopisa531">
    <w:name w:val="Bez popisa531"/>
    <w:next w:val="Bezpopisa"/>
    <w:uiPriority w:val="99"/>
    <w:semiHidden/>
    <w:unhideWhenUsed/>
    <w:rsid w:val="001F2CA5"/>
  </w:style>
  <w:style w:type="numbering" w:customStyle="1" w:styleId="Bezpopisa631">
    <w:name w:val="Bez popisa631"/>
    <w:next w:val="Bezpopisa"/>
    <w:uiPriority w:val="99"/>
    <w:semiHidden/>
    <w:unhideWhenUsed/>
    <w:rsid w:val="001F2CA5"/>
  </w:style>
  <w:style w:type="numbering" w:customStyle="1" w:styleId="Bezpopisa731">
    <w:name w:val="Bez popisa731"/>
    <w:next w:val="Bezpopisa"/>
    <w:uiPriority w:val="99"/>
    <w:semiHidden/>
    <w:unhideWhenUsed/>
    <w:rsid w:val="001F2CA5"/>
  </w:style>
  <w:style w:type="numbering" w:customStyle="1" w:styleId="Bezpopisa11112">
    <w:name w:val="Bez popisa11112"/>
    <w:next w:val="Bezpopisa"/>
    <w:uiPriority w:val="99"/>
    <w:semiHidden/>
    <w:unhideWhenUsed/>
    <w:rsid w:val="001F2CA5"/>
  </w:style>
  <w:style w:type="numbering" w:customStyle="1" w:styleId="Bezpopisa2141">
    <w:name w:val="Bez popisa2141"/>
    <w:next w:val="Bezpopisa"/>
    <w:uiPriority w:val="99"/>
    <w:semiHidden/>
    <w:unhideWhenUsed/>
    <w:rsid w:val="001F2CA5"/>
  </w:style>
  <w:style w:type="numbering" w:customStyle="1" w:styleId="Bezpopisa3131">
    <w:name w:val="Bez popisa3131"/>
    <w:next w:val="Bezpopisa"/>
    <w:uiPriority w:val="99"/>
    <w:semiHidden/>
    <w:unhideWhenUsed/>
    <w:rsid w:val="001F2CA5"/>
  </w:style>
  <w:style w:type="numbering" w:customStyle="1" w:styleId="Bezpopisa831">
    <w:name w:val="Bez popisa831"/>
    <w:next w:val="Bezpopisa"/>
    <w:uiPriority w:val="99"/>
    <w:semiHidden/>
    <w:unhideWhenUsed/>
    <w:rsid w:val="001F2CA5"/>
  </w:style>
  <w:style w:type="numbering" w:customStyle="1" w:styleId="Bezpopisa931">
    <w:name w:val="Bez popisa931"/>
    <w:next w:val="Bezpopisa"/>
    <w:uiPriority w:val="99"/>
    <w:semiHidden/>
    <w:unhideWhenUsed/>
    <w:rsid w:val="001F2CA5"/>
  </w:style>
  <w:style w:type="numbering" w:customStyle="1" w:styleId="Bezpopisa1231">
    <w:name w:val="Bez popisa1231"/>
    <w:next w:val="Bezpopisa"/>
    <w:uiPriority w:val="99"/>
    <w:semiHidden/>
    <w:unhideWhenUsed/>
    <w:rsid w:val="001F2CA5"/>
  </w:style>
  <w:style w:type="numbering" w:customStyle="1" w:styleId="Bezpopisa2231">
    <w:name w:val="Bez popisa2231"/>
    <w:next w:val="Bezpopisa"/>
    <w:uiPriority w:val="99"/>
    <w:semiHidden/>
    <w:unhideWhenUsed/>
    <w:rsid w:val="001F2CA5"/>
  </w:style>
  <w:style w:type="numbering" w:customStyle="1" w:styleId="Bezpopisa3231">
    <w:name w:val="Bez popisa3231"/>
    <w:next w:val="Bezpopisa"/>
    <w:uiPriority w:val="99"/>
    <w:semiHidden/>
    <w:unhideWhenUsed/>
    <w:rsid w:val="001F2CA5"/>
  </w:style>
  <w:style w:type="numbering" w:customStyle="1" w:styleId="Bezpopisa1031">
    <w:name w:val="Bez popisa1031"/>
    <w:next w:val="Bezpopisa"/>
    <w:uiPriority w:val="99"/>
    <w:semiHidden/>
    <w:unhideWhenUsed/>
    <w:rsid w:val="001F2CA5"/>
  </w:style>
  <w:style w:type="numbering" w:customStyle="1" w:styleId="Bezpopisa1331">
    <w:name w:val="Bez popisa1331"/>
    <w:next w:val="Bezpopisa"/>
    <w:uiPriority w:val="99"/>
    <w:semiHidden/>
    <w:unhideWhenUsed/>
    <w:rsid w:val="001F2CA5"/>
  </w:style>
  <w:style w:type="numbering" w:customStyle="1" w:styleId="Bezpopisa2331">
    <w:name w:val="Bez popisa2331"/>
    <w:next w:val="Bezpopisa"/>
    <w:uiPriority w:val="99"/>
    <w:semiHidden/>
    <w:unhideWhenUsed/>
    <w:rsid w:val="001F2CA5"/>
  </w:style>
  <w:style w:type="numbering" w:customStyle="1" w:styleId="Bezpopisa3331">
    <w:name w:val="Bez popisa3331"/>
    <w:next w:val="Bezpopisa"/>
    <w:uiPriority w:val="99"/>
    <w:semiHidden/>
    <w:unhideWhenUsed/>
    <w:rsid w:val="001F2CA5"/>
  </w:style>
  <w:style w:type="numbering" w:customStyle="1" w:styleId="Bezpopisa1431">
    <w:name w:val="Bez popisa1431"/>
    <w:next w:val="Bezpopisa"/>
    <w:uiPriority w:val="99"/>
    <w:semiHidden/>
    <w:unhideWhenUsed/>
    <w:rsid w:val="001F2CA5"/>
  </w:style>
  <w:style w:type="numbering" w:customStyle="1" w:styleId="Bezpopisa1531">
    <w:name w:val="Bez popisa1531"/>
    <w:next w:val="Bezpopisa"/>
    <w:uiPriority w:val="99"/>
    <w:semiHidden/>
    <w:unhideWhenUsed/>
    <w:rsid w:val="001F2CA5"/>
  </w:style>
  <w:style w:type="numbering" w:customStyle="1" w:styleId="Bezpopisa1631">
    <w:name w:val="Bez popisa1631"/>
    <w:next w:val="Bezpopisa"/>
    <w:uiPriority w:val="99"/>
    <w:semiHidden/>
    <w:unhideWhenUsed/>
    <w:rsid w:val="001F2CA5"/>
  </w:style>
  <w:style w:type="numbering" w:customStyle="1" w:styleId="Bezpopisa2431">
    <w:name w:val="Bez popisa2431"/>
    <w:next w:val="Bezpopisa"/>
    <w:uiPriority w:val="99"/>
    <w:semiHidden/>
    <w:unhideWhenUsed/>
    <w:rsid w:val="001F2CA5"/>
  </w:style>
  <w:style w:type="numbering" w:customStyle="1" w:styleId="Bezpopisa3431">
    <w:name w:val="Bez popisa3431"/>
    <w:next w:val="Bezpopisa"/>
    <w:uiPriority w:val="99"/>
    <w:semiHidden/>
    <w:unhideWhenUsed/>
    <w:rsid w:val="001F2CA5"/>
  </w:style>
  <w:style w:type="numbering" w:customStyle="1" w:styleId="Bezpopisa1711">
    <w:name w:val="Bez popisa1711"/>
    <w:next w:val="Bezpopisa"/>
    <w:uiPriority w:val="99"/>
    <w:semiHidden/>
    <w:unhideWhenUsed/>
    <w:rsid w:val="001F2CA5"/>
  </w:style>
  <w:style w:type="numbering" w:customStyle="1" w:styleId="Bezpopisa1811">
    <w:name w:val="Bez popisa1811"/>
    <w:next w:val="Bezpopisa"/>
    <w:uiPriority w:val="99"/>
    <w:semiHidden/>
    <w:unhideWhenUsed/>
    <w:rsid w:val="001F2CA5"/>
  </w:style>
  <w:style w:type="numbering" w:customStyle="1" w:styleId="Bezpopisa1911">
    <w:name w:val="Bez popisa1911"/>
    <w:next w:val="Bezpopisa"/>
    <w:uiPriority w:val="99"/>
    <w:semiHidden/>
    <w:unhideWhenUsed/>
    <w:rsid w:val="001F2CA5"/>
  </w:style>
  <w:style w:type="numbering" w:customStyle="1" w:styleId="Bezpopisa2011">
    <w:name w:val="Bez popisa2011"/>
    <w:next w:val="Bezpopisa"/>
    <w:uiPriority w:val="99"/>
    <w:semiHidden/>
    <w:unhideWhenUsed/>
    <w:rsid w:val="001F2CA5"/>
  </w:style>
  <w:style w:type="numbering" w:customStyle="1" w:styleId="Bezpopisa2511">
    <w:name w:val="Bez popisa2511"/>
    <w:next w:val="Bezpopisa"/>
    <w:uiPriority w:val="99"/>
    <w:semiHidden/>
    <w:unhideWhenUsed/>
    <w:rsid w:val="001F2CA5"/>
  </w:style>
  <w:style w:type="numbering" w:customStyle="1" w:styleId="Bezpopisa2611">
    <w:name w:val="Bez popisa2611"/>
    <w:next w:val="Bezpopisa"/>
    <w:uiPriority w:val="99"/>
    <w:semiHidden/>
    <w:unhideWhenUsed/>
    <w:rsid w:val="001F2CA5"/>
  </w:style>
  <w:style w:type="numbering" w:customStyle="1" w:styleId="Bezpopisa2711">
    <w:name w:val="Bez popisa2711"/>
    <w:next w:val="Bezpopisa"/>
    <w:uiPriority w:val="99"/>
    <w:semiHidden/>
    <w:unhideWhenUsed/>
    <w:rsid w:val="001F2CA5"/>
  </w:style>
  <w:style w:type="numbering" w:customStyle="1" w:styleId="Bezpopisa11011">
    <w:name w:val="Bez popisa11011"/>
    <w:next w:val="Bezpopisa"/>
    <w:uiPriority w:val="99"/>
    <w:semiHidden/>
    <w:unhideWhenUsed/>
    <w:rsid w:val="001F2CA5"/>
  </w:style>
  <w:style w:type="numbering" w:customStyle="1" w:styleId="Bezpopisa2811">
    <w:name w:val="Bez popisa2811"/>
    <w:next w:val="Bezpopisa"/>
    <w:uiPriority w:val="99"/>
    <w:semiHidden/>
    <w:unhideWhenUsed/>
    <w:rsid w:val="001F2CA5"/>
  </w:style>
  <w:style w:type="numbering" w:customStyle="1" w:styleId="Bezpopisa3511">
    <w:name w:val="Bez popisa3511"/>
    <w:next w:val="Bezpopisa"/>
    <w:uiPriority w:val="99"/>
    <w:semiHidden/>
    <w:unhideWhenUsed/>
    <w:rsid w:val="001F2CA5"/>
  </w:style>
  <w:style w:type="numbering" w:customStyle="1" w:styleId="Bezpopisa4111">
    <w:name w:val="Bez popisa4111"/>
    <w:next w:val="Bezpopisa"/>
    <w:uiPriority w:val="99"/>
    <w:semiHidden/>
    <w:unhideWhenUsed/>
    <w:rsid w:val="001F2CA5"/>
  </w:style>
  <w:style w:type="numbering" w:customStyle="1" w:styleId="Bezpopisa5111">
    <w:name w:val="Bez popisa5111"/>
    <w:next w:val="Bezpopisa"/>
    <w:uiPriority w:val="99"/>
    <w:semiHidden/>
    <w:unhideWhenUsed/>
    <w:rsid w:val="001F2CA5"/>
  </w:style>
  <w:style w:type="numbering" w:customStyle="1" w:styleId="Bezpopisa6111">
    <w:name w:val="Bez popisa6111"/>
    <w:next w:val="Bezpopisa"/>
    <w:uiPriority w:val="99"/>
    <w:semiHidden/>
    <w:unhideWhenUsed/>
    <w:rsid w:val="001F2CA5"/>
  </w:style>
  <w:style w:type="numbering" w:customStyle="1" w:styleId="Bezpopisa7111">
    <w:name w:val="Bez popisa7111"/>
    <w:next w:val="Bezpopisa"/>
    <w:uiPriority w:val="99"/>
    <w:semiHidden/>
    <w:unhideWhenUsed/>
    <w:rsid w:val="001F2CA5"/>
  </w:style>
  <w:style w:type="numbering" w:customStyle="1" w:styleId="Bezpopisa11211">
    <w:name w:val="Bez popisa11211"/>
    <w:next w:val="Bezpopisa"/>
    <w:uiPriority w:val="99"/>
    <w:semiHidden/>
    <w:unhideWhenUsed/>
    <w:rsid w:val="001F2CA5"/>
  </w:style>
  <w:style w:type="numbering" w:customStyle="1" w:styleId="Bezpopisa21111">
    <w:name w:val="Bez popisa21111"/>
    <w:next w:val="Bezpopisa"/>
    <w:uiPriority w:val="99"/>
    <w:semiHidden/>
    <w:unhideWhenUsed/>
    <w:rsid w:val="001F2CA5"/>
  </w:style>
  <w:style w:type="numbering" w:customStyle="1" w:styleId="Bezpopisa31111">
    <w:name w:val="Bez popisa31111"/>
    <w:next w:val="Bezpopisa"/>
    <w:uiPriority w:val="99"/>
    <w:semiHidden/>
    <w:unhideWhenUsed/>
    <w:rsid w:val="001F2CA5"/>
  </w:style>
  <w:style w:type="numbering" w:customStyle="1" w:styleId="Bezpopisa8111">
    <w:name w:val="Bez popisa8111"/>
    <w:next w:val="Bezpopisa"/>
    <w:uiPriority w:val="99"/>
    <w:semiHidden/>
    <w:unhideWhenUsed/>
    <w:rsid w:val="001F2CA5"/>
  </w:style>
  <w:style w:type="numbering" w:customStyle="1" w:styleId="Bezpopisa9111">
    <w:name w:val="Bez popisa9111"/>
    <w:next w:val="Bezpopisa"/>
    <w:uiPriority w:val="99"/>
    <w:semiHidden/>
    <w:unhideWhenUsed/>
    <w:rsid w:val="001F2CA5"/>
  </w:style>
  <w:style w:type="numbering" w:customStyle="1" w:styleId="Bezpopisa12111">
    <w:name w:val="Bez popisa12111"/>
    <w:next w:val="Bezpopisa"/>
    <w:uiPriority w:val="99"/>
    <w:semiHidden/>
    <w:unhideWhenUsed/>
    <w:rsid w:val="001F2CA5"/>
  </w:style>
  <w:style w:type="numbering" w:customStyle="1" w:styleId="Bezpopisa22111">
    <w:name w:val="Bez popisa22111"/>
    <w:next w:val="Bezpopisa"/>
    <w:uiPriority w:val="99"/>
    <w:semiHidden/>
    <w:unhideWhenUsed/>
    <w:rsid w:val="001F2CA5"/>
  </w:style>
  <w:style w:type="numbering" w:customStyle="1" w:styleId="Bezpopisa32111">
    <w:name w:val="Bez popisa32111"/>
    <w:next w:val="Bezpopisa"/>
    <w:uiPriority w:val="99"/>
    <w:semiHidden/>
    <w:unhideWhenUsed/>
    <w:rsid w:val="001F2CA5"/>
  </w:style>
  <w:style w:type="numbering" w:customStyle="1" w:styleId="Bezpopisa10111">
    <w:name w:val="Bez popisa10111"/>
    <w:next w:val="Bezpopisa"/>
    <w:uiPriority w:val="99"/>
    <w:semiHidden/>
    <w:unhideWhenUsed/>
    <w:rsid w:val="001F2CA5"/>
  </w:style>
  <w:style w:type="numbering" w:customStyle="1" w:styleId="Bezpopisa13111">
    <w:name w:val="Bez popisa13111"/>
    <w:next w:val="Bezpopisa"/>
    <w:uiPriority w:val="99"/>
    <w:semiHidden/>
    <w:unhideWhenUsed/>
    <w:rsid w:val="001F2CA5"/>
  </w:style>
  <w:style w:type="numbering" w:customStyle="1" w:styleId="Bezpopisa23111">
    <w:name w:val="Bez popisa23111"/>
    <w:next w:val="Bezpopisa"/>
    <w:uiPriority w:val="99"/>
    <w:semiHidden/>
    <w:unhideWhenUsed/>
    <w:rsid w:val="001F2CA5"/>
  </w:style>
  <w:style w:type="numbering" w:customStyle="1" w:styleId="Bezpopisa33111">
    <w:name w:val="Bez popisa33111"/>
    <w:next w:val="Bezpopisa"/>
    <w:uiPriority w:val="99"/>
    <w:semiHidden/>
    <w:unhideWhenUsed/>
    <w:rsid w:val="001F2CA5"/>
  </w:style>
  <w:style w:type="numbering" w:customStyle="1" w:styleId="Bezpopisa14111">
    <w:name w:val="Bez popisa14111"/>
    <w:next w:val="Bezpopisa"/>
    <w:uiPriority w:val="99"/>
    <w:semiHidden/>
    <w:unhideWhenUsed/>
    <w:rsid w:val="001F2CA5"/>
  </w:style>
  <w:style w:type="numbering" w:customStyle="1" w:styleId="Bezpopisa15111">
    <w:name w:val="Bez popisa15111"/>
    <w:next w:val="Bezpopisa"/>
    <w:uiPriority w:val="99"/>
    <w:semiHidden/>
    <w:unhideWhenUsed/>
    <w:rsid w:val="001F2CA5"/>
  </w:style>
  <w:style w:type="numbering" w:customStyle="1" w:styleId="Bezpopisa16111">
    <w:name w:val="Bez popisa16111"/>
    <w:next w:val="Bezpopisa"/>
    <w:uiPriority w:val="99"/>
    <w:semiHidden/>
    <w:unhideWhenUsed/>
    <w:rsid w:val="001F2CA5"/>
  </w:style>
  <w:style w:type="numbering" w:customStyle="1" w:styleId="Bezpopisa24111">
    <w:name w:val="Bez popisa24111"/>
    <w:next w:val="Bezpopisa"/>
    <w:uiPriority w:val="99"/>
    <w:semiHidden/>
    <w:unhideWhenUsed/>
    <w:rsid w:val="001F2CA5"/>
  </w:style>
  <w:style w:type="numbering" w:customStyle="1" w:styleId="Bezpopisa34111">
    <w:name w:val="Bez popisa34111"/>
    <w:next w:val="Bezpopisa"/>
    <w:uiPriority w:val="99"/>
    <w:semiHidden/>
    <w:unhideWhenUsed/>
    <w:rsid w:val="001F2CA5"/>
  </w:style>
  <w:style w:type="numbering" w:customStyle="1" w:styleId="Bezpopisa2911">
    <w:name w:val="Bez popisa2911"/>
    <w:next w:val="Bezpopisa"/>
    <w:uiPriority w:val="99"/>
    <w:semiHidden/>
    <w:unhideWhenUsed/>
    <w:rsid w:val="001F2CA5"/>
  </w:style>
  <w:style w:type="numbering" w:customStyle="1" w:styleId="Bezpopisa3011">
    <w:name w:val="Bez popisa3011"/>
    <w:next w:val="Bezpopisa"/>
    <w:uiPriority w:val="99"/>
    <w:semiHidden/>
    <w:unhideWhenUsed/>
    <w:rsid w:val="001F2CA5"/>
  </w:style>
  <w:style w:type="numbering" w:customStyle="1" w:styleId="Bezpopisa11311">
    <w:name w:val="Bez popisa11311"/>
    <w:next w:val="Bezpopisa"/>
    <w:uiPriority w:val="99"/>
    <w:semiHidden/>
    <w:unhideWhenUsed/>
    <w:rsid w:val="001F2CA5"/>
  </w:style>
  <w:style w:type="numbering" w:customStyle="1" w:styleId="Bezpopisa21011">
    <w:name w:val="Bez popisa21011"/>
    <w:next w:val="Bezpopisa"/>
    <w:uiPriority w:val="99"/>
    <w:semiHidden/>
    <w:unhideWhenUsed/>
    <w:rsid w:val="001F2CA5"/>
  </w:style>
  <w:style w:type="numbering" w:customStyle="1" w:styleId="Bezpopisa3611">
    <w:name w:val="Bez popisa3611"/>
    <w:next w:val="Bezpopisa"/>
    <w:uiPriority w:val="99"/>
    <w:semiHidden/>
    <w:unhideWhenUsed/>
    <w:rsid w:val="001F2CA5"/>
  </w:style>
  <w:style w:type="numbering" w:customStyle="1" w:styleId="Bezpopisa4211">
    <w:name w:val="Bez popisa4211"/>
    <w:next w:val="Bezpopisa"/>
    <w:uiPriority w:val="99"/>
    <w:semiHidden/>
    <w:unhideWhenUsed/>
    <w:rsid w:val="001F2CA5"/>
  </w:style>
  <w:style w:type="numbering" w:customStyle="1" w:styleId="Bezpopisa5211">
    <w:name w:val="Bez popisa5211"/>
    <w:next w:val="Bezpopisa"/>
    <w:uiPriority w:val="99"/>
    <w:semiHidden/>
    <w:unhideWhenUsed/>
    <w:rsid w:val="001F2CA5"/>
  </w:style>
  <w:style w:type="numbering" w:customStyle="1" w:styleId="Bezpopisa6211">
    <w:name w:val="Bez popisa6211"/>
    <w:next w:val="Bezpopisa"/>
    <w:uiPriority w:val="99"/>
    <w:semiHidden/>
    <w:unhideWhenUsed/>
    <w:rsid w:val="001F2CA5"/>
  </w:style>
  <w:style w:type="numbering" w:customStyle="1" w:styleId="Bezpopisa7211">
    <w:name w:val="Bez popisa7211"/>
    <w:next w:val="Bezpopisa"/>
    <w:uiPriority w:val="99"/>
    <w:semiHidden/>
    <w:unhideWhenUsed/>
    <w:rsid w:val="001F2CA5"/>
  </w:style>
  <w:style w:type="numbering" w:customStyle="1" w:styleId="Bezpopisa11411">
    <w:name w:val="Bez popisa11411"/>
    <w:next w:val="Bezpopisa"/>
    <w:uiPriority w:val="99"/>
    <w:semiHidden/>
    <w:unhideWhenUsed/>
    <w:rsid w:val="001F2CA5"/>
  </w:style>
  <w:style w:type="numbering" w:customStyle="1" w:styleId="Bezpopisa21211">
    <w:name w:val="Bez popisa21211"/>
    <w:next w:val="Bezpopisa"/>
    <w:uiPriority w:val="99"/>
    <w:semiHidden/>
    <w:unhideWhenUsed/>
    <w:rsid w:val="001F2CA5"/>
  </w:style>
  <w:style w:type="numbering" w:customStyle="1" w:styleId="Bezpopisa31211">
    <w:name w:val="Bez popisa31211"/>
    <w:next w:val="Bezpopisa"/>
    <w:uiPriority w:val="99"/>
    <w:semiHidden/>
    <w:unhideWhenUsed/>
    <w:rsid w:val="001F2CA5"/>
  </w:style>
  <w:style w:type="numbering" w:customStyle="1" w:styleId="Bezpopisa8211">
    <w:name w:val="Bez popisa8211"/>
    <w:next w:val="Bezpopisa"/>
    <w:uiPriority w:val="99"/>
    <w:semiHidden/>
    <w:unhideWhenUsed/>
    <w:rsid w:val="001F2CA5"/>
  </w:style>
  <w:style w:type="numbering" w:customStyle="1" w:styleId="Bezpopisa9211">
    <w:name w:val="Bez popisa9211"/>
    <w:next w:val="Bezpopisa"/>
    <w:uiPriority w:val="99"/>
    <w:semiHidden/>
    <w:unhideWhenUsed/>
    <w:rsid w:val="001F2CA5"/>
  </w:style>
  <w:style w:type="numbering" w:customStyle="1" w:styleId="Bezpopisa12211">
    <w:name w:val="Bez popisa12211"/>
    <w:next w:val="Bezpopisa"/>
    <w:uiPriority w:val="99"/>
    <w:semiHidden/>
    <w:unhideWhenUsed/>
    <w:rsid w:val="001F2CA5"/>
  </w:style>
  <w:style w:type="numbering" w:customStyle="1" w:styleId="Bezpopisa22211">
    <w:name w:val="Bez popisa22211"/>
    <w:next w:val="Bezpopisa"/>
    <w:uiPriority w:val="99"/>
    <w:semiHidden/>
    <w:unhideWhenUsed/>
    <w:rsid w:val="001F2CA5"/>
  </w:style>
  <w:style w:type="numbering" w:customStyle="1" w:styleId="Bezpopisa32211">
    <w:name w:val="Bez popisa32211"/>
    <w:next w:val="Bezpopisa"/>
    <w:uiPriority w:val="99"/>
    <w:semiHidden/>
    <w:unhideWhenUsed/>
    <w:rsid w:val="001F2CA5"/>
  </w:style>
  <w:style w:type="numbering" w:customStyle="1" w:styleId="Bezpopisa10211">
    <w:name w:val="Bez popisa10211"/>
    <w:next w:val="Bezpopisa"/>
    <w:uiPriority w:val="99"/>
    <w:semiHidden/>
    <w:unhideWhenUsed/>
    <w:rsid w:val="001F2CA5"/>
  </w:style>
  <w:style w:type="numbering" w:customStyle="1" w:styleId="Bezpopisa13211">
    <w:name w:val="Bez popisa13211"/>
    <w:next w:val="Bezpopisa"/>
    <w:uiPriority w:val="99"/>
    <w:semiHidden/>
    <w:unhideWhenUsed/>
    <w:rsid w:val="001F2CA5"/>
  </w:style>
  <w:style w:type="numbering" w:customStyle="1" w:styleId="Bezpopisa23211">
    <w:name w:val="Bez popisa23211"/>
    <w:next w:val="Bezpopisa"/>
    <w:uiPriority w:val="99"/>
    <w:semiHidden/>
    <w:unhideWhenUsed/>
    <w:rsid w:val="001F2CA5"/>
  </w:style>
  <w:style w:type="numbering" w:customStyle="1" w:styleId="Bezpopisa33211">
    <w:name w:val="Bez popisa33211"/>
    <w:next w:val="Bezpopisa"/>
    <w:uiPriority w:val="99"/>
    <w:semiHidden/>
    <w:unhideWhenUsed/>
    <w:rsid w:val="001F2CA5"/>
  </w:style>
  <w:style w:type="numbering" w:customStyle="1" w:styleId="Bezpopisa14211">
    <w:name w:val="Bez popisa14211"/>
    <w:next w:val="Bezpopisa"/>
    <w:uiPriority w:val="99"/>
    <w:semiHidden/>
    <w:unhideWhenUsed/>
    <w:rsid w:val="001F2CA5"/>
  </w:style>
  <w:style w:type="numbering" w:customStyle="1" w:styleId="Bezpopisa15211">
    <w:name w:val="Bez popisa15211"/>
    <w:next w:val="Bezpopisa"/>
    <w:uiPriority w:val="99"/>
    <w:semiHidden/>
    <w:unhideWhenUsed/>
    <w:rsid w:val="001F2CA5"/>
  </w:style>
  <w:style w:type="numbering" w:customStyle="1" w:styleId="Bezpopisa16211">
    <w:name w:val="Bez popisa16211"/>
    <w:next w:val="Bezpopisa"/>
    <w:uiPriority w:val="99"/>
    <w:semiHidden/>
    <w:unhideWhenUsed/>
    <w:rsid w:val="001F2CA5"/>
  </w:style>
  <w:style w:type="numbering" w:customStyle="1" w:styleId="Bezpopisa24211">
    <w:name w:val="Bez popisa24211"/>
    <w:next w:val="Bezpopisa"/>
    <w:uiPriority w:val="99"/>
    <w:semiHidden/>
    <w:unhideWhenUsed/>
    <w:rsid w:val="001F2CA5"/>
  </w:style>
  <w:style w:type="numbering" w:customStyle="1" w:styleId="Bezpopisa34211">
    <w:name w:val="Bez popisa34211"/>
    <w:next w:val="Bezpopisa"/>
    <w:uiPriority w:val="99"/>
    <w:semiHidden/>
    <w:unhideWhenUsed/>
    <w:rsid w:val="001F2CA5"/>
  </w:style>
  <w:style w:type="numbering" w:customStyle="1" w:styleId="Bezpopisa3711">
    <w:name w:val="Bez popisa3711"/>
    <w:next w:val="Bezpopisa"/>
    <w:uiPriority w:val="99"/>
    <w:semiHidden/>
    <w:unhideWhenUsed/>
    <w:rsid w:val="001F2CA5"/>
  </w:style>
  <w:style w:type="numbering" w:customStyle="1" w:styleId="Bezpopisa401">
    <w:name w:val="Bez popisa401"/>
    <w:next w:val="Bezpopisa"/>
    <w:uiPriority w:val="99"/>
    <w:semiHidden/>
    <w:unhideWhenUsed/>
    <w:rsid w:val="001F2CA5"/>
  </w:style>
  <w:style w:type="numbering" w:customStyle="1" w:styleId="Bezpopisa441">
    <w:name w:val="Bez popisa441"/>
    <w:next w:val="Bezpopisa"/>
    <w:uiPriority w:val="99"/>
    <w:semiHidden/>
    <w:unhideWhenUsed/>
    <w:rsid w:val="001F2CA5"/>
  </w:style>
  <w:style w:type="numbering" w:customStyle="1" w:styleId="Bezpopisa1171">
    <w:name w:val="Bez popisa1171"/>
    <w:next w:val="Bezpopisa"/>
    <w:uiPriority w:val="99"/>
    <w:semiHidden/>
    <w:unhideWhenUsed/>
    <w:rsid w:val="001F2CA5"/>
  </w:style>
  <w:style w:type="numbering" w:customStyle="1" w:styleId="Bezpopisa1181">
    <w:name w:val="Bez popisa1181"/>
    <w:next w:val="Bezpopisa"/>
    <w:uiPriority w:val="99"/>
    <w:semiHidden/>
    <w:unhideWhenUsed/>
    <w:rsid w:val="001F2CA5"/>
  </w:style>
  <w:style w:type="numbering" w:customStyle="1" w:styleId="Bezpopisa2151">
    <w:name w:val="Bez popisa2151"/>
    <w:next w:val="Bezpopisa"/>
    <w:uiPriority w:val="99"/>
    <w:semiHidden/>
    <w:unhideWhenUsed/>
    <w:rsid w:val="001F2CA5"/>
  </w:style>
  <w:style w:type="numbering" w:customStyle="1" w:styleId="Bezpopisa3101">
    <w:name w:val="Bez popisa3101"/>
    <w:next w:val="Bezpopisa"/>
    <w:uiPriority w:val="99"/>
    <w:semiHidden/>
    <w:unhideWhenUsed/>
    <w:rsid w:val="001F2CA5"/>
  </w:style>
  <w:style w:type="numbering" w:customStyle="1" w:styleId="Bezpopisa451">
    <w:name w:val="Bez popisa451"/>
    <w:next w:val="Bezpopisa"/>
    <w:uiPriority w:val="99"/>
    <w:semiHidden/>
    <w:unhideWhenUsed/>
    <w:rsid w:val="001F2CA5"/>
  </w:style>
  <w:style w:type="numbering" w:customStyle="1" w:styleId="Bezpopisa541">
    <w:name w:val="Bez popisa541"/>
    <w:next w:val="Bezpopisa"/>
    <w:uiPriority w:val="99"/>
    <w:semiHidden/>
    <w:unhideWhenUsed/>
    <w:rsid w:val="001F2CA5"/>
  </w:style>
  <w:style w:type="numbering" w:customStyle="1" w:styleId="Bezpopisa641">
    <w:name w:val="Bez popisa641"/>
    <w:next w:val="Bezpopisa"/>
    <w:uiPriority w:val="99"/>
    <w:semiHidden/>
    <w:unhideWhenUsed/>
    <w:rsid w:val="001F2CA5"/>
  </w:style>
  <w:style w:type="numbering" w:customStyle="1" w:styleId="Bezpopisa741">
    <w:name w:val="Bez popisa741"/>
    <w:next w:val="Bezpopisa"/>
    <w:uiPriority w:val="99"/>
    <w:semiHidden/>
    <w:unhideWhenUsed/>
    <w:rsid w:val="001F2CA5"/>
  </w:style>
  <w:style w:type="numbering" w:customStyle="1" w:styleId="Bezpopisa11121">
    <w:name w:val="Bez popisa11121"/>
    <w:next w:val="Bezpopisa"/>
    <w:uiPriority w:val="99"/>
    <w:semiHidden/>
    <w:unhideWhenUsed/>
    <w:rsid w:val="001F2CA5"/>
  </w:style>
  <w:style w:type="numbering" w:customStyle="1" w:styleId="Bezpopisa2161">
    <w:name w:val="Bez popisa2161"/>
    <w:next w:val="Bezpopisa"/>
    <w:uiPriority w:val="99"/>
    <w:semiHidden/>
    <w:unhideWhenUsed/>
    <w:rsid w:val="001F2CA5"/>
  </w:style>
  <w:style w:type="numbering" w:customStyle="1" w:styleId="Bezpopisa3141">
    <w:name w:val="Bez popisa3141"/>
    <w:next w:val="Bezpopisa"/>
    <w:uiPriority w:val="99"/>
    <w:semiHidden/>
    <w:unhideWhenUsed/>
    <w:rsid w:val="001F2CA5"/>
  </w:style>
  <w:style w:type="numbering" w:customStyle="1" w:styleId="Bezpopisa841">
    <w:name w:val="Bez popisa841"/>
    <w:next w:val="Bezpopisa"/>
    <w:uiPriority w:val="99"/>
    <w:semiHidden/>
    <w:unhideWhenUsed/>
    <w:rsid w:val="001F2CA5"/>
  </w:style>
  <w:style w:type="numbering" w:customStyle="1" w:styleId="Bezpopisa941">
    <w:name w:val="Bez popisa941"/>
    <w:next w:val="Bezpopisa"/>
    <w:uiPriority w:val="99"/>
    <w:semiHidden/>
    <w:unhideWhenUsed/>
    <w:rsid w:val="001F2CA5"/>
  </w:style>
  <w:style w:type="numbering" w:customStyle="1" w:styleId="Bezpopisa1241">
    <w:name w:val="Bez popisa1241"/>
    <w:next w:val="Bezpopisa"/>
    <w:uiPriority w:val="99"/>
    <w:semiHidden/>
    <w:unhideWhenUsed/>
    <w:rsid w:val="001F2CA5"/>
  </w:style>
  <w:style w:type="numbering" w:customStyle="1" w:styleId="Bezpopisa2241">
    <w:name w:val="Bez popisa2241"/>
    <w:next w:val="Bezpopisa"/>
    <w:uiPriority w:val="99"/>
    <w:semiHidden/>
    <w:unhideWhenUsed/>
    <w:rsid w:val="001F2CA5"/>
  </w:style>
  <w:style w:type="numbering" w:customStyle="1" w:styleId="Bezpopisa3241">
    <w:name w:val="Bez popisa3241"/>
    <w:next w:val="Bezpopisa"/>
    <w:uiPriority w:val="99"/>
    <w:semiHidden/>
    <w:unhideWhenUsed/>
    <w:rsid w:val="001F2CA5"/>
  </w:style>
  <w:style w:type="numbering" w:customStyle="1" w:styleId="Bezpopisa1041">
    <w:name w:val="Bez popisa1041"/>
    <w:next w:val="Bezpopisa"/>
    <w:uiPriority w:val="99"/>
    <w:semiHidden/>
    <w:unhideWhenUsed/>
    <w:rsid w:val="001F2CA5"/>
  </w:style>
  <w:style w:type="numbering" w:customStyle="1" w:styleId="Bezpopisa1341">
    <w:name w:val="Bez popisa1341"/>
    <w:next w:val="Bezpopisa"/>
    <w:uiPriority w:val="99"/>
    <w:semiHidden/>
    <w:unhideWhenUsed/>
    <w:rsid w:val="001F2CA5"/>
  </w:style>
  <w:style w:type="numbering" w:customStyle="1" w:styleId="Bezpopisa2341">
    <w:name w:val="Bez popisa2341"/>
    <w:next w:val="Bezpopisa"/>
    <w:uiPriority w:val="99"/>
    <w:semiHidden/>
    <w:unhideWhenUsed/>
    <w:rsid w:val="001F2CA5"/>
  </w:style>
  <w:style w:type="numbering" w:customStyle="1" w:styleId="Bezpopisa3341">
    <w:name w:val="Bez popisa3341"/>
    <w:next w:val="Bezpopisa"/>
    <w:uiPriority w:val="99"/>
    <w:semiHidden/>
    <w:unhideWhenUsed/>
    <w:rsid w:val="001F2CA5"/>
  </w:style>
  <w:style w:type="numbering" w:customStyle="1" w:styleId="Bezpopisa1441">
    <w:name w:val="Bez popisa1441"/>
    <w:next w:val="Bezpopisa"/>
    <w:uiPriority w:val="99"/>
    <w:semiHidden/>
    <w:unhideWhenUsed/>
    <w:rsid w:val="001F2CA5"/>
  </w:style>
  <w:style w:type="numbering" w:customStyle="1" w:styleId="Bezpopisa1541">
    <w:name w:val="Bez popisa1541"/>
    <w:next w:val="Bezpopisa"/>
    <w:uiPriority w:val="99"/>
    <w:semiHidden/>
    <w:unhideWhenUsed/>
    <w:rsid w:val="001F2CA5"/>
  </w:style>
  <w:style w:type="numbering" w:customStyle="1" w:styleId="Bezpopisa1641">
    <w:name w:val="Bez popisa1641"/>
    <w:next w:val="Bezpopisa"/>
    <w:uiPriority w:val="99"/>
    <w:semiHidden/>
    <w:unhideWhenUsed/>
    <w:rsid w:val="001F2CA5"/>
  </w:style>
  <w:style w:type="numbering" w:customStyle="1" w:styleId="Bezpopisa2441">
    <w:name w:val="Bez popisa2441"/>
    <w:next w:val="Bezpopisa"/>
    <w:uiPriority w:val="99"/>
    <w:semiHidden/>
    <w:unhideWhenUsed/>
    <w:rsid w:val="001F2CA5"/>
  </w:style>
  <w:style w:type="numbering" w:customStyle="1" w:styleId="Bezpopisa3441">
    <w:name w:val="Bez popisa3441"/>
    <w:next w:val="Bezpopisa"/>
    <w:uiPriority w:val="99"/>
    <w:semiHidden/>
    <w:unhideWhenUsed/>
    <w:rsid w:val="001F2CA5"/>
  </w:style>
  <w:style w:type="numbering" w:customStyle="1" w:styleId="Bezpopisa1721">
    <w:name w:val="Bez popisa1721"/>
    <w:next w:val="Bezpopisa"/>
    <w:uiPriority w:val="99"/>
    <w:semiHidden/>
    <w:unhideWhenUsed/>
    <w:rsid w:val="001F2CA5"/>
  </w:style>
  <w:style w:type="numbering" w:customStyle="1" w:styleId="Bezpopisa1821">
    <w:name w:val="Bez popisa1821"/>
    <w:next w:val="Bezpopisa"/>
    <w:uiPriority w:val="99"/>
    <w:semiHidden/>
    <w:unhideWhenUsed/>
    <w:rsid w:val="001F2CA5"/>
  </w:style>
  <w:style w:type="numbering" w:customStyle="1" w:styleId="Bezpopisa1921">
    <w:name w:val="Bez popisa1921"/>
    <w:next w:val="Bezpopisa"/>
    <w:uiPriority w:val="99"/>
    <w:semiHidden/>
    <w:unhideWhenUsed/>
    <w:rsid w:val="001F2CA5"/>
  </w:style>
  <w:style w:type="numbering" w:customStyle="1" w:styleId="Bezpopisa2021">
    <w:name w:val="Bez popisa2021"/>
    <w:next w:val="Bezpopisa"/>
    <w:uiPriority w:val="99"/>
    <w:semiHidden/>
    <w:unhideWhenUsed/>
    <w:rsid w:val="001F2CA5"/>
  </w:style>
  <w:style w:type="numbering" w:customStyle="1" w:styleId="Bezpopisa2521">
    <w:name w:val="Bez popisa2521"/>
    <w:next w:val="Bezpopisa"/>
    <w:uiPriority w:val="99"/>
    <w:semiHidden/>
    <w:unhideWhenUsed/>
    <w:rsid w:val="001F2CA5"/>
  </w:style>
  <w:style w:type="numbering" w:customStyle="1" w:styleId="Bezpopisa2621">
    <w:name w:val="Bez popisa2621"/>
    <w:next w:val="Bezpopisa"/>
    <w:uiPriority w:val="99"/>
    <w:semiHidden/>
    <w:unhideWhenUsed/>
    <w:rsid w:val="001F2CA5"/>
  </w:style>
  <w:style w:type="numbering" w:customStyle="1" w:styleId="Bezpopisa2721">
    <w:name w:val="Bez popisa2721"/>
    <w:next w:val="Bezpopisa"/>
    <w:uiPriority w:val="99"/>
    <w:semiHidden/>
    <w:unhideWhenUsed/>
    <w:rsid w:val="001F2CA5"/>
  </w:style>
  <w:style w:type="numbering" w:customStyle="1" w:styleId="Bezpopisa11021">
    <w:name w:val="Bez popisa11021"/>
    <w:next w:val="Bezpopisa"/>
    <w:uiPriority w:val="99"/>
    <w:semiHidden/>
    <w:unhideWhenUsed/>
    <w:rsid w:val="001F2CA5"/>
  </w:style>
  <w:style w:type="numbering" w:customStyle="1" w:styleId="Bezpopisa2821">
    <w:name w:val="Bez popisa2821"/>
    <w:next w:val="Bezpopisa"/>
    <w:uiPriority w:val="99"/>
    <w:semiHidden/>
    <w:unhideWhenUsed/>
    <w:rsid w:val="001F2CA5"/>
  </w:style>
  <w:style w:type="numbering" w:customStyle="1" w:styleId="Bezpopisa3521">
    <w:name w:val="Bez popisa3521"/>
    <w:next w:val="Bezpopisa"/>
    <w:uiPriority w:val="99"/>
    <w:semiHidden/>
    <w:unhideWhenUsed/>
    <w:rsid w:val="001F2CA5"/>
  </w:style>
  <w:style w:type="numbering" w:customStyle="1" w:styleId="Bezpopisa4121">
    <w:name w:val="Bez popisa4121"/>
    <w:next w:val="Bezpopisa"/>
    <w:uiPriority w:val="99"/>
    <w:semiHidden/>
    <w:unhideWhenUsed/>
    <w:rsid w:val="001F2CA5"/>
  </w:style>
  <w:style w:type="numbering" w:customStyle="1" w:styleId="Bezpopisa5121">
    <w:name w:val="Bez popisa5121"/>
    <w:next w:val="Bezpopisa"/>
    <w:uiPriority w:val="99"/>
    <w:semiHidden/>
    <w:unhideWhenUsed/>
    <w:rsid w:val="001F2CA5"/>
  </w:style>
  <w:style w:type="numbering" w:customStyle="1" w:styleId="Bezpopisa6121">
    <w:name w:val="Bez popisa6121"/>
    <w:next w:val="Bezpopisa"/>
    <w:uiPriority w:val="99"/>
    <w:semiHidden/>
    <w:unhideWhenUsed/>
    <w:rsid w:val="001F2CA5"/>
  </w:style>
  <w:style w:type="numbering" w:customStyle="1" w:styleId="Bezpopisa7121">
    <w:name w:val="Bez popisa7121"/>
    <w:next w:val="Bezpopisa"/>
    <w:uiPriority w:val="99"/>
    <w:semiHidden/>
    <w:unhideWhenUsed/>
    <w:rsid w:val="001F2CA5"/>
  </w:style>
  <w:style w:type="numbering" w:customStyle="1" w:styleId="Bezpopisa11221">
    <w:name w:val="Bez popisa11221"/>
    <w:next w:val="Bezpopisa"/>
    <w:uiPriority w:val="99"/>
    <w:semiHidden/>
    <w:unhideWhenUsed/>
    <w:rsid w:val="001F2CA5"/>
  </w:style>
  <w:style w:type="numbering" w:customStyle="1" w:styleId="Bezpopisa21121">
    <w:name w:val="Bez popisa21121"/>
    <w:next w:val="Bezpopisa"/>
    <w:uiPriority w:val="99"/>
    <w:semiHidden/>
    <w:unhideWhenUsed/>
    <w:rsid w:val="001F2CA5"/>
  </w:style>
  <w:style w:type="numbering" w:customStyle="1" w:styleId="Bezpopisa31121">
    <w:name w:val="Bez popisa31121"/>
    <w:next w:val="Bezpopisa"/>
    <w:uiPriority w:val="99"/>
    <w:semiHidden/>
    <w:unhideWhenUsed/>
    <w:rsid w:val="001F2CA5"/>
  </w:style>
  <w:style w:type="numbering" w:customStyle="1" w:styleId="Bezpopisa8121">
    <w:name w:val="Bez popisa8121"/>
    <w:next w:val="Bezpopisa"/>
    <w:uiPriority w:val="99"/>
    <w:semiHidden/>
    <w:unhideWhenUsed/>
    <w:rsid w:val="001F2CA5"/>
  </w:style>
  <w:style w:type="numbering" w:customStyle="1" w:styleId="Bezpopisa9121">
    <w:name w:val="Bez popisa9121"/>
    <w:next w:val="Bezpopisa"/>
    <w:uiPriority w:val="99"/>
    <w:semiHidden/>
    <w:unhideWhenUsed/>
    <w:rsid w:val="001F2CA5"/>
  </w:style>
  <w:style w:type="numbering" w:customStyle="1" w:styleId="Bezpopisa12121">
    <w:name w:val="Bez popisa12121"/>
    <w:next w:val="Bezpopisa"/>
    <w:uiPriority w:val="99"/>
    <w:semiHidden/>
    <w:unhideWhenUsed/>
    <w:rsid w:val="001F2CA5"/>
  </w:style>
  <w:style w:type="numbering" w:customStyle="1" w:styleId="Bezpopisa22121">
    <w:name w:val="Bez popisa22121"/>
    <w:next w:val="Bezpopisa"/>
    <w:uiPriority w:val="99"/>
    <w:semiHidden/>
    <w:unhideWhenUsed/>
    <w:rsid w:val="001F2CA5"/>
  </w:style>
  <w:style w:type="numbering" w:customStyle="1" w:styleId="Bezpopisa32121">
    <w:name w:val="Bez popisa32121"/>
    <w:next w:val="Bezpopisa"/>
    <w:uiPriority w:val="99"/>
    <w:semiHidden/>
    <w:unhideWhenUsed/>
    <w:rsid w:val="001F2CA5"/>
  </w:style>
  <w:style w:type="numbering" w:customStyle="1" w:styleId="Bezpopisa10121">
    <w:name w:val="Bez popisa10121"/>
    <w:next w:val="Bezpopisa"/>
    <w:uiPriority w:val="99"/>
    <w:semiHidden/>
    <w:unhideWhenUsed/>
    <w:rsid w:val="001F2CA5"/>
  </w:style>
  <w:style w:type="numbering" w:customStyle="1" w:styleId="Bezpopisa13121">
    <w:name w:val="Bez popisa13121"/>
    <w:next w:val="Bezpopisa"/>
    <w:uiPriority w:val="99"/>
    <w:semiHidden/>
    <w:unhideWhenUsed/>
    <w:rsid w:val="001F2CA5"/>
  </w:style>
  <w:style w:type="numbering" w:customStyle="1" w:styleId="Bezpopisa23121">
    <w:name w:val="Bez popisa23121"/>
    <w:next w:val="Bezpopisa"/>
    <w:uiPriority w:val="99"/>
    <w:semiHidden/>
    <w:unhideWhenUsed/>
    <w:rsid w:val="001F2CA5"/>
  </w:style>
  <w:style w:type="numbering" w:customStyle="1" w:styleId="Bezpopisa33121">
    <w:name w:val="Bez popisa33121"/>
    <w:next w:val="Bezpopisa"/>
    <w:uiPriority w:val="99"/>
    <w:semiHidden/>
    <w:unhideWhenUsed/>
    <w:rsid w:val="001F2CA5"/>
  </w:style>
  <w:style w:type="numbering" w:customStyle="1" w:styleId="Bezpopisa14121">
    <w:name w:val="Bez popisa14121"/>
    <w:next w:val="Bezpopisa"/>
    <w:uiPriority w:val="99"/>
    <w:semiHidden/>
    <w:unhideWhenUsed/>
    <w:rsid w:val="001F2CA5"/>
  </w:style>
  <w:style w:type="numbering" w:customStyle="1" w:styleId="Bezpopisa15121">
    <w:name w:val="Bez popisa15121"/>
    <w:next w:val="Bezpopisa"/>
    <w:uiPriority w:val="99"/>
    <w:semiHidden/>
    <w:unhideWhenUsed/>
    <w:rsid w:val="001F2CA5"/>
  </w:style>
  <w:style w:type="numbering" w:customStyle="1" w:styleId="Bezpopisa16121">
    <w:name w:val="Bez popisa16121"/>
    <w:next w:val="Bezpopisa"/>
    <w:uiPriority w:val="99"/>
    <w:semiHidden/>
    <w:unhideWhenUsed/>
    <w:rsid w:val="001F2CA5"/>
  </w:style>
  <w:style w:type="numbering" w:customStyle="1" w:styleId="Bezpopisa24121">
    <w:name w:val="Bez popisa24121"/>
    <w:next w:val="Bezpopisa"/>
    <w:uiPriority w:val="99"/>
    <w:semiHidden/>
    <w:unhideWhenUsed/>
    <w:rsid w:val="001F2CA5"/>
  </w:style>
  <w:style w:type="numbering" w:customStyle="1" w:styleId="Bezpopisa34121">
    <w:name w:val="Bez popisa34121"/>
    <w:next w:val="Bezpopisa"/>
    <w:uiPriority w:val="99"/>
    <w:semiHidden/>
    <w:unhideWhenUsed/>
    <w:rsid w:val="001F2CA5"/>
  </w:style>
  <w:style w:type="numbering" w:customStyle="1" w:styleId="Bezpopisa2921">
    <w:name w:val="Bez popisa2921"/>
    <w:next w:val="Bezpopisa"/>
    <w:uiPriority w:val="99"/>
    <w:semiHidden/>
    <w:unhideWhenUsed/>
    <w:rsid w:val="001F2CA5"/>
  </w:style>
  <w:style w:type="numbering" w:customStyle="1" w:styleId="Bezpopisa3021">
    <w:name w:val="Bez popisa3021"/>
    <w:next w:val="Bezpopisa"/>
    <w:uiPriority w:val="99"/>
    <w:semiHidden/>
    <w:unhideWhenUsed/>
    <w:rsid w:val="001F2CA5"/>
  </w:style>
  <w:style w:type="numbering" w:customStyle="1" w:styleId="Bezpopisa11321">
    <w:name w:val="Bez popisa11321"/>
    <w:next w:val="Bezpopisa"/>
    <w:uiPriority w:val="99"/>
    <w:semiHidden/>
    <w:unhideWhenUsed/>
    <w:rsid w:val="001F2CA5"/>
  </w:style>
  <w:style w:type="numbering" w:customStyle="1" w:styleId="Bezpopisa21021">
    <w:name w:val="Bez popisa21021"/>
    <w:next w:val="Bezpopisa"/>
    <w:uiPriority w:val="99"/>
    <w:semiHidden/>
    <w:unhideWhenUsed/>
    <w:rsid w:val="001F2CA5"/>
  </w:style>
  <w:style w:type="numbering" w:customStyle="1" w:styleId="Bezpopisa3621">
    <w:name w:val="Bez popisa3621"/>
    <w:next w:val="Bezpopisa"/>
    <w:uiPriority w:val="99"/>
    <w:semiHidden/>
    <w:unhideWhenUsed/>
    <w:rsid w:val="001F2CA5"/>
  </w:style>
  <w:style w:type="numbering" w:customStyle="1" w:styleId="Bezpopisa4221">
    <w:name w:val="Bez popisa4221"/>
    <w:next w:val="Bezpopisa"/>
    <w:uiPriority w:val="99"/>
    <w:semiHidden/>
    <w:unhideWhenUsed/>
    <w:rsid w:val="001F2CA5"/>
  </w:style>
  <w:style w:type="numbering" w:customStyle="1" w:styleId="Bezpopisa5221">
    <w:name w:val="Bez popisa5221"/>
    <w:next w:val="Bezpopisa"/>
    <w:uiPriority w:val="99"/>
    <w:semiHidden/>
    <w:unhideWhenUsed/>
    <w:rsid w:val="001F2CA5"/>
  </w:style>
  <w:style w:type="numbering" w:customStyle="1" w:styleId="Bezpopisa6221">
    <w:name w:val="Bez popisa6221"/>
    <w:next w:val="Bezpopisa"/>
    <w:uiPriority w:val="99"/>
    <w:semiHidden/>
    <w:unhideWhenUsed/>
    <w:rsid w:val="001F2CA5"/>
  </w:style>
  <w:style w:type="numbering" w:customStyle="1" w:styleId="Bezpopisa7221">
    <w:name w:val="Bez popisa7221"/>
    <w:next w:val="Bezpopisa"/>
    <w:uiPriority w:val="99"/>
    <w:semiHidden/>
    <w:unhideWhenUsed/>
    <w:rsid w:val="001F2CA5"/>
  </w:style>
  <w:style w:type="numbering" w:customStyle="1" w:styleId="Bezpopisa11421">
    <w:name w:val="Bez popisa11421"/>
    <w:next w:val="Bezpopisa"/>
    <w:uiPriority w:val="99"/>
    <w:semiHidden/>
    <w:unhideWhenUsed/>
    <w:rsid w:val="001F2CA5"/>
  </w:style>
  <w:style w:type="numbering" w:customStyle="1" w:styleId="Bezpopisa21221">
    <w:name w:val="Bez popisa21221"/>
    <w:next w:val="Bezpopisa"/>
    <w:uiPriority w:val="99"/>
    <w:semiHidden/>
    <w:unhideWhenUsed/>
    <w:rsid w:val="001F2CA5"/>
  </w:style>
  <w:style w:type="numbering" w:customStyle="1" w:styleId="Bezpopisa31221">
    <w:name w:val="Bez popisa31221"/>
    <w:next w:val="Bezpopisa"/>
    <w:uiPriority w:val="99"/>
    <w:semiHidden/>
    <w:unhideWhenUsed/>
    <w:rsid w:val="001F2CA5"/>
  </w:style>
  <w:style w:type="numbering" w:customStyle="1" w:styleId="Bezpopisa8221">
    <w:name w:val="Bez popisa8221"/>
    <w:next w:val="Bezpopisa"/>
    <w:uiPriority w:val="99"/>
    <w:semiHidden/>
    <w:unhideWhenUsed/>
    <w:rsid w:val="001F2CA5"/>
  </w:style>
  <w:style w:type="numbering" w:customStyle="1" w:styleId="Bezpopisa9221">
    <w:name w:val="Bez popisa9221"/>
    <w:next w:val="Bezpopisa"/>
    <w:uiPriority w:val="99"/>
    <w:semiHidden/>
    <w:unhideWhenUsed/>
    <w:rsid w:val="001F2CA5"/>
  </w:style>
  <w:style w:type="numbering" w:customStyle="1" w:styleId="Bezpopisa12221">
    <w:name w:val="Bez popisa12221"/>
    <w:next w:val="Bezpopisa"/>
    <w:uiPriority w:val="99"/>
    <w:semiHidden/>
    <w:unhideWhenUsed/>
    <w:rsid w:val="001F2CA5"/>
  </w:style>
  <w:style w:type="numbering" w:customStyle="1" w:styleId="Bezpopisa22221">
    <w:name w:val="Bez popisa22221"/>
    <w:next w:val="Bezpopisa"/>
    <w:uiPriority w:val="99"/>
    <w:semiHidden/>
    <w:unhideWhenUsed/>
    <w:rsid w:val="001F2CA5"/>
  </w:style>
  <w:style w:type="numbering" w:customStyle="1" w:styleId="Bezpopisa32221">
    <w:name w:val="Bez popisa32221"/>
    <w:next w:val="Bezpopisa"/>
    <w:uiPriority w:val="99"/>
    <w:semiHidden/>
    <w:unhideWhenUsed/>
    <w:rsid w:val="001F2CA5"/>
  </w:style>
  <w:style w:type="numbering" w:customStyle="1" w:styleId="Bezpopisa10221">
    <w:name w:val="Bez popisa10221"/>
    <w:next w:val="Bezpopisa"/>
    <w:uiPriority w:val="99"/>
    <w:semiHidden/>
    <w:unhideWhenUsed/>
    <w:rsid w:val="001F2CA5"/>
  </w:style>
  <w:style w:type="numbering" w:customStyle="1" w:styleId="Bezpopisa13221">
    <w:name w:val="Bez popisa13221"/>
    <w:next w:val="Bezpopisa"/>
    <w:uiPriority w:val="99"/>
    <w:semiHidden/>
    <w:unhideWhenUsed/>
    <w:rsid w:val="001F2CA5"/>
  </w:style>
  <w:style w:type="numbering" w:customStyle="1" w:styleId="Bezpopisa23221">
    <w:name w:val="Bez popisa23221"/>
    <w:next w:val="Bezpopisa"/>
    <w:uiPriority w:val="99"/>
    <w:semiHidden/>
    <w:unhideWhenUsed/>
    <w:rsid w:val="001F2CA5"/>
  </w:style>
  <w:style w:type="numbering" w:customStyle="1" w:styleId="Bezpopisa33221">
    <w:name w:val="Bez popisa33221"/>
    <w:next w:val="Bezpopisa"/>
    <w:uiPriority w:val="99"/>
    <w:semiHidden/>
    <w:unhideWhenUsed/>
    <w:rsid w:val="001F2CA5"/>
  </w:style>
  <w:style w:type="numbering" w:customStyle="1" w:styleId="Bezpopisa14221">
    <w:name w:val="Bez popisa14221"/>
    <w:next w:val="Bezpopisa"/>
    <w:uiPriority w:val="99"/>
    <w:semiHidden/>
    <w:unhideWhenUsed/>
    <w:rsid w:val="001F2CA5"/>
  </w:style>
  <w:style w:type="numbering" w:customStyle="1" w:styleId="Bezpopisa15221">
    <w:name w:val="Bez popisa15221"/>
    <w:next w:val="Bezpopisa"/>
    <w:uiPriority w:val="99"/>
    <w:semiHidden/>
    <w:unhideWhenUsed/>
    <w:rsid w:val="001F2CA5"/>
  </w:style>
  <w:style w:type="numbering" w:customStyle="1" w:styleId="Bezpopisa16221">
    <w:name w:val="Bez popisa16221"/>
    <w:next w:val="Bezpopisa"/>
    <w:uiPriority w:val="99"/>
    <w:semiHidden/>
    <w:unhideWhenUsed/>
    <w:rsid w:val="001F2CA5"/>
  </w:style>
  <w:style w:type="numbering" w:customStyle="1" w:styleId="Bezpopisa24221">
    <w:name w:val="Bez popisa24221"/>
    <w:next w:val="Bezpopisa"/>
    <w:uiPriority w:val="99"/>
    <w:semiHidden/>
    <w:unhideWhenUsed/>
    <w:rsid w:val="001F2CA5"/>
  </w:style>
  <w:style w:type="numbering" w:customStyle="1" w:styleId="Bezpopisa34221">
    <w:name w:val="Bez popisa34221"/>
    <w:next w:val="Bezpopisa"/>
    <w:uiPriority w:val="99"/>
    <w:semiHidden/>
    <w:unhideWhenUsed/>
    <w:rsid w:val="001F2CA5"/>
  </w:style>
  <w:style w:type="numbering" w:customStyle="1" w:styleId="Bezpopisa3721">
    <w:name w:val="Bez popisa3721"/>
    <w:next w:val="Bezpopisa"/>
    <w:uiPriority w:val="99"/>
    <w:semiHidden/>
    <w:unhideWhenUsed/>
    <w:rsid w:val="001F2CA5"/>
  </w:style>
  <w:style w:type="numbering" w:customStyle="1" w:styleId="Bezpopisa461">
    <w:name w:val="Bez popisa461"/>
    <w:next w:val="Bezpopisa"/>
    <w:uiPriority w:val="99"/>
    <w:semiHidden/>
    <w:unhideWhenUsed/>
    <w:rsid w:val="001F2CA5"/>
  </w:style>
  <w:style w:type="numbering" w:customStyle="1" w:styleId="Bezpopisa1191">
    <w:name w:val="Bez popisa1191"/>
    <w:next w:val="Bezpopisa"/>
    <w:uiPriority w:val="99"/>
    <w:semiHidden/>
    <w:unhideWhenUsed/>
    <w:rsid w:val="001F2CA5"/>
  </w:style>
  <w:style w:type="numbering" w:customStyle="1" w:styleId="Bezpopisa11101">
    <w:name w:val="Bez popisa11101"/>
    <w:next w:val="Bezpopisa"/>
    <w:uiPriority w:val="99"/>
    <w:semiHidden/>
    <w:unhideWhenUsed/>
    <w:rsid w:val="001F2CA5"/>
  </w:style>
  <w:style w:type="numbering" w:customStyle="1" w:styleId="Bezpopisa2171">
    <w:name w:val="Bez popisa2171"/>
    <w:next w:val="Bezpopisa"/>
    <w:uiPriority w:val="99"/>
    <w:semiHidden/>
    <w:unhideWhenUsed/>
    <w:rsid w:val="001F2CA5"/>
  </w:style>
  <w:style w:type="numbering" w:customStyle="1" w:styleId="Bezpopisa3151">
    <w:name w:val="Bez popisa3151"/>
    <w:next w:val="Bezpopisa"/>
    <w:uiPriority w:val="99"/>
    <w:semiHidden/>
    <w:unhideWhenUsed/>
    <w:rsid w:val="001F2CA5"/>
  </w:style>
  <w:style w:type="numbering" w:customStyle="1" w:styleId="Bezpopisa471">
    <w:name w:val="Bez popisa471"/>
    <w:next w:val="Bezpopisa"/>
    <w:uiPriority w:val="99"/>
    <w:semiHidden/>
    <w:unhideWhenUsed/>
    <w:rsid w:val="001F2CA5"/>
  </w:style>
  <w:style w:type="numbering" w:customStyle="1" w:styleId="Bezpopisa551">
    <w:name w:val="Bez popisa551"/>
    <w:next w:val="Bezpopisa"/>
    <w:uiPriority w:val="99"/>
    <w:semiHidden/>
    <w:unhideWhenUsed/>
    <w:rsid w:val="001F2CA5"/>
  </w:style>
  <w:style w:type="numbering" w:customStyle="1" w:styleId="Bezpopisa651">
    <w:name w:val="Bez popisa651"/>
    <w:next w:val="Bezpopisa"/>
    <w:uiPriority w:val="99"/>
    <w:semiHidden/>
    <w:unhideWhenUsed/>
    <w:rsid w:val="001F2CA5"/>
  </w:style>
  <w:style w:type="numbering" w:customStyle="1" w:styleId="Bezpopisa751">
    <w:name w:val="Bez popisa751"/>
    <w:next w:val="Bezpopisa"/>
    <w:uiPriority w:val="99"/>
    <w:semiHidden/>
    <w:unhideWhenUsed/>
    <w:rsid w:val="001F2CA5"/>
  </w:style>
  <w:style w:type="numbering" w:customStyle="1" w:styleId="Bezpopisa11131">
    <w:name w:val="Bez popisa11131"/>
    <w:next w:val="Bezpopisa"/>
    <w:uiPriority w:val="99"/>
    <w:semiHidden/>
    <w:unhideWhenUsed/>
    <w:rsid w:val="001F2CA5"/>
  </w:style>
  <w:style w:type="numbering" w:customStyle="1" w:styleId="Bezpopisa2181">
    <w:name w:val="Bez popisa2181"/>
    <w:next w:val="Bezpopisa"/>
    <w:uiPriority w:val="99"/>
    <w:semiHidden/>
    <w:unhideWhenUsed/>
    <w:rsid w:val="001F2CA5"/>
  </w:style>
  <w:style w:type="numbering" w:customStyle="1" w:styleId="Bezpopisa3161">
    <w:name w:val="Bez popisa3161"/>
    <w:next w:val="Bezpopisa"/>
    <w:uiPriority w:val="99"/>
    <w:semiHidden/>
    <w:unhideWhenUsed/>
    <w:rsid w:val="001F2CA5"/>
  </w:style>
  <w:style w:type="numbering" w:customStyle="1" w:styleId="Bezpopisa851">
    <w:name w:val="Bez popisa851"/>
    <w:next w:val="Bezpopisa"/>
    <w:uiPriority w:val="99"/>
    <w:semiHidden/>
    <w:unhideWhenUsed/>
    <w:rsid w:val="001F2CA5"/>
  </w:style>
  <w:style w:type="numbering" w:customStyle="1" w:styleId="Bezpopisa951">
    <w:name w:val="Bez popisa951"/>
    <w:next w:val="Bezpopisa"/>
    <w:uiPriority w:val="99"/>
    <w:semiHidden/>
    <w:unhideWhenUsed/>
    <w:rsid w:val="001F2CA5"/>
  </w:style>
  <w:style w:type="numbering" w:customStyle="1" w:styleId="Bezpopisa1251">
    <w:name w:val="Bez popisa1251"/>
    <w:next w:val="Bezpopisa"/>
    <w:uiPriority w:val="99"/>
    <w:semiHidden/>
    <w:unhideWhenUsed/>
    <w:rsid w:val="001F2CA5"/>
  </w:style>
  <w:style w:type="numbering" w:customStyle="1" w:styleId="Bezpopisa2251">
    <w:name w:val="Bez popisa2251"/>
    <w:next w:val="Bezpopisa"/>
    <w:uiPriority w:val="99"/>
    <w:semiHidden/>
    <w:unhideWhenUsed/>
    <w:rsid w:val="001F2CA5"/>
  </w:style>
  <w:style w:type="numbering" w:customStyle="1" w:styleId="Bezpopisa3251">
    <w:name w:val="Bez popisa3251"/>
    <w:next w:val="Bezpopisa"/>
    <w:uiPriority w:val="99"/>
    <w:semiHidden/>
    <w:unhideWhenUsed/>
    <w:rsid w:val="001F2CA5"/>
  </w:style>
  <w:style w:type="numbering" w:customStyle="1" w:styleId="Bezpopisa1051">
    <w:name w:val="Bez popisa1051"/>
    <w:next w:val="Bezpopisa"/>
    <w:uiPriority w:val="99"/>
    <w:semiHidden/>
    <w:unhideWhenUsed/>
    <w:rsid w:val="001F2CA5"/>
  </w:style>
  <w:style w:type="numbering" w:customStyle="1" w:styleId="Bezpopisa1351">
    <w:name w:val="Bez popisa1351"/>
    <w:next w:val="Bezpopisa"/>
    <w:uiPriority w:val="99"/>
    <w:semiHidden/>
    <w:unhideWhenUsed/>
    <w:rsid w:val="001F2CA5"/>
  </w:style>
  <w:style w:type="numbering" w:customStyle="1" w:styleId="Bezpopisa2351">
    <w:name w:val="Bez popisa2351"/>
    <w:next w:val="Bezpopisa"/>
    <w:uiPriority w:val="99"/>
    <w:semiHidden/>
    <w:unhideWhenUsed/>
    <w:rsid w:val="001F2CA5"/>
  </w:style>
  <w:style w:type="numbering" w:customStyle="1" w:styleId="Bezpopisa3351">
    <w:name w:val="Bez popisa3351"/>
    <w:next w:val="Bezpopisa"/>
    <w:uiPriority w:val="99"/>
    <w:semiHidden/>
    <w:unhideWhenUsed/>
    <w:rsid w:val="001F2CA5"/>
  </w:style>
  <w:style w:type="numbering" w:customStyle="1" w:styleId="Bezpopisa1451">
    <w:name w:val="Bez popisa1451"/>
    <w:next w:val="Bezpopisa"/>
    <w:uiPriority w:val="99"/>
    <w:semiHidden/>
    <w:unhideWhenUsed/>
    <w:rsid w:val="001F2CA5"/>
  </w:style>
  <w:style w:type="numbering" w:customStyle="1" w:styleId="Bezpopisa1551">
    <w:name w:val="Bez popisa1551"/>
    <w:next w:val="Bezpopisa"/>
    <w:uiPriority w:val="99"/>
    <w:semiHidden/>
    <w:unhideWhenUsed/>
    <w:rsid w:val="001F2CA5"/>
  </w:style>
  <w:style w:type="numbering" w:customStyle="1" w:styleId="Bezpopisa1651">
    <w:name w:val="Bez popisa1651"/>
    <w:next w:val="Bezpopisa"/>
    <w:uiPriority w:val="99"/>
    <w:semiHidden/>
    <w:unhideWhenUsed/>
    <w:rsid w:val="001F2CA5"/>
  </w:style>
  <w:style w:type="numbering" w:customStyle="1" w:styleId="Bezpopisa2451">
    <w:name w:val="Bez popisa2451"/>
    <w:next w:val="Bezpopisa"/>
    <w:uiPriority w:val="99"/>
    <w:semiHidden/>
    <w:unhideWhenUsed/>
    <w:rsid w:val="001F2CA5"/>
  </w:style>
  <w:style w:type="numbering" w:customStyle="1" w:styleId="Bezpopisa3451">
    <w:name w:val="Bez popisa3451"/>
    <w:next w:val="Bezpopisa"/>
    <w:uiPriority w:val="99"/>
    <w:semiHidden/>
    <w:unhideWhenUsed/>
    <w:rsid w:val="001F2CA5"/>
  </w:style>
  <w:style w:type="numbering" w:customStyle="1" w:styleId="Bezpopisa1731">
    <w:name w:val="Bez popisa1731"/>
    <w:next w:val="Bezpopisa"/>
    <w:uiPriority w:val="99"/>
    <w:semiHidden/>
    <w:unhideWhenUsed/>
    <w:rsid w:val="001F2CA5"/>
  </w:style>
  <w:style w:type="numbering" w:customStyle="1" w:styleId="Bezpopisa1831">
    <w:name w:val="Bez popisa1831"/>
    <w:next w:val="Bezpopisa"/>
    <w:uiPriority w:val="99"/>
    <w:semiHidden/>
    <w:unhideWhenUsed/>
    <w:rsid w:val="001F2CA5"/>
  </w:style>
  <w:style w:type="numbering" w:customStyle="1" w:styleId="Bezpopisa1931">
    <w:name w:val="Bez popisa1931"/>
    <w:next w:val="Bezpopisa"/>
    <w:uiPriority w:val="99"/>
    <w:semiHidden/>
    <w:unhideWhenUsed/>
    <w:rsid w:val="001F2CA5"/>
  </w:style>
  <w:style w:type="numbering" w:customStyle="1" w:styleId="Bezpopisa2031">
    <w:name w:val="Bez popisa2031"/>
    <w:next w:val="Bezpopisa"/>
    <w:uiPriority w:val="99"/>
    <w:semiHidden/>
    <w:unhideWhenUsed/>
    <w:rsid w:val="001F2CA5"/>
  </w:style>
  <w:style w:type="numbering" w:customStyle="1" w:styleId="Bezpopisa2531">
    <w:name w:val="Bez popisa2531"/>
    <w:next w:val="Bezpopisa"/>
    <w:uiPriority w:val="99"/>
    <w:semiHidden/>
    <w:unhideWhenUsed/>
    <w:rsid w:val="001F2CA5"/>
  </w:style>
  <w:style w:type="numbering" w:customStyle="1" w:styleId="Bezpopisa2631">
    <w:name w:val="Bez popisa2631"/>
    <w:next w:val="Bezpopisa"/>
    <w:uiPriority w:val="99"/>
    <w:semiHidden/>
    <w:unhideWhenUsed/>
    <w:rsid w:val="001F2CA5"/>
  </w:style>
  <w:style w:type="numbering" w:customStyle="1" w:styleId="Bezpopisa2731">
    <w:name w:val="Bez popisa2731"/>
    <w:next w:val="Bezpopisa"/>
    <w:uiPriority w:val="99"/>
    <w:semiHidden/>
    <w:unhideWhenUsed/>
    <w:rsid w:val="001F2CA5"/>
  </w:style>
  <w:style w:type="numbering" w:customStyle="1" w:styleId="Bezpopisa11031">
    <w:name w:val="Bez popisa11031"/>
    <w:next w:val="Bezpopisa"/>
    <w:uiPriority w:val="99"/>
    <w:semiHidden/>
    <w:unhideWhenUsed/>
    <w:rsid w:val="001F2CA5"/>
  </w:style>
  <w:style w:type="numbering" w:customStyle="1" w:styleId="Bezpopisa2831">
    <w:name w:val="Bez popisa2831"/>
    <w:next w:val="Bezpopisa"/>
    <w:uiPriority w:val="99"/>
    <w:semiHidden/>
    <w:unhideWhenUsed/>
    <w:rsid w:val="001F2CA5"/>
  </w:style>
  <w:style w:type="numbering" w:customStyle="1" w:styleId="Bezpopisa3531">
    <w:name w:val="Bez popisa3531"/>
    <w:next w:val="Bezpopisa"/>
    <w:uiPriority w:val="99"/>
    <w:semiHidden/>
    <w:unhideWhenUsed/>
    <w:rsid w:val="001F2CA5"/>
  </w:style>
  <w:style w:type="numbering" w:customStyle="1" w:styleId="Bezpopisa4131">
    <w:name w:val="Bez popisa4131"/>
    <w:next w:val="Bezpopisa"/>
    <w:uiPriority w:val="99"/>
    <w:semiHidden/>
    <w:unhideWhenUsed/>
    <w:rsid w:val="001F2CA5"/>
  </w:style>
  <w:style w:type="numbering" w:customStyle="1" w:styleId="Bezpopisa5131">
    <w:name w:val="Bez popisa5131"/>
    <w:next w:val="Bezpopisa"/>
    <w:uiPriority w:val="99"/>
    <w:semiHidden/>
    <w:unhideWhenUsed/>
    <w:rsid w:val="001F2CA5"/>
  </w:style>
  <w:style w:type="numbering" w:customStyle="1" w:styleId="Bezpopisa6131">
    <w:name w:val="Bez popisa6131"/>
    <w:next w:val="Bezpopisa"/>
    <w:uiPriority w:val="99"/>
    <w:semiHidden/>
    <w:unhideWhenUsed/>
    <w:rsid w:val="001F2CA5"/>
  </w:style>
  <w:style w:type="numbering" w:customStyle="1" w:styleId="Bezpopisa7131">
    <w:name w:val="Bez popisa7131"/>
    <w:next w:val="Bezpopisa"/>
    <w:uiPriority w:val="99"/>
    <w:semiHidden/>
    <w:unhideWhenUsed/>
    <w:rsid w:val="001F2CA5"/>
  </w:style>
  <w:style w:type="numbering" w:customStyle="1" w:styleId="Bezpopisa11231">
    <w:name w:val="Bez popisa11231"/>
    <w:next w:val="Bezpopisa"/>
    <w:uiPriority w:val="99"/>
    <w:semiHidden/>
    <w:unhideWhenUsed/>
    <w:rsid w:val="001F2CA5"/>
  </w:style>
  <w:style w:type="numbering" w:customStyle="1" w:styleId="Bezpopisa21131">
    <w:name w:val="Bez popisa21131"/>
    <w:next w:val="Bezpopisa"/>
    <w:uiPriority w:val="99"/>
    <w:semiHidden/>
    <w:unhideWhenUsed/>
    <w:rsid w:val="001F2CA5"/>
  </w:style>
  <w:style w:type="numbering" w:customStyle="1" w:styleId="Bezpopisa31131">
    <w:name w:val="Bez popisa31131"/>
    <w:next w:val="Bezpopisa"/>
    <w:uiPriority w:val="99"/>
    <w:semiHidden/>
    <w:unhideWhenUsed/>
    <w:rsid w:val="001F2CA5"/>
  </w:style>
  <w:style w:type="numbering" w:customStyle="1" w:styleId="Bezpopisa8131">
    <w:name w:val="Bez popisa8131"/>
    <w:next w:val="Bezpopisa"/>
    <w:uiPriority w:val="99"/>
    <w:semiHidden/>
    <w:unhideWhenUsed/>
    <w:rsid w:val="001F2CA5"/>
  </w:style>
  <w:style w:type="numbering" w:customStyle="1" w:styleId="Bezpopisa9131">
    <w:name w:val="Bez popisa9131"/>
    <w:next w:val="Bezpopisa"/>
    <w:uiPriority w:val="99"/>
    <w:semiHidden/>
    <w:unhideWhenUsed/>
    <w:rsid w:val="001F2CA5"/>
  </w:style>
  <w:style w:type="numbering" w:customStyle="1" w:styleId="Bezpopisa12131">
    <w:name w:val="Bez popisa12131"/>
    <w:next w:val="Bezpopisa"/>
    <w:uiPriority w:val="99"/>
    <w:semiHidden/>
    <w:unhideWhenUsed/>
    <w:rsid w:val="001F2CA5"/>
  </w:style>
  <w:style w:type="numbering" w:customStyle="1" w:styleId="Bezpopisa22131">
    <w:name w:val="Bez popisa22131"/>
    <w:next w:val="Bezpopisa"/>
    <w:uiPriority w:val="99"/>
    <w:semiHidden/>
    <w:unhideWhenUsed/>
    <w:rsid w:val="001F2CA5"/>
  </w:style>
  <w:style w:type="numbering" w:customStyle="1" w:styleId="Bezpopisa32131">
    <w:name w:val="Bez popisa32131"/>
    <w:next w:val="Bezpopisa"/>
    <w:uiPriority w:val="99"/>
    <w:semiHidden/>
    <w:unhideWhenUsed/>
    <w:rsid w:val="001F2CA5"/>
  </w:style>
  <w:style w:type="numbering" w:customStyle="1" w:styleId="Bezpopisa10131">
    <w:name w:val="Bez popisa10131"/>
    <w:next w:val="Bezpopisa"/>
    <w:uiPriority w:val="99"/>
    <w:semiHidden/>
    <w:unhideWhenUsed/>
    <w:rsid w:val="001F2CA5"/>
  </w:style>
  <w:style w:type="numbering" w:customStyle="1" w:styleId="Bezpopisa13131">
    <w:name w:val="Bez popisa13131"/>
    <w:next w:val="Bezpopisa"/>
    <w:uiPriority w:val="99"/>
    <w:semiHidden/>
    <w:unhideWhenUsed/>
    <w:rsid w:val="001F2CA5"/>
  </w:style>
  <w:style w:type="numbering" w:customStyle="1" w:styleId="Bezpopisa23131">
    <w:name w:val="Bez popisa23131"/>
    <w:next w:val="Bezpopisa"/>
    <w:uiPriority w:val="99"/>
    <w:semiHidden/>
    <w:unhideWhenUsed/>
    <w:rsid w:val="001F2CA5"/>
  </w:style>
  <w:style w:type="numbering" w:customStyle="1" w:styleId="Bezpopisa33131">
    <w:name w:val="Bez popisa33131"/>
    <w:next w:val="Bezpopisa"/>
    <w:uiPriority w:val="99"/>
    <w:semiHidden/>
    <w:unhideWhenUsed/>
    <w:rsid w:val="001F2CA5"/>
  </w:style>
  <w:style w:type="numbering" w:customStyle="1" w:styleId="Bezpopisa14131">
    <w:name w:val="Bez popisa14131"/>
    <w:next w:val="Bezpopisa"/>
    <w:uiPriority w:val="99"/>
    <w:semiHidden/>
    <w:unhideWhenUsed/>
    <w:rsid w:val="001F2CA5"/>
  </w:style>
  <w:style w:type="numbering" w:customStyle="1" w:styleId="Bezpopisa15131">
    <w:name w:val="Bez popisa15131"/>
    <w:next w:val="Bezpopisa"/>
    <w:uiPriority w:val="99"/>
    <w:semiHidden/>
    <w:unhideWhenUsed/>
    <w:rsid w:val="001F2CA5"/>
  </w:style>
  <w:style w:type="numbering" w:customStyle="1" w:styleId="Bezpopisa16131">
    <w:name w:val="Bez popisa16131"/>
    <w:next w:val="Bezpopisa"/>
    <w:uiPriority w:val="99"/>
    <w:semiHidden/>
    <w:unhideWhenUsed/>
    <w:rsid w:val="001F2CA5"/>
  </w:style>
  <w:style w:type="numbering" w:customStyle="1" w:styleId="Bezpopisa24131">
    <w:name w:val="Bez popisa24131"/>
    <w:next w:val="Bezpopisa"/>
    <w:uiPriority w:val="99"/>
    <w:semiHidden/>
    <w:unhideWhenUsed/>
    <w:rsid w:val="001F2CA5"/>
  </w:style>
  <w:style w:type="numbering" w:customStyle="1" w:styleId="Bezpopisa34131">
    <w:name w:val="Bez popisa34131"/>
    <w:next w:val="Bezpopisa"/>
    <w:uiPriority w:val="99"/>
    <w:semiHidden/>
    <w:unhideWhenUsed/>
    <w:rsid w:val="001F2CA5"/>
  </w:style>
  <w:style w:type="numbering" w:customStyle="1" w:styleId="Bezpopisa2931">
    <w:name w:val="Bez popisa2931"/>
    <w:next w:val="Bezpopisa"/>
    <w:uiPriority w:val="99"/>
    <w:semiHidden/>
    <w:unhideWhenUsed/>
    <w:rsid w:val="001F2CA5"/>
  </w:style>
  <w:style w:type="numbering" w:customStyle="1" w:styleId="Bezpopisa3031">
    <w:name w:val="Bez popisa3031"/>
    <w:next w:val="Bezpopisa"/>
    <w:uiPriority w:val="99"/>
    <w:semiHidden/>
    <w:unhideWhenUsed/>
    <w:rsid w:val="001F2CA5"/>
  </w:style>
  <w:style w:type="numbering" w:customStyle="1" w:styleId="Bezpopisa11331">
    <w:name w:val="Bez popisa11331"/>
    <w:next w:val="Bezpopisa"/>
    <w:uiPriority w:val="99"/>
    <w:semiHidden/>
    <w:unhideWhenUsed/>
    <w:rsid w:val="001F2CA5"/>
  </w:style>
  <w:style w:type="numbering" w:customStyle="1" w:styleId="Bezpopisa21031">
    <w:name w:val="Bez popisa21031"/>
    <w:next w:val="Bezpopisa"/>
    <w:uiPriority w:val="99"/>
    <w:semiHidden/>
    <w:unhideWhenUsed/>
    <w:rsid w:val="001F2CA5"/>
  </w:style>
  <w:style w:type="numbering" w:customStyle="1" w:styleId="Bezpopisa3631">
    <w:name w:val="Bez popisa3631"/>
    <w:next w:val="Bezpopisa"/>
    <w:uiPriority w:val="99"/>
    <w:semiHidden/>
    <w:unhideWhenUsed/>
    <w:rsid w:val="001F2CA5"/>
  </w:style>
  <w:style w:type="numbering" w:customStyle="1" w:styleId="Bezpopisa4231">
    <w:name w:val="Bez popisa4231"/>
    <w:next w:val="Bezpopisa"/>
    <w:uiPriority w:val="99"/>
    <w:semiHidden/>
    <w:unhideWhenUsed/>
    <w:rsid w:val="001F2CA5"/>
  </w:style>
  <w:style w:type="numbering" w:customStyle="1" w:styleId="Bezpopisa5231">
    <w:name w:val="Bez popisa5231"/>
    <w:next w:val="Bezpopisa"/>
    <w:uiPriority w:val="99"/>
    <w:semiHidden/>
    <w:unhideWhenUsed/>
    <w:rsid w:val="001F2CA5"/>
  </w:style>
  <w:style w:type="numbering" w:customStyle="1" w:styleId="Bezpopisa6231">
    <w:name w:val="Bez popisa6231"/>
    <w:next w:val="Bezpopisa"/>
    <w:uiPriority w:val="99"/>
    <w:semiHidden/>
    <w:unhideWhenUsed/>
    <w:rsid w:val="001F2CA5"/>
  </w:style>
  <w:style w:type="numbering" w:customStyle="1" w:styleId="Bezpopisa7231">
    <w:name w:val="Bez popisa7231"/>
    <w:next w:val="Bezpopisa"/>
    <w:uiPriority w:val="99"/>
    <w:semiHidden/>
    <w:unhideWhenUsed/>
    <w:rsid w:val="001F2CA5"/>
  </w:style>
  <w:style w:type="numbering" w:customStyle="1" w:styleId="Bezpopisa11431">
    <w:name w:val="Bez popisa11431"/>
    <w:next w:val="Bezpopisa"/>
    <w:uiPriority w:val="99"/>
    <w:semiHidden/>
    <w:unhideWhenUsed/>
    <w:rsid w:val="001F2CA5"/>
  </w:style>
  <w:style w:type="numbering" w:customStyle="1" w:styleId="Bezpopisa21231">
    <w:name w:val="Bez popisa21231"/>
    <w:next w:val="Bezpopisa"/>
    <w:uiPriority w:val="99"/>
    <w:semiHidden/>
    <w:unhideWhenUsed/>
    <w:rsid w:val="001F2CA5"/>
  </w:style>
  <w:style w:type="numbering" w:customStyle="1" w:styleId="Bezpopisa31231">
    <w:name w:val="Bez popisa31231"/>
    <w:next w:val="Bezpopisa"/>
    <w:uiPriority w:val="99"/>
    <w:semiHidden/>
    <w:unhideWhenUsed/>
    <w:rsid w:val="001F2CA5"/>
  </w:style>
  <w:style w:type="numbering" w:customStyle="1" w:styleId="Bezpopisa8231">
    <w:name w:val="Bez popisa8231"/>
    <w:next w:val="Bezpopisa"/>
    <w:uiPriority w:val="99"/>
    <w:semiHidden/>
    <w:unhideWhenUsed/>
    <w:rsid w:val="001F2CA5"/>
  </w:style>
  <w:style w:type="numbering" w:customStyle="1" w:styleId="Bezpopisa9231">
    <w:name w:val="Bez popisa9231"/>
    <w:next w:val="Bezpopisa"/>
    <w:uiPriority w:val="99"/>
    <w:semiHidden/>
    <w:unhideWhenUsed/>
    <w:rsid w:val="001F2CA5"/>
  </w:style>
  <w:style w:type="numbering" w:customStyle="1" w:styleId="Bezpopisa12231">
    <w:name w:val="Bez popisa12231"/>
    <w:next w:val="Bezpopisa"/>
    <w:uiPriority w:val="99"/>
    <w:semiHidden/>
    <w:unhideWhenUsed/>
    <w:rsid w:val="001F2CA5"/>
  </w:style>
  <w:style w:type="numbering" w:customStyle="1" w:styleId="Bezpopisa22231">
    <w:name w:val="Bez popisa22231"/>
    <w:next w:val="Bezpopisa"/>
    <w:uiPriority w:val="99"/>
    <w:semiHidden/>
    <w:unhideWhenUsed/>
    <w:rsid w:val="001F2CA5"/>
  </w:style>
  <w:style w:type="numbering" w:customStyle="1" w:styleId="Bezpopisa32231">
    <w:name w:val="Bez popisa32231"/>
    <w:next w:val="Bezpopisa"/>
    <w:uiPriority w:val="99"/>
    <w:semiHidden/>
    <w:unhideWhenUsed/>
    <w:rsid w:val="001F2CA5"/>
  </w:style>
  <w:style w:type="numbering" w:customStyle="1" w:styleId="Bezpopisa10231">
    <w:name w:val="Bez popisa10231"/>
    <w:next w:val="Bezpopisa"/>
    <w:uiPriority w:val="99"/>
    <w:semiHidden/>
    <w:unhideWhenUsed/>
    <w:rsid w:val="001F2CA5"/>
  </w:style>
  <w:style w:type="numbering" w:customStyle="1" w:styleId="Bezpopisa13231">
    <w:name w:val="Bez popisa13231"/>
    <w:next w:val="Bezpopisa"/>
    <w:uiPriority w:val="99"/>
    <w:semiHidden/>
    <w:unhideWhenUsed/>
    <w:rsid w:val="001F2CA5"/>
  </w:style>
  <w:style w:type="numbering" w:customStyle="1" w:styleId="Bezpopisa23231">
    <w:name w:val="Bez popisa23231"/>
    <w:next w:val="Bezpopisa"/>
    <w:uiPriority w:val="99"/>
    <w:semiHidden/>
    <w:unhideWhenUsed/>
    <w:rsid w:val="001F2CA5"/>
  </w:style>
  <w:style w:type="numbering" w:customStyle="1" w:styleId="Bezpopisa33231">
    <w:name w:val="Bez popisa33231"/>
    <w:next w:val="Bezpopisa"/>
    <w:uiPriority w:val="99"/>
    <w:semiHidden/>
    <w:unhideWhenUsed/>
    <w:rsid w:val="001F2CA5"/>
  </w:style>
  <w:style w:type="numbering" w:customStyle="1" w:styleId="Bezpopisa14231">
    <w:name w:val="Bez popisa14231"/>
    <w:next w:val="Bezpopisa"/>
    <w:uiPriority w:val="99"/>
    <w:semiHidden/>
    <w:unhideWhenUsed/>
    <w:rsid w:val="001F2CA5"/>
  </w:style>
  <w:style w:type="numbering" w:customStyle="1" w:styleId="Bezpopisa15231">
    <w:name w:val="Bez popisa15231"/>
    <w:next w:val="Bezpopisa"/>
    <w:uiPriority w:val="99"/>
    <w:semiHidden/>
    <w:unhideWhenUsed/>
    <w:rsid w:val="001F2CA5"/>
  </w:style>
  <w:style w:type="numbering" w:customStyle="1" w:styleId="Bezpopisa16231">
    <w:name w:val="Bez popisa16231"/>
    <w:next w:val="Bezpopisa"/>
    <w:uiPriority w:val="99"/>
    <w:semiHidden/>
    <w:unhideWhenUsed/>
    <w:rsid w:val="001F2CA5"/>
  </w:style>
  <w:style w:type="numbering" w:customStyle="1" w:styleId="Bezpopisa24231">
    <w:name w:val="Bez popisa24231"/>
    <w:next w:val="Bezpopisa"/>
    <w:uiPriority w:val="99"/>
    <w:semiHidden/>
    <w:unhideWhenUsed/>
    <w:rsid w:val="001F2CA5"/>
  </w:style>
  <w:style w:type="numbering" w:customStyle="1" w:styleId="Bezpopisa34231">
    <w:name w:val="Bez popisa34231"/>
    <w:next w:val="Bezpopisa"/>
    <w:uiPriority w:val="99"/>
    <w:semiHidden/>
    <w:unhideWhenUsed/>
    <w:rsid w:val="001F2CA5"/>
  </w:style>
  <w:style w:type="numbering" w:customStyle="1" w:styleId="Bezpopisa3731">
    <w:name w:val="Bez popisa3731"/>
    <w:next w:val="Bezpopisa"/>
    <w:uiPriority w:val="99"/>
    <w:semiHidden/>
    <w:unhideWhenUsed/>
    <w:rsid w:val="001F2CA5"/>
  </w:style>
  <w:style w:type="table" w:customStyle="1" w:styleId="Reetkatablice30">
    <w:name w:val="Rešetka tablice30"/>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0">
    <w:name w:val="Rešetka tablice40"/>
    <w:basedOn w:val="Obinatablica"/>
    <w:next w:val="Reetkatablice"/>
    <w:rsid w:val="001F2C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2-isticanje6">
    <w:name w:val="List Table 2 Accent 6"/>
    <w:basedOn w:val="Obinatablica"/>
    <w:uiPriority w:val="47"/>
    <w:rsid w:val="00611AC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ivopisnatablicapopisa6-isticanje5">
    <w:name w:val="List Table 6 Colorful Accent 5"/>
    <w:basedOn w:val="Obinatablica"/>
    <w:uiPriority w:val="51"/>
    <w:rsid w:val="000B7A6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Bezpopisa58">
    <w:name w:val="Bez popisa58"/>
    <w:next w:val="Bezpopisa"/>
    <w:uiPriority w:val="99"/>
    <w:semiHidden/>
    <w:unhideWhenUsed/>
    <w:rsid w:val="007B19A0"/>
  </w:style>
  <w:style w:type="numbering" w:customStyle="1" w:styleId="Bezpopisa129">
    <w:name w:val="Bez popisa129"/>
    <w:next w:val="Bezpopisa"/>
    <w:uiPriority w:val="99"/>
    <w:semiHidden/>
    <w:unhideWhenUsed/>
    <w:rsid w:val="007B19A0"/>
  </w:style>
  <w:style w:type="numbering" w:customStyle="1" w:styleId="Bezpopisa1117">
    <w:name w:val="Bez popisa1117"/>
    <w:next w:val="Bezpopisa"/>
    <w:uiPriority w:val="99"/>
    <w:semiHidden/>
    <w:unhideWhenUsed/>
    <w:rsid w:val="007B19A0"/>
  </w:style>
  <w:style w:type="table" w:customStyle="1" w:styleId="Reetkatablice45">
    <w:name w:val="Rešetka tablice45"/>
    <w:basedOn w:val="Obinatablica"/>
    <w:next w:val="Reetkatablice"/>
    <w:uiPriority w:val="39"/>
    <w:rsid w:val="007B19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5">
    <w:name w:val="Rešetka tablice115"/>
    <w:basedOn w:val="Obinatablica"/>
    <w:next w:val="Reetkatablice"/>
    <w:uiPriority w:val="59"/>
    <w:rsid w:val="007B19A0"/>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8">
    <w:name w:val="Bez popisa228"/>
    <w:next w:val="Bezpopisa"/>
    <w:uiPriority w:val="99"/>
    <w:semiHidden/>
    <w:unhideWhenUsed/>
    <w:rsid w:val="007B19A0"/>
  </w:style>
  <w:style w:type="numbering" w:customStyle="1" w:styleId="Bezpopisa320">
    <w:name w:val="Bez popisa320"/>
    <w:next w:val="Bezpopisa"/>
    <w:uiPriority w:val="99"/>
    <w:semiHidden/>
    <w:unhideWhenUsed/>
    <w:rsid w:val="007B19A0"/>
  </w:style>
  <w:style w:type="numbering" w:customStyle="1" w:styleId="Bezpopisa415">
    <w:name w:val="Bez popisa415"/>
    <w:next w:val="Bezpopisa"/>
    <w:uiPriority w:val="99"/>
    <w:semiHidden/>
    <w:unhideWhenUsed/>
    <w:rsid w:val="007B19A0"/>
  </w:style>
  <w:style w:type="numbering" w:customStyle="1" w:styleId="Bezpopisa59">
    <w:name w:val="Bez popisa59"/>
    <w:next w:val="Bezpopisa"/>
    <w:uiPriority w:val="99"/>
    <w:semiHidden/>
    <w:unhideWhenUsed/>
    <w:rsid w:val="007B19A0"/>
  </w:style>
  <w:style w:type="numbering" w:customStyle="1" w:styleId="Bezpopisa68">
    <w:name w:val="Bez popisa68"/>
    <w:next w:val="Bezpopisa"/>
    <w:uiPriority w:val="99"/>
    <w:semiHidden/>
    <w:unhideWhenUsed/>
    <w:rsid w:val="007B19A0"/>
  </w:style>
  <w:style w:type="numbering" w:customStyle="1" w:styleId="Bezpopisa78">
    <w:name w:val="Bez popisa78"/>
    <w:next w:val="Bezpopisa"/>
    <w:uiPriority w:val="99"/>
    <w:semiHidden/>
    <w:unhideWhenUsed/>
    <w:rsid w:val="007B19A0"/>
  </w:style>
  <w:style w:type="numbering" w:customStyle="1" w:styleId="Bezpopisa1118">
    <w:name w:val="Bez popisa1118"/>
    <w:next w:val="Bezpopisa"/>
    <w:uiPriority w:val="99"/>
    <w:semiHidden/>
    <w:unhideWhenUsed/>
    <w:rsid w:val="007B19A0"/>
  </w:style>
  <w:style w:type="numbering" w:customStyle="1" w:styleId="Bezpopisa2116">
    <w:name w:val="Bez popisa2116"/>
    <w:next w:val="Bezpopisa"/>
    <w:uiPriority w:val="99"/>
    <w:semiHidden/>
    <w:unhideWhenUsed/>
    <w:rsid w:val="007B19A0"/>
  </w:style>
  <w:style w:type="numbering" w:customStyle="1" w:styleId="Bezpopisa3115">
    <w:name w:val="Bez popisa3115"/>
    <w:next w:val="Bezpopisa"/>
    <w:uiPriority w:val="99"/>
    <w:semiHidden/>
    <w:unhideWhenUsed/>
    <w:rsid w:val="007B19A0"/>
  </w:style>
  <w:style w:type="numbering" w:customStyle="1" w:styleId="Bezpopisa88">
    <w:name w:val="Bez popisa88"/>
    <w:next w:val="Bezpopisa"/>
    <w:uiPriority w:val="99"/>
    <w:semiHidden/>
    <w:unhideWhenUsed/>
    <w:rsid w:val="007B19A0"/>
  </w:style>
  <w:style w:type="numbering" w:customStyle="1" w:styleId="Bezpopisa98">
    <w:name w:val="Bez popisa98"/>
    <w:next w:val="Bezpopisa"/>
    <w:uiPriority w:val="99"/>
    <w:semiHidden/>
    <w:unhideWhenUsed/>
    <w:rsid w:val="007B19A0"/>
  </w:style>
  <w:style w:type="numbering" w:customStyle="1" w:styleId="Bezpopisa1210">
    <w:name w:val="Bez popisa1210"/>
    <w:next w:val="Bezpopisa"/>
    <w:uiPriority w:val="99"/>
    <w:semiHidden/>
    <w:unhideWhenUsed/>
    <w:rsid w:val="007B19A0"/>
  </w:style>
  <w:style w:type="numbering" w:customStyle="1" w:styleId="Bezpopisa229">
    <w:name w:val="Bez popisa229"/>
    <w:next w:val="Bezpopisa"/>
    <w:uiPriority w:val="99"/>
    <w:semiHidden/>
    <w:unhideWhenUsed/>
    <w:rsid w:val="007B19A0"/>
  </w:style>
  <w:style w:type="numbering" w:customStyle="1" w:styleId="Bezpopisa328">
    <w:name w:val="Bez popisa328"/>
    <w:next w:val="Bezpopisa"/>
    <w:uiPriority w:val="99"/>
    <w:semiHidden/>
    <w:unhideWhenUsed/>
    <w:rsid w:val="007B19A0"/>
  </w:style>
  <w:style w:type="numbering" w:customStyle="1" w:styleId="Bezpopisa108">
    <w:name w:val="Bez popisa108"/>
    <w:next w:val="Bezpopisa"/>
    <w:uiPriority w:val="99"/>
    <w:semiHidden/>
    <w:unhideWhenUsed/>
    <w:rsid w:val="007B19A0"/>
  </w:style>
  <w:style w:type="numbering" w:customStyle="1" w:styleId="Bezpopisa138">
    <w:name w:val="Bez popisa138"/>
    <w:next w:val="Bezpopisa"/>
    <w:uiPriority w:val="99"/>
    <w:semiHidden/>
    <w:unhideWhenUsed/>
    <w:rsid w:val="007B19A0"/>
  </w:style>
  <w:style w:type="numbering" w:customStyle="1" w:styleId="Bezpopisa238">
    <w:name w:val="Bez popisa238"/>
    <w:next w:val="Bezpopisa"/>
    <w:uiPriority w:val="99"/>
    <w:semiHidden/>
    <w:unhideWhenUsed/>
    <w:rsid w:val="007B19A0"/>
  </w:style>
  <w:style w:type="numbering" w:customStyle="1" w:styleId="Bezpopisa338">
    <w:name w:val="Bez popisa338"/>
    <w:next w:val="Bezpopisa"/>
    <w:uiPriority w:val="99"/>
    <w:semiHidden/>
    <w:unhideWhenUsed/>
    <w:rsid w:val="007B19A0"/>
  </w:style>
  <w:style w:type="numbering" w:customStyle="1" w:styleId="Bezpopisa148">
    <w:name w:val="Bez popisa148"/>
    <w:next w:val="Bezpopisa"/>
    <w:uiPriority w:val="99"/>
    <w:semiHidden/>
    <w:unhideWhenUsed/>
    <w:rsid w:val="007B19A0"/>
  </w:style>
  <w:style w:type="numbering" w:customStyle="1" w:styleId="Bezpopisa158">
    <w:name w:val="Bez popisa158"/>
    <w:next w:val="Bezpopisa"/>
    <w:uiPriority w:val="99"/>
    <w:semiHidden/>
    <w:unhideWhenUsed/>
    <w:rsid w:val="007B19A0"/>
  </w:style>
  <w:style w:type="numbering" w:customStyle="1" w:styleId="Bezpopisa168">
    <w:name w:val="Bez popisa168"/>
    <w:next w:val="Bezpopisa"/>
    <w:uiPriority w:val="99"/>
    <w:semiHidden/>
    <w:unhideWhenUsed/>
    <w:rsid w:val="007B19A0"/>
  </w:style>
  <w:style w:type="numbering" w:customStyle="1" w:styleId="Bezpopisa248">
    <w:name w:val="Bez popisa248"/>
    <w:next w:val="Bezpopisa"/>
    <w:uiPriority w:val="99"/>
    <w:semiHidden/>
    <w:unhideWhenUsed/>
    <w:rsid w:val="007B19A0"/>
  </w:style>
  <w:style w:type="numbering" w:customStyle="1" w:styleId="Bezpopisa348">
    <w:name w:val="Bez popisa348"/>
    <w:next w:val="Bezpopisa"/>
    <w:uiPriority w:val="99"/>
    <w:semiHidden/>
    <w:unhideWhenUsed/>
    <w:rsid w:val="007B19A0"/>
  </w:style>
  <w:style w:type="numbering" w:customStyle="1" w:styleId="Bezpopisa175">
    <w:name w:val="Bez popisa175"/>
    <w:next w:val="Bezpopisa"/>
    <w:uiPriority w:val="99"/>
    <w:semiHidden/>
    <w:unhideWhenUsed/>
    <w:rsid w:val="007B19A0"/>
  </w:style>
  <w:style w:type="numbering" w:customStyle="1" w:styleId="Bezpopisa185">
    <w:name w:val="Bez popisa185"/>
    <w:next w:val="Bezpopisa"/>
    <w:uiPriority w:val="99"/>
    <w:semiHidden/>
    <w:unhideWhenUsed/>
    <w:rsid w:val="007B19A0"/>
  </w:style>
  <w:style w:type="numbering" w:customStyle="1" w:styleId="Bezpopisa195">
    <w:name w:val="Bez popisa195"/>
    <w:next w:val="Bezpopisa"/>
    <w:uiPriority w:val="99"/>
    <w:semiHidden/>
    <w:unhideWhenUsed/>
    <w:rsid w:val="007B19A0"/>
  </w:style>
  <w:style w:type="numbering" w:customStyle="1" w:styleId="Bezpopisa205">
    <w:name w:val="Bez popisa205"/>
    <w:next w:val="Bezpopisa"/>
    <w:uiPriority w:val="99"/>
    <w:semiHidden/>
    <w:unhideWhenUsed/>
    <w:rsid w:val="007B19A0"/>
  </w:style>
  <w:style w:type="numbering" w:customStyle="1" w:styleId="Bezpopisa255">
    <w:name w:val="Bez popisa255"/>
    <w:next w:val="Bezpopisa"/>
    <w:uiPriority w:val="99"/>
    <w:semiHidden/>
    <w:unhideWhenUsed/>
    <w:rsid w:val="007B19A0"/>
  </w:style>
  <w:style w:type="numbering" w:customStyle="1" w:styleId="Bezpopisa265">
    <w:name w:val="Bez popisa265"/>
    <w:next w:val="Bezpopisa"/>
    <w:uiPriority w:val="99"/>
    <w:semiHidden/>
    <w:unhideWhenUsed/>
    <w:rsid w:val="007B19A0"/>
  </w:style>
  <w:style w:type="numbering" w:customStyle="1" w:styleId="Bezpopisa275">
    <w:name w:val="Bez popisa275"/>
    <w:next w:val="Bezpopisa"/>
    <w:uiPriority w:val="99"/>
    <w:semiHidden/>
    <w:unhideWhenUsed/>
    <w:rsid w:val="007B19A0"/>
  </w:style>
  <w:style w:type="numbering" w:customStyle="1" w:styleId="Bezpopisa1105">
    <w:name w:val="Bez popisa1105"/>
    <w:next w:val="Bezpopisa"/>
    <w:uiPriority w:val="99"/>
    <w:semiHidden/>
    <w:unhideWhenUsed/>
    <w:rsid w:val="007B19A0"/>
  </w:style>
  <w:style w:type="numbering" w:customStyle="1" w:styleId="Bezpopisa285">
    <w:name w:val="Bez popisa285"/>
    <w:next w:val="Bezpopisa"/>
    <w:uiPriority w:val="99"/>
    <w:semiHidden/>
    <w:unhideWhenUsed/>
    <w:rsid w:val="007B19A0"/>
  </w:style>
  <w:style w:type="numbering" w:customStyle="1" w:styleId="Bezpopisa355">
    <w:name w:val="Bez popisa355"/>
    <w:next w:val="Bezpopisa"/>
    <w:uiPriority w:val="99"/>
    <w:semiHidden/>
    <w:unhideWhenUsed/>
    <w:rsid w:val="007B19A0"/>
  </w:style>
  <w:style w:type="numbering" w:customStyle="1" w:styleId="Bezpopisa416">
    <w:name w:val="Bez popisa416"/>
    <w:next w:val="Bezpopisa"/>
    <w:uiPriority w:val="99"/>
    <w:semiHidden/>
    <w:unhideWhenUsed/>
    <w:rsid w:val="007B19A0"/>
  </w:style>
  <w:style w:type="numbering" w:customStyle="1" w:styleId="Bezpopisa515">
    <w:name w:val="Bez popisa515"/>
    <w:next w:val="Bezpopisa"/>
    <w:uiPriority w:val="99"/>
    <w:semiHidden/>
    <w:unhideWhenUsed/>
    <w:rsid w:val="007B19A0"/>
  </w:style>
  <w:style w:type="numbering" w:customStyle="1" w:styleId="Bezpopisa615">
    <w:name w:val="Bez popisa615"/>
    <w:next w:val="Bezpopisa"/>
    <w:uiPriority w:val="99"/>
    <w:semiHidden/>
    <w:unhideWhenUsed/>
    <w:rsid w:val="007B19A0"/>
  </w:style>
  <w:style w:type="numbering" w:customStyle="1" w:styleId="Bezpopisa715">
    <w:name w:val="Bez popisa715"/>
    <w:next w:val="Bezpopisa"/>
    <w:uiPriority w:val="99"/>
    <w:semiHidden/>
    <w:unhideWhenUsed/>
    <w:rsid w:val="007B19A0"/>
  </w:style>
  <w:style w:type="numbering" w:customStyle="1" w:styleId="Bezpopisa1125">
    <w:name w:val="Bez popisa1125"/>
    <w:next w:val="Bezpopisa"/>
    <w:uiPriority w:val="99"/>
    <w:semiHidden/>
    <w:unhideWhenUsed/>
    <w:rsid w:val="007B19A0"/>
  </w:style>
  <w:style w:type="numbering" w:customStyle="1" w:styleId="Bezpopisa2117">
    <w:name w:val="Bez popisa2117"/>
    <w:next w:val="Bezpopisa"/>
    <w:uiPriority w:val="99"/>
    <w:semiHidden/>
    <w:unhideWhenUsed/>
    <w:rsid w:val="007B19A0"/>
  </w:style>
  <w:style w:type="numbering" w:customStyle="1" w:styleId="Bezpopisa3116">
    <w:name w:val="Bez popisa3116"/>
    <w:next w:val="Bezpopisa"/>
    <w:uiPriority w:val="99"/>
    <w:semiHidden/>
    <w:unhideWhenUsed/>
    <w:rsid w:val="007B19A0"/>
  </w:style>
  <w:style w:type="numbering" w:customStyle="1" w:styleId="Bezpopisa815">
    <w:name w:val="Bez popisa815"/>
    <w:next w:val="Bezpopisa"/>
    <w:uiPriority w:val="99"/>
    <w:semiHidden/>
    <w:unhideWhenUsed/>
    <w:rsid w:val="007B19A0"/>
  </w:style>
  <w:style w:type="numbering" w:customStyle="1" w:styleId="Bezpopisa915">
    <w:name w:val="Bez popisa915"/>
    <w:next w:val="Bezpopisa"/>
    <w:uiPriority w:val="99"/>
    <w:semiHidden/>
    <w:unhideWhenUsed/>
    <w:rsid w:val="007B19A0"/>
  </w:style>
  <w:style w:type="numbering" w:customStyle="1" w:styleId="Bezpopisa1215">
    <w:name w:val="Bez popisa1215"/>
    <w:next w:val="Bezpopisa"/>
    <w:uiPriority w:val="99"/>
    <w:semiHidden/>
    <w:unhideWhenUsed/>
    <w:rsid w:val="007B19A0"/>
  </w:style>
  <w:style w:type="numbering" w:customStyle="1" w:styleId="Bezpopisa2215">
    <w:name w:val="Bez popisa2215"/>
    <w:next w:val="Bezpopisa"/>
    <w:uiPriority w:val="99"/>
    <w:semiHidden/>
    <w:unhideWhenUsed/>
    <w:rsid w:val="007B19A0"/>
  </w:style>
  <w:style w:type="numbering" w:customStyle="1" w:styleId="Bezpopisa3215">
    <w:name w:val="Bez popisa3215"/>
    <w:next w:val="Bezpopisa"/>
    <w:uiPriority w:val="99"/>
    <w:semiHidden/>
    <w:unhideWhenUsed/>
    <w:rsid w:val="007B19A0"/>
  </w:style>
  <w:style w:type="numbering" w:customStyle="1" w:styleId="Bezpopisa1015">
    <w:name w:val="Bez popisa1015"/>
    <w:next w:val="Bezpopisa"/>
    <w:uiPriority w:val="99"/>
    <w:semiHidden/>
    <w:unhideWhenUsed/>
    <w:rsid w:val="007B19A0"/>
  </w:style>
  <w:style w:type="numbering" w:customStyle="1" w:styleId="Bezpopisa1315">
    <w:name w:val="Bez popisa1315"/>
    <w:next w:val="Bezpopisa"/>
    <w:uiPriority w:val="99"/>
    <w:semiHidden/>
    <w:unhideWhenUsed/>
    <w:rsid w:val="007B19A0"/>
  </w:style>
  <w:style w:type="numbering" w:customStyle="1" w:styleId="Bezpopisa2315">
    <w:name w:val="Bez popisa2315"/>
    <w:next w:val="Bezpopisa"/>
    <w:uiPriority w:val="99"/>
    <w:semiHidden/>
    <w:unhideWhenUsed/>
    <w:rsid w:val="007B19A0"/>
  </w:style>
  <w:style w:type="numbering" w:customStyle="1" w:styleId="Bezpopisa3315">
    <w:name w:val="Bez popisa3315"/>
    <w:next w:val="Bezpopisa"/>
    <w:uiPriority w:val="99"/>
    <w:semiHidden/>
    <w:unhideWhenUsed/>
    <w:rsid w:val="007B19A0"/>
  </w:style>
  <w:style w:type="numbering" w:customStyle="1" w:styleId="Bezpopisa1415">
    <w:name w:val="Bez popisa1415"/>
    <w:next w:val="Bezpopisa"/>
    <w:uiPriority w:val="99"/>
    <w:semiHidden/>
    <w:unhideWhenUsed/>
    <w:rsid w:val="007B19A0"/>
  </w:style>
  <w:style w:type="numbering" w:customStyle="1" w:styleId="Bezpopisa1515">
    <w:name w:val="Bez popisa1515"/>
    <w:next w:val="Bezpopisa"/>
    <w:uiPriority w:val="99"/>
    <w:semiHidden/>
    <w:unhideWhenUsed/>
    <w:rsid w:val="007B19A0"/>
  </w:style>
  <w:style w:type="numbering" w:customStyle="1" w:styleId="Bezpopisa1615">
    <w:name w:val="Bez popisa1615"/>
    <w:next w:val="Bezpopisa"/>
    <w:uiPriority w:val="99"/>
    <w:semiHidden/>
    <w:unhideWhenUsed/>
    <w:rsid w:val="007B19A0"/>
  </w:style>
  <w:style w:type="numbering" w:customStyle="1" w:styleId="Bezpopisa2415">
    <w:name w:val="Bez popisa2415"/>
    <w:next w:val="Bezpopisa"/>
    <w:uiPriority w:val="99"/>
    <w:semiHidden/>
    <w:unhideWhenUsed/>
    <w:rsid w:val="007B19A0"/>
  </w:style>
  <w:style w:type="numbering" w:customStyle="1" w:styleId="Bezpopisa3415">
    <w:name w:val="Bez popisa3415"/>
    <w:next w:val="Bezpopisa"/>
    <w:uiPriority w:val="99"/>
    <w:semiHidden/>
    <w:unhideWhenUsed/>
    <w:rsid w:val="007B19A0"/>
  </w:style>
  <w:style w:type="numbering" w:customStyle="1" w:styleId="Bezpopisa295">
    <w:name w:val="Bez popisa295"/>
    <w:next w:val="Bezpopisa"/>
    <w:uiPriority w:val="99"/>
    <w:semiHidden/>
    <w:unhideWhenUsed/>
    <w:rsid w:val="007B19A0"/>
  </w:style>
  <w:style w:type="numbering" w:customStyle="1" w:styleId="Bezpopisa305">
    <w:name w:val="Bez popisa305"/>
    <w:next w:val="Bezpopisa"/>
    <w:uiPriority w:val="99"/>
    <w:semiHidden/>
    <w:unhideWhenUsed/>
    <w:rsid w:val="007B19A0"/>
  </w:style>
  <w:style w:type="numbering" w:customStyle="1" w:styleId="Bezpopisa1135">
    <w:name w:val="Bez popisa1135"/>
    <w:next w:val="Bezpopisa"/>
    <w:uiPriority w:val="99"/>
    <w:semiHidden/>
    <w:unhideWhenUsed/>
    <w:rsid w:val="007B19A0"/>
  </w:style>
  <w:style w:type="numbering" w:customStyle="1" w:styleId="Bezpopisa2105">
    <w:name w:val="Bez popisa2105"/>
    <w:next w:val="Bezpopisa"/>
    <w:uiPriority w:val="99"/>
    <w:semiHidden/>
    <w:unhideWhenUsed/>
    <w:rsid w:val="007B19A0"/>
  </w:style>
  <w:style w:type="numbering" w:customStyle="1" w:styleId="Bezpopisa365">
    <w:name w:val="Bez popisa365"/>
    <w:next w:val="Bezpopisa"/>
    <w:uiPriority w:val="99"/>
    <w:semiHidden/>
    <w:unhideWhenUsed/>
    <w:rsid w:val="007B19A0"/>
  </w:style>
  <w:style w:type="numbering" w:customStyle="1" w:styleId="Bezpopisa425">
    <w:name w:val="Bez popisa425"/>
    <w:next w:val="Bezpopisa"/>
    <w:uiPriority w:val="99"/>
    <w:semiHidden/>
    <w:unhideWhenUsed/>
    <w:rsid w:val="007B19A0"/>
  </w:style>
  <w:style w:type="numbering" w:customStyle="1" w:styleId="Bezpopisa525">
    <w:name w:val="Bez popisa525"/>
    <w:next w:val="Bezpopisa"/>
    <w:uiPriority w:val="99"/>
    <w:semiHidden/>
    <w:unhideWhenUsed/>
    <w:rsid w:val="007B19A0"/>
  </w:style>
  <w:style w:type="numbering" w:customStyle="1" w:styleId="Bezpopisa625">
    <w:name w:val="Bez popisa625"/>
    <w:next w:val="Bezpopisa"/>
    <w:uiPriority w:val="99"/>
    <w:semiHidden/>
    <w:unhideWhenUsed/>
    <w:rsid w:val="007B19A0"/>
  </w:style>
  <w:style w:type="numbering" w:customStyle="1" w:styleId="Bezpopisa725">
    <w:name w:val="Bez popisa725"/>
    <w:next w:val="Bezpopisa"/>
    <w:uiPriority w:val="99"/>
    <w:semiHidden/>
    <w:unhideWhenUsed/>
    <w:rsid w:val="007B19A0"/>
  </w:style>
  <w:style w:type="numbering" w:customStyle="1" w:styleId="Bezpopisa1145">
    <w:name w:val="Bez popisa1145"/>
    <w:next w:val="Bezpopisa"/>
    <w:uiPriority w:val="99"/>
    <w:semiHidden/>
    <w:unhideWhenUsed/>
    <w:rsid w:val="007B19A0"/>
  </w:style>
  <w:style w:type="numbering" w:customStyle="1" w:styleId="Bezpopisa2125">
    <w:name w:val="Bez popisa2125"/>
    <w:next w:val="Bezpopisa"/>
    <w:uiPriority w:val="99"/>
    <w:semiHidden/>
    <w:unhideWhenUsed/>
    <w:rsid w:val="007B19A0"/>
  </w:style>
  <w:style w:type="numbering" w:customStyle="1" w:styleId="Bezpopisa3125">
    <w:name w:val="Bez popisa3125"/>
    <w:next w:val="Bezpopisa"/>
    <w:uiPriority w:val="99"/>
    <w:semiHidden/>
    <w:unhideWhenUsed/>
    <w:rsid w:val="007B19A0"/>
  </w:style>
  <w:style w:type="numbering" w:customStyle="1" w:styleId="Bezpopisa825">
    <w:name w:val="Bez popisa825"/>
    <w:next w:val="Bezpopisa"/>
    <w:uiPriority w:val="99"/>
    <w:semiHidden/>
    <w:unhideWhenUsed/>
    <w:rsid w:val="007B19A0"/>
  </w:style>
  <w:style w:type="numbering" w:customStyle="1" w:styleId="Bezpopisa925">
    <w:name w:val="Bez popisa925"/>
    <w:next w:val="Bezpopisa"/>
    <w:uiPriority w:val="99"/>
    <w:semiHidden/>
    <w:unhideWhenUsed/>
    <w:rsid w:val="007B19A0"/>
  </w:style>
  <w:style w:type="numbering" w:customStyle="1" w:styleId="Bezpopisa1225">
    <w:name w:val="Bez popisa1225"/>
    <w:next w:val="Bezpopisa"/>
    <w:uiPriority w:val="99"/>
    <w:semiHidden/>
    <w:unhideWhenUsed/>
    <w:rsid w:val="007B19A0"/>
  </w:style>
  <w:style w:type="numbering" w:customStyle="1" w:styleId="Bezpopisa2225">
    <w:name w:val="Bez popisa2225"/>
    <w:next w:val="Bezpopisa"/>
    <w:uiPriority w:val="99"/>
    <w:semiHidden/>
    <w:unhideWhenUsed/>
    <w:rsid w:val="007B19A0"/>
  </w:style>
  <w:style w:type="numbering" w:customStyle="1" w:styleId="Bezpopisa3225">
    <w:name w:val="Bez popisa3225"/>
    <w:next w:val="Bezpopisa"/>
    <w:uiPriority w:val="99"/>
    <w:semiHidden/>
    <w:unhideWhenUsed/>
    <w:rsid w:val="007B19A0"/>
  </w:style>
  <w:style w:type="numbering" w:customStyle="1" w:styleId="Bezpopisa1025">
    <w:name w:val="Bez popisa1025"/>
    <w:next w:val="Bezpopisa"/>
    <w:uiPriority w:val="99"/>
    <w:semiHidden/>
    <w:unhideWhenUsed/>
    <w:rsid w:val="007B19A0"/>
  </w:style>
  <w:style w:type="numbering" w:customStyle="1" w:styleId="Bezpopisa1325">
    <w:name w:val="Bez popisa1325"/>
    <w:next w:val="Bezpopisa"/>
    <w:uiPriority w:val="99"/>
    <w:semiHidden/>
    <w:unhideWhenUsed/>
    <w:rsid w:val="007B19A0"/>
  </w:style>
  <w:style w:type="numbering" w:customStyle="1" w:styleId="Bezpopisa2325">
    <w:name w:val="Bez popisa2325"/>
    <w:next w:val="Bezpopisa"/>
    <w:uiPriority w:val="99"/>
    <w:semiHidden/>
    <w:unhideWhenUsed/>
    <w:rsid w:val="007B19A0"/>
  </w:style>
  <w:style w:type="numbering" w:customStyle="1" w:styleId="Bezpopisa3325">
    <w:name w:val="Bez popisa3325"/>
    <w:next w:val="Bezpopisa"/>
    <w:uiPriority w:val="99"/>
    <w:semiHidden/>
    <w:unhideWhenUsed/>
    <w:rsid w:val="007B19A0"/>
  </w:style>
  <w:style w:type="numbering" w:customStyle="1" w:styleId="Bezpopisa1425">
    <w:name w:val="Bez popisa1425"/>
    <w:next w:val="Bezpopisa"/>
    <w:uiPriority w:val="99"/>
    <w:semiHidden/>
    <w:unhideWhenUsed/>
    <w:rsid w:val="007B19A0"/>
  </w:style>
  <w:style w:type="numbering" w:customStyle="1" w:styleId="Bezpopisa1525">
    <w:name w:val="Bez popisa1525"/>
    <w:next w:val="Bezpopisa"/>
    <w:uiPriority w:val="99"/>
    <w:semiHidden/>
    <w:unhideWhenUsed/>
    <w:rsid w:val="007B19A0"/>
  </w:style>
  <w:style w:type="numbering" w:customStyle="1" w:styleId="Bezpopisa1625">
    <w:name w:val="Bez popisa1625"/>
    <w:next w:val="Bezpopisa"/>
    <w:uiPriority w:val="99"/>
    <w:semiHidden/>
    <w:unhideWhenUsed/>
    <w:rsid w:val="007B19A0"/>
  </w:style>
  <w:style w:type="numbering" w:customStyle="1" w:styleId="Bezpopisa2425">
    <w:name w:val="Bez popisa2425"/>
    <w:next w:val="Bezpopisa"/>
    <w:uiPriority w:val="99"/>
    <w:semiHidden/>
    <w:unhideWhenUsed/>
    <w:rsid w:val="007B19A0"/>
  </w:style>
  <w:style w:type="numbering" w:customStyle="1" w:styleId="Bezpopisa3425">
    <w:name w:val="Bez popisa3425"/>
    <w:next w:val="Bezpopisa"/>
    <w:uiPriority w:val="99"/>
    <w:semiHidden/>
    <w:unhideWhenUsed/>
    <w:rsid w:val="007B19A0"/>
  </w:style>
  <w:style w:type="numbering" w:customStyle="1" w:styleId="Bezpopisa375">
    <w:name w:val="Bez popisa375"/>
    <w:next w:val="Bezpopisa"/>
    <w:uiPriority w:val="99"/>
    <w:semiHidden/>
    <w:unhideWhenUsed/>
    <w:rsid w:val="007B19A0"/>
  </w:style>
  <w:style w:type="numbering" w:customStyle="1" w:styleId="Bezpopisa382">
    <w:name w:val="Bez popisa382"/>
    <w:next w:val="Bezpopisa"/>
    <w:uiPriority w:val="99"/>
    <w:semiHidden/>
    <w:unhideWhenUsed/>
    <w:rsid w:val="007B19A0"/>
  </w:style>
  <w:style w:type="numbering" w:customStyle="1" w:styleId="Bezpopisa1152">
    <w:name w:val="Bez popisa1152"/>
    <w:next w:val="Bezpopisa"/>
    <w:uiPriority w:val="99"/>
    <w:semiHidden/>
    <w:unhideWhenUsed/>
    <w:rsid w:val="007B19A0"/>
  </w:style>
  <w:style w:type="numbering" w:customStyle="1" w:styleId="Bezpopisa1162">
    <w:name w:val="Bez popisa1162"/>
    <w:next w:val="Bezpopisa"/>
    <w:uiPriority w:val="99"/>
    <w:semiHidden/>
    <w:unhideWhenUsed/>
    <w:rsid w:val="007B19A0"/>
  </w:style>
  <w:style w:type="numbering" w:customStyle="1" w:styleId="Bezpopisa2132">
    <w:name w:val="Bez popisa2132"/>
    <w:next w:val="Bezpopisa"/>
    <w:uiPriority w:val="99"/>
    <w:semiHidden/>
    <w:unhideWhenUsed/>
    <w:rsid w:val="007B19A0"/>
  </w:style>
  <w:style w:type="numbering" w:customStyle="1" w:styleId="Bezpopisa392">
    <w:name w:val="Bez popisa392"/>
    <w:next w:val="Bezpopisa"/>
    <w:uiPriority w:val="99"/>
    <w:semiHidden/>
    <w:unhideWhenUsed/>
    <w:rsid w:val="007B19A0"/>
  </w:style>
  <w:style w:type="numbering" w:customStyle="1" w:styleId="Bezpopisa432">
    <w:name w:val="Bez popisa432"/>
    <w:next w:val="Bezpopisa"/>
    <w:uiPriority w:val="99"/>
    <w:semiHidden/>
    <w:unhideWhenUsed/>
    <w:rsid w:val="007B19A0"/>
  </w:style>
  <w:style w:type="numbering" w:customStyle="1" w:styleId="Bezpopisa532">
    <w:name w:val="Bez popisa532"/>
    <w:next w:val="Bezpopisa"/>
    <w:uiPriority w:val="99"/>
    <w:semiHidden/>
    <w:unhideWhenUsed/>
    <w:rsid w:val="007B19A0"/>
  </w:style>
  <w:style w:type="numbering" w:customStyle="1" w:styleId="Bezpopisa632">
    <w:name w:val="Bez popisa632"/>
    <w:next w:val="Bezpopisa"/>
    <w:uiPriority w:val="99"/>
    <w:semiHidden/>
    <w:unhideWhenUsed/>
    <w:rsid w:val="007B19A0"/>
  </w:style>
  <w:style w:type="numbering" w:customStyle="1" w:styleId="Bezpopisa732">
    <w:name w:val="Bez popisa732"/>
    <w:next w:val="Bezpopisa"/>
    <w:uiPriority w:val="99"/>
    <w:semiHidden/>
    <w:unhideWhenUsed/>
    <w:rsid w:val="007B19A0"/>
  </w:style>
  <w:style w:type="numbering" w:customStyle="1" w:styleId="Bezpopisa11113">
    <w:name w:val="Bez popisa11113"/>
    <w:next w:val="Bezpopisa"/>
    <w:uiPriority w:val="99"/>
    <w:semiHidden/>
    <w:unhideWhenUsed/>
    <w:rsid w:val="007B19A0"/>
  </w:style>
  <w:style w:type="numbering" w:customStyle="1" w:styleId="Bezpopisa2142">
    <w:name w:val="Bez popisa2142"/>
    <w:next w:val="Bezpopisa"/>
    <w:uiPriority w:val="99"/>
    <w:semiHidden/>
    <w:unhideWhenUsed/>
    <w:rsid w:val="007B19A0"/>
  </w:style>
  <w:style w:type="numbering" w:customStyle="1" w:styleId="Bezpopisa3132">
    <w:name w:val="Bez popisa3132"/>
    <w:next w:val="Bezpopisa"/>
    <w:uiPriority w:val="99"/>
    <w:semiHidden/>
    <w:unhideWhenUsed/>
    <w:rsid w:val="007B19A0"/>
  </w:style>
  <w:style w:type="numbering" w:customStyle="1" w:styleId="Bezpopisa832">
    <w:name w:val="Bez popisa832"/>
    <w:next w:val="Bezpopisa"/>
    <w:uiPriority w:val="99"/>
    <w:semiHidden/>
    <w:unhideWhenUsed/>
    <w:rsid w:val="007B19A0"/>
  </w:style>
  <w:style w:type="numbering" w:customStyle="1" w:styleId="Bezpopisa932">
    <w:name w:val="Bez popisa932"/>
    <w:next w:val="Bezpopisa"/>
    <w:uiPriority w:val="99"/>
    <w:semiHidden/>
    <w:unhideWhenUsed/>
    <w:rsid w:val="007B19A0"/>
  </w:style>
  <w:style w:type="numbering" w:customStyle="1" w:styleId="Bezpopisa1232">
    <w:name w:val="Bez popisa1232"/>
    <w:next w:val="Bezpopisa"/>
    <w:uiPriority w:val="99"/>
    <w:semiHidden/>
    <w:unhideWhenUsed/>
    <w:rsid w:val="007B19A0"/>
  </w:style>
  <w:style w:type="numbering" w:customStyle="1" w:styleId="Bezpopisa2232">
    <w:name w:val="Bez popisa2232"/>
    <w:next w:val="Bezpopisa"/>
    <w:uiPriority w:val="99"/>
    <w:semiHidden/>
    <w:unhideWhenUsed/>
    <w:rsid w:val="007B19A0"/>
  </w:style>
  <w:style w:type="numbering" w:customStyle="1" w:styleId="Bezpopisa3232">
    <w:name w:val="Bez popisa3232"/>
    <w:next w:val="Bezpopisa"/>
    <w:uiPriority w:val="99"/>
    <w:semiHidden/>
    <w:unhideWhenUsed/>
    <w:rsid w:val="007B19A0"/>
  </w:style>
  <w:style w:type="numbering" w:customStyle="1" w:styleId="Bezpopisa1032">
    <w:name w:val="Bez popisa1032"/>
    <w:next w:val="Bezpopisa"/>
    <w:uiPriority w:val="99"/>
    <w:semiHidden/>
    <w:unhideWhenUsed/>
    <w:rsid w:val="007B19A0"/>
  </w:style>
  <w:style w:type="numbering" w:customStyle="1" w:styleId="Bezpopisa1332">
    <w:name w:val="Bez popisa1332"/>
    <w:next w:val="Bezpopisa"/>
    <w:uiPriority w:val="99"/>
    <w:semiHidden/>
    <w:unhideWhenUsed/>
    <w:rsid w:val="007B19A0"/>
  </w:style>
  <w:style w:type="numbering" w:customStyle="1" w:styleId="Bezpopisa2332">
    <w:name w:val="Bez popisa2332"/>
    <w:next w:val="Bezpopisa"/>
    <w:uiPriority w:val="99"/>
    <w:semiHidden/>
    <w:unhideWhenUsed/>
    <w:rsid w:val="007B19A0"/>
  </w:style>
  <w:style w:type="numbering" w:customStyle="1" w:styleId="Bezpopisa3332">
    <w:name w:val="Bez popisa3332"/>
    <w:next w:val="Bezpopisa"/>
    <w:uiPriority w:val="99"/>
    <w:semiHidden/>
    <w:unhideWhenUsed/>
    <w:rsid w:val="007B19A0"/>
  </w:style>
  <w:style w:type="numbering" w:customStyle="1" w:styleId="Bezpopisa1432">
    <w:name w:val="Bez popisa1432"/>
    <w:next w:val="Bezpopisa"/>
    <w:uiPriority w:val="99"/>
    <w:semiHidden/>
    <w:unhideWhenUsed/>
    <w:rsid w:val="007B19A0"/>
  </w:style>
  <w:style w:type="numbering" w:customStyle="1" w:styleId="Bezpopisa1532">
    <w:name w:val="Bez popisa1532"/>
    <w:next w:val="Bezpopisa"/>
    <w:uiPriority w:val="99"/>
    <w:semiHidden/>
    <w:unhideWhenUsed/>
    <w:rsid w:val="007B19A0"/>
  </w:style>
  <w:style w:type="numbering" w:customStyle="1" w:styleId="Bezpopisa1632">
    <w:name w:val="Bez popisa1632"/>
    <w:next w:val="Bezpopisa"/>
    <w:uiPriority w:val="99"/>
    <w:semiHidden/>
    <w:unhideWhenUsed/>
    <w:rsid w:val="007B19A0"/>
  </w:style>
  <w:style w:type="numbering" w:customStyle="1" w:styleId="Bezpopisa2432">
    <w:name w:val="Bez popisa2432"/>
    <w:next w:val="Bezpopisa"/>
    <w:uiPriority w:val="99"/>
    <w:semiHidden/>
    <w:unhideWhenUsed/>
    <w:rsid w:val="007B19A0"/>
  </w:style>
  <w:style w:type="numbering" w:customStyle="1" w:styleId="Bezpopisa3432">
    <w:name w:val="Bez popisa3432"/>
    <w:next w:val="Bezpopisa"/>
    <w:uiPriority w:val="99"/>
    <w:semiHidden/>
    <w:unhideWhenUsed/>
    <w:rsid w:val="007B19A0"/>
  </w:style>
  <w:style w:type="numbering" w:customStyle="1" w:styleId="Bezpopisa1712">
    <w:name w:val="Bez popisa1712"/>
    <w:next w:val="Bezpopisa"/>
    <w:uiPriority w:val="99"/>
    <w:semiHidden/>
    <w:unhideWhenUsed/>
    <w:rsid w:val="007B19A0"/>
  </w:style>
  <w:style w:type="numbering" w:customStyle="1" w:styleId="Bezpopisa1812">
    <w:name w:val="Bez popisa1812"/>
    <w:next w:val="Bezpopisa"/>
    <w:uiPriority w:val="99"/>
    <w:semiHidden/>
    <w:unhideWhenUsed/>
    <w:rsid w:val="007B19A0"/>
  </w:style>
  <w:style w:type="numbering" w:customStyle="1" w:styleId="Bezpopisa1912">
    <w:name w:val="Bez popisa1912"/>
    <w:next w:val="Bezpopisa"/>
    <w:uiPriority w:val="99"/>
    <w:semiHidden/>
    <w:unhideWhenUsed/>
    <w:rsid w:val="007B19A0"/>
  </w:style>
  <w:style w:type="numbering" w:customStyle="1" w:styleId="Bezpopisa2012">
    <w:name w:val="Bez popisa2012"/>
    <w:next w:val="Bezpopisa"/>
    <w:uiPriority w:val="99"/>
    <w:semiHidden/>
    <w:unhideWhenUsed/>
    <w:rsid w:val="007B19A0"/>
  </w:style>
  <w:style w:type="numbering" w:customStyle="1" w:styleId="Bezpopisa2512">
    <w:name w:val="Bez popisa2512"/>
    <w:next w:val="Bezpopisa"/>
    <w:uiPriority w:val="99"/>
    <w:semiHidden/>
    <w:unhideWhenUsed/>
    <w:rsid w:val="007B19A0"/>
  </w:style>
  <w:style w:type="numbering" w:customStyle="1" w:styleId="Bezpopisa2612">
    <w:name w:val="Bez popisa2612"/>
    <w:next w:val="Bezpopisa"/>
    <w:uiPriority w:val="99"/>
    <w:semiHidden/>
    <w:unhideWhenUsed/>
    <w:rsid w:val="007B19A0"/>
  </w:style>
  <w:style w:type="numbering" w:customStyle="1" w:styleId="Bezpopisa2712">
    <w:name w:val="Bez popisa2712"/>
    <w:next w:val="Bezpopisa"/>
    <w:uiPriority w:val="99"/>
    <w:semiHidden/>
    <w:unhideWhenUsed/>
    <w:rsid w:val="007B19A0"/>
  </w:style>
  <w:style w:type="numbering" w:customStyle="1" w:styleId="Bezpopisa11012">
    <w:name w:val="Bez popisa11012"/>
    <w:next w:val="Bezpopisa"/>
    <w:uiPriority w:val="99"/>
    <w:semiHidden/>
    <w:unhideWhenUsed/>
    <w:rsid w:val="007B19A0"/>
  </w:style>
  <w:style w:type="numbering" w:customStyle="1" w:styleId="Bezpopisa2812">
    <w:name w:val="Bez popisa2812"/>
    <w:next w:val="Bezpopisa"/>
    <w:uiPriority w:val="99"/>
    <w:semiHidden/>
    <w:unhideWhenUsed/>
    <w:rsid w:val="007B19A0"/>
  </w:style>
  <w:style w:type="numbering" w:customStyle="1" w:styleId="Bezpopisa3512">
    <w:name w:val="Bez popisa3512"/>
    <w:next w:val="Bezpopisa"/>
    <w:uiPriority w:val="99"/>
    <w:semiHidden/>
    <w:unhideWhenUsed/>
    <w:rsid w:val="007B19A0"/>
  </w:style>
  <w:style w:type="numbering" w:customStyle="1" w:styleId="Bezpopisa4112">
    <w:name w:val="Bez popisa4112"/>
    <w:next w:val="Bezpopisa"/>
    <w:uiPriority w:val="99"/>
    <w:semiHidden/>
    <w:unhideWhenUsed/>
    <w:rsid w:val="007B19A0"/>
  </w:style>
  <w:style w:type="numbering" w:customStyle="1" w:styleId="Bezpopisa5112">
    <w:name w:val="Bez popisa5112"/>
    <w:next w:val="Bezpopisa"/>
    <w:uiPriority w:val="99"/>
    <w:semiHidden/>
    <w:unhideWhenUsed/>
    <w:rsid w:val="007B19A0"/>
  </w:style>
  <w:style w:type="numbering" w:customStyle="1" w:styleId="Bezpopisa6112">
    <w:name w:val="Bez popisa6112"/>
    <w:next w:val="Bezpopisa"/>
    <w:uiPriority w:val="99"/>
    <w:semiHidden/>
    <w:unhideWhenUsed/>
    <w:rsid w:val="007B19A0"/>
  </w:style>
  <w:style w:type="numbering" w:customStyle="1" w:styleId="Bezpopisa7112">
    <w:name w:val="Bez popisa7112"/>
    <w:next w:val="Bezpopisa"/>
    <w:uiPriority w:val="99"/>
    <w:semiHidden/>
    <w:unhideWhenUsed/>
    <w:rsid w:val="007B19A0"/>
  </w:style>
  <w:style w:type="numbering" w:customStyle="1" w:styleId="Bezpopisa11212">
    <w:name w:val="Bez popisa11212"/>
    <w:next w:val="Bezpopisa"/>
    <w:uiPriority w:val="99"/>
    <w:semiHidden/>
    <w:unhideWhenUsed/>
    <w:rsid w:val="007B19A0"/>
  </w:style>
  <w:style w:type="numbering" w:customStyle="1" w:styleId="Bezpopisa21112">
    <w:name w:val="Bez popisa21112"/>
    <w:next w:val="Bezpopisa"/>
    <w:uiPriority w:val="99"/>
    <w:semiHidden/>
    <w:unhideWhenUsed/>
    <w:rsid w:val="007B19A0"/>
  </w:style>
  <w:style w:type="numbering" w:customStyle="1" w:styleId="Bezpopisa31112">
    <w:name w:val="Bez popisa31112"/>
    <w:next w:val="Bezpopisa"/>
    <w:uiPriority w:val="99"/>
    <w:semiHidden/>
    <w:unhideWhenUsed/>
    <w:rsid w:val="007B19A0"/>
  </w:style>
  <w:style w:type="numbering" w:customStyle="1" w:styleId="Bezpopisa8112">
    <w:name w:val="Bez popisa8112"/>
    <w:next w:val="Bezpopisa"/>
    <w:uiPriority w:val="99"/>
    <w:semiHidden/>
    <w:unhideWhenUsed/>
    <w:rsid w:val="007B19A0"/>
  </w:style>
  <w:style w:type="numbering" w:customStyle="1" w:styleId="Bezpopisa9112">
    <w:name w:val="Bez popisa9112"/>
    <w:next w:val="Bezpopisa"/>
    <w:uiPriority w:val="99"/>
    <w:semiHidden/>
    <w:unhideWhenUsed/>
    <w:rsid w:val="007B19A0"/>
  </w:style>
  <w:style w:type="numbering" w:customStyle="1" w:styleId="Bezpopisa12112">
    <w:name w:val="Bez popisa12112"/>
    <w:next w:val="Bezpopisa"/>
    <w:uiPriority w:val="99"/>
    <w:semiHidden/>
    <w:unhideWhenUsed/>
    <w:rsid w:val="007B19A0"/>
  </w:style>
  <w:style w:type="numbering" w:customStyle="1" w:styleId="Bezpopisa22112">
    <w:name w:val="Bez popisa22112"/>
    <w:next w:val="Bezpopisa"/>
    <w:uiPriority w:val="99"/>
    <w:semiHidden/>
    <w:unhideWhenUsed/>
    <w:rsid w:val="007B19A0"/>
  </w:style>
  <w:style w:type="numbering" w:customStyle="1" w:styleId="Bezpopisa32112">
    <w:name w:val="Bez popisa32112"/>
    <w:next w:val="Bezpopisa"/>
    <w:uiPriority w:val="99"/>
    <w:semiHidden/>
    <w:unhideWhenUsed/>
    <w:rsid w:val="007B19A0"/>
  </w:style>
  <w:style w:type="numbering" w:customStyle="1" w:styleId="Bezpopisa10112">
    <w:name w:val="Bez popisa10112"/>
    <w:next w:val="Bezpopisa"/>
    <w:uiPriority w:val="99"/>
    <w:semiHidden/>
    <w:unhideWhenUsed/>
    <w:rsid w:val="007B19A0"/>
  </w:style>
  <w:style w:type="numbering" w:customStyle="1" w:styleId="Bezpopisa13112">
    <w:name w:val="Bez popisa13112"/>
    <w:next w:val="Bezpopisa"/>
    <w:uiPriority w:val="99"/>
    <w:semiHidden/>
    <w:unhideWhenUsed/>
    <w:rsid w:val="007B19A0"/>
  </w:style>
  <w:style w:type="numbering" w:customStyle="1" w:styleId="Bezpopisa23112">
    <w:name w:val="Bez popisa23112"/>
    <w:next w:val="Bezpopisa"/>
    <w:uiPriority w:val="99"/>
    <w:semiHidden/>
    <w:unhideWhenUsed/>
    <w:rsid w:val="007B19A0"/>
  </w:style>
  <w:style w:type="numbering" w:customStyle="1" w:styleId="Bezpopisa33112">
    <w:name w:val="Bez popisa33112"/>
    <w:next w:val="Bezpopisa"/>
    <w:uiPriority w:val="99"/>
    <w:semiHidden/>
    <w:unhideWhenUsed/>
    <w:rsid w:val="007B19A0"/>
  </w:style>
  <w:style w:type="numbering" w:customStyle="1" w:styleId="Bezpopisa14112">
    <w:name w:val="Bez popisa14112"/>
    <w:next w:val="Bezpopisa"/>
    <w:uiPriority w:val="99"/>
    <w:semiHidden/>
    <w:unhideWhenUsed/>
    <w:rsid w:val="007B19A0"/>
  </w:style>
  <w:style w:type="numbering" w:customStyle="1" w:styleId="Bezpopisa15112">
    <w:name w:val="Bez popisa15112"/>
    <w:next w:val="Bezpopisa"/>
    <w:uiPriority w:val="99"/>
    <w:semiHidden/>
    <w:unhideWhenUsed/>
    <w:rsid w:val="007B19A0"/>
  </w:style>
  <w:style w:type="numbering" w:customStyle="1" w:styleId="Bezpopisa16112">
    <w:name w:val="Bez popisa16112"/>
    <w:next w:val="Bezpopisa"/>
    <w:uiPriority w:val="99"/>
    <w:semiHidden/>
    <w:unhideWhenUsed/>
    <w:rsid w:val="007B19A0"/>
  </w:style>
  <w:style w:type="numbering" w:customStyle="1" w:styleId="Bezpopisa24112">
    <w:name w:val="Bez popisa24112"/>
    <w:next w:val="Bezpopisa"/>
    <w:uiPriority w:val="99"/>
    <w:semiHidden/>
    <w:unhideWhenUsed/>
    <w:rsid w:val="007B19A0"/>
  </w:style>
  <w:style w:type="numbering" w:customStyle="1" w:styleId="Bezpopisa34112">
    <w:name w:val="Bez popisa34112"/>
    <w:next w:val="Bezpopisa"/>
    <w:uiPriority w:val="99"/>
    <w:semiHidden/>
    <w:unhideWhenUsed/>
    <w:rsid w:val="007B19A0"/>
  </w:style>
  <w:style w:type="numbering" w:customStyle="1" w:styleId="Bezpopisa2912">
    <w:name w:val="Bez popisa2912"/>
    <w:next w:val="Bezpopisa"/>
    <w:uiPriority w:val="99"/>
    <w:semiHidden/>
    <w:unhideWhenUsed/>
    <w:rsid w:val="007B19A0"/>
  </w:style>
  <w:style w:type="numbering" w:customStyle="1" w:styleId="Bezpopisa3012">
    <w:name w:val="Bez popisa3012"/>
    <w:next w:val="Bezpopisa"/>
    <w:uiPriority w:val="99"/>
    <w:semiHidden/>
    <w:unhideWhenUsed/>
    <w:rsid w:val="007B19A0"/>
  </w:style>
  <w:style w:type="numbering" w:customStyle="1" w:styleId="Bezpopisa11312">
    <w:name w:val="Bez popisa11312"/>
    <w:next w:val="Bezpopisa"/>
    <w:uiPriority w:val="99"/>
    <w:semiHidden/>
    <w:unhideWhenUsed/>
    <w:rsid w:val="007B19A0"/>
  </w:style>
  <w:style w:type="numbering" w:customStyle="1" w:styleId="Bezpopisa21012">
    <w:name w:val="Bez popisa21012"/>
    <w:next w:val="Bezpopisa"/>
    <w:uiPriority w:val="99"/>
    <w:semiHidden/>
    <w:unhideWhenUsed/>
    <w:rsid w:val="007B19A0"/>
  </w:style>
  <w:style w:type="numbering" w:customStyle="1" w:styleId="Bezpopisa3612">
    <w:name w:val="Bez popisa3612"/>
    <w:next w:val="Bezpopisa"/>
    <w:uiPriority w:val="99"/>
    <w:semiHidden/>
    <w:unhideWhenUsed/>
    <w:rsid w:val="007B19A0"/>
  </w:style>
  <w:style w:type="numbering" w:customStyle="1" w:styleId="Bezpopisa4212">
    <w:name w:val="Bez popisa4212"/>
    <w:next w:val="Bezpopisa"/>
    <w:uiPriority w:val="99"/>
    <w:semiHidden/>
    <w:unhideWhenUsed/>
    <w:rsid w:val="007B19A0"/>
  </w:style>
  <w:style w:type="numbering" w:customStyle="1" w:styleId="Bezpopisa5212">
    <w:name w:val="Bez popisa5212"/>
    <w:next w:val="Bezpopisa"/>
    <w:uiPriority w:val="99"/>
    <w:semiHidden/>
    <w:unhideWhenUsed/>
    <w:rsid w:val="007B19A0"/>
  </w:style>
  <w:style w:type="numbering" w:customStyle="1" w:styleId="Bezpopisa6212">
    <w:name w:val="Bez popisa6212"/>
    <w:next w:val="Bezpopisa"/>
    <w:uiPriority w:val="99"/>
    <w:semiHidden/>
    <w:unhideWhenUsed/>
    <w:rsid w:val="007B19A0"/>
  </w:style>
  <w:style w:type="numbering" w:customStyle="1" w:styleId="Bezpopisa7212">
    <w:name w:val="Bez popisa7212"/>
    <w:next w:val="Bezpopisa"/>
    <w:uiPriority w:val="99"/>
    <w:semiHidden/>
    <w:unhideWhenUsed/>
    <w:rsid w:val="007B19A0"/>
  </w:style>
  <w:style w:type="numbering" w:customStyle="1" w:styleId="Bezpopisa11412">
    <w:name w:val="Bez popisa11412"/>
    <w:next w:val="Bezpopisa"/>
    <w:uiPriority w:val="99"/>
    <w:semiHidden/>
    <w:unhideWhenUsed/>
    <w:rsid w:val="007B19A0"/>
  </w:style>
  <w:style w:type="numbering" w:customStyle="1" w:styleId="Bezpopisa21212">
    <w:name w:val="Bez popisa21212"/>
    <w:next w:val="Bezpopisa"/>
    <w:uiPriority w:val="99"/>
    <w:semiHidden/>
    <w:unhideWhenUsed/>
    <w:rsid w:val="007B19A0"/>
  </w:style>
  <w:style w:type="numbering" w:customStyle="1" w:styleId="Bezpopisa31212">
    <w:name w:val="Bez popisa31212"/>
    <w:next w:val="Bezpopisa"/>
    <w:uiPriority w:val="99"/>
    <w:semiHidden/>
    <w:unhideWhenUsed/>
    <w:rsid w:val="007B19A0"/>
  </w:style>
  <w:style w:type="numbering" w:customStyle="1" w:styleId="Bezpopisa8212">
    <w:name w:val="Bez popisa8212"/>
    <w:next w:val="Bezpopisa"/>
    <w:uiPriority w:val="99"/>
    <w:semiHidden/>
    <w:unhideWhenUsed/>
    <w:rsid w:val="007B19A0"/>
  </w:style>
  <w:style w:type="numbering" w:customStyle="1" w:styleId="Bezpopisa9212">
    <w:name w:val="Bez popisa9212"/>
    <w:next w:val="Bezpopisa"/>
    <w:uiPriority w:val="99"/>
    <w:semiHidden/>
    <w:unhideWhenUsed/>
    <w:rsid w:val="007B19A0"/>
  </w:style>
  <w:style w:type="numbering" w:customStyle="1" w:styleId="Bezpopisa12212">
    <w:name w:val="Bez popisa12212"/>
    <w:next w:val="Bezpopisa"/>
    <w:uiPriority w:val="99"/>
    <w:semiHidden/>
    <w:unhideWhenUsed/>
    <w:rsid w:val="007B19A0"/>
  </w:style>
  <w:style w:type="numbering" w:customStyle="1" w:styleId="Bezpopisa22212">
    <w:name w:val="Bez popisa22212"/>
    <w:next w:val="Bezpopisa"/>
    <w:uiPriority w:val="99"/>
    <w:semiHidden/>
    <w:unhideWhenUsed/>
    <w:rsid w:val="007B19A0"/>
  </w:style>
  <w:style w:type="numbering" w:customStyle="1" w:styleId="Bezpopisa32212">
    <w:name w:val="Bez popisa32212"/>
    <w:next w:val="Bezpopisa"/>
    <w:uiPriority w:val="99"/>
    <w:semiHidden/>
    <w:unhideWhenUsed/>
    <w:rsid w:val="007B19A0"/>
  </w:style>
  <w:style w:type="numbering" w:customStyle="1" w:styleId="Bezpopisa10212">
    <w:name w:val="Bez popisa10212"/>
    <w:next w:val="Bezpopisa"/>
    <w:uiPriority w:val="99"/>
    <w:semiHidden/>
    <w:unhideWhenUsed/>
    <w:rsid w:val="007B19A0"/>
  </w:style>
  <w:style w:type="numbering" w:customStyle="1" w:styleId="Bezpopisa13212">
    <w:name w:val="Bez popisa13212"/>
    <w:next w:val="Bezpopisa"/>
    <w:uiPriority w:val="99"/>
    <w:semiHidden/>
    <w:unhideWhenUsed/>
    <w:rsid w:val="007B19A0"/>
  </w:style>
  <w:style w:type="numbering" w:customStyle="1" w:styleId="Bezpopisa23212">
    <w:name w:val="Bez popisa23212"/>
    <w:next w:val="Bezpopisa"/>
    <w:uiPriority w:val="99"/>
    <w:semiHidden/>
    <w:unhideWhenUsed/>
    <w:rsid w:val="007B19A0"/>
  </w:style>
  <w:style w:type="numbering" w:customStyle="1" w:styleId="Bezpopisa33212">
    <w:name w:val="Bez popisa33212"/>
    <w:next w:val="Bezpopisa"/>
    <w:uiPriority w:val="99"/>
    <w:semiHidden/>
    <w:unhideWhenUsed/>
    <w:rsid w:val="007B19A0"/>
  </w:style>
  <w:style w:type="numbering" w:customStyle="1" w:styleId="Bezpopisa14212">
    <w:name w:val="Bez popisa14212"/>
    <w:next w:val="Bezpopisa"/>
    <w:uiPriority w:val="99"/>
    <w:semiHidden/>
    <w:unhideWhenUsed/>
    <w:rsid w:val="007B19A0"/>
  </w:style>
  <w:style w:type="numbering" w:customStyle="1" w:styleId="Bezpopisa15212">
    <w:name w:val="Bez popisa15212"/>
    <w:next w:val="Bezpopisa"/>
    <w:uiPriority w:val="99"/>
    <w:semiHidden/>
    <w:unhideWhenUsed/>
    <w:rsid w:val="007B19A0"/>
  </w:style>
  <w:style w:type="numbering" w:customStyle="1" w:styleId="Bezpopisa16212">
    <w:name w:val="Bez popisa16212"/>
    <w:next w:val="Bezpopisa"/>
    <w:uiPriority w:val="99"/>
    <w:semiHidden/>
    <w:unhideWhenUsed/>
    <w:rsid w:val="007B19A0"/>
  </w:style>
  <w:style w:type="numbering" w:customStyle="1" w:styleId="Bezpopisa24212">
    <w:name w:val="Bez popisa24212"/>
    <w:next w:val="Bezpopisa"/>
    <w:uiPriority w:val="99"/>
    <w:semiHidden/>
    <w:unhideWhenUsed/>
    <w:rsid w:val="007B19A0"/>
  </w:style>
  <w:style w:type="numbering" w:customStyle="1" w:styleId="Bezpopisa34212">
    <w:name w:val="Bez popisa34212"/>
    <w:next w:val="Bezpopisa"/>
    <w:uiPriority w:val="99"/>
    <w:semiHidden/>
    <w:unhideWhenUsed/>
    <w:rsid w:val="007B19A0"/>
  </w:style>
  <w:style w:type="numbering" w:customStyle="1" w:styleId="Bezpopisa3712">
    <w:name w:val="Bez popisa3712"/>
    <w:next w:val="Bezpopisa"/>
    <w:uiPriority w:val="99"/>
    <w:semiHidden/>
    <w:unhideWhenUsed/>
    <w:rsid w:val="007B19A0"/>
  </w:style>
  <w:style w:type="numbering" w:customStyle="1" w:styleId="Bezpopisa402">
    <w:name w:val="Bez popisa402"/>
    <w:next w:val="Bezpopisa"/>
    <w:uiPriority w:val="99"/>
    <w:semiHidden/>
    <w:unhideWhenUsed/>
    <w:rsid w:val="007B19A0"/>
  </w:style>
  <w:style w:type="numbering" w:customStyle="1" w:styleId="Bezpopisa442">
    <w:name w:val="Bez popisa442"/>
    <w:next w:val="Bezpopisa"/>
    <w:uiPriority w:val="99"/>
    <w:semiHidden/>
    <w:unhideWhenUsed/>
    <w:rsid w:val="007B19A0"/>
  </w:style>
  <w:style w:type="numbering" w:customStyle="1" w:styleId="Bezpopisa1172">
    <w:name w:val="Bez popisa1172"/>
    <w:next w:val="Bezpopisa"/>
    <w:uiPriority w:val="99"/>
    <w:semiHidden/>
    <w:unhideWhenUsed/>
    <w:rsid w:val="007B19A0"/>
  </w:style>
  <w:style w:type="numbering" w:customStyle="1" w:styleId="Bezpopisa1182">
    <w:name w:val="Bez popisa1182"/>
    <w:next w:val="Bezpopisa"/>
    <w:uiPriority w:val="99"/>
    <w:semiHidden/>
    <w:unhideWhenUsed/>
    <w:rsid w:val="007B19A0"/>
  </w:style>
  <w:style w:type="numbering" w:customStyle="1" w:styleId="Bezpopisa2152">
    <w:name w:val="Bez popisa2152"/>
    <w:next w:val="Bezpopisa"/>
    <w:uiPriority w:val="99"/>
    <w:semiHidden/>
    <w:unhideWhenUsed/>
    <w:rsid w:val="007B19A0"/>
  </w:style>
  <w:style w:type="numbering" w:customStyle="1" w:styleId="Bezpopisa3102">
    <w:name w:val="Bez popisa3102"/>
    <w:next w:val="Bezpopisa"/>
    <w:uiPriority w:val="99"/>
    <w:semiHidden/>
    <w:unhideWhenUsed/>
    <w:rsid w:val="007B19A0"/>
  </w:style>
  <w:style w:type="numbering" w:customStyle="1" w:styleId="Bezpopisa452">
    <w:name w:val="Bez popisa452"/>
    <w:next w:val="Bezpopisa"/>
    <w:uiPriority w:val="99"/>
    <w:semiHidden/>
    <w:unhideWhenUsed/>
    <w:rsid w:val="007B19A0"/>
  </w:style>
  <w:style w:type="numbering" w:customStyle="1" w:styleId="Bezpopisa542">
    <w:name w:val="Bez popisa542"/>
    <w:next w:val="Bezpopisa"/>
    <w:uiPriority w:val="99"/>
    <w:semiHidden/>
    <w:unhideWhenUsed/>
    <w:rsid w:val="007B19A0"/>
  </w:style>
  <w:style w:type="numbering" w:customStyle="1" w:styleId="Bezpopisa642">
    <w:name w:val="Bez popisa642"/>
    <w:next w:val="Bezpopisa"/>
    <w:uiPriority w:val="99"/>
    <w:semiHidden/>
    <w:unhideWhenUsed/>
    <w:rsid w:val="007B19A0"/>
  </w:style>
  <w:style w:type="numbering" w:customStyle="1" w:styleId="Bezpopisa742">
    <w:name w:val="Bez popisa742"/>
    <w:next w:val="Bezpopisa"/>
    <w:uiPriority w:val="99"/>
    <w:semiHidden/>
    <w:unhideWhenUsed/>
    <w:rsid w:val="007B19A0"/>
  </w:style>
  <w:style w:type="numbering" w:customStyle="1" w:styleId="Bezpopisa11122">
    <w:name w:val="Bez popisa11122"/>
    <w:next w:val="Bezpopisa"/>
    <w:uiPriority w:val="99"/>
    <w:semiHidden/>
    <w:unhideWhenUsed/>
    <w:rsid w:val="007B19A0"/>
  </w:style>
  <w:style w:type="numbering" w:customStyle="1" w:styleId="Bezpopisa2162">
    <w:name w:val="Bez popisa2162"/>
    <w:next w:val="Bezpopisa"/>
    <w:uiPriority w:val="99"/>
    <w:semiHidden/>
    <w:unhideWhenUsed/>
    <w:rsid w:val="007B19A0"/>
  </w:style>
  <w:style w:type="numbering" w:customStyle="1" w:styleId="Bezpopisa3142">
    <w:name w:val="Bez popisa3142"/>
    <w:next w:val="Bezpopisa"/>
    <w:uiPriority w:val="99"/>
    <w:semiHidden/>
    <w:unhideWhenUsed/>
    <w:rsid w:val="007B19A0"/>
  </w:style>
  <w:style w:type="numbering" w:customStyle="1" w:styleId="Bezpopisa842">
    <w:name w:val="Bez popisa842"/>
    <w:next w:val="Bezpopisa"/>
    <w:uiPriority w:val="99"/>
    <w:semiHidden/>
    <w:unhideWhenUsed/>
    <w:rsid w:val="007B19A0"/>
  </w:style>
  <w:style w:type="numbering" w:customStyle="1" w:styleId="Bezpopisa942">
    <w:name w:val="Bez popisa942"/>
    <w:next w:val="Bezpopisa"/>
    <w:uiPriority w:val="99"/>
    <w:semiHidden/>
    <w:unhideWhenUsed/>
    <w:rsid w:val="007B19A0"/>
  </w:style>
  <w:style w:type="numbering" w:customStyle="1" w:styleId="Bezpopisa1242">
    <w:name w:val="Bez popisa1242"/>
    <w:next w:val="Bezpopisa"/>
    <w:uiPriority w:val="99"/>
    <w:semiHidden/>
    <w:unhideWhenUsed/>
    <w:rsid w:val="007B19A0"/>
  </w:style>
  <w:style w:type="numbering" w:customStyle="1" w:styleId="Bezpopisa2242">
    <w:name w:val="Bez popisa2242"/>
    <w:next w:val="Bezpopisa"/>
    <w:uiPriority w:val="99"/>
    <w:semiHidden/>
    <w:unhideWhenUsed/>
    <w:rsid w:val="007B19A0"/>
  </w:style>
  <w:style w:type="numbering" w:customStyle="1" w:styleId="Bezpopisa3242">
    <w:name w:val="Bez popisa3242"/>
    <w:next w:val="Bezpopisa"/>
    <w:uiPriority w:val="99"/>
    <w:semiHidden/>
    <w:unhideWhenUsed/>
    <w:rsid w:val="007B19A0"/>
  </w:style>
  <w:style w:type="numbering" w:customStyle="1" w:styleId="Bezpopisa1042">
    <w:name w:val="Bez popisa1042"/>
    <w:next w:val="Bezpopisa"/>
    <w:uiPriority w:val="99"/>
    <w:semiHidden/>
    <w:unhideWhenUsed/>
    <w:rsid w:val="007B19A0"/>
  </w:style>
  <w:style w:type="numbering" w:customStyle="1" w:styleId="Bezpopisa1342">
    <w:name w:val="Bez popisa1342"/>
    <w:next w:val="Bezpopisa"/>
    <w:uiPriority w:val="99"/>
    <w:semiHidden/>
    <w:unhideWhenUsed/>
    <w:rsid w:val="007B19A0"/>
  </w:style>
  <w:style w:type="numbering" w:customStyle="1" w:styleId="Bezpopisa2342">
    <w:name w:val="Bez popisa2342"/>
    <w:next w:val="Bezpopisa"/>
    <w:uiPriority w:val="99"/>
    <w:semiHidden/>
    <w:unhideWhenUsed/>
    <w:rsid w:val="007B19A0"/>
  </w:style>
  <w:style w:type="numbering" w:customStyle="1" w:styleId="Bezpopisa3342">
    <w:name w:val="Bez popisa3342"/>
    <w:next w:val="Bezpopisa"/>
    <w:uiPriority w:val="99"/>
    <w:semiHidden/>
    <w:unhideWhenUsed/>
    <w:rsid w:val="007B19A0"/>
  </w:style>
  <w:style w:type="numbering" w:customStyle="1" w:styleId="Bezpopisa1442">
    <w:name w:val="Bez popisa1442"/>
    <w:next w:val="Bezpopisa"/>
    <w:uiPriority w:val="99"/>
    <w:semiHidden/>
    <w:unhideWhenUsed/>
    <w:rsid w:val="007B19A0"/>
  </w:style>
  <w:style w:type="numbering" w:customStyle="1" w:styleId="Bezpopisa1542">
    <w:name w:val="Bez popisa1542"/>
    <w:next w:val="Bezpopisa"/>
    <w:uiPriority w:val="99"/>
    <w:semiHidden/>
    <w:unhideWhenUsed/>
    <w:rsid w:val="007B19A0"/>
  </w:style>
  <w:style w:type="numbering" w:customStyle="1" w:styleId="Bezpopisa1642">
    <w:name w:val="Bez popisa1642"/>
    <w:next w:val="Bezpopisa"/>
    <w:uiPriority w:val="99"/>
    <w:semiHidden/>
    <w:unhideWhenUsed/>
    <w:rsid w:val="007B19A0"/>
  </w:style>
  <w:style w:type="numbering" w:customStyle="1" w:styleId="Bezpopisa2442">
    <w:name w:val="Bez popisa2442"/>
    <w:next w:val="Bezpopisa"/>
    <w:uiPriority w:val="99"/>
    <w:semiHidden/>
    <w:unhideWhenUsed/>
    <w:rsid w:val="007B19A0"/>
  </w:style>
  <w:style w:type="numbering" w:customStyle="1" w:styleId="Bezpopisa3442">
    <w:name w:val="Bez popisa3442"/>
    <w:next w:val="Bezpopisa"/>
    <w:uiPriority w:val="99"/>
    <w:semiHidden/>
    <w:unhideWhenUsed/>
    <w:rsid w:val="007B19A0"/>
  </w:style>
  <w:style w:type="numbering" w:customStyle="1" w:styleId="Bezpopisa1722">
    <w:name w:val="Bez popisa1722"/>
    <w:next w:val="Bezpopisa"/>
    <w:uiPriority w:val="99"/>
    <w:semiHidden/>
    <w:unhideWhenUsed/>
    <w:rsid w:val="007B19A0"/>
  </w:style>
  <w:style w:type="numbering" w:customStyle="1" w:styleId="Bezpopisa1822">
    <w:name w:val="Bez popisa1822"/>
    <w:next w:val="Bezpopisa"/>
    <w:uiPriority w:val="99"/>
    <w:semiHidden/>
    <w:unhideWhenUsed/>
    <w:rsid w:val="007B19A0"/>
  </w:style>
  <w:style w:type="numbering" w:customStyle="1" w:styleId="Bezpopisa1922">
    <w:name w:val="Bez popisa1922"/>
    <w:next w:val="Bezpopisa"/>
    <w:uiPriority w:val="99"/>
    <w:semiHidden/>
    <w:unhideWhenUsed/>
    <w:rsid w:val="007B19A0"/>
  </w:style>
  <w:style w:type="numbering" w:customStyle="1" w:styleId="Bezpopisa2022">
    <w:name w:val="Bez popisa2022"/>
    <w:next w:val="Bezpopisa"/>
    <w:uiPriority w:val="99"/>
    <w:semiHidden/>
    <w:unhideWhenUsed/>
    <w:rsid w:val="007B19A0"/>
  </w:style>
  <w:style w:type="numbering" w:customStyle="1" w:styleId="Bezpopisa2522">
    <w:name w:val="Bez popisa2522"/>
    <w:next w:val="Bezpopisa"/>
    <w:uiPriority w:val="99"/>
    <w:semiHidden/>
    <w:unhideWhenUsed/>
    <w:rsid w:val="007B19A0"/>
  </w:style>
  <w:style w:type="numbering" w:customStyle="1" w:styleId="Bezpopisa2622">
    <w:name w:val="Bez popisa2622"/>
    <w:next w:val="Bezpopisa"/>
    <w:uiPriority w:val="99"/>
    <w:semiHidden/>
    <w:unhideWhenUsed/>
    <w:rsid w:val="007B19A0"/>
  </w:style>
  <w:style w:type="numbering" w:customStyle="1" w:styleId="Bezpopisa2722">
    <w:name w:val="Bez popisa2722"/>
    <w:next w:val="Bezpopisa"/>
    <w:uiPriority w:val="99"/>
    <w:semiHidden/>
    <w:unhideWhenUsed/>
    <w:rsid w:val="007B19A0"/>
  </w:style>
  <w:style w:type="numbering" w:customStyle="1" w:styleId="Bezpopisa11022">
    <w:name w:val="Bez popisa11022"/>
    <w:next w:val="Bezpopisa"/>
    <w:uiPriority w:val="99"/>
    <w:semiHidden/>
    <w:unhideWhenUsed/>
    <w:rsid w:val="007B19A0"/>
  </w:style>
  <w:style w:type="numbering" w:customStyle="1" w:styleId="Bezpopisa2822">
    <w:name w:val="Bez popisa2822"/>
    <w:next w:val="Bezpopisa"/>
    <w:uiPriority w:val="99"/>
    <w:semiHidden/>
    <w:unhideWhenUsed/>
    <w:rsid w:val="007B19A0"/>
  </w:style>
  <w:style w:type="numbering" w:customStyle="1" w:styleId="Bezpopisa3522">
    <w:name w:val="Bez popisa3522"/>
    <w:next w:val="Bezpopisa"/>
    <w:uiPriority w:val="99"/>
    <w:semiHidden/>
    <w:unhideWhenUsed/>
    <w:rsid w:val="007B19A0"/>
  </w:style>
  <w:style w:type="numbering" w:customStyle="1" w:styleId="Bezpopisa4122">
    <w:name w:val="Bez popisa4122"/>
    <w:next w:val="Bezpopisa"/>
    <w:uiPriority w:val="99"/>
    <w:semiHidden/>
    <w:unhideWhenUsed/>
    <w:rsid w:val="007B19A0"/>
  </w:style>
  <w:style w:type="numbering" w:customStyle="1" w:styleId="Bezpopisa5122">
    <w:name w:val="Bez popisa5122"/>
    <w:next w:val="Bezpopisa"/>
    <w:uiPriority w:val="99"/>
    <w:semiHidden/>
    <w:unhideWhenUsed/>
    <w:rsid w:val="007B19A0"/>
  </w:style>
  <w:style w:type="numbering" w:customStyle="1" w:styleId="Bezpopisa6122">
    <w:name w:val="Bez popisa6122"/>
    <w:next w:val="Bezpopisa"/>
    <w:uiPriority w:val="99"/>
    <w:semiHidden/>
    <w:unhideWhenUsed/>
    <w:rsid w:val="007B19A0"/>
  </w:style>
  <w:style w:type="numbering" w:customStyle="1" w:styleId="Bezpopisa7122">
    <w:name w:val="Bez popisa7122"/>
    <w:next w:val="Bezpopisa"/>
    <w:uiPriority w:val="99"/>
    <w:semiHidden/>
    <w:unhideWhenUsed/>
    <w:rsid w:val="007B19A0"/>
  </w:style>
  <w:style w:type="numbering" w:customStyle="1" w:styleId="Bezpopisa11222">
    <w:name w:val="Bez popisa11222"/>
    <w:next w:val="Bezpopisa"/>
    <w:uiPriority w:val="99"/>
    <w:semiHidden/>
    <w:unhideWhenUsed/>
    <w:rsid w:val="007B19A0"/>
  </w:style>
  <w:style w:type="numbering" w:customStyle="1" w:styleId="Bezpopisa21122">
    <w:name w:val="Bez popisa21122"/>
    <w:next w:val="Bezpopisa"/>
    <w:uiPriority w:val="99"/>
    <w:semiHidden/>
    <w:unhideWhenUsed/>
    <w:rsid w:val="007B19A0"/>
  </w:style>
  <w:style w:type="numbering" w:customStyle="1" w:styleId="Bezpopisa31122">
    <w:name w:val="Bez popisa31122"/>
    <w:next w:val="Bezpopisa"/>
    <w:uiPriority w:val="99"/>
    <w:semiHidden/>
    <w:unhideWhenUsed/>
    <w:rsid w:val="007B19A0"/>
  </w:style>
  <w:style w:type="numbering" w:customStyle="1" w:styleId="Bezpopisa8122">
    <w:name w:val="Bez popisa8122"/>
    <w:next w:val="Bezpopisa"/>
    <w:uiPriority w:val="99"/>
    <w:semiHidden/>
    <w:unhideWhenUsed/>
    <w:rsid w:val="007B19A0"/>
  </w:style>
  <w:style w:type="numbering" w:customStyle="1" w:styleId="Bezpopisa9122">
    <w:name w:val="Bez popisa9122"/>
    <w:next w:val="Bezpopisa"/>
    <w:uiPriority w:val="99"/>
    <w:semiHidden/>
    <w:unhideWhenUsed/>
    <w:rsid w:val="007B19A0"/>
  </w:style>
  <w:style w:type="numbering" w:customStyle="1" w:styleId="Bezpopisa12122">
    <w:name w:val="Bez popisa12122"/>
    <w:next w:val="Bezpopisa"/>
    <w:uiPriority w:val="99"/>
    <w:semiHidden/>
    <w:unhideWhenUsed/>
    <w:rsid w:val="007B19A0"/>
  </w:style>
  <w:style w:type="numbering" w:customStyle="1" w:styleId="Bezpopisa22122">
    <w:name w:val="Bez popisa22122"/>
    <w:next w:val="Bezpopisa"/>
    <w:uiPriority w:val="99"/>
    <w:semiHidden/>
    <w:unhideWhenUsed/>
    <w:rsid w:val="007B19A0"/>
  </w:style>
  <w:style w:type="numbering" w:customStyle="1" w:styleId="Bezpopisa32122">
    <w:name w:val="Bez popisa32122"/>
    <w:next w:val="Bezpopisa"/>
    <w:uiPriority w:val="99"/>
    <w:semiHidden/>
    <w:unhideWhenUsed/>
    <w:rsid w:val="007B19A0"/>
  </w:style>
  <w:style w:type="numbering" w:customStyle="1" w:styleId="Bezpopisa10122">
    <w:name w:val="Bez popisa10122"/>
    <w:next w:val="Bezpopisa"/>
    <w:uiPriority w:val="99"/>
    <w:semiHidden/>
    <w:unhideWhenUsed/>
    <w:rsid w:val="007B19A0"/>
  </w:style>
  <w:style w:type="numbering" w:customStyle="1" w:styleId="Bezpopisa13122">
    <w:name w:val="Bez popisa13122"/>
    <w:next w:val="Bezpopisa"/>
    <w:uiPriority w:val="99"/>
    <w:semiHidden/>
    <w:unhideWhenUsed/>
    <w:rsid w:val="007B19A0"/>
  </w:style>
  <w:style w:type="numbering" w:customStyle="1" w:styleId="Bezpopisa23122">
    <w:name w:val="Bez popisa23122"/>
    <w:next w:val="Bezpopisa"/>
    <w:uiPriority w:val="99"/>
    <w:semiHidden/>
    <w:unhideWhenUsed/>
    <w:rsid w:val="007B19A0"/>
  </w:style>
  <w:style w:type="numbering" w:customStyle="1" w:styleId="Bezpopisa33122">
    <w:name w:val="Bez popisa33122"/>
    <w:next w:val="Bezpopisa"/>
    <w:uiPriority w:val="99"/>
    <w:semiHidden/>
    <w:unhideWhenUsed/>
    <w:rsid w:val="007B19A0"/>
  </w:style>
  <w:style w:type="numbering" w:customStyle="1" w:styleId="Bezpopisa14122">
    <w:name w:val="Bez popisa14122"/>
    <w:next w:val="Bezpopisa"/>
    <w:uiPriority w:val="99"/>
    <w:semiHidden/>
    <w:unhideWhenUsed/>
    <w:rsid w:val="007B19A0"/>
  </w:style>
  <w:style w:type="numbering" w:customStyle="1" w:styleId="Bezpopisa15122">
    <w:name w:val="Bez popisa15122"/>
    <w:next w:val="Bezpopisa"/>
    <w:uiPriority w:val="99"/>
    <w:semiHidden/>
    <w:unhideWhenUsed/>
    <w:rsid w:val="007B19A0"/>
  </w:style>
  <w:style w:type="numbering" w:customStyle="1" w:styleId="Bezpopisa16122">
    <w:name w:val="Bez popisa16122"/>
    <w:next w:val="Bezpopisa"/>
    <w:uiPriority w:val="99"/>
    <w:semiHidden/>
    <w:unhideWhenUsed/>
    <w:rsid w:val="007B19A0"/>
  </w:style>
  <w:style w:type="numbering" w:customStyle="1" w:styleId="Bezpopisa24122">
    <w:name w:val="Bez popisa24122"/>
    <w:next w:val="Bezpopisa"/>
    <w:uiPriority w:val="99"/>
    <w:semiHidden/>
    <w:unhideWhenUsed/>
    <w:rsid w:val="007B19A0"/>
  </w:style>
  <w:style w:type="numbering" w:customStyle="1" w:styleId="Bezpopisa34122">
    <w:name w:val="Bez popisa34122"/>
    <w:next w:val="Bezpopisa"/>
    <w:uiPriority w:val="99"/>
    <w:semiHidden/>
    <w:unhideWhenUsed/>
    <w:rsid w:val="007B19A0"/>
  </w:style>
  <w:style w:type="numbering" w:customStyle="1" w:styleId="Bezpopisa2922">
    <w:name w:val="Bez popisa2922"/>
    <w:next w:val="Bezpopisa"/>
    <w:uiPriority w:val="99"/>
    <w:semiHidden/>
    <w:unhideWhenUsed/>
    <w:rsid w:val="007B19A0"/>
  </w:style>
  <w:style w:type="numbering" w:customStyle="1" w:styleId="Bezpopisa3022">
    <w:name w:val="Bez popisa3022"/>
    <w:next w:val="Bezpopisa"/>
    <w:uiPriority w:val="99"/>
    <w:semiHidden/>
    <w:unhideWhenUsed/>
    <w:rsid w:val="007B19A0"/>
  </w:style>
  <w:style w:type="numbering" w:customStyle="1" w:styleId="Bezpopisa11322">
    <w:name w:val="Bez popisa11322"/>
    <w:next w:val="Bezpopisa"/>
    <w:uiPriority w:val="99"/>
    <w:semiHidden/>
    <w:unhideWhenUsed/>
    <w:rsid w:val="007B19A0"/>
  </w:style>
  <w:style w:type="numbering" w:customStyle="1" w:styleId="Bezpopisa21022">
    <w:name w:val="Bez popisa21022"/>
    <w:next w:val="Bezpopisa"/>
    <w:uiPriority w:val="99"/>
    <w:semiHidden/>
    <w:unhideWhenUsed/>
    <w:rsid w:val="007B19A0"/>
  </w:style>
  <w:style w:type="numbering" w:customStyle="1" w:styleId="Bezpopisa3622">
    <w:name w:val="Bez popisa3622"/>
    <w:next w:val="Bezpopisa"/>
    <w:uiPriority w:val="99"/>
    <w:semiHidden/>
    <w:unhideWhenUsed/>
    <w:rsid w:val="007B19A0"/>
  </w:style>
  <w:style w:type="numbering" w:customStyle="1" w:styleId="Bezpopisa4222">
    <w:name w:val="Bez popisa4222"/>
    <w:next w:val="Bezpopisa"/>
    <w:uiPriority w:val="99"/>
    <w:semiHidden/>
    <w:unhideWhenUsed/>
    <w:rsid w:val="007B19A0"/>
  </w:style>
  <w:style w:type="numbering" w:customStyle="1" w:styleId="Bezpopisa5222">
    <w:name w:val="Bez popisa5222"/>
    <w:next w:val="Bezpopisa"/>
    <w:uiPriority w:val="99"/>
    <w:semiHidden/>
    <w:unhideWhenUsed/>
    <w:rsid w:val="007B19A0"/>
  </w:style>
  <w:style w:type="numbering" w:customStyle="1" w:styleId="Bezpopisa6222">
    <w:name w:val="Bez popisa6222"/>
    <w:next w:val="Bezpopisa"/>
    <w:uiPriority w:val="99"/>
    <w:semiHidden/>
    <w:unhideWhenUsed/>
    <w:rsid w:val="007B19A0"/>
  </w:style>
  <w:style w:type="numbering" w:customStyle="1" w:styleId="Bezpopisa7222">
    <w:name w:val="Bez popisa7222"/>
    <w:next w:val="Bezpopisa"/>
    <w:uiPriority w:val="99"/>
    <w:semiHidden/>
    <w:unhideWhenUsed/>
    <w:rsid w:val="007B19A0"/>
  </w:style>
  <w:style w:type="numbering" w:customStyle="1" w:styleId="Bezpopisa11422">
    <w:name w:val="Bez popisa11422"/>
    <w:next w:val="Bezpopisa"/>
    <w:uiPriority w:val="99"/>
    <w:semiHidden/>
    <w:unhideWhenUsed/>
    <w:rsid w:val="007B19A0"/>
  </w:style>
  <w:style w:type="numbering" w:customStyle="1" w:styleId="Bezpopisa21222">
    <w:name w:val="Bez popisa21222"/>
    <w:next w:val="Bezpopisa"/>
    <w:uiPriority w:val="99"/>
    <w:semiHidden/>
    <w:unhideWhenUsed/>
    <w:rsid w:val="007B19A0"/>
  </w:style>
  <w:style w:type="numbering" w:customStyle="1" w:styleId="Bezpopisa31222">
    <w:name w:val="Bez popisa31222"/>
    <w:next w:val="Bezpopisa"/>
    <w:uiPriority w:val="99"/>
    <w:semiHidden/>
    <w:unhideWhenUsed/>
    <w:rsid w:val="007B19A0"/>
  </w:style>
  <w:style w:type="numbering" w:customStyle="1" w:styleId="Bezpopisa8222">
    <w:name w:val="Bez popisa8222"/>
    <w:next w:val="Bezpopisa"/>
    <w:uiPriority w:val="99"/>
    <w:semiHidden/>
    <w:unhideWhenUsed/>
    <w:rsid w:val="007B19A0"/>
  </w:style>
  <w:style w:type="numbering" w:customStyle="1" w:styleId="Bezpopisa9222">
    <w:name w:val="Bez popisa9222"/>
    <w:next w:val="Bezpopisa"/>
    <w:uiPriority w:val="99"/>
    <w:semiHidden/>
    <w:unhideWhenUsed/>
    <w:rsid w:val="007B19A0"/>
  </w:style>
  <w:style w:type="numbering" w:customStyle="1" w:styleId="Bezpopisa12222">
    <w:name w:val="Bez popisa12222"/>
    <w:next w:val="Bezpopisa"/>
    <w:uiPriority w:val="99"/>
    <w:semiHidden/>
    <w:unhideWhenUsed/>
    <w:rsid w:val="007B19A0"/>
  </w:style>
  <w:style w:type="numbering" w:customStyle="1" w:styleId="Bezpopisa22222">
    <w:name w:val="Bez popisa22222"/>
    <w:next w:val="Bezpopisa"/>
    <w:uiPriority w:val="99"/>
    <w:semiHidden/>
    <w:unhideWhenUsed/>
    <w:rsid w:val="007B19A0"/>
  </w:style>
  <w:style w:type="numbering" w:customStyle="1" w:styleId="Bezpopisa32222">
    <w:name w:val="Bez popisa32222"/>
    <w:next w:val="Bezpopisa"/>
    <w:uiPriority w:val="99"/>
    <w:semiHidden/>
    <w:unhideWhenUsed/>
    <w:rsid w:val="007B19A0"/>
  </w:style>
  <w:style w:type="numbering" w:customStyle="1" w:styleId="Bezpopisa10222">
    <w:name w:val="Bez popisa10222"/>
    <w:next w:val="Bezpopisa"/>
    <w:uiPriority w:val="99"/>
    <w:semiHidden/>
    <w:unhideWhenUsed/>
    <w:rsid w:val="007B19A0"/>
  </w:style>
  <w:style w:type="numbering" w:customStyle="1" w:styleId="Bezpopisa13222">
    <w:name w:val="Bez popisa13222"/>
    <w:next w:val="Bezpopisa"/>
    <w:uiPriority w:val="99"/>
    <w:semiHidden/>
    <w:unhideWhenUsed/>
    <w:rsid w:val="007B19A0"/>
  </w:style>
  <w:style w:type="numbering" w:customStyle="1" w:styleId="Bezpopisa23222">
    <w:name w:val="Bez popisa23222"/>
    <w:next w:val="Bezpopisa"/>
    <w:uiPriority w:val="99"/>
    <w:semiHidden/>
    <w:unhideWhenUsed/>
    <w:rsid w:val="007B19A0"/>
  </w:style>
  <w:style w:type="numbering" w:customStyle="1" w:styleId="Bezpopisa33222">
    <w:name w:val="Bez popisa33222"/>
    <w:next w:val="Bezpopisa"/>
    <w:uiPriority w:val="99"/>
    <w:semiHidden/>
    <w:unhideWhenUsed/>
    <w:rsid w:val="007B19A0"/>
  </w:style>
  <w:style w:type="numbering" w:customStyle="1" w:styleId="Bezpopisa14222">
    <w:name w:val="Bez popisa14222"/>
    <w:next w:val="Bezpopisa"/>
    <w:uiPriority w:val="99"/>
    <w:semiHidden/>
    <w:unhideWhenUsed/>
    <w:rsid w:val="007B19A0"/>
  </w:style>
  <w:style w:type="numbering" w:customStyle="1" w:styleId="Bezpopisa15222">
    <w:name w:val="Bez popisa15222"/>
    <w:next w:val="Bezpopisa"/>
    <w:uiPriority w:val="99"/>
    <w:semiHidden/>
    <w:unhideWhenUsed/>
    <w:rsid w:val="007B19A0"/>
  </w:style>
  <w:style w:type="numbering" w:customStyle="1" w:styleId="Bezpopisa16222">
    <w:name w:val="Bez popisa16222"/>
    <w:next w:val="Bezpopisa"/>
    <w:uiPriority w:val="99"/>
    <w:semiHidden/>
    <w:unhideWhenUsed/>
    <w:rsid w:val="007B19A0"/>
  </w:style>
  <w:style w:type="numbering" w:customStyle="1" w:styleId="Bezpopisa24222">
    <w:name w:val="Bez popisa24222"/>
    <w:next w:val="Bezpopisa"/>
    <w:uiPriority w:val="99"/>
    <w:semiHidden/>
    <w:unhideWhenUsed/>
    <w:rsid w:val="007B19A0"/>
  </w:style>
  <w:style w:type="numbering" w:customStyle="1" w:styleId="Bezpopisa34222">
    <w:name w:val="Bez popisa34222"/>
    <w:next w:val="Bezpopisa"/>
    <w:uiPriority w:val="99"/>
    <w:semiHidden/>
    <w:unhideWhenUsed/>
    <w:rsid w:val="007B19A0"/>
  </w:style>
  <w:style w:type="numbering" w:customStyle="1" w:styleId="Bezpopisa3722">
    <w:name w:val="Bez popisa3722"/>
    <w:next w:val="Bezpopisa"/>
    <w:uiPriority w:val="99"/>
    <w:semiHidden/>
    <w:unhideWhenUsed/>
    <w:rsid w:val="007B19A0"/>
  </w:style>
  <w:style w:type="numbering" w:customStyle="1" w:styleId="Bezpopisa462">
    <w:name w:val="Bez popisa462"/>
    <w:next w:val="Bezpopisa"/>
    <w:uiPriority w:val="99"/>
    <w:semiHidden/>
    <w:unhideWhenUsed/>
    <w:rsid w:val="007B19A0"/>
  </w:style>
  <w:style w:type="numbering" w:customStyle="1" w:styleId="Bezpopisa1192">
    <w:name w:val="Bez popisa1192"/>
    <w:next w:val="Bezpopisa"/>
    <w:uiPriority w:val="99"/>
    <w:semiHidden/>
    <w:unhideWhenUsed/>
    <w:rsid w:val="007B19A0"/>
  </w:style>
  <w:style w:type="numbering" w:customStyle="1" w:styleId="Bezpopisa11102">
    <w:name w:val="Bez popisa11102"/>
    <w:next w:val="Bezpopisa"/>
    <w:uiPriority w:val="99"/>
    <w:semiHidden/>
    <w:unhideWhenUsed/>
    <w:rsid w:val="007B19A0"/>
  </w:style>
  <w:style w:type="numbering" w:customStyle="1" w:styleId="Bezpopisa2172">
    <w:name w:val="Bez popisa2172"/>
    <w:next w:val="Bezpopisa"/>
    <w:uiPriority w:val="99"/>
    <w:semiHidden/>
    <w:unhideWhenUsed/>
    <w:rsid w:val="007B19A0"/>
  </w:style>
  <w:style w:type="numbering" w:customStyle="1" w:styleId="Bezpopisa3152">
    <w:name w:val="Bez popisa3152"/>
    <w:next w:val="Bezpopisa"/>
    <w:uiPriority w:val="99"/>
    <w:semiHidden/>
    <w:unhideWhenUsed/>
    <w:rsid w:val="007B19A0"/>
  </w:style>
  <w:style w:type="numbering" w:customStyle="1" w:styleId="Bezpopisa472">
    <w:name w:val="Bez popisa472"/>
    <w:next w:val="Bezpopisa"/>
    <w:uiPriority w:val="99"/>
    <w:semiHidden/>
    <w:unhideWhenUsed/>
    <w:rsid w:val="007B19A0"/>
  </w:style>
  <w:style w:type="numbering" w:customStyle="1" w:styleId="Bezpopisa552">
    <w:name w:val="Bez popisa552"/>
    <w:next w:val="Bezpopisa"/>
    <w:uiPriority w:val="99"/>
    <w:semiHidden/>
    <w:unhideWhenUsed/>
    <w:rsid w:val="007B19A0"/>
  </w:style>
  <w:style w:type="numbering" w:customStyle="1" w:styleId="Bezpopisa652">
    <w:name w:val="Bez popisa652"/>
    <w:next w:val="Bezpopisa"/>
    <w:uiPriority w:val="99"/>
    <w:semiHidden/>
    <w:unhideWhenUsed/>
    <w:rsid w:val="007B19A0"/>
  </w:style>
  <w:style w:type="numbering" w:customStyle="1" w:styleId="Bezpopisa752">
    <w:name w:val="Bez popisa752"/>
    <w:next w:val="Bezpopisa"/>
    <w:uiPriority w:val="99"/>
    <w:semiHidden/>
    <w:unhideWhenUsed/>
    <w:rsid w:val="007B19A0"/>
  </w:style>
  <w:style w:type="numbering" w:customStyle="1" w:styleId="Bezpopisa11132">
    <w:name w:val="Bez popisa11132"/>
    <w:next w:val="Bezpopisa"/>
    <w:uiPriority w:val="99"/>
    <w:semiHidden/>
    <w:unhideWhenUsed/>
    <w:rsid w:val="007B19A0"/>
  </w:style>
  <w:style w:type="numbering" w:customStyle="1" w:styleId="Bezpopisa2182">
    <w:name w:val="Bez popisa2182"/>
    <w:next w:val="Bezpopisa"/>
    <w:uiPriority w:val="99"/>
    <w:semiHidden/>
    <w:unhideWhenUsed/>
    <w:rsid w:val="007B19A0"/>
  </w:style>
  <w:style w:type="numbering" w:customStyle="1" w:styleId="Bezpopisa3162">
    <w:name w:val="Bez popisa3162"/>
    <w:next w:val="Bezpopisa"/>
    <w:uiPriority w:val="99"/>
    <w:semiHidden/>
    <w:unhideWhenUsed/>
    <w:rsid w:val="007B19A0"/>
  </w:style>
  <w:style w:type="numbering" w:customStyle="1" w:styleId="Bezpopisa852">
    <w:name w:val="Bez popisa852"/>
    <w:next w:val="Bezpopisa"/>
    <w:uiPriority w:val="99"/>
    <w:semiHidden/>
    <w:unhideWhenUsed/>
    <w:rsid w:val="007B19A0"/>
  </w:style>
  <w:style w:type="numbering" w:customStyle="1" w:styleId="Bezpopisa952">
    <w:name w:val="Bez popisa952"/>
    <w:next w:val="Bezpopisa"/>
    <w:uiPriority w:val="99"/>
    <w:semiHidden/>
    <w:unhideWhenUsed/>
    <w:rsid w:val="007B19A0"/>
  </w:style>
  <w:style w:type="numbering" w:customStyle="1" w:styleId="Bezpopisa1252">
    <w:name w:val="Bez popisa1252"/>
    <w:next w:val="Bezpopisa"/>
    <w:uiPriority w:val="99"/>
    <w:semiHidden/>
    <w:unhideWhenUsed/>
    <w:rsid w:val="007B19A0"/>
  </w:style>
  <w:style w:type="numbering" w:customStyle="1" w:styleId="Bezpopisa2252">
    <w:name w:val="Bez popisa2252"/>
    <w:next w:val="Bezpopisa"/>
    <w:uiPriority w:val="99"/>
    <w:semiHidden/>
    <w:unhideWhenUsed/>
    <w:rsid w:val="007B19A0"/>
  </w:style>
  <w:style w:type="numbering" w:customStyle="1" w:styleId="Bezpopisa3252">
    <w:name w:val="Bez popisa3252"/>
    <w:next w:val="Bezpopisa"/>
    <w:uiPriority w:val="99"/>
    <w:semiHidden/>
    <w:unhideWhenUsed/>
    <w:rsid w:val="007B19A0"/>
  </w:style>
  <w:style w:type="numbering" w:customStyle="1" w:styleId="Bezpopisa1052">
    <w:name w:val="Bez popisa1052"/>
    <w:next w:val="Bezpopisa"/>
    <w:uiPriority w:val="99"/>
    <w:semiHidden/>
    <w:unhideWhenUsed/>
    <w:rsid w:val="007B19A0"/>
  </w:style>
  <w:style w:type="numbering" w:customStyle="1" w:styleId="Bezpopisa1352">
    <w:name w:val="Bez popisa1352"/>
    <w:next w:val="Bezpopisa"/>
    <w:uiPriority w:val="99"/>
    <w:semiHidden/>
    <w:unhideWhenUsed/>
    <w:rsid w:val="007B19A0"/>
  </w:style>
  <w:style w:type="numbering" w:customStyle="1" w:styleId="Bezpopisa2352">
    <w:name w:val="Bez popisa2352"/>
    <w:next w:val="Bezpopisa"/>
    <w:uiPriority w:val="99"/>
    <w:semiHidden/>
    <w:unhideWhenUsed/>
    <w:rsid w:val="007B19A0"/>
  </w:style>
  <w:style w:type="numbering" w:customStyle="1" w:styleId="Bezpopisa3352">
    <w:name w:val="Bez popisa3352"/>
    <w:next w:val="Bezpopisa"/>
    <w:uiPriority w:val="99"/>
    <w:semiHidden/>
    <w:unhideWhenUsed/>
    <w:rsid w:val="007B19A0"/>
  </w:style>
  <w:style w:type="numbering" w:customStyle="1" w:styleId="Bezpopisa1452">
    <w:name w:val="Bez popisa1452"/>
    <w:next w:val="Bezpopisa"/>
    <w:uiPriority w:val="99"/>
    <w:semiHidden/>
    <w:unhideWhenUsed/>
    <w:rsid w:val="007B19A0"/>
  </w:style>
  <w:style w:type="numbering" w:customStyle="1" w:styleId="Bezpopisa1552">
    <w:name w:val="Bez popisa1552"/>
    <w:next w:val="Bezpopisa"/>
    <w:uiPriority w:val="99"/>
    <w:semiHidden/>
    <w:unhideWhenUsed/>
    <w:rsid w:val="007B19A0"/>
  </w:style>
  <w:style w:type="numbering" w:customStyle="1" w:styleId="Bezpopisa1652">
    <w:name w:val="Bez popisa1652"/>
    <w:next w:val="Bezpopisa"/>
    <w:uiPriority w:val="99"/>
    <w:semiHidden/>
    <w:unhideWhenUsed/>
    <w:rsid w:val="007B19A0"/>
  </w:style>
  <w:style w:type="numbering" w:customStyle="1" w:styleId="Bezpopisa2452">
    <w:name w:val="Bez popisa2452"/>
    <w:next w:val="Bezpopisa"/>
    <w:uiPriority w:val="99"/>
    <w:semiHidden/>
    <w:unhideWhenUsed/>
    <w:rsid w:val="007B19A0"/>
  </w:style>
  <w:style w:type="numbering" w:customStyle="1" w:styleId="Bezpopisa3452">
    <w:name w:val="Bez popisa3452"/>
    <w:next w:val="Bezpopisa"/>
    <w:uiPriority w:val="99"/>
    <w:semiHidden/>
    <w:unhideWhenUsed/>
    <w:rsid w:val="007B19A0"/>
  </w:style>
  <w:style w:type="numbering" w:customStyle="1" w:styleId="Bezpopisa1732">
    <w:name w:val="Bez popisa1732"/>
    <w:next w:val="Bezpopisa"/>
    <w:uiPriority w:val="99"/>
    <w:semiHidden/>
    <w:unhideWhenUsed/>
    <w:rsid w:val="007B19A0"/>
  </w:style>
  <w:style w:type="numbering" w:customStyle="1" w:styleId="Bezpopisa1832">
    <w:name w:val="Bez popisa1832"/>
    <w:next w:val="Bezpopisa"/>
    <w:uiPriority w:val="99"/>
    <w:semiHidden/>
    <w:unhideWhenUsed/>
    <w:rsid w:val="007B19A0"/>
  </w:style>
  <w:style w:type="numbering" w:customStyle="1" w:styleId="Bezpopisa1932">
    <w:name w:val="Bez popisa1932"/>
    <w:next w:val="Bezpopisa"/>
    <w:uiPriority w:val="99"/>
    <w:semiHidden/>
    <w:unhideWhenUsed/>
    <w:rsid w:val="007B19A0"/>
  </w:style>
  <w:style w:type="numbering" w:customStyle="1" w:styleId="Bezpopisa2032">
    <w:name w:val="Bez popisa2032"/>
    <w:next w:val="Bezpopisa"/>
    <w:uiPriority w:val="99"/>
    <w:semiHidden/>
    <w:unhideWhenUsed/>
    <w:rsid w:val="007B19A0"/>
  </w:style>
  <w:style w:type="numbering" w:customStyle="1" w:styleId="Bezpopisa2532">
    <w:name w:val="Bez popisa2532"/>
    <w:next w:val="Bezpopisa"/>
    <w:uiPriority w:val="99"/>
    <w:semiHidden/>
    <w:unhideWhenUsed/>
    <w:rsid w:val="007B19A0"/>
  </w:style>
  <w:style w:type="numbering" w:customStyle="1" w:styleId="Bezpopisa2632">
    <w:name w:val="Bez popisa2632"/>
    <w:next w:val="Bezpopisa"/>
    <w:uiPriority w:val="99"/>
    <w:semiHidden/>
    <w:unhideWhenUsed/>
    <w:rsid w:val="007B19A0"/>
  </w:style>
  <w:style w:type="numbering" w:customStyle="1" w:styleId="Bezpopisa2732">
    <w:name w:val="Bez popisa2732"/>
    <w:next w:val="Bezpopisa"/>
    <w:uiPriority w:val="99"/>
    <w:semiHidden/>
    <w:unhideWhenUsed/>
    <w:rsid w:val="007B19A0"/>
  </w:style>
  <w:style w:type="numbering" w:customStyle="1" w:styleId="Bezpopisa11032">
    <w:name w:val="Bez popisa11032"/>
    <w:next w:val="Bezpopisa"/>
    <w:uiPriority w:val="99"/>
    <w:semiHidden/>
    <w:unhideWhenUsed/>
    <w:rsid w:val="007B19A0"/>
  </w:style>
  <w:style w:type="numbering" w:customStyle="1" w:styleId="Bezpopisa2832">
    <w:name w:val="Bez popisa2832"/>
    <w:next w:val="Bezpopisa"/>
    <w:uiPriority w:val="99"/>
    <w:semiHidden/>
    <w:unhideWhenUsed/>
    <w:rsid w:val="007B19A0"/>
  </w:style>
  <w:style w:type="numbering" w:customStyle="1" w:styleId="Bezpopisa3532">
    <w:name w:val="Bez popisa3532"/>
    <w:next w:val="Bezpopisa"/>
    <w:uiPriority w:val="99"/>
    <w:semiHidden/>
    <w:unhideWhenUsed/>
    <w:rsid w:val="007B19A0"/>
  </w:style>
  <w:style w:type="numbering" w:customStyle="1" w:styleId="Bezpopisa4132">
    <w:name w:val="Bez popisa4132"/>
    <w:next w:val="Bezpopisa"/>
    <w:uiPriority w:val="99"/>
    <w:semiHidden/>
    <w:unhideWhenUsed/>
    <w:rsid w:val="007B19A0"/>
  </w:style>
  <w:style w:type="numbering" w:customStyle="1" w:styleId="Bezpopisa5132">
    <w:name w:val="Bez popisa5132"/>
    <w:next w:val="Bezpopisa"/>
    <w:uiPriority w:val="99"/>
    <w:semiHidden/>
    <w:unhideWhenUsed/>
    <w:rsid w:val="007B19A0"/>
  </w:style>
  <w:style w:type="numbering" w:customStyle="1" w:styleId="Bezpopisa6132">
    <w:name w:val="Bez popisa6132"/>
    <w:next w:val="Bezpopisa"/>
    <w:uiPriority w:val="99"/>
    <w:semiHidden/>
    <w:unhideWhenUsed/>
    <w:rsid w:val="007B19A0"/>
  </w:style>
  <w:style w:type="numbering" w:customStyle="1" w:styleId="Bezpopisa7132">
    <w:name w:val="Bez popisa7132"/>
    <w:next w:val="Bezpopisa"/>
    <w:uiPriority w:val="99"/>
    <w:semiHidden/>
    <w:unhideWhenUsed/>
    <w:rsid w:val="007B19A0"/>
  </w:style>
  <w:style w:type="numbering" w:customStyle="1" w:styleId="Bezpopisa11232">
    <w:name w:val="Bez popisa11232"/>
    <w:next w:val="Bezpopisa"/>
    <w:uiPriority w:val="99"/>
    <w:semiHidden/>
    <w:unhideWhenUsed/>
    <w:rsid w:val="007B19A0"/>
  </w:style>
  <w:style w:type="numbering" w:customStyle="1" w:styleId="Bezpopisa21132">
    <w:name w:val="Bez popisa21132"/>
    <w:next w:val="Bezpopisa"/>
    <w:uiPriority w:val="99"/>
    <w:semiHidden/>
    <w:unhideWhenUsed/>
    <w:rsid w:val="007B19A0"/>
  </w:style>
  <w:style w:type="numbering" w:customStyle="1" w:styleId="Bezpopisa31132">
    <w:name w:val="Bez popisa31132"/>
    <w:next w:val="Bezpopisa"/>
    <w:uiPriority w:val="99"/>
    <w:semiHidden/>
    <w:unhideWhenUsed/>
    <w:rsid w:val="007B19A0"/>
  </w:style>
  <w:style w:type="numbering" w:customStyle="1" w:styleId="Bezpopisa8132">
    <w:name w:val="Bez popisa8132"/>
    <w:next w:val="Bezpopisa"/>
    <w:uiPriority w:val="99"/>
    <w:semiHidden/>
    <w:unhideWhenUsed/>
    <w:rsid w:val="007B19A0"/>
  </w:style>
  <w:style w:type="numbering" w:customStyle="1" w:styleId="Bezpopisa9132">
    <w:name w:val="Bez popisa9132"/>
    <w:next w:val="Bezpopisa"/>
    <w:uiPriority w:val="99"/>
    <w:semiHidden/>
    <w:unhideWhenUsed/>
    <w:rsid w:val="007B19A0"/>
  </w:style>
  <w:style w:type="numbering" w:customStyle="1" w:styleId="Bezpopisa12132">
    <w:name w:val="Bez popisa12132"/>
    <w:next w:val="Bezpopisa"/>
    <w:uiPriority w:val="99"/>
    <w:semiHidden/>
    <w:unhideWhenUsed/>
    <w:rsid w:val="007B19A0"/>
  </w:style>
  <w:style w:type="numbering" w:customStyle="1" w:styleId="Bezpopisa22132">
    <w:name w:val="Bez popisa22132"/>
    <w:next w:val="Bezpopisa"/>
    <w:uiPriority w:val="99"/>
    <w:semiHidden/>
    <w:unhideWhenUsed/>
    <w:rsid w:val="007B19A0"/>
  </w:style>
  <w:style w:type="numbering" w:customStyle="1" w:styleId="Bezpopisa32132">
    <w:name w:val="Bez popisa32132"/>
    <w:next w:val="Bezpopisa"/>
    <w:uiPriority w:val="99"/>
    <w:semiHidden/>
    <w:unhideWhenUsed/>
    <w:rsid w:val="007B19A0"/>
  </w:style>
  <w:style w:type="numbering" w:customStyle="1" w:styleId="Bezpopisa10132">
    <w:name w:val="Bez popisa10132"/>
    <w:next w:val="Bezpopisa"/>
    <w:uiPriority w:val="99"/>
    <w:semiHidden/>
    <w:unhideWhenUsed/>
    <w:rsid w:val="007B19A0"/>
  </w:style>
  <w:style w:type="numbering" w:customStyle="1" w:styleId="Bezpopisa13132">
    <w:name w:val="Bez popisa13132"/>
    <w:next w:val="Bezpopisa"/>
    <w:uiPriority w:val="99"/>
    <w:semiHidden/>
    <w:unhideWhenUsed/>
    <w:rsid w:val="007B19A0"/>
  </w:style>
  <w:style w:type="numbering" w:customStyle="1" w:styleId="Bezpopisa23132">
    <w:name w:val="Bez popisa23132"/>
    <w:next w:val="Bezpopisa"/>
    <w:uiPriority w:val="99"/>
    <w:semiHidden/>
    <w:unhideWhenUsed/>
    <w:rsid w:val="007B19A0"/>
  </w:style>
  <w:style w:type="numbering" w:customStyle="1" w:styleId="Bezpopisa33132">
    <w:name w:val="Bez popisa33132"/>
    <w:next w:val="Bezpopisa"/>
    <w:uiPriority w:val="99"/>
    <w:semiHidden/>
    <w:unhideWhenUsed/>
    <w:rsid w:val="007B19A0"/>
  </w:style>
  <w:style w:type="numbering" w:customStyle="1" w:styleId="Bezpopisa14132">
    <w:name w:val="Bez popisa14132"/>
    <w:next w:val="Bezpopisa"/>
    <w:uiPriority w:val="99"/>
    <w:semiHidden/>
    <w:unhideWhenUsed/>
    <w:rsid w:val="007B19A0"/>
  </w:style>
  <w:style w:type="numbering" w:customStyle="1" w:styleId="Bezpopisa15132">
    <w:name w:val="Bez popisa15132"/>
    <w:next w:val="Bezpopisa"/>
    <w:uiPriority w:val="99"/>
    <w:semiHidden/>
    <w:unhideWhenUsed/>
    <w:rsid w:val="007B19A0"/>
  </w:style>
  <w:style w:type="numbering" w:customStyle="1" w:styleId="Bezpopisa16132">
    <w:name w:val="Bez popisa16132"/>
    <w:next w:val="Bezpopisa"/>
    <w:uiPriority w:val="99"/>
    <w:semiHidden/>
    <w:unhideWhenUsed/>
    <w:rsid w:val="007B19A0"/>
  </w:style>
  <w:style w:type="numbering" w:customStyle="1" w:styleId="Bezpopisa24132">
    <w:name w:val="Bez popisa24132"/>
    <w:next w:val="Bezpopisa"/>
    <w:uiPriority w:val="99"/>
    <w:semiHidden/>
    <w:unhideWhenUsed/>
    <w:rsid w:val="007B19A0"/>
  </w:style>
  <w:style w:type="numbering" w:customStyle="1" w:styleId="Bezpopisa34132">
    <w:name w:val="Bez popisa34132"/>
    <w:next w:val="Bezpopisa"/>
    <w:uiPriority w:val="99"/>
    <w:semiHidden/>
    <w:unhideWhenUsed/>
    <w:rsid w:val="007B19A0"/>
  </w:style>
  <w:style w:type="numbering" w:customStyle="1" w:styleId="Bezpopisa2932">
    <w:name w:val="Bez popisa2932"/>
    <w:next w:val="Bezpopisa"/>
    <w:uiPriority w:val="99"/>
    <w:semiHidden/>
    <w:unhideWhenUsed/>
    <w:rsid w:val="007B19A0"/>
  </w:style>
  <w:style w:type="numbering" w:customStyle="1" w:styleId="Bezpopisa3032">
    <w:name w:val="Bez popisa3032"/>
    <w:next w:val="Bezpopisa"/>
    <w:uiPriority w:val="99"/>
    <w:semiHidden/>
    <w:unhideWhenUsed/>
    <w:rsid w:val="007B19A0"/>
  </w:style>
  <w:style w:type="numbering" w:customStyle="1" w:styleId="Bezpopisa11332">
    <w:name w:val="Bez popisa11332"/>
    <w:next w:val="Bezpopisa"/>
    <w:uiPriority w:val="99"/>
    <w:semiHidden/>
    <w:unhideWhenUsed/>
    <w:rsid w:val="007B19A0"/>
  </w:style>
  <w:style w:type="numbering" w:customStyle="1" w:styleId="Bezpopisa21032">
    <w:name w:val="Bez popisa21032"/>
    <w:next w:val="Bezpopisa"/>
    <w:uiPriority w:val="99"/>
    <w:semiHidden/>
    <w:unhideWhenUsed/>
    <w:rsid w:val="007B19A0"/>
  </w:style>
  <w:style w:type="numbering" w:customStyle="1" w:styleId="Bezpopisa3632">
    <w:name w:val="Bez popisa3632"/>
    <w:next w:val="Bezpopisa"/>
    <w:uiPriority w:val="99"/>
    <w:semiHidden/>
    <w:unhideWhenUsed/>
    <w:rsid w:val="007B19A0"/>
  </w:style>
  <w:style w:type="numbering" w:customStyle="1" w:styleId="Bezpopisa4232">
    <w:name w:val="Bez popisa4232"/>
    <w:next w:val="Bezpopisa"/>
    <w:uiPriority w:val="99"/>
    <w:semiHidden/>
    <w:unhideWhenUsed/>
    <w:rsid w:val="007B19A0"/>
  </w:style>
  <w:style w:type="numbering" w:customStyle="1" w:styleId="Bezpopisa5232">
    <w:name w:val="Bez popisa5232"/>
    <w:next w:val="Bezpopisa"/>
    <w:uiPriority w:val="99"/>
    <w:semiHidden/>
    <w:unhideWhenUsed/>
    <w:rsid w:val="007B19A0"/>
  </w:style>
  <w:style w:type="numbering" w:customStyle="1" w:styleId="Bezpopisa6232">
    <w:name w:val="Bez popisa6232"/>
    <w:next w:val="Bezpopisa"/>
    <w:uiPriority w:val="99"/>
    <w:semiHidden/>
    <w:unhideWhenUsed/>
    <w:rsid w:val="007B19A0"/>
  </w:style>
  <w:style w:type="numbering" w:customStyle="1" w:styleId="Bezpopisa7232">
    <w:name w:val="Bez popisa7232"/>
    <w:next w:val="Bezpopisa"/>
    <w:uiPriority w:val="99"/>
    <w:semiHidden/>
    <w:unhideWhenUsed/>
    <w:rsid w:val="007B19A0"/>
  </w:style>
  <w:style w:type="numbering" w:customStyle="1" w:styleId="Bezpopisa11432">
    <w:name w:val="Bez popisa11432"/>
    <w:next w:val="Bezpopisa"/>
    <w:uiPriority w:val="99"/>
    <w:semiHidden/>
    <w:unhideWhenUsed/>
    <w:rsid w:val="007B19A0"/>
  </w:style>
  <w:style w:type="numbering" w:customStyle="1" w:styleId="Bezpopisa21232">
    <w:name w:val="Bez popisa21232"/>
    <w:next w:val="Bezpopisa"/>
    <w:uiPriority w:val="99"/>
    <w:semiHidden/>
    <w:unhideWhenUsed/>
    <w:rsid w:val="007B19A0"/>
  </w:style>
  <w:style w:type="numbering" w:customStyle="1" w:styleId="Bezpopisa31232">
    <w:name w:val="Bez popisa31232"/>
    <w:next w:val="Bezpopisa"/>
    <w:uiPriority w:val="99"/>
    <w:semiHidden/>
    <w:unhideWhenUsed/>
    <w:rsid w:val="007B19A0"/>
  </w:style>
  <w:style w:type="numbering" w:customStyle="1" w:styleId="Bezpopisa8232">
    <w:name w:val="Bez popisa8232"/>
    <w:next w:val="Bezpopisa"/>
    <w:uiPriority w:val="99"/>
    <w:semiHidden/>
    <w:unhideWhenUsed/>
    <w:rsid w:val="007B19A0"/>
  </w:style>
  <w:style w:type="numbering" w:customStyle="1" w:styleId="Bezpopisa9232">
    <w:name w:val="Bez popisa9232"/>
    <w:next w:val="Bezpopisa"/>
    <w:uiPriority w:val="99"/>
    <w:semiHidden/>
    <w:unhideWhenUsed/>
    <w:rsid w:val="007B19A0"/>
  </w:style>
  <w:style w:type="numbering" w:customStyle="1" w:styleId="Bezpopisa12232">
    <w:name w:val="Bez popisa12232"/>
    <w:next w:val="Bezpopisa"/>
    <w:uiPriority w:val="99"/>
    <w:semiHidden/>
    <w:unhideWhenUsed/>
    <w:rsid w:val="007B19A0"/>
  </w:style>
  <w:style w:type="numbering" w:customStyle="1" w:styleId="Bezpopisa22232">
    <w:name w:val="Bez popisa22232"/>
    <w:next w:val="Bezpopisa"/>
    <w:uiPriority w:val="99"/>
    <w:semiHidden/>
    <w:unhideWhenUsed/>
    <w:rsid w:val="007B19A0"/>
  </w:style>
  <w:style w:type="numbering" w:customStyle="1" w:styleId="Bezpopisa32232">
    <w:name w:val="Bez popisa32232"/>
    <w:next w:val="Bezpopisa"/>
    <w:uiPriority w:val="99"/>
    <w:semiHidden/>
    <w:unhideWhenUsed/>
    <w:rsid w:val="007B19A0"/>
  </w:style>
  <w:style w:type="numbering" w:customStyle="1" w:styleId="Bezpopisa10232">
    <w:name w:val="Bez popisa10232"/>
    <w:next w:val="Bezpopisa"/>
    <w:uiPriority w:val="99"/>
    <w:semiHidden/>
    <w:unhideWhenUsed/>
    <w:rsid w:val="007B19A0"/>
  </w:style>
  <w:style w:type="numbering" w:customStyle="1" w:styleId="Bezpopisa13232">
    <w:name w:val="Bez popisa13232"/>
    <w:next w:val="Bezpopisa"/>
    <w:uiPriority w:val="99"/>
    <w:semiHidden/>
    <w:unhideWhenUsed/>
    <w:rsid w:val="007B19A0"/>
  </w:style>
  <w:style w:type="numbering" w:customStyle="1" w:styleId="Bezpopisa23232">
    <w:name w:val="Bez popisa23232"/>
    <w:next w:val="Bezpopisa"/>
    <w:uiPriority w:val="99"/>
    <w:semiHidden/>
    <w:unhideWhenUsed/>
    <w:rsid w:val="007B19A0"/>
  </w:style>
  <w:style w:type="numbering" w:customStyle="1" w:styleId="Bezpopisa33232">
    <w:name w:val="Bez popisa33232"/>
    <w:next w:val="Bezpopisa"/>
    <w:uiPriority w:val="99"/>
    <w:semiHidden/>
    <w:unhideWhenUsed/>
    <w:rsid w:val="007B19A0"/>
  </w:style>
  <w:style w:type="numbering" w:customStyle="1" w:styleId="Bezpopisa14232">
    <w:name w:val="Bez popisa14232"/>
    <w:next w:val="Bezpopisa"/>
    <w:uiPriority w:val="99"/>
    <w:semiHidden/>
    <w:unhideWhenUsed/>
    <w:rsid w:val="007B19A0"/>
  </w:style>
  <w:style w:type="numbering" w:customStyle="1" w:styleId="Bezpopisa15232">
    <w:name w:val="Bez popisa15232"/>
    <w:next w:val="Bezpopisa"/>
    <w:uiPriority w:val="99"/>
    <w:semiHidden/>
    <w:unhideWhenUsed/>
    <w:rsid w:val="007B19A0"/>
  </w:style>
  <w:style w:type="numbering" w:customStyle="1" w:styleId="Bezpopisa16232">
    <w:name w:val="Bez popisa16232"/>
    <w:next w:val="Bezpopisa"/>
    <w:uiPriority w:val="99"/>
    <w:semiHidden/>
    <w:unhideWhenUsed/>
    <w:rsid w:val="007B19A0"/>
  </w:style>
  <w:style w:type="numbering" w:customStyle="1" w:styleId="Bezpopisa24232">
    <w:name w:val="Bez popisa24232"/>
    <w:next w:val="Bezpopisa"/>
    <w:uiPriority w:val="99"/>
    <w:semiHidden/>
    <w:unhideWhenUsed/>
    <w:rsid w:val="007B19A0"/>
  </w:style>
  <w:style w:type="numbering" w:customStyle="1" w:styleId="Bezpopisa34232">
    <w:name w:val="Bez popisa34232"/>
    <w:next w:val="Bezpopisa"/>
    <w:uiPriority w:val="99"/>
    <w:semiHidden/>
    <w:unhideWhenUsed/>
    <w:rsid w:val="007B19A0"/>
  </w:style>
  <w:style w:type="numbering" w:customStyle="1" w:styleId="Bezpopisa3732">
    <w:name w:val="Bez popisa3732"/>
    <w:next w:val="Bezpopisa"/>
    <w:uiPriority w:val="99"/>
    <w:semiHidden/>
    <w:unhideWhenUsed/>
    <w:rsid w:val="007B19A0"/>
  </w:style>
  <w:style w:type="numbering" w:customStyle="1" w:styleId="Bezpopisa60">
    <w:name w:val="Bez popisa60"/>
    <w:next w:val="Bezpopisa"/>
    <w:uiPriority w:val="99"/>
    <w:semiHidden/>
    <w:unhideWhenUsed/>
    <w:rsid w:val="00FE5E02"/>
  </w:style>
  <w:style w:type="numbering" w:customStyle="1" w:styleId="Bezpopisa130">
    <w:name w:val="Bez popisa130"/>
    <w:next w:val="Bezpopisa"/>
    <w:uiPriority w:val="99"/>
    <w:semiHidden/>
    <w:unhideWhenUsed/>
    <w:rsid w:val="00FE5E02"/>
  </w:style>
  <w:style w:type="table" w:customStyle="1" w:styleId="Reetkatablice46">
    <w:name w:val="Rešetka tablice46"/>
    <w:basedOn w:val="Obinatablica"/>
    <w:next w:val="Reetkatablice"/>
    <w:rsid w:val="00FE5E0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6">
    <w:name w:val="Rešetka tablice116"/>
    <w:basedOn w:val="Obinatablica"/>
    <w:next w:val="Reetkatablice"/>
    <w:uiPriority w:val="59"/>
    <w:rsid w:val="00FE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30">
    <w:name w:val="Bez popisa230"/>
    <w:next w:val="Bezpopisa"/>
    <w:uiPriority w:val="99"/>
    <w:semiHidden/>
    <w:unhideWhenUsed/>
    <w:rsid w:val="00FE5E02"/>
  </w:style>
  <w:style w:type="numbering" w:customStyle="1" w:styleId="Bezpopisa329">
    <w:name w:val="Bez popisa329"/>
    <w:next w:val="Bezpopisa"/>
    <w:uiPriority w:val="99"/>
    <w:semiHidden/>
    <w:unhideWhenUsed/>
    <w:rsid w:val="00FE5E02"/>
  </w:style>
  <w:style w:type="numbering" w:customStyle="1" w:styleId="Bezpopisa417">
    <w:name w:val="Bez popisa417"/>
    <w:next w:val="Bezpopisa"/>
    <w:uiPriority w:val="99"/>
    <w:semiHidden/>
    <w:unhideWhenUsed/>
    <w:rsid w:val="00FE5E02"/>
  </w:style>
  <w:style w:type="numbering" w:customStyle="1" w:styleId="Bezpopisa510">
    <w:name w:val="Bez popisa510"/>
    <w:next w:val="Bezpopisa"/>
    <w:uiPriority w:val="99"/>
    <w:semiHidden/>
    <w:unhideWhenUsed/>
    <w:rsid w:val="00FE5E02"/>
  </w:style>
  <w:style w:type="numbering" w:customStyle="1" w:styleId="Bezpopisa69">
    <w:name w:val="Bez popisa69"/>
    <w:next w:val="Bezpopisa"/>
    <w:uiPriority w:val="99"/>
    <w:semiHidden/>
    <w:unhideWhenUsed/>
    <w:rsid w:val="00FE5E02"/>
  </w:style>
  <w:style w:type="numbering" w:customStyle="1" w:styleId="Bezpopisa79">
    <w:name w:val="Bez popisa79"/>
    <w:next w:val="Bezpopisa"/>
    <w:uiPriority w:val="99"/>
    <w:semiHidden/>
    <w:unhideWhenUsed/>
    <w:rsid w:val="00FE5E02"/>
  </w:style>
  <w:style w:type="numbering" w:customStyle="1" w:styleId="Bezpopisa1119">
    <w:name w:val="Bez popisa1119"/>
    <w:next w:val="Bezpopisa"/>
    <w:uiPriority w:val="99"/>
    <w:semiHidden/>
    <w:unhideWhenUsed/>
    <w:rsid w:val="00FE5E02"/>
  </w:style>
  <w:style w:type="table" w:customStyle="1" w:styleId="Reetkatablice117">
    <w:name w:val="Rešetka tablice117"/>
    <w:basedOn w:val="Obinatablica"/>
    <w:next w:val="Reetkatablice"/>
    <w:uiPriority w:val="59"/>
    <w:rsid w:val="00FE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8">
    <w:name w:val="Bez popisa2118"/>
    <w:next w:val="Bezpopisa"/>
    <w:uiPriority w:val="99"/>
    <w:semiHidden/>
    <w:unhideWhenUsed/>
    <w:rsid w:val="00FE5E02"/>
  </w:style>
  <w:style w:type="numbering" w:customStyle="1" w:styleId="Bezpopisa3117">
    <w:name w:val="Bez popisa3117"/>
    <w:next w:val="Bezpopisa"/>
    <w:uiPriority w:val="99"/>
    <w:semiHidden/>
    <w:unhideWhenUsed/>
    <w:rsid w:val="00FE5E02"/>
  </w:style>
  <w:style w:type="numbering" w:customStyle="1" w:styleId="Bezpopisa89">
    <w:name w:val="Bez popisa89"/>
    <w:next w:val="Bezpopisa"/>
    <w:uiPriority w:val="99"/>
    <w:semiHidden/>
    <w:unhideWhenUsed/>
    <w:rsid w:val="00FE5E02"/>
  </w:style>
  <w:style w:type="numbering" w:customStyle="1" w:styleId="Bezpopisa99">
    <w:name w:val="Bez popisa99"/>
    <w:next w:val="Bezpopisa"/>
    <w:uiPriority w:val="99"/>
    <w:semiHidden/>
    <w:unhideWhenUsed/>
    <w:rsid w:val="00FE5E02"/>
  </w:style>
  <w:style w:type="numbering" w:customStyle="1" w:styleId="Bezpopisa1216">
    <w:name w:val="Bez popisa1216"/>
    <w:next w:val="Bezpopisa"/>
    <w:uiPriority w:val="99"/>
    <w:semiHidden/>
    <w:unhideWhenUsed/>
    <w:rsid w:val="00FE5E02"/>
  </w:style>
  <w:style w:type="numbering" w:customStyle="1" w:styleId="Bezpopisa2210">
    <w:name w:val="Bez popisa2210"/>
    <w:next w:val="Bezpopisa"/>
    <w:uiPriority w:val="99"/>
    <w:semiHidden/>
    <w:unhideWhenUsed/>
    <w:rsid w:val="00FE5E02"/>
  </w:style>
  <w:style w:type="numbering" w:customStyle="1" w:styleId="Bezpopisa3210">
    <w:name w:val="Bez popisa3210"/>
    <w:next w:val="Bezpopisa"/>
    <w:uiPriority w:val="99"/>
    <w:semiHidden/>
    <w:unhideWhenUsed/>
    <w:rsid w:val="00FE5E02"/>
  </w:style>
  <w:style w:type="numbering" w:customStyle="1" w:styleId="Bezpopisa109">
    <w:name w:val="Bez popisa109"/>
    <w:next w:val="Bezpopisa"/>
    <w:uiPriority w:val="99"/>
    <w:semiHidden/>
    <w:unhideWhenUsed/>
    <w:rsid w:val="00FE5E02"/>
  </w:style>
  <w:style w:type="numbering" w:customStyle="1" w:styleId="Bezpopisa139">
    <w:name w:val="Bez popisa139"/>
    <w:next w:val="Bezpopisa"/>
    <w:uiPriority w:val="99"/>
    <w:semiHidden/>
    <w:unhideWhenUsed/>
    <w:rsid w:val="00FE5E02"/>
  </w:style>
  <w:style w:type="numbering" w:customStyle="1" w:styleId="Bezpopisa239">
    <w:name w:val="Bez popisa239"/>
    <w:next w:val="Bezpopisa"/>
    <w:uiPriority w:val="99"/>
    <w:semiHidden/>
    <w:unhideWhenUsed/>
    <w:rsid w:val="00FE5E02"/>
  </w:style>
  <w:style w:type="numbering" w:customStyle="1" w:styleId="Bezpopisa339">
    <w:name w:val="Bez popisa339"/>
    <w:next w:val="Bezpopisa"/>
    <w:uiPriority w:val="99"/>
    <w:semiHidden/>
    <w:unhideWhenUsed/>
    <w:rsid w:val="00FE5E02"/>
  </w:style>
  <w:style w:type="numbering" w:customStyle="1" w:styleId="Bezpopisa149">
    <w:name w:val="Bez popisa149"/>
    <w:next w:val="Bezpopisa"/>
    <w:uiPriority w:val="99"/>
    <w:semiHidden/>
    <w:unhideWhenUsed/>
    <w:rsid w:val="00FE5E02"/>
  </w:style>
  <w:style w:type="numbering" w:customStyle="1" w:styleId="Bezpopisa159">
    <w:name w:val="Bez popisa159"/>
    <w:next w:val="Bezpopisa"/>
    <w:uiPriority w:val="99"/>
    <w:semiHidden/>
    <w:unhideWhenUsed/>
    <w:rsid w:val="00FE5E02"/>
  </w:style>
  <w:style w:type="numbering" w:customStyle="1" w:styleId="Bezpopisa169">
    <w:name w:val="Bez popisa169"/>
    <w:next w:val="Bezpopisa"/>
    <w:uiPriority w:val="99"/>
    <w:semiHidden/>
    <w:unhideWhenUsed/>
    <w:rsid w:val="00FE5E02"/>
  </w:style>
  <w:style w:type="numbering" w:customStyle="1" w:styleId="Bezpopisa249">
    <w:name w:val="Bez popisa249"/>
    <w:next w:val="Bezpopisa"/>
    <w:uiPriority w:val="99"/>
    <w:semiHidden/>
    <w:unhideWhenUsed/>
    <w:rsid w:val="00FE5E02"/>
  </w:style>
  <w:style w:type="numbering" w:customStyle="1" w:styleId="Bezpopisa349">
    <w:name w:val="Bez popisa349"/>
    <w:next w:val="Bezpopisa"/>
    <w:uiPriority w:val="99"/>
    <w:semiHidden/>
    <w:unhideWhenUsed/>
    <w:rsid w:val="00FE5E02"/>
  </w:style>
  <w:style w:type="table" w:customStyle="1" w:styleId="Reetkatablice84">
    <w:name w:val="Rešetka tablice84"/>
    <w:basedOn w:val="Obinatablica"/>
    <w:next w:val="Reetkatablice"/>
    <w:uiPriority w:val="39"/>
    <w:rsid w:val="00FE5E02"/>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0">
    <w:name w:val="Bez popisa70"/>
    <w:next w:val="Bezpopisa"/>
    <w:uiPriority w:val="99"/>
    <w:semiHidden/>
    <w:unhideWhenUsed/>
    <w:rsid w:val="008B4096"/>
  </w:style>
  <w:style w:type="numbering" w:customStyle="1" w:styleId="Bezpopisa140">
    <w:name w:val="Bez popisa140"/>
    <w:next w:val="Bezpopisa"/>
    <w:uiPriority w:val="99"/>
    <w:semiHidden/>
    <w:unhideWhenUsed/>
    <w:rsid w:val="008B4096"/>
  </w:style>
  <w:style w:type="numbering" w:customStyle="1" w:styleId="Bezpopisa1120">
    <w:name w:val="Bez popisa1120"/>
    <w:next w:val="Bezpopisa"/>
    <w:uiPriority w:val="99"/>
    <w:semiHidden/>
    <w:unhideWhenUsed/>
    <w:rsid w:val="008B4096"/>
  </w:style>
  <w:style w:type="numbering" w:customStyle="1" w:styleId="Bezpopisa11110">
    <w:name w:val="Bez popisa11110"/>
    <w:next w:val="Bezpopisa"/>
    <w:uiPriority w:val="99"/>
    <w:semiHidden/>
    <w:unhideWhenUsed/>
    <w:rsid w:val="008B4096"/>
  </w:style>
  <w:style w:type="numbering" w:customStyle="1" w:styleId="Bezpopisa240">
    <w:name w:val="Bez popisa240"/>
    <w:next w:val="Bezpopisa"/>
    <w:uiPriority w:val="99"/>
    <w:semiHidden/>
    <w:unhideWhenUsed/>
    <w:rsid w:val="008B4096"/>
  </w:style>
  <w:style w:type="numbering" w:customStyle="1" w:styleId="Bezpopisa330">
    <w:name w:val="Bez popisa330"/>
    <w:next w:val="Bezpopisa"/>
    <w:uiPriority w:val="99"/>
    <w:semiHidden/>
    <w:unhideWhenUsed/>
    <w:rsid w:val="008B4096"/>
  </w:style>
  <w:style w:type="numbering" w:customStyle="1" w:styleId="Bezpopisa418">
    <w:name w:val="Bez popisa418"/>
    <w:next w:val="Bezpopisa"/>
    <w:uiPriority w:val="99"/>
    <w:semiHidden/>
    <w:unhideWhenUsed/>
    <w:rsid w:val="008B4096"/>
  </w:style>
  <w:style w:type="numbering" w:customStyle="1" w:styleId="Bezpopisa516">
    <w:name w:val="Bez popisa516"/>
    <w:next w:val="Bezpopisa"/>
    <w:uiPriority w:val="99"/>
    <w:semiHidden/>
    <w:unhideWhenUsed/>
    <w:rsid w:val="008B4096"/>
  </w:style>
  <w:style w:type="numbering" w:customStyle="1" w:styleId="Bezpopisa610">
    <w:name w:val="Bez popisa610"/>
    <w:next w:val="Bezpopisa"/>
    <w:uiPriority w:val="99"/>
    <w:semiHidden/>
    <w:unhideWhenUsed/>
    <w:rsid w:val="008B4096"/>
  </w:style>
  <w:style w:type="numbering" w:customStyle="1" w:styleId="Bezpopisa710">
    <w:name w:val="Bez popisa710"/>
    <w:next w:val="Bezpopisa"/>
    <w:uiPriority w:val="99"/>
    <w:semiHidden/>
    <w:unhideWhenUsed/>
    <w:rsid w:val="008B4096"/>
  </w:style>
  <w:style w:type="numbering" w:customStyle="1" w:styleId="Bezpopisa11114">
    <w:name w:val="Bez popisa11114"/>
    <w:next w:val="Bezpopisa"/>
    <w:uiPriority w:val="99"/>
    <w:semiHidden/>
    <w:unhideWhenUsed/>
    <w:rsid w:val="008B4096"/>
  </w:style>
  <w:style w:type="numbering" w:customStyle="1" w:styleId="Bezpopisa2119">
    <w:name w:val="Bez popisa2119"/>
    <w:next w:val="Bezpopisa"/>
    <w:uiPriority w:val="99"/>
    <w:semiHidden/>
    <w:unhideWhenUsed/>
    <w:rsid w:val="008B4096"/>
  </w:style>
  <w:style w:type="numbering" w:customStyle="1" w:styleId="Bezpopisa3118">
    <w:name w:val="Bez popisa3118"/>
    <w:next w:val="Bezpopisa"/>
    <w:uiPriority w:val="99"/>
    <w:semiHidden/>
    <w:unhideWhenUsed/>
    <w:rsid w:val="008B4096"/>
  </w:style>
  <w:style w:type="numbering" w:customStyle="1" w:styleId="Bezpopisa810">
    <w:name w:val="Bez popisa810"/>
    <w:next w:val="Bezpopisa"/>
    <w:uiPriority w:val="99"/>
    <w:semiHidden/>
    <w:unhideWhenUsed/>
    <w:rsid w:val="008B4096"/>
  </w:style>
  <w:style w:type="numbering" w:customStyle="1" w:styleId="Bezpopisa910">
    <w:name w:val="Bez popisa910"/>
    <w:next w:val="Bezpopisa"/>
    <w:uiPriority w:val="99"/>
    <w:semiHidden/>
    <w:unhideWhenUsed/>
    <w:rsid w:val="008B4096"/>
  </w:style>
  <w:style w:type="numbering" w:customStyle="1" w:styleId="Bezpopisa1217">
    <w:name w:val="Bez popisa1217"/>
    <w:next w:val="Bezpopisa"/>
    <w:uiPriority w:val="99"/>
    <w:semiHidden/>
    <w:unhideWhenUsed/>
    <w:rsid w:val="008B4096"/>
  </w:style>
  <w:style w:type="numbering" w:customStyle="1" w:styleId="Bezpopisa2216">
    <w:name w:val="Bez popisa2216"/>
    <w:next w:val="Bezpopisa"/>
    <w:uiPriority w:val="99"/>
    <w:semiHidden/>
    <w:unhideWhenUsed/>
    <w:rsid w:val="008B4096"/>
  </w:style>
  <w:style w:type="numbering" w:customStyle="1" w:styleId="Bezpopisa3216">
    <w:name w:val="Bez popisa3216"/>
    <w:next w:val="Bezpopisa"/>
    <w:uiPriority w:val="99"/>
    <w:semiHidden/>
    <w:unhideWhenUsed/>
    <w:rsid w:val="008B4096"/>
  </w:style>
  <w:style w:type="numbering" w:customStyle="1" w:styleId="Bezpopisa1010">
    <w:name w:val="Bez popisa1010"/>
    <w:next w:val="Bezpopisa"/>
    <w:uiPriority w:val="99"/>
    <w:semiHidden/>
    <w:unhideWhenUsed/>
    <w:rsid w:val="008B4096"/>
  </w:style>
  <w:style w:type="numbering" w:customStyle="1" w:styleId="Bezpopisa1310">
    <w:name w:val="Bez popisa1310"/>
    <w:next w:val="Bezpopisa"/>
    <w:uiPriority w:val="99"/>
    <w:semiHidden/>
    <w:unhideWhenUsed/>
    <w:rsid w:val="008B4096"/>
  </w:style>
  <w:style w:type="numbering" w:customStyle="1" w:styleId="Bezpopisa2310">
    <w:name w:val="Bez popisa2310"/>
    <w:next w:val="Bezpopisa"/>
    <w:uiPriority w:val="99"/>
    <w:semiHidden/>
    <w:unhideWhenUsed/>
    <w:rsid w:val="008B4096"/>
  </w:style>
  <w:style w:type="numbering" w:customStyle="1" w:styleId="Bezpopisa3310">
    <w:name w:val="Bez popisa3310"/>
    <w:next w:val="Bezpopisa"/>
    <w:uiPriority w:val="99"/>
    <w:semiHidden/>
    <w:unhideWhenUsed/>
    <w:rsid w:val="008B4096"/>
  </w:style>
  <w:style w:type="numbering" w:customStyle="1" w:styleId="Bezpopisa1410">
    <w:name w:val="Bez popisa1410"/>
    <w:next w:val="Bezpopisa"/>
    <w:uiPriority w:val="99"/>
    <w:semiHidden/>
    <w:unhideWhenUsed/>
    <w:rsid w:val="008B4096"/>
  </w:style>
  <w:style w:type="numbering" w:customStyle="1" w:styleId="Bezpopisa1510">
    <w:name w:val="Bez popisa1510"/>
    <w:next w:val="Bezpopisa"/>
    <w:uiPriority w:val="99"/>
    <w:semiHidden/>
    <w:unhideWhenUsed/>
    <w:rsid w:val="008B4096"/>
  </w:style>
  <w:style w:type="numbering" w:customStyle="1" w:styleId="Bezpopisa1610">
    <w:name w:val="Bez popisa1610"/>
    <w:next w:val="Bezpopisa"/>
    <w:uiPriority w:val="99"/>
    <w:semiHidden/>
    <w:unhideWhenUsed/>
    <w:rsid w:val="008B4096"/>
  </w:style>
  <w:style w:type="numbering" w:customStyle="1" w:styleId="Bezpopisa2410">
    <w:name w:val="Bez popisa2410"/>
    <w:next w:val="Bezpopisa"/>
    <w:uiPriority w:val="99"/>
    <w:semiHidden/>
    <w:unhideWhenUsed/>
    <w:rsid w:val="008B4096"/>
  </w:style>
  <w:style w:type="numbering" w:customStyle="1" w:styleId="Bezpopisa3410">
    <w:name w:val="Bez popisa3410"/>
    <w:next w:val="Bezpopisa"/>
    <w:uiPriority w:val="99"/>
    <w:semiHidden/>
    <w:unhideWhenUsed/>
    <w:rsid w:val="008B4096"/>
  </w:style>
  <w:style w:type="numbering" w:customStyle="1" w:styleId="Bezpopisa176">
    <w:name w:val="Bez popisa176"/>
    <w:next w:val="Bezpopisa"/>
    <w:uiPriority w:val="99"/>
    <w:semiHidden/>
    <w:unhideWhenUsed/>
    <w:rsid w:val="008B4096"/>
  </w:style>
  <w:style w:type="numbering" w:customStyle="1" w:styleId="Bezpopisa186">
    <w:name w:val="Bez popisa186"/>
    <w:next w:val="Bezpopisa"/>
    <w:uiPriority w:val="99"/>
    <w:semiHidden/>
    <w:unhideWhenUsed/>
    <w:rsid w:val="008B4096"/>
  </w:style>
  <w:style w:type="numbering" w:customStyle="1" w:styleId="Bezpopisa196">
    <w:name w:val="Bez popisa196"/>
    <w:next w:val="Bezpopisa"/>
    <w:uiPriority w:val="99"/>
    <w:semiHidden/>
    <w:unhideWhenUsed/>
    <w:rsid w:val="008B4096"/>
  </w:style>
  <w:style w:type="numbering" w:customStyle="1" w:styleId="Bezpopisa206">
    <w:name w:val="Bez popisa206"/>
    <w:next w:val="Bezpopisa"/>
    <w:uiPriority w:val="99"/>
    <w:semiHidden/>
    <w:unhideWhenUsed/>
    <w:rsid w:val="008B4096"/>
  </w:style>
  <w:style w:type="numbering" w:customStyle="1" w:styleId="Bezpopisa256">
    <w:name w:val="Bez popisa256"/>
    <w:next w:val="Bezpopisa"/>
    <w:uiPriority w:val="99"/>
    <w:semiHidden/>
    <w:unhideWhenUsed/>
    <w:rsid w:val="008B4096"/>
  </w:style>
  <w:style w:type="numbering" w:customStyle="1" w:styleId="Bezpopisa266">
    <w:name w:val="Bez popisa266"/>
    <w:next w:val="Bezpopisa"/>
    <w:uiPriority w:val="99"/>
    <w:semiHidden/>
    <w:unhideWhenUsed/>
    <w:rsid w:val="008B4096"/>
  </w:style>
  <w:style w:type="numbering" w:customStyle="1" w:styleId="Bezpopisa276">
    <w:name w:val="Bez popisa276"/>
    <w:next w:val="Bezpopisa"/>
    <w:uiPriority w:val="99"/>
    <w:semiHidden/>
    <w:unhideWhenUsed/>
    <w:rsid w:val="008B4096"/>
  </w:style>
  <w:style w:type="numbering" w:customStyle="1" w:styleId="Bezpopisa1106">
    <w:name w:val="Bez popisa1106"/>
    <w:next w:val="Bezpopisa"/>
    <w:uiPriority w:val="99"/>
    <w:semiHidden/>
    <w:unhideWhenUsed/>
    <w:rsid w:val="008B4096"/>
  </w:style>
  <w:style w:type="numbering" w:customStyle="1" w:styleId="Bezpopisa286">
    <w:name w:val="Bez popisa286"/>
    <w:next w:val="Bezpopisa"/>
    <w:uiPriority w:val="99"/>
    <w:semiHidden/>
    <w:unhideWhenUsed/>
    <w:rsid w:val="008B4096"/>
  </w:style>
  <w:style w:type="numbering" w:customStyle="1" w:styleId="Bezpopisa356">
    <w:name w:val="Bez popisa356"/>
    <w:next w:val="Bezpopisa"/>
    <w:uiPriority w:val="99"/>
    <w:semiHidden/>
    <w:unhideWhenUsed/>
    <w:rsid w:val="008B4096"/>
  </w:style>
  <w:style w:type="numbering" w:customStyle="1" w:styleId="Bezpopisa419">
    <w:name w:val="Bez popisa419"/>
    <w:next w:val="Bezpopisa"/>
    <w:uiPriority w:val="99"/>
    <w:semiHidden/>
    <w:unhideWhenUsed/>
    <w:rsid w:val="008B4096"/>
  </w:style>
  <w:style w:type="numbering" w:customStyle="1" w:styleId="Bezpopisa517">
    <w:name w:val="Bez popisa517"/>
    <w:next w:val="Bezpopisa"/>
    <w:uiPriority w:val="99"/>
    <w:semiHidden/>
    <w:unhideWhenUsed/>
    <w:rsid w:val="008B4096"/>
  </w:style>
  <w:style w:type="numbering" w:customStyle="1" w:styleId="Bezpopisa616">
    <w:name w:val="Bez popisa616"/>
    <w:next w:val="Bezpopisa"/>
    <w:uiPriority w:val="99"/>
    <w:semiHidden/>
    <w:unhideWhenUsed/>
    <w:rsid w:val="008B4096"/>
  </w:style>
  <w:style w:type="numbering" w:customStyle="1" w:styleId="Bezpopisa716">
    <w:name w:val="Bez popisa716"/>
    <w:next w:val="Bezpopisa"/>
    <w:uiPriority w:val="99"/>
    <w:semiHidden/>
    <w:unhideWhenUsed/>
    <w:rsid w:val="008B4096"/>
  </w:style>
  <w:style w:type="numbering" w:customStyle="1" w:styleId="Bezpopisa1126">
    <w:name w:val="Bez popisa1126"/>
    <w:next w:val="Bezpopisa"/>
    <w:uiPriority w:val="99"/>
    <w:semiHidden/>
    <w:unhideWhenUsed/>
    <w:rsid w:val="008B4096"/>
  </w:style>
  <w:style w:type="numbering" w:customStyle="1" w:styleId="Bezpopisa21110">
    <w:name w:val="Bez popisa21110"/>
    <w:next w:val="Bezpopisa"/>
    <w:uiPriority w:val="99"/>
    <w:semiHidden/>
    <w:unhideWhenUsed/>
    <w:rsid w:val="008B4096"/>
  </w:style>
  <w:style w:type="numbering" w:customStyle="1" w:styleId="Bezpopisa3119">
    <w:name w:val="Bez popisa3119"/>
    <w:next w:val="Bezpopisa"/>
    <w:uiPriority w:val="99"/>
    <w:semiHidden/>
    <w:unhideWhenUsed/>
    <w:rsid w:val="008B4096"/>
  </w:style>
  <w:style w:type="numbering" w:customStyle="1" w:styleId="Bezpopisa816">
    <w:name w:val="Bez popisa816"/>
    <w:next w:val="Bezpopisa"/>
    <w:uiPriority w:val="99"/>
    <w:semiHidden/>
    <w:unhideWhenUsed/>
    <w:rsid w:val="008B4096"/>
  </w:style>
  <w:style w:type="numbering" w:customStyle="1" w:styleId="Bezpopisa916">
    <w:name w:val="Bez popisa916"/>
    <w:next w:val="Bezpopisa"/>
    <w:uiPriority w:val="99"/>
    <w:semiHidden/>
    <w:unhideWhenUsed/>
    <w:rsid w:val="008B4096"/>
  </w:style>
  <w:style w:type="numbering" w:customStyle="1" w:styleId="Bezpopisa1218">
    <w:name w:val="Bez popisa1218"/>
    <w:next w:val="Bezpopisa"/>
    <w:uiPriority w:val="99"/>
    <w:semiHidden/>
    <w:unhideWhenUsed/>
    <w:rsid w:val="008B4096"/>
  </w:style>
  <w:style w:type="numbering" w:customStyle="1" w:styleId="Bezpopisa2217">
    <w:name w:val="Bez popisa2217"/>
    <w:next w:val="Bezpopisa"/>
    <w:uiPriority w:val="99"/>
    <w:semiHidden/>
    <w:unhideWhenUsed/>
    <w:rsid w:val="008B4096"/>
  </w:style>
  <w:style w:type="numbering" w:customStyle="1" w:styleId="Bezpopisa3217">
    <w:name w:val="Bez popisa3217"/>
    <w:next w:val="Bezpopisa"/>
    <w:uiPriority w:val="99"/>
    <w:semiHidden/>
    <w:unhideWhenUsed/>
    <w:rsid w:val="008B4096"/>
  </w:style>
  <w:style w:type="numbering" w:customStyle="1" w:styleId="Bezpopisa1016">
    <w:name w:val="Bez popisa1016"/>
    <w:next w:val="Bezpopisa"/>
    <w:uiPriority w:val="99"/>
    <w:semiHidden/>
    <w:unhideWhenUsed/>
    <w:rsid w:val="008B4096"/>
  </w:style>
  <w:style w:type="numbering" w:customStyle="1" w:styleId="Bezpopisa1316">
    <w:name w:val="Bez popisa1316"/>
    <w:next w:val="Bezpopisa"/>
    <w:uiPriority w:val="99"/>
    <w:semiHidden/>
    <w:unhideWhenUsed/>
    <w:rsid w:val="008B4096"/>
  </w:style>
  <w:style w:type="numbering" w:customStyle="1" w:styleId="Bezpopisa2316">
    <w:name w:val="Bez popisa2316"/>
    <w:next w:val="Bezpopisa"/>
    <w:uiPriority w:val="99"/>
    <w:semiHidden/>
    <w:unhideWhenUsed/>
    <w:rsid w:val="008B4096"/>
  </w:style>
  <w:style w:type="numbering" w:customStyle="1" w:styleId="Bezpopisa3316">
    <w:name w:val="Bez popisa3316"/>
    <w:next w:val="Bezpopisa"/>
    <w:uiPriority w:val="99"/>
    <w:semiHidden/>
    <w:unhideWhenUsed/>
    <w:rsid w:val="008B4096"/>
  </w:style>
  <w:style w:type="numbering" w:customStyle="1" w:styleId="Bezpopisa1416">
    <w:name w:val="Bez popisa1416"/>
    <w:next w:val="Bezpopisa"/>
    <w:uiPriority w:val="99"/>
    <w:semiHidden/>
    <w:unhideWhenUsed/>
    <w:rsid w:val="008B4096"/>
  </w:style>
  <w:style w:type="numbering" w:customStyle="1" w:styleId="Bezpopisa1516">
    <w:name w:val="Bez popisa1516"/>
    <w:next w:val="Bezpopisa"/>
    <w:uiPriority w:val="99"/>
    <w:semiHidden/>
    <w:unhideWhenUsed/>
    <w:rsid w:val="008B4096"/>
  </w:style>
  <w:style w:type="numbering" w:customStyle="1" w:styleId="Bezpopisa1616">
    <w:name w:val="Bez popisa1616"/>
    <w:next w:val="Bezpopisa"/>
    <w:uiPriority w:val="99"/>
    <w:semiHidden/>
    <w:unhideWhenUsed/>
    <w:rsid w:val="008B4096"/>
  </w:style>
  <w:style w:type="numbering" w:customStyle="1" w:styleId="Bezpopisa2416">
    <w:name w:val="Bez popisa2416"/>
    <w:next w:val="Bezpopisa"/>
    <w:uiPriority w:val="99"/>
    <w:semiHidden/>
    <w:unhideWhenUsed/>
    <w:rsid w:val="008B4096"/>
  </w:style>
  <w:style w:type="numbering" w:customStyle="1" w:styleId="Bezpopisa3416">
    <w:name w:val="Bez popisa3416"/>
    <w:next w:val="Bezpopisa"/>
    <w:uiPriority w:val="99"/>
    <w:semiHidden/>
    <w:unhideWhenUsed/>
    <w:rsid w:val="008B4096"/>
  </w:style>
  <w:style w:type="numbering" w:customStyle="1" w:styleId="Bezpopisa296">
    <w:name w:val="Bez popisa296"/>
    <w:next w:val="Bezpopisa"/>
    <w:uiPriority w:val="99"/>
    <w:semiHidden/>
    <w:unhideWhenUsed/>
    <w:rsid w:val="008B4096"/>
  </w:style>
  <w:style w:type="numbering" w:customStyle="1" w:styleId="Bezpopisa306">
    <w:name w:val="Bez popisa306"/>
    <w:next w:val="Bezpopisa"/>
    <w:uiPriority w:val="99"/>
    <w:semiHidden/>
    <w:unhideWhenUsed/>
    <w:rsid w:val="008B4096"/>
  </w:style>
  <w:style w:type="numbering" w:customStyle="1" w:styleId="Bezpopisa1136">
    <w:name w:val="Bez popisa1136"/>
    <w:next w:val="Bezpopisa"/>
    <w:uiPriority w:val="99"/>
    <w:semiHidden/>
    <w:unhideWhenUsed/>
    <w:rsid w:val="008B4096"/>
  </w:style>
  <w:style w:type="numbering" w:customStyle="1" w:styleId="Bezpopisa2106">
    <w:name w:val="Bez popisa2106"/>
    <w:next w:val="Bezpopisa"/>
    <w:uiPriority w:val="99"/>
    <w:semiHidden/>
    <w:unhideWhenUsed/>
    <w:rsid w:val="008B4096"/>
  </w:style>
  <w:style w:type="numbering" w:customStyle="1" w:styleId="Bezpopisa366">
    <w:name w:val="Bez popisa366"/>
    <w:next w:val="Bezpopisa"/>
    <w:uiPriority w:val="99"/>
    <w:semiHidden/>
    <w:unhideWhenUsed/>
    <w:rsid w:val="008B4096"/>
  </w:style>
  <w:style w:type="numbering" w:customStyle="1" w:styleId="Bezpopisa426">
    <w:name w:val="Bez popisa426"/>
    <w:next w:val="Bezpopisa"/>
    <w:uiPriority w:val="99"/>
    <w:semiHidden/>
    <w:unhideWhenUsed/>
    <w:rsid w:val="008B4096"/>
  </w:style>
  <w:style w:type="numbering" w:customStyle="1" w:styleId="Bezpopisa526">
    <w:name w:val="Bez popisa526"/>
    <w:next w:val="Bezpopisa"/>
    <w:uiPriority w:val="99"/>
    <w:semiHidden/>
    <w:unhideWhenUsed/>
    <w:rsid w:val="008B4096"/>
  </w:style>
  <w:style w:type="numbering" w:customStyle="1" w:styleId="Bezpopisa626">
    <w:name w:val="Bez popisa626"/>
    <w:next w:val="Bezpopisa"/>
    <w:uiPriority w:val="99"/>
    <w:semiHidden/>
    <w:unhideWhenUsed/>
    <w:rsid w:val="008B4096"/>
  </w:style>
  <w:style w:type="numbering" w:customStyle="1" w:styleId="Bezpopisa726">
    <w:name w:val="Bez popisa726"/>
    <w:next w:val="Bezpopisa"/>
    <w:uiPriority w:val="99"/>
    <w:semiHidden/>
    <w:unhideWhenUsed/>
    <w:rsid w:val="008B4096"/>
  </w:style>
  <w:style w:type="numbering" w:customStyle="1" w:styleId="Bezpopisa1146">
    <w:name w:val="Bez popisa1146"/>
    <w:next w:val="Bezpopisa"/>
    <w:uiPriority w:val="99"/>
    <w:semiHidden/>
    <w:unhideWhenUsed/>
    <w:rsid w:val="008B4096"/>
  </w:style>
  <w:style w:type="numbering" w:customStyle="1" w:styleId="Bezpopisa2126">
    <w:name w:val="Bez popisa2126"/>
    <w:next w:val="Bezpopisa"/>
    <w:uiPriority w:val="99"/>
    <w:semiHidden/>
    <w:unhideWhenUsed/>
    <w:rsid w:val="008B4096"/>
  </w:style>
  <w:style w:type="numbering" w:customStyle="1" w:styleId="Bezpopisa3126">
    <w:name w:val="Bez popisa3126"/>
    <w:next w:val="Bezpopisa"/>
    <w:uiPriority w:val="99"/>
    <w:semiHidden/>
    <w:unhideWhenUsed/>
    <w:rsid w:val="008B4096"/>
  </w:style>
  <w:style w:type="numbering" w:customStyle="1" w:styleId="Bezpopisa826">
    <w:name w:val="Bez popisa826"/>
    <w:next w:val="Bezpopisa"/>
    <w:uiPriority w:val="99"/>
    <w:semiHidden/>
    <w:unhideWhenUsed/>
    <w:rsid w:val="008B4096"/>
  </w:style>
  <w:style w:type="numbering" w:customStyle="1" w:styleId="Bezpopisa926">
    <w:name w:val="Bez popisa926"/>
    <w:next w:val="Bezpopisa"/>
    <w:uiPriority w:val="99"/>
    <w:semiHidden/>
    <w:unhideWhenUsed/>
    <w:rsid w:val="008B4096"/>
  </w:style>
  <w:style w:type="numbering" w:customStyle="1" w:styleId="Bezpopisa1226">
    <w:name w:val="Bez popisa1226"/>
    <w:next w:val="Bezpopisa"/>
    <w:uiPriority w:val="99"/>
    <w:semiHidden/>
    <w:unhideWhenUsed/>
    <w:rsid w:val="008B4096"/>
  </w:style>
  <w:style w:type="numbering" w:customStyle="1" w:styleId="Bezpopisa2226">
    <w:name w:val="Bez popisa2226"/>
    <w:next w:val="Bezpopisa"/>
    <w:uiPriority w:val="99"/>
    <w:semiHidden/>
    <w:unhideWhenUsed/>
    <w:rsid w:val="008B4096"/>
  </w:style>
  <w:style w:type="numbering" w:customStyle="1" w:styleId="Bezpopisa3226">
    <w:name w:val="Bez popisa3226"/>
    <w:next w:val="Bezpopisa"/>
    <w:uiPriority w:val="99"/>
    <w:semiHidden/>
    <w:unhideWhenUsed/>
    <w:rsid w:val="008B4096"/>
  </w:style>
  <w:style w:type="numbering" w:customStyle="1" w:styleId="Bezpopisa1026">
    <w:name w:val="Bez popisa1026"/>
    <w:next w:val="Bezpopisa"/>
    <w:uiPriority w:val="99"/>
    <w:semiHidden/>
    <w:unhideWhenUsed/>
    <w:rsid w:val="008B4096"/>
  </w:style>
  <w:style w:type="numbering" w:customStyle="1" w:styleId="Bezpopisa1326">
    <w:name w:val="Bez popisa1326"/>
    <w:next w:val="Bezpopisa"/>
    <w:uiPriority w:val="99"/>
    <w:semiHidden/>
    <w:unhideWhenUsed/>
    <w:rsid w:val="008B4096"/>
  </w:style>
  <w:style w:type="numbering" w:customStyle="1" w:styleId="Bezpopisa2326">
    <w:name w:val="Bez popisa2326"/>
    <w:next w:val="Bezpopisa"/>
    <w:uiPriority w:val="99"/>
    <w:semiHidden/>
    <w:unhideWhenUsed/>
    <w:rsid w:val="008B4096"/>
  </w:style>
  <w:style w:type="numbering" w:customStyle="1" w:styleId="Bezpopisa3326">
    <w:name w:val="Bez popisa3326"/>
    <w:next w:val="Bezpopisa"/>
    <w:uiPriority w:val="99"/>
    <w:semiHidden/>
    <w:unhideWhenUsed/>
    <w:rsid w:val="008B4096"/>
  </w:style>
  <w:style w:type="numbering" w:customStyle="1" w:styleId="Bezpopisa1426">
    <w:name w:val="Bez popisa1426"/>
    <w:next w:val="Bezpopisa"/>
    <w:uiPriority w:val="99"/>
    <w:semiHidden/>
    <w:unhideWhenUsed/>
    <w:rsid w:val="008B4096"/>
  </w:style>
  <w:style w:type="numbering" w:customStyle="1" w:styleId="Bezpopisa1526">
    <w:name w:val="Bez popisa1526"/>
    <w:next w:val="Bezpopisa"/>
    <w:uiPriority w:val="99"/>
    <w:semiHidden/>
    <w:unhideWhenUsed/>
    <w:rsid w:val="008B4096"/>
  </w:style>
  <w:style w:type="numbering" w:customStyle="1" w:styleId="Bezpopisa1626">
    <w:name w:val="Bez popisa1626"/>
    <w:next w:val="Bezpopisa"/>
    <w:uiPriority w:val="99"/>
    <w:semiHidden/>
    <w:unhideWhenUsed/>
    <w:rsid w:val="008B4096"/>
  </w:style>
  <w:style w:type="numbering" w:customStyle="1" w:styleId="Bezpopisa2426">
    <w:name w:val="Bez popisa2426"/>
    <w:next w:val="Bezpopisa"/>
    <w:uiPriority w:val="99"/>
    <w:semiHidden/>
    <w:unhideWhenUsed/>
    <w:rsid w:val="008B4096"/>
  </w:style>
  <w:style w:type="numbering" w:customStyle="1" w:styleId="Bezpopisa3426">
    <w:name w:val="Bez popisa3426"/>
    <w:next w:val="Bezpopisa"/>
    <w:uiPriority w:val="99"/>
    <w:semiHidden/>
    <w:unhideWhenUsed/>
    <w:rsid w:val="008B4096"/>
  </w:style>
  <w:style w:type="numbering" w:customStyle="1" w:styleId="Bezpopisa376">
    <w:name w:val="Bez popisa376"/>
    <w:next w:val="Bezpopisa"/>
    <w:uiPriority w:val="99"/>
    <w:semiHidden/>
    <w:unhideWhenUsed/>
    <w:rsid w:val="008B4096"/>
  </w:style>
  <w:style w:type="numbering" w:customStyle="1" w:styleId="Bezpopisa383">
    <w:name w:val="Bez popisa383"/>
    <w:next w:val="Bezpopisa"/>
    <w:uiPriority w:val="99"/>
    <w:semiHidden/>
    <w:unhideWhenUsed/>
    <w:rsid w:val="008B4096"/>
  </w:style>
  <w:style w:type="numbering" w:customStyle="1" w:styleId="Bezpopisa1153">
    <w:name w:val="Bez popisa1153"/>
    <w:next w:val="Bezpopisa"/>
    <w:uiPriority w:val="99"/>
    <w:semiHidden/>
    <w:unhideWhenUsed/>
    <w:rsid w:val="008B4096"/>
  </w:style>
  <w:style w:type="numbering" w:customStyle="1" w:styleId="Bezpopisa1163">
    <w:name w:val="Bez popisa1163"/>
    <w:next w:val="Bezpopisa"/>
    <w:uiPriority w:val="99"/>
    <w:semiHidden/>
    <w:unhideWhenUsed/>
    <w:rsid w:val="008B4096"/>
  </w:style>
  <w:style w:type="numbering" w:customStyle="1" w:styleId="Bezpopisa11123">
    <w:name w:val="Bez popisa11123"/>
    <w:next w:val="Bezpopisa"/>
    <w:uiPriority w:val="99"/>
    <w:semiHidden/>
    <w:unhideWhenUsed/>
    <w:rsid w:val="008B4096"/>
  </w:style>
  <w:style w:type="numbering" w:customStyle="1" w:styleId="Bezpopisa2133">
    <w:name w:val="Bez popisa2133"/>
    <w:next w:val="Bezpopisa"/>
    <w:uiPriority w:val="99"/>
    <w:semiHidden/>
    <w:unhideWhenUsed/>
    <w:rsid w:val="008B4096"/>
  </w:style>
  <w:style w:type="numbering" w:customStyle="1" w:styleId="Bezpopisa393">
    <w:name w:val="Bez popisa393"/>
    <w:next w:val="Bezpopisa"/>
    <w:uiPriority w:val="99"/>
    <w:semiHidden/>
    <w:unhideWhenUsed/>
    <w:rsid w:val="008B4096"/>
  </w:style>
  <w:style w:type="numbering" w:customStyle="1" w:styleId="Bezpopisa433">
    <w:name w:val="Bez popisa433"/>
    <w:next w:val="Bezpopisa"/>
    <w:uiPriority w:val="99"/>
    <w:semiHidden/>
    <w:unhideWhenUsed/>
    <w:rsid w:val="008B4096"/>
  </w:style>
  <w:style w:type="numbering" w:customStyle="1" w:styleId="Bezpopisa533">
    <w:name w:val="Bez popisa533"/>
    <w:next w:val="Bezpopisa"/>
    <w:uiPriority w:val="99"/>
    <w:semiHidden/>
    <w:unhideWhenUsed/>
    <w:rsid w:val="008B4096"/>
  </w:style>
  <w:style w:type="numbering" w:customStyle="1" w:styleId="Bezpopisa633">
    <w:name w:val="Bez popisa633"/>
    <w:next w:val="Bezpopisa"/>
    <w:uiPriority w:val="99"/>
    <w:semiHidden/>
    <w:unhideWhenUsed/>
    <w:rsid w:val="008B4096"/>
  </w:style>
  <w:style w:type="numbering" w:customStyle="1" w:styleId="Bezpopisa733">
    <w:name w:val="Bez popisa733"/>
    <w:next w:val="Bezpopisa"/>
    <w:uiPriority w:val="99"/>
    <w:semiHidden/>
    <w:unhideWhenUsed/>
    <w:rsid w:val="008B4096"/>
  </w:style>
  <w:style w:type="numbering" w:customStyle="1" w:styleId="Bezpopisa111112">
    <w:name w:val="Bez popisa111112"/>
    <w:next w:val="Bezpopisa"/>
    <w:uiPriority w:val="99"/>
    <w:semiHidden/>
    <w:unhideWhenUsed/>
    <w:rsid w:val="008B4096"/>
  </w:style>
  <w:style w:type="numbering" w:customStyle="1" w:styleId="Bezpopisa2143">
    <w:name w:val="Bez popisa2143"/>
    <w:next w:val="Bezpopisa"/>
    <w:uiPriority w:val="99"/>
    <w:semiHidden/>
    <w:unhideWhenUsed/>
    <w:rsid w:val="008B4096"/>
  </w:style>
  <w:style w:type="numbering" w:customStyle="1" w:styleId="Bezpopisa3133">
    <w:name w:val="Bez popisa3133"/>
    <w:next w:val="Bezpopisa"/>
    <w:uiPriority w:val="99"/>
    <w:semiHidden/>
    <w:unhideWhenUsed/>
    <w:rsid w:val="008B4096"/>
  </w:style>
  <w:style w:type="numbering" w:customStyle="1" w:styleId="Bezpopisa833">
    <w:name w:val="Bez popisa833"/>
    <w:next w:val="Bezpopisa"/>
    <w:uiPriority w:val="99"/>
    <w:semiHidden/>
    <w:unhideWhenUsed/>
    <w:rsid w:val="008B4096"/>
  </w:style>
  <w:style w:type="numbering" w:customStyle="1" w:styleId="Bezpopisa933">
    <w:name w:val="Bez popisa933"/>
    <w:next w:val="Bezpopisa"/>
    <w:uiPriority w:val="99"/>
    <w:semiHidden/>
    <w:unhideWhenUsed/>
    <w:rsid w:val="008B4096"/>
  </w:style>
  <w:style w:type="numbering" w:customStyle="1" w:styleId="Bezpopisa1233">
    <w:name w:val="Bez popisa1233"/>
    <w:next w:val="Bezpopisa"/>
    <w:uiPriority w:val="99"/>
    <w:semiHidden/>
    <w:unhideWhenUsed/>
    <w:rsid w:val="008B4096"/>
  </w:style>
  <w:style w:type="numbering" w:customStyle="1" w:styleId="Bezpopisa2233">
    <w:name w:val="Bez popisa2233"/>
    <w:next w:val="Bezpopisa"/>
    <w:uiPriority w:val="99"/>
    <w:semiHidden/>
    <w:unhideWhenUsed/>
    <w:rsid w:val="008B4096"/>
  </w:style>
  <w:style w:type="numbering" w:customStyle="1" w:styleId="Bezpopisa3233">
    <w:name w:val="Bez popisa3233"/>
    <w:next w:val="Bezpopisa"/>
    <w:uiPriority w:val="99"/>
    <w:semiHidden/>
    <w:unhideWhenUsed/>
    <w:rsid w:val="008B4096"/>
  </w:style>
  <w:style w:type="numbering" w:customStyle="1" w:styleId="Bezpopisa1033">
    <w:name w:val="Bez popisa1033"/>
    <w:next w:val="Bezpopisa"/>
    <w:uiPriority w:val="99"/>
    <w:semiHidden/>
    <w:unhideWhenUsed/>
    <w:rsid w:val="008B4096"/>
  </w:style>
  <w:style w:type="numbering" w:customStyle="1" w:styleId="Bezpopisa1333">
    <w:name w:val="Bez popisa1333"/>
    <w:next w:val="Bezpopisa"/>
    <w:uiPriority w:val="99"/>
    <w:semiHidden/>
    <w:unhideWhenUsed/>
    <w:rsid w:val="008B4096"/>
  </w:style>
  <w:style w:type="numbering" w:customStyle="1" w:styleId="Bezpopisa2333">
    <w:name w:val="Bez popisa2333"/>
    <w:next w:val="Bezpopisa"/>
    <w:uiPriority w:val="99"/>
    <w:semiHidden/>
    <w:unhideWhenUsed/>
    <w:rsid w:val="008B4096"/>
  </w:style>
  <w:style w:type="numbering" w:customStyle="1" w:styleId="Bezpopisa3333">
    <w:name w:val="Bez popisa3333"/>
    <w:next w:val="Bezpopisa"/>
    <w:uiPriority w:val="99"/>
    <w:semiHidden/>
    <w:unhideWhenUsed/>
    <w:rsid w:val="008B4096"/>
  </w:style>
  <w:style w:type="numbering" w:customStyle="1" w:styleId="Bezpopisa1433">
    <w:name w:val="Bez popisa1433"/>
    <w:next w:val="Bezpopisa"/>
    <w:uiPriority w:val="99"/>
    <w:semiHidden/>
    <w:unhideWhenUsed/>
    <w:rsid w:val="008B4096"/>
  </w:style>
  <w:style w:type="numbering" w:customStyle="1" w:styleId="Bezpopisa1533">
    <w:name w:val="Bez popisa1533"/>
    <w:next w:val="Bezpopisa"/>
    <w:uiPriority w:val="99"/>
    <w:semiHidden/>
    <w:unhideWhenUsed/>
    <w:rsid w:val="008B4096"/>
  </w:style>
  <w:style w:type="numbering" w:customStyle="1" w:styleId="Bezpopisa1633">
    <w:name w:val="Bez popisa1633"/>
    <w:next w:val="Bezpopisa"/>
    <w:uiPriority w:val="99"/>
    <w:semiHidden/>
    <w:unhideWhenUsed/>
    <w:rsid w:val="008B4096"/>
  </w:style>
  <w:style w:type="numbering" w:customStyle="1" w:styleId="Bezpopisa2433">
    <w:name w:val="Bez popisa2433"/>
    <w:next w:val="Bezpopisa"/>
    <w:uiPriority w:val="99"/>
    <w:semiHidden/>
    <w:unhideWhenUsed/>
    <w:rsid w:val="008B4096"/>
  </w:style>
  <w:style w:type="numbering" w:customStyle="1" w:styleId="Bezpopisa3433">
    <w:name w:val="Bez popisa3433"/>
    <w:next w:val="Bezpopisa"/>
    <w:uiPriority w:val="99"/>
    <w:semiHidden/>
    <w:unhideWhenUsed/>
    <w:rsid w:val="008B4096"/>
  </w:style>
  <w:style w:type="numbering" w:customStyle="1" w:styleId="Bezpopisa1713">
    <w:name w:val="Bez popisa1713"/>
    <w:next w:val="Bezpopisa"/>
    <w:uiPriority w:val="99"/>
    <w:semiHidden/>
    <w:unhideWhenUsed/>
    <w:rsid w:val="008B4096"/>
  </w:style>
  <w:style w:type="numbering" w:customStyle="1" w:styleId="Bezpopisa1813">
    <w:name w:val="Bez popisa1813"/>
    <w:next w:val="Bezpopisa"/>
    <w:uiPriority w:val="99"/>
    <w:semiHidden/>
    <w:unhideWhenUsed/>
    <w:rsid w:val="008B4096"/>
  </w:style>
  <w:style w:type="numbering" w:customStyle="1" w:styleId="Bezpopisa1913">
    <w:name w:val="Bez popisa1913"/>
    <w:next w:val="Bezpopisa"/>
    <w:uiPriority w:val="99"/>
    <w:semiHidden/>
    <w:unhideWhenUsed/>
    <w:rsid w:val="008B4096"/>
  </w:style>
  <w:style w:type="numbering" w:customStyle="1" w:styleId="Bezpopisa2013">
    <w:name w:val="Bez popisa2013"/>
    <w:next w:val="Bezpopisa"/>
    <w:uiPriority w:val="99"/>
    <w:semiHidden/>
    <w:unhideWhenUsed/>
    <w:rsid w:val="008B4096"/>
  </w:style>
  <w:style w:type="numbering" w:customStyle="1" w:styleId="Bezpopisa2513">
    <w:name w:val="Bez popisa2513"/>
    <w:next w:val="Bezpopisa"/>
    <w:uiPriority w:val="99"/>
    <w:semiHidden/>
    <w:unhideWhenUsed/>
    <w:rsid w:val="008B4096"/>
  </w:style>
  <w:style w:type="numbering" w:customStyle="1" w:styleId="Bezpopisa2613">
    <w:name w:val="Bez popisa2613"/>
    <w:next w:val="Bezpopisa"/>
    <w:uiPriority w:val="99"/>
    <w:semiHidden/>
    <w:unhideWhenUsed/>
    <w:rsid w:val="008B4096"/>
  </w:style>
  <w:style w:type="numbering" w:customStyle="1" w:styleId="Bezpopisa2713">
    <w:name w:val="Bez popisa2713"/>
    <w:next w:val="Bezpopisa"/>
    <w:uiPriority w:val="99"/>
    <w:semiHidden/>
    <w:unhideWhenUsed/>
    <w:rsid w:val="008B4096"/>
  </w:style>
  <w:style w:type="numbering" w:customStyle="1" w:styleId="Bezpopisa11013">
    <w:name w:val="Bez popisa11013"/>
    <w:next w:val="Bezpopisa"/>
    <w:uiPriority w:val="99"/>
    <w:semiHidden/>
    <w:unhideWhenUsed/>
    <w:rsid w:val="008B4096"/>
  </w:style>
  <w:style w:type="numbering" w:customStyle="1" w:styleId="Bezpopisa2813">
    <w:name w:val="Bez popisa2813"/>
    <w:next w:val="Bezpopisa"/>
    <w:uiPriority w:val="99"/>
    <w:semiHidden/>
    <w:unhideWhenUsed/>
    <w:rsid w:val="008B4096"/>
  </w:style>
  <w:style w:type="numbering" w:customStyle="1" w:styleId="Bezpopisa3513">
    <w:name w:val="Bez popisa3513"/>
    <w:next w:val="Bezpopisa"/>
    <w:uiPriority w:val="99"/>
    <w:semiHidden/>
    <w:unhideWhenUsed/>
    <w:rsid w:val="008B4096"/>
  </w:style>
  <w:style w:type="numbering" w:customStyle="1" w:styleId="Bezpopisa4113">
    <w:name w:val="Bez popisa4113"/>
    <w:next w:val="Bezpopisa"/>
    <w:uiPriority w:val="99"/>
    <w:semiHidden/>
    <w:unhideWhenUsed/>
    <w:rsid w:val="008B4096"/>
  </w:style>
  <w:style w:type="numbering" w:customStyle="1" w:styleId="Bezpopisa5113">
    <w:name w:val="Bez popisa5113"/>
    <w:next w:val="Bezpopisa"/>
    <w:uiPriority w:val="99"/>
    <w:semiHidden/>
    <w:unhideWhenUsed/>
    <w:rsid w:val="008B4096"/>
  </w:style>
  <w:style w:type="numbering" w:customStyle="1" w:styleId="Bezpopisa6113">
    <w:name w:val="Bez popisa6113"/>
    <w:next w:val="Bezpopisa"/>
    <w:uiPriority w:val="99"/>
    <w:semiHidden/>
    <w:unhideWhenUsed/>
    <w:rsid w:val="008B4096"/>
  </w:style>
  <w:style w:type="numbering" w:customStyle="1" w:styleId="Bezpopisa7113">
    <w:name w:val="Bez popisa7113"/>
    <w:next w:val="Bezpopisa"/>
    <w:uiPriority w:val="99"/>
    <w:semiHidden/>
    <w:unhideWhenUsed/>
    <w:rsid w:val="008B4096"/>
  </w:style>
  <w:style w:type="numbering" w:customStyle="1" w:styleId="Bezpopisa11213">
    <w:name w:val="Bez popisa11213"/>
    <w:next w:val="Bezpopisa"/>
    <w:uiPriority w:val="99"/>
    <w:semiHidden/>
    <w:unhideWhenUsed/>
    <w:rsid w:val="008B4096"/>
  </w:style>
  <w:style w:type="numbering" w:customStyle="1" w:styleId="Bezpopisa21113">
    <w:name w:val="Bez popisa21113"/>
    <w:next w:val="Bezpopisa"/>
    <w:uiPriority w:val="99"/>
    <w:semiHidden/>
    <w:unhideWhenUsed/>
    <w:rsid w:val="008B4096"/>
  </w:style>
  <w:style w:type="numbering" w:customStyle="1" w:styleId="Bezpopisa31113">
    <w:name w:val="Bez popisa31113"/>
    <w:next w:val="Bezpopisa"/>
    <w:uiPriority w:val="99"/>
    <w:semiHidden/>
    <w:unhideWhenUsed/>
    <w:rsid w:val="008B4096"/>
  </w:style>
  <w:style w:type="numbering" w:customStyle="1" w:styleId="Bezpopisa8113">
    <w:name w:val="Bez popisa8113"/>
    <w:next w:val="Bezpopisa"/>
    <w:uiPriority w:val="99"/>
    <w:semiHidden/>
    <w:unhideWhenUsed/>
    <w:rsid w:val="008B4096"/>
  </w:style>
  <w:style w:type="numbering" w:customStyle="1" w:styleId="Bezpopisa9113">
    <w:name w:val="Bez popisa9113"/>
    <w:next w:val="Bezpopisa"/>
    <w:uiPriority w:val="99"/>
    <w:semiHidden/>
    <w:unhideWhenUsed/>
    <w:rsid w:val="008B4096"/>
  </w:style>
  <w:style w:type="numbering" w:customStyle="1" w:styleId="Bezpopisa12113">
    <w:name w:val="Bez popisa12113"/>
    <w:next w:val="Bezpopisa"/>
    <w:uiPriority w:val="99"/>
    <w:semiHidden/>
    <w:unhideWhenUsed/>
    <w:rsid w:val="008B4096"/>
  </w:style>
  <w:style w:type="numbering" w:customStyle="1" w:styleId="Bezpopisa22113">
    <w:name w:val="Bez popisa22113"/>
    <w:next w:val="Bezpopisa"/>
    <w:uiPriority w:val="99"/>
    <w:semiHidden/>
    <w:unhideWhenUsed/>
    <w:rsid w:val="008B4096"/>
  </w:style>
  <w:style w:type="numbering" w:customStyle="1" w:styleId="Bezpopisa32113">
    <w:name w:val="Bez popisa32113"/>
    <w:next w:val="Bezpopisa"/>
    <w:uiPriority w:val="99"/>
    <w:semiHidden/>
    <w:unhideWhenUsed/>
    <w:rsid w:val="008B4096"/>
  </w:style>
  <w:style w:type="numbering" w:customStyle="1" w:styleId="Bezpopisa10113">
    <w:name w:val="Bez popisa10113"/>
    <w:next w:val="Bezpopisa"/>
    <w:uiPriority w:val="99"/>
    <w:semiHidden/>
    <w:unhideWhenUsed/>
    <w:rsid w:val="008B4096"/>
  </w:style>
  <w:style w:type="numbering" w:customStyle="1" w:styleId="Bezpopisa13113">
    <w:name w:val="Bez popisa13113"/>
    <w:next w:val="Bezpopisa"/>
    <w:uiPriority w:val="99"/>
    <w:semiHidden/>
    <w:unhideWhenUsed/>
    <w:rsid w:val="008B4096"/>
  </w:style>
  <w:style w:type="numbering" w:customStyle="1" w:styleId="Bezpopisa23113">
    <w:name w:val="Bez popisa23113"/>
    <w:next w:val="Bezpopisa"/>
    <w:uiPriority w:val="99"/>
    <w:semiHidden/>
    <w:unhideWhenUsed/>
    <w:rsid w:val="008B4096"/>
  </w:style>
  <w:style w:type="numbering" w:customStyle="1" w:styleId="Bezpopisa33113">
    <w:name w:val="Bez popisa33113"/>
    <w:next w:val="Bezpopisa"/>
    <w:uiPriority w:val="99"/>
    <w:semiHidden/>
    <w:unhideWhenUsed/>
    <w:rsid w:val="008B4096"/>
  </w:style>
  <w:style w:type="numbering" w:customStyle="1" w:styleId="Bezpopisa14113">
    <w:name w:val="Bez popisa14113"/>
    <w:next w:val="Bezpopisa"/>
    <w:uiPriority w:val="99"/>
    <w:semiHidden/>
    <w:unhideWhenUsed/>
    <w:rsid w:val="008B4096"/>
  </w:style>
  <w:style w:type="numbering" w:customStyle="1" w:styleId="Bezpopisa15113">
    <w:name w:val="Bez popisa15113"/>
    <w:next w:val="Bezpopisa"/>
    <w:uiPriority w:val="99"/>
    <w:semiHidden/>
    <w:unhideWhenUsed/>
    <w:rsid w:val="008B4096"/>
  </w:style>
  <w:style w:type="numbering" w:customStyle="1" w:styleId="Bezpopisa16113">
    <w:name w:val="Bez popisa16113"/>
    <w:next w:val="Bezpopisa"/>
    <w:uiPriority w:val="99"/>
    <w:semiHidden/>
    <w:unhideWhenUsed/>
    <w:rsid w:val="008B4096"/>
  </w:style>
  <w:style w:type="numbering" w:customStyle="1" w:styleId="Bezpopisa24113">
    <w:name w:val="Bez popisa24113"/>
    <w:next w:val="Bezpopisa"/>
    <w:uiPriority w:val="99"/>
    <w:semiHidden/>
    <w:unhideWhenUsed/>
    <w:rsid w:val="008B4096"/>
  </w:style>
  <w:style w:type="numbering" w:customStyle="1" w:styleId="Bezpopisa34113">
    <w:name w:val="Bez popisa34113"/>
    <w:next w:val="Bezpopisa"/>
    <w:uiPriority w:val="99"/>
    <w:semiHidden/>
    <w:unhideWhenUsed/>
    <w:rsid w:val="008B4096"/>
  </w:style>
  <w:style w:type="numbering" w:customStyle="1" w:styleId="Bezpopisa2913">
    <w:name w:val="Bez popisa2913"/>
    <w:next w:val="Bezpopisa"/>
    <w:uiPriority w:val="99"/>
    <w:semiHidden/>
    <w:unhideWhenUsed/>
    <w:rsid w:val="008B4096"/>
  </w:style>
  <w:style w:type="numbering" w:customStyle="1" w:styleId="Bezpopisa3013">
    <w:name w:val="Bez popisa3013"/>
    <w:next w:val="Bezpopisa"/>
    <w:uiPriority w:val="99"/>
    <w:semiHidden/>
    <w:unhideWhenUsed/>
    <w:rsid w:val="008B4096"/>
  </w:style>
  <w:style w:type="numbering" w:customStyle="1" w:styleId="Bezpopisa11313">
    <w:name w:val="Bez popisa11313"/>
    <w:next w:val="Bezpopisa"/>
    <w:uiPriority w:val="99"/>
    <w:semiHidden/>
    <w:unhideWhenUsed/>
    <w:rsid w:val="008B4096"/>
  </w:style>
  <w:style w:type="numbering" w:customStyle="1" w:styleId="Bezpopisa21013">
    <w:name w:val="Bez popisa21013"/>
    <w:next w:val="Bezpopisa"/>
    <w:uiPriority w:val="99"/>
    <w:semiHidden/>
    <w:unhideWhenUsed/>
    <w:rsid w:val="008B4096"/>
  </w:style>
  <w:style w:type="numbering" w:customStyle="1" w:styleId="Bezpopisa3613">
    <w:name w:val="Bez popisa3613"/>
    <w:next w:val="Bezpopisa"/>
    <w:uiPriority w:val="99"/>
    <w:semiHidden/>
    <w:unhideWhenUsed/>
    <w:rsid w:val="008B4096"/>
  </w:style>
  <w:style w:type="numbering" w:customStyle="1" w:styleId="Bezpopisa4213">
    <w:name w:val="Bez popisa4213"/>
    <w:next w:val="Bezpopisa"/>
    <w:uiPriority w:val="99"/>
    <w:semiHidden/>
    <w:unhideWhenUsed/>
    <w:rsid w:val="008B4096"/>
  </w:style>
  <w:style w:type="numbering" w:customStyle="1" w:styleId="Bezpopisa5213">
    <w:name w:val="Bez popisa5213"/>
    <w:next w:val="Bezpopisa"/>
    <w:uiPriority w:val="99"/>
    <w:semiHidden/>
    <w:unhideWhenUsed/>
    <w:rsid w:val="008B4096"/>
  </w:style>
  <w:style w:type="numbering" w:customStyle="1" w:styleId="Bezpopisa6213">
    <w:name w:val="Bez popisa6213"/>
    <w:next w:val="Bezpopisa"/>
    <w:uiPriority w:val="99"/>
    <w:semiHidden/>
    <w:unhideWhenUsed/>
    <w:rsid w:val="008B4096"/>
  </w:style>
  <w:style w:type="numbering" w:customStyle="1" w:styleId="Bezpopisa7213">
    <w:name w:val="Bez popisa7213"/>
    <w:next w:val="Bezpopisa"/>
    <w:uiPriority w:val="99"/>
    <w:semiHidden/>
    <w:unhideWhenUsed/>
    <w:rsid w:val="008B4096"/>
  </w:style>
  <w:style w:type="numbering" w:customStyle="1" w:styleId="Bezpopisa11413">
    <w:name w:val="Bez popisa11413"/>
    <w:next w:val="Bezpopisa"/>
    <w:uiPriority w:val="99"/>
    <w:semiHidden/>
    <w:unhideWhenUsed/>
    <w:rsid w:val="008B4096"/>
  </w:style>
  <w:style w:type="numbering" w:customStyle="1" w:styleId="Bezpopisa21213">
    <w:name w:val="Bez popisa21213"/>
    <w:next w:val="Bezpopisa"/>
    <w:uiPriority w:val="99"/>
    <w:semiHidden/>
    <w:unhideWhenUsed/>
    <w:rsid w:val="008B4096"/>
  </w:style>
  <w:style w:type="numbering" w:customStyle="1" w:styleId="Bezpopisa31213">
    <w:name w:val="Bez popisa31213"/>
    <w:next w:val="Bezpopisa"/>
    <w:uiPriority w:val="99"/>
    <w:semiHidden/>
    <w:unhideWhenUsed/>
    <w:rsid w:val="008B4096"/>
  </w:style>
  <w:style w:type="numbering" w:customStyle="1" w:styleId="Bezpopisa8213">
    <w:name w:val="Bez popisa8213"/>
    <w:next w:val="Bezpopisa"/>
    <w:uiPriority w:val="99"/>
    <w:semiHidden/>
    <w:unhideWhenUsed/>
    <w:rsid w:val="008B4096"/>
  </w:style>
  <w:style w:type="numbering" w:customStyle="1" w:styleId="Bezpopisa9213">
    <w:name w:val="Bez popisa9213"/>
    <w:next w:val="Bezpopisa"/>
    <w:uiPriority w:val="99"/>
    <w:semiHidden/>
    <w:unhideWhenUsed/>
    <w:rsid w:val="008B4096"/>
  </w:style>
  <w:style w:type="numbering" w:customStyle="1" w:styleId="Bezpopisa12213">
    <w:name w:val="Bez popisa12213"/>
    <w:next w:val="Bezpopisa"/>
    <w:uiPriority w:val="99"/>
    <w:semiHidden/>
    <w:unhideWhenUsed/>
    <w:rsid w:val="008B4096"/>
  </w:style>
  <w:style w:type="numbering" w:customStyle="1" w:styleId="Bezpopisa22213">
    <w:name w:val="Bez popisa22213"/>
    <w:next w:val="Bezpopisa"/>
    <w:uiPriority w:val="99"/>
    <w:semiHidden/>
    <w:unhideWhenUsed/>
    <w:rsid w:val="008B4096"/>
  </w:style>
  <w:style w:type="numbering" w:customStyle="1" w:styleId="Bezpopisa32213">
    <w:name w:val="Bez popisa32213"/>
    <w:next w:val="Bezpopisa"/>
    <w:uiPriority w:val="99"/>
    <w:semiHidden/>
    <w:unhideWhenUsed/>
    <w:rsid w:val="008B4096"/>
  </w:style>
  <w:style w:type="numbering" w:customStyle="1" w:styleId="Bezpopisa10213">
    <w:name w:val="Bez popisa10213"/>
    <w:next w:val="Bezpopisa"/>
    <w:uiPriority w:val="99"/>
    <w:semiHidden/>
    <w:unhideWhenUsed/>
    <w:rsid w:val="008B4096"/>
  </w:style>
  <w:style w:type="numbering" w:customStyle="1" w:styleId="Bezpopisa13213">
    <w:name w:val="Bez popisa13213"/>
    <w:next w:val="Bezpopisa"/>
    <w:uiPriority w:val="99"/>
    <w:semiHidden/>
    <w:unhideWhenUsed/>
    <w:rsid w:val="008B4096"/>
  </w:style>
  <w:style w:type="numbering" w:customStyle="1" w:styleId="Bezpopisa23213">
    <w:name w:val="Bez popisa23213"/>
    <w:next w:val="Bezpopisa"/>
    <w:uiPriority w:val="99"/>
    <w:semiHidden/>
    <w:unhideWhenUsed/>
    <w:rsid w:val="008B4096"/>
  </w:style>
  <w:style w:type="numbering" w:customStyle="1" w:styleId="Bezpopisa33213">
    <w:name w:val="Bez popisa33213"/>
    <w:next w:val="Bezpopisa"/>
    <w:uiPriority w:val="99"/>
    <w:semiHidden/>
    <w:unhideWhenUsed/>
    <w:rsid w:val="008B4096"/>
  </w:style>
  <w:style w:type="numbering" w:customStyle="1" w:styleId="Bezpopisa14213">
    <w:name w:val="Bez popisa14213"/>
    <w:next w:val="Bezpopisa"/>
    <w:uiPriority w:val="99"/>
    <w:semiHidden/>
    <w:unhideWhenUsed/>
    <w:rsid w:val="008B4096"/>
  </w:style>
  <w:style w:type="numbering" w:customStyle="1" w:styleId="Bezpopisa15213">
    <w:name w:val="Bez popisa15213"/>
    <w:next w:val="Bezpopisa"/>
    <w:uiPriority w:val="99"/>
    <w:semiHidden/>
    <w:unhideWhenUsed/>
    <w:rsid w:val="008B4096"/>
  </w:style>
  <w:style w:type="numbering" w:customStyle="1" w:styleId="Bezpopisa16213">
    <w:name w:val="Bez popisa16213"/>
    <w:next w:val="Bezpopisa"/>
    <w:uiPriority w:val="99"/>
    <w:semiHidden/>
    <w:unhideWhenUsed/>
    <w:rsid w:val="008B4096"/>
  </w:style>
  <w:style w:type="numbering" w:customStyle="1" w:styleId="Bezpopisa24213">
    <w:name w:val="Bez popisa24213"/>
    <w:next w:val="Bezpopisa"/>
    <w:uiPriority w:val="99"/>
    <w:semiHidden/>
    <w:unhideWhenUsed/>
    <w:rsid w:val="008B4096"/>
  </w:style>
  <w:style w:type="numbering" w:customStyle="1" w:styleId="Bezpopisa34213">
    <w:name w:val="Bez popisa34213"/>
    <w:next w:val="Bezpopisa"/>
    <w:uiPriority w:val="99"/>
    <w:semiHidden/>
    <w:unhideWhenUsed/>
    <w:rsid w:val="008B4096"/>
  </w:style>
  <w:style w:type="numbering" w:customStyle="1" w:styleId="Bezpopisa3713">
    <w:name w:val="Bez popisa3713"/>
    <w:next w:val="Bezpopisa"/>
    <w:uiPriority w:val="99"/>
    <w:semiHidden/>
    <w:unhideWhenUsed/>
    <w:rsid w:val="008B4096"/>
  </w:style>
  <w:style w:type="numbering" w:customStyle="1" w:styleId="Bezpopisa403">
    <w:name w:val="Bez popisa403"/>
    <w:next w:val="Bezpopisa"/>
    <w:uiPriority w:val="99"/>
    <w:semiHidden/>
    <w:unhideWhenUsed/>
    <w:rsid w:val="008B4096"/>
  </w:style>
  <w:style w:type="numbering" w:customStyle="1" w:styleId="Bezpopisa443">
    <w:name w:val="Bez popisa443"/>
    <w:next w:val="Bezpopisa"/>
    <w:uiPriority w:val="99"/>
    <w:semiHidden/>
    <w:unhideWhenUsed/>
    <w:rsid w:val="008B4096"/>
  </w:style>
  <w:style w:type="numbering" w:customStyle="1" w:styleId="Bezpopisa1173">
    <w:name w:val="Bez popisa1173"/>
    <w:next w:val="Bezpopisa"/>
    <w:uiPriority w:val="99"/>
    <w:semiHidden/>
    <w:unhideWhenUsed/>
    <w:rsid w:val="008B4096"/>
  </w:style>
  <w:style w:type="numbering" w:customStyle="1" w:styleId="Bezpopisa1183">
    <w:name w:val="Bez popisa1183"/>
    <w:next w:val="Bezpopisa"/>
    <w:uiPriority w:val="99"/>
    <w:semiHidden/>
    <w:unhideWhenUsed/>
    <w:rsid w:val="008B4096"/>
  </w:style>
  <w:style w:type="numbering" w:customStyle="1" w:styleId="Bezpopisa2153">
    <w:name w:val="Bez popisa2153"/>
    <w:next w:val="Bezpopisa"/>
    <w:uiPriority w:val="99"/>
    <w:semiHidden/>
    <w:unhideWhenUsed/>
    <w:rsid w:val="008B4096"/>
  </w:style>
  <w:style w:type="numbering" w:customStyle="1" w:styleId="Bezpopisa3103">
    <w:name w:val="Bez popisa3103"/>
    <w:next w:val="Bezpopisa"/>
    <w:uiPriority w:val="99"/>
    <w:semiHidden/>
    <w:unhideWhenUsed/>
    <w:rsid w:val="008B4096"/>
  </w:style>
  <w:style w:type="numbering" w:customStyle="1" w:styleId="Bezpopisa453">
    <w:name w:val="Bez popisa453"/>
    <w:next w:val="Bezpopisa"/>
    <w:uiPriority w:val="99"/>
    <w:semiHidden/>
    <w:unhideWhenUsed/>
    <w:rsid w:val="008B4096"/>
  </w:style>
  <w:style w:type="numbering" w:customStyle="1" w:styleId="Bezpopisa543">
    <w:name w:val="Bez popisa543"/>
    <w:next w:val="Bezpopisa"/>
    <w:uiPriority w:val="99"/>
    <w:semiHidden/>
    <w:unhideWhenUsed/>
    <w:rsid w:val="008B4096"/>
  </w:style>
  <w:style w:type="numbering" w:customStyle="1" w:styleId="Bezpopisa643">
    <w:name w:val="Bez popisa643"/>
    <w:next w:val="Bezpopisa"/>
    <w:uiPriority w:val="99"/>
    <w:semiHidden/>
    <w:unhideWhenUsed/>
    <w:rsid w:val="008B4096"/>
  </w:style>
  <w:style w:type="numbering" w:customStyle="1" w:styleId="Bezpopisa743">
    <w:name w:val="Bez popisa743"/>
    <w:next w:val="Bezpopisa"/>
    <w:uiPriority w:val="99"/>
    <w:semiHidden/>
    <w:unhideWhenUsed/>
    <w:rsid w:val="008B4096"/>
  </w:style>
  <w:style w:type="numbering" w:customStyle="1" w:styleId="Bezpopisa2163">
    <w:name w:val="Bez popisa2163"/>
    <w:next w:val="Bezpopisa"/>
    <w:uiPriority w:val="99"/>
    <w:semiHidden/>
    <w:unhideWhenUsed/>
    <w:rsid w:val="008B4096"/>
  </w:style>
  <w:style w:type="numbering" w:customStyle="1" w:styleId="Bezpopisa3143">
    <w:name w:val="Bez popisa3143"/>
    <w:next w:val="Bezpopisa"/>
    <w:uiPriority w:val="99"/>
    <w:semiHidden/>
    <w:unhideWhenUsed/>
    <w:rsid w:val="008B4096"/>
  </w:style>
  <w:style w:type="numbering" w:customStyle="1" w:styleId="Bezpopisa843">
    <w:name w:val="Bez popisa843"/>
    <w:next w:val="Bezpopisa"/>
    <w:uiPriority w:val="99"/>
    <w:semiHidden/>
    <w:unhideWhenUsed/>
    <w:rsid w:val="008B4096"/>
  </w:style>
  <w:style w:type="numbering" w:customStyle="1" w:styleId="Bezpopisa943">
    <w:name w:val="Bez popisa943"/>
    <w:next w:val="Bezpopisa"/>
    <w:uiPriority w:val="99"/>
    <w:semiHidden/>
    <w:unhideWhenUsed/>
    <w:rsid w:val="008B4096"/>
  </w:style>
  <w:style w:type="numbering" w:customStyle="1" w:styleId="Bezpopisa1243">
    <w:name w:val="Bez popisa1243"/>
    <w:next w:val="Bezpopisa"/>
    <w:uiPriority w:val="99"/>
    <w:semiHidden/>
    <w:unhideWhenUsed/>
    <w:rsid w:val="008B4096"/>
  </w:style>
  <w:style w:type="numbering" w:customStyle="1" w:styleId="Bezpopisa2243">
    <w:name w:val="Bez popisa2243"/>
    <w:next w:val="Bezpopisa"/>
    <w:uiPriority w:val="99"/>
    <w:semiHidden/>
    <w:unhideWhenUsed/>
    <w:rsid w:val="008B4096"/>
  </w:style>
  <w:style w:type="numbering" w:customStyle="1" w:styleId="Bezpopisa3243">
    <w:name w:val="Bez popisa3243"/>
    <w:next w:val="Bezpopisa"/>
    <w:uiPriority w:val="99"/>
    <w:semiHidden/>
    <w:unhideWhenUsed/>
    <w:rsid w:val="008B4096"/>
  </w:style>
  <w:style w:type="numbering" w:customStyle="1" w:styleId="Bezpopisa1043">
    <w:name w:val="Bez popisa1043"/>
    <w:next w:val="Bezpopisa"/>
    <w:uiPriority w:val="99"/>
    <w:semiHidden/>
    <w:unhideWhenUsed/>
    <w:rsid w:val="008B4096"/>
  </w:style>
  <w:style w:type="numbering" w:customStyle="1" w:styleId="Bezpopisa1343">
    <w:name w:val="Bez popisa1343"/>
    <w:next w:val="Bezpopisa"/>
    <w:uiPriority w:val="99"/>
    <w:semiHidden/>
    <w:unhideWhenUsed/>
    <w:rsid w:val="008B4096"/>
  </w:style>
  <w:style w:type="numbering" w:customStyle="1" w:styleId="Bezpopisa2343">
    <w:name w:val="Bez popisa2343"/>
    <w:next w:val="Bezpopisa"/>
    <w:uiPriority w:val="99"/>
    <w:semiHidden/>
    <w:unhideWhenUsed/>
    <w:rsid w:val="008B4096"/>
  </w:style>
  <w:style w:type="numbering" w:customStyle="1" w:styleId="Bezpopisa3343">
    <w:name w:val="Bez popisa3343"/>
    <w:next w:val="Bezpopisa"/>
    <w:uiPriority w:val="99"/>
    <w:semiHidden/>
    <w:unhideWhenUsed/>
    <w:rsid w:val="008B4096"/>
  </w:style>
  <w:style w:type="numbering" w:customStyle="1" w:styleId="Bezpopisa1443">
    <w:name w:val="Bez popisa1443"/>
    <w:next w:val="Bezpopisa"/>
    <w:uiPriority w:val="99"/>
    <w:semiHidden/>
    <w:unhideWhenUsed/>
    <w:rsid w:val="008B4096"/>
  </w:style>
  <w:style w:type="numbering" w:customStyle="1" w:styleId="Bezpopisa1543">
    <w:name w:val="Bez popisa1543"/>
    <w:next w:val="Bezpopisa"/>
    <w:uiPriority w:val="99"/>
    <w:semiHidden/>
    <w:unhideWhenUsed/>
    <w:rsid w:val="008B4096"/>
  </w:style>
  <w:style w:type="numbering" w:customStyle="1" w:styleId="Bezpopisa1643">
    <w:name w:val="Bez popisa1643"/>
    <w:next w:val="Bezpopisa"/>
    <w:uiPriority w:val="99"/>
    <w:semiHidden/>
    <w:unhideWhenUsed/>
    <w:rsid w:val="008B4096"/>
  </w:style>
  <w:style w:type="numbering" w:customStyle="1" w:styleId="Bezpopisa2443">
    <w:name w:val="Bez popisa2443"/>
    <w:next w:val="Bezpopisa"/>
    <w:uiPriority w:val="99"/>
    <w:semiHidden/>
    <w:unhideWhenUsed/>
    <w:rsid w:val="008B4096"/>
  </w:style>
  <w:style w:type="numbering" w:customStyle="1" w:styleId="Bezpopisa3443">
    <w:name w:val="Bez popisa3443"/>
    <w:next w:val="Bezpopisa"/>
    <w:uiPriority w:val="99"/>
    <w:semiHidden/>
    <w:unhideWhenUsed/>
    <w:rsid w:val="008B4096"/>
  </w:style>
  <w:style w:type="numbering" w:customStyle="1" w:styleId="Bezpopisa1723">
    <w:name w:val="Bez popisa1723"/>
    <w:next w:val="Bezpopisa"/>
    <w:uiPriority w:val="99"/>
    <w:semiHidden/>
    <w:unhideWhenUsed/>
    <w:rsid w:val="008B4096"/>
  </w:style>
  <w:style w:type="numbering" w:customStyle="1" w:styleId="Bezpopisa1823">
    <w:name w:val="Bez popisa1823"/>
    <w:next w:val="Bezpopisa"/>
    <w:uiPriority w:val="99"/>
    <w:semiHidden/>
    <w:unhideWhenUsed/>
    <w:rsid w:val="008B4096"/>
  </w:style>
  <w:style w:type="numbering" w:customStyle="1" w:styleId="Bezpopisa1923">
    <w:name w:val="Bez popisa1923"/>
    <w:next w:val="Bezpopisa"/>
    <w:uiPriority w:val="99"/>
    <w:semiHidden/>
    <w:unhideWhenUsed/>
    <w:rsid w:val="008B4096"/>
  </w:style>
  <w:style w:type="numbering" w:customStyle="1" w:styleId="Bezpopisa2023">
    <w:name w:val="Bez popisa2023"/>
    <w:next w:val="Bezpopisa"/>
    <w:uiPriority w:val="99"/>
    <w:semiHidden/>
    <w:unhideWhenUsed/>
    <w:rsid w:val="008B4096"/>
  </w:style>
  <w:style w:type="numbering" w:customStyle="1" w:styleId="Bezpopisa2523">
    <w:name w:val="Bez popisa2523"/>
    <w:next w:val="Bezpopisa"/>
    <w:uiPriority w:val="99"/>
    <w:semiHidden/>
    <w:unhideWhenUsed/>
    <w:rsid w:val="008B4096"/>
  </w:style>
  <w:style w:type="numbering" w:customStyle="1" w:styleId="Bezpopisa2623">
    <w:name w:val="Bez popisa2623"/>
    <w:next w:val="Bezpopisa"/>
    <w:uiPriority w:val="99"/>
    <w:semiHidden/>
    <w:unhideWhenUsed/>
    <w:rsid w:val="008B4096"/>
  </w:style>
  <w:style w:type="numbering" w:customStyle="1" w:styleId="Bezpopisa2723">
    <w:name w:val="Bez popisa2723"/>
    <w:next w:val="Bezpopisa"/>
    <w:uiPriority w:val="99"/>
    <w:semiHidden/>
    <w:unhideWhenUsed/>
    <w:rsid w:val="008B4096"/>
  </w:style>
  <w:style w:type="numbering" w:customStyle="1" w:styleId="Bezpopisa11023">
    <w:name w:val="Bez popisa11023"/>
    <w:next w:val="Bezpopisa"/>
    <w:uiPriority w:val="99"/>
    <w:semiHidden/>
    <w:unhideWhenUsed/>
    <w:rsid w:val="008B4096"/>
  </w:style>
  <w:style w:type="numbering" w:customStyle="1" w:styleId="Bezpopisa2823">
    <w:name w:val="Bez popisa2823"/>
    <w:next w:val="Bezpopisa"/>
    <w:uiPriority w:val="99"/>
    <w:semiHidden/>
    <w:unhideWhenUsed/>
    <w:rsid w:val="008B4096"/>
  </w:style>
  <w:style w:type="numbering" w:customStyle="1" w:styleId="Bezpopisa3523">
    <w:name w:val="Bez popisa3523"/>
    <w:next w:val="Bezpopisa"/>
    <w:uiPriority w:val="99"/>
    <w:semiHidden/>
    <w:unhideWhenUsed/>
    <w:rsid w:val="008B4096"/>
  </w:style>
  <w:style w:type="numbering" w:customStyle="1" w:styleId="Bezpopisa4123">
    <w:name w:val="Bez popisa4123"/>
    <w:next w:val="Bezpopisa"/>
    <w:uiPriority w:val="99"/>
    <w:semiHidden/>
    <w:unhideWhenUsed/>
    <w:rsid w:val="008B4096"/>
  </w:style>
  <w:style w:type="numbering" w:customStyle="1" w:styleId="Bezpopisa5123">
    <w:name w:val="Bez popisa5123"/>
    <w:next w:val="Bezpopisa"/>
    <w:uiPriority w:val="99"/>
    <w:semiHidden/>
    <w:unhideWhenUsed/>
    <w:rsid w:val="008B4096"/>
  </w:style>
  <w:style w:type="numbering" w:customStyle="1" w:styleId="Bezpopisa6123">
    <w:name w:val="Bez popisa6123"/>
    <w:next w:val="Bezpopisa"/>
    <w:uiPriority w:val="99"/>
    <w:semiHidden/>
    <w:unhideWhenUsed/>
    <w:rsid w:val="008B4096"/>
  </w:style>
  <w:style w:type="numbering" w:customStyle="1" w:styleId="Bezpopisa7123">
    <w:name w:val="Bez popisa7123"/>
    <w:next w:val="Bezpopisa"/>
    <w:uiPriority w:val="99"/>
    <w:semiHidden/>
    <w:unhideWhenUsed/>
    <w:rsid w:val="008B4096"/>
  </w:style>
  <w:style w:type="numbering" w:customStyle="1" w:styleId="Bezpopisa11223">
    <w:name w:val="Bez popisa11223"/>
    <w:next w:val="Bezpopisa"/>
    <w:uiPriority w:val="99"/>
    <w:semiHidden/>
    <w:unhideWhenUsed/>
    <w:rsid w:val="008B4096"/>
  </w:style>
  <w:style w:type="numbering" w:customStyle="1" w:styleId="Bezpopisa21123">
    <w:name w:val="Bez popisa21123"/>
    <w:next w:val="Bezpopisa"/>
    <w:uiPriority w:val="99"/>
    <w:semiHidden/>
    <w:unhideWhenUsed/>
    <w:rsid w:val="008B4096"/>
  </w:style>
  <w:style w:type="numbering" w:customStyle="1" w:styleId="Bezpopisa31123">
    <w:name w:val="Bez popisa31123"/>
    <w:next w:val="Bezpopisa"/>
    <w:uiPriority w:val="99"/>
    <w:semiHidden/>
    <w:unhideWhenUsed/>
    <w:rsid w:val="008B4096"/>
  </w:style>
  <w:style w:type="numbering" w:customStyle="1" w:styleId="Bezpopisa8123">
    <w:name w:val="Bez popisa8123"/>
    <w:next w:val="Bezpopisa"/>
    <w:uiPriority w:val="99"/>
    <w:semiHidden/>
    <w:unhideWhenUsed/>
    <w:rsid w:val="008B4096"/>
  </w:style>
  <w:style w:type="numbering" w:customStyle="1" w:styleId="Bezpopisa9123">
    <w:name w:val="Bez popisa9123"/>
    <w:next w:val="Bezpopisa"/>
    <w:uiPriority w:val="99"/>
    <w:semiHidden/>
    <w:unhideWhenUsed/>
    <w:rsid w:val="008B4096"/>
  </w:style>
  <w:style w:type="numbering" w:customStyle="1" w:styleId="Bezpopisa12123">
    <w:name w:val="Bez popisa12123"/>
    <w:next w:val="Bezpopisa"/>
    <w:uiPriority w:val="99"/>
    <w:semiHidden/>
    <w:unhideWhenUsed/>
    <w:rsid w:val="008B4096"/>
  </w:style>
  <w:style w:type="numbering" w:customStyle="1" w:styleId="Bezpopisa22123">
    <w:name w:val="Bez popisa22123"/>
    <w:next w:val="Bezpopisa"/>
    <w:uiPriority w:val="99"/>
    <w:semiHidden/>
    <w:unhideWhenUsed/>
    <w:rsid w:val="008B4096"/>
  </w:style>
  <w:style w:type="numbering" w:customStyle="1" w:styleId="Bezpopisa32123">
    <w:name w:val="Bez popisa32123"/>
    <w:next w:val="Bezpopisa"/>
    <w:uiPriority w:val="99"/>
    <w:semiHidden/>
    <w:unhideWhenUsed/>
    <w:rsid w:val="008B4096"/>
  </w:style>
  <w:style w:type="numbering" w:customStyle="1" w:styleId="Bezpopisa10123">
    <w:name w:val="Bez popisa10123"/>
    <w:next w:val="Bezpopisa"/>
    <w:uiPriority w:val="99"/>
    <w:semiHidden/>
    <w:unhideWhenUsed/>
    <w:rsid w:val="008B4096"/>
  </w:style>
  <w:style w:type="numbering" w:customStyle="1" w:styleId="Bezpopisa13123">
    <w:name w:val="Bez popisa13123"/>
    <w:next w:val="Bezpopisa"/>
    <w:uiPriority w:val="99"/>
    <w:semiHidden/>
    <w:unhideWhenUsed/>
    <w:rsid w:val="008B4096"/>
  </w:style>
  <w:style w:type="numbering" w:customStyle="1" w:styleId="Bezpopisa23123">
    <w:name w:val="Bez popisa23123"/>
    <w:next w:val="Bezpopisa"/>
    <w:uiPriority w:val="99"/>
    <w:semiHidden/>
    <w:unhideWhenUsed/>
    <w:rsid w:val="008B4096"/>
  </w:style>
  <w:style w:type="numbering" w:customStyle="1" w:styleId="Bezpopisa33123">
    <w:name w:val="Bez popisa33123"/>
    <w:next w:val="Bezpopisa"/>
    <w:uiPriority w:val="99"/>
    <w:semiHidden/>
    <w:unhideWhenUsed/>
    <w:rsid w:val="008B4096"/>
  </w:style>
  <w:style w:type="numbering" w:customStyle="1" w:styleId="Bezpopisa14123">
    <w:name w:val="Bez popisa14123"/>
    <w:next w:val="Bezpopisa"/>
    <w:uiPriority w:val="99"/>
    <w:semiHidden/>
    <w:unhideWhenUsed/>
    <w:rsid w:val="008B4096"/>
  </w:style>
  <w:style w:type="numbering" w:customStyle="1" w:styleId="Bezpopisa15123">
    <w:name w:val="Bez popisa15123"/>
    <w:next w:val="Bezpopisa"/>
    <w:uiPriority w:val="99"/>
    <w:semiHidden/>
    <w:unhideWhenUsed/>
    <w:rsid w:val="008B4096"/>
  </w:style>
  <w:style w:type="numbering" w:customStyle="1" w:styleId="Bezpopisa16123">
    <w:name w:val="Bez popisa16123"/>
    <w:next w:val="Bezpopisa"/>
    <w:uiPriority w:val="99"/>
    <w:semiHidden/>
    <w:unhideWhenUsed/>
    <w:rsid w:val="008B4096"/>
  </w:style>
  <w:style w:type="numbering" w:customStyle="1" w:styleId="Bezpopisa24123">
    <w:name w:val="Bez popisa24123"/>
    <w:next w:val="Bezpopisa"/>
    <w:uiPriority w:val="99"/>
    <w:semiHidden/>
    <w:unhideWhenUsed/>
    <w:rsid w:val="008B4096"/>
  </w:style>
  <w:style w:type="numbering" w:customStyle="1" w:styleId="Bezpopisa34123">
    <w:name w:val="Bez popisa34123"/>
    <w:next w:val="Bezpopisa"/>
    <w:uiPriority w:val="99"/>
    <w:semiHidden/>
    <w:unhideWhenUsed/>
    <w:rsid w:val="008B4096"/>
  </w:style>
  <w:style w:type="numbering" w:customStyle="1" w:styleId="Bezpopisa2923">
    <w:name w:val="Bez popisa2923"/>
    <w:next w:val="Bezpopisa"/>
    <w:uiPriority w:val="99"/>
    <w:semiHidden/>
    <w:unhideWhenUsed/>
    <w:rsid w:val="008B4096"/>
  </w:style>
  <w:style w:type="numbering" w:customStyle="1" w:styleId="Bezpopisa3023">
    <w:name w:val="Bez popisa3023"/>
    <w:next w:val="Bezpopisa"/>
    <w:uiPriority w:val="99"/>
    <w:semiHidden/>
    <w:unhideWhenUsed/>
    <w:rsid w:val="008B4096"/>
  </w:style>
  <w:style w:type="numbering" w:customStyle="1" w:styleId="Bezpopisa11323">
    <w:name w:val="Bez popisa11323"/>
    <w:next w:val="Bezpopisa"/>
    <w:uiPriority w:val="99"/>
    <w:semiHidden/>
    <w:unhideWhenUsed/>
    <w:rsid w:val="008B4096"/>
  </w:style>
  <w:style w:type="numbering" w:customStyle="1" w:styleId="Bezpopisa21023">
    <w:name w:val="Bez popisa21023"/>
    <w:next w:val="Bezpopisa"/>
    <w:uiPriority w:val="99"/>
    <w:semiHidden/>
    <w:unhideWhenUsed/>
    <w:rsid w:val="008B4096"/>
  </w:style>
  <w:style w:type="numbering" w:customStyle="1" w:styleId="Bezpopisa3623">
    <w:name w:val="Bez popisa3623"/>
    <w:next w:val="Bezpopisa"/>
    <w:uiPriority w:val="99"/>
    <w:semiHidden/>
    <w:unhideWhenUsed/>
    <w:rsid w:val="008B4096"/>
  </w:style>
  <w:style w:type="numbering" w:customStyle="1" w:styleId="Bezpopisa4223">
    <w:name w:val="Bez popisa4223"/>
    <w:next w:val="Bezpopisa"/>
    <w:uiPriority w:val="99"/>
    <w:semiHidden/>
    <w:unhideWhenUsed/>
    <w:rsid w:val="008B4096"/>
  </w:style>
  <w:style w:type="numbering" w:customStyle="1" w:styleId="Bezpopisa5223">
    <w:name w:val="Bez popisa5223"/>
    <w:next w:val="Bezpopisa"/>
    <w:uiPriority w:val="99"/>
    <w:semiHidden/>
    <w:unhideWhenUsed/>
    <w:rsid w:val="008B4096"/>
  </w:style>
  <w:style w:type="numbering" w:customStyle="1" w:styleId="Bezpopisa6223">
    <w:name w:val="Bez popisa6223"/>
    <w:next w:val="Bezpopisa"/>
    <w:uiPriority w:val="99"/>
    <w:semiHidden/>
    <w:unhideWhenUsed/>
    <w:rsid w:val="008B4096"/>
  </w:style>
  <w:style w:type="numbering" w:customStyle="1" w:styleId="Bezpopisa7223">
    <w:name w:val="Bez popisa7223"/>
    <w:next w:val="Bezpopisa"/>
    <w:uiPriority w:val="99"/>
    <w:semiHidden/>
    <w:unhideWhenUsed/>
    <w:rsid w:val="008B4096"/>
  </w:style>
  <w:style w:type="numbering" w:customStyle="1" w:styleId="Bezpopisa11423">
    <w:name w:val="Bez popisa11423"/>
    <w:next w:val="Bezpopisa"/>
    <w:uiPriority w:val="99"/>
    <w:semiHidden/>
    <w:unhideWhenUsed/>
    <w:rsid w:val="008B4096"/>
  </w:style>
  <w:style w:type="numbering" w:customStyle="1" w:styleId="Bezpopisa21223">
    <w:name w:val="Bez popisa21223"/>
    <w:next w:val="Bezpopisa"/>
    <w:uiPriority w:val="99"/>
    <w:semiHidden/>
    <w:unhideWhenUsed/>
    <w:rsid w:val="008B4096"/>
  </w:style>
  <w:style w:type="numbering" w:customStyle="1" w:styleId="Bezpopisa31223">
    <w:name w:val="Bez popisa31223"/>
    <w:next w:val="Bezpopisa"/>
    <w:uiPriority w:val="99"/>
    <w:semiHidden/>
    <w:unhideWhenUsed/>
    <w:rsid w:val="008B4096"/>
  </w:style>
  <w:style w:type="numbering" w:customStyle="1" w:styleId="Bezpopisa8223">
    <w:name w:val="Bez popisa8223"/>
    <w:next w:val="Bezpopisa"/>
    <w:uiPriority w:val="99"/>
    <w:semiHidden/>
    <w:unhideWhenUsed/>
    <w:rsid w:val="008B4096"/>
  </w:style>
  <w:style w:type="numbering" w:customStyle="1" w:styleId="Bezpopisa9223">
    <w:name w:val="Bez popisa9223"/>
    <w:next w:val="Bezpopisa"/>
    <w:uiPriority w:val="99"/>
    <w:semiHidden/>
    <w:unhideWhenUsed/>
    <w:rsid w:val="008B4096"/>
  </w:style>
  <w:style w:type="numbering" w:customStyle="1" w:styleId="Bezpopisa12223">
    <w:name w:val="Bez popisa12223"/>
    <w:next w:val="Bezpopisa"/>
    <w:uiPriority w:val="99"/>
    <w:semiHidden/>
    <w:unhideWhenUsed/>
    <w:rsid w:val="008B4096"/>
  </w:style>
  <w:style w:type="numbering" w:customStyle="1" w:styleId="Bezpopisa22223">
    <w:name w:val="Bez popisa22223"/>
    <w:next w:val="Bezpopisa"/>
    <w:uiPriority w:val="99"/>
    <w:semiHidden/>
    <w:unhideWhenUsed/>
    <w:rsid w:val="008B4096"/>
  </w:style>
  <w:style w:type="numbering" w:customStyle="1" w:styleId="Bezpopisa32223">
    <w:name w:val="Bez popisa32223"/>
    <w:next w:val="Bezpopisa"/>
    <w:uiPriority w:val="99"/>
    <w:semiHidden/>
    <w:unhideWhenUsed/>
    <w:rsid w:val="008B4096"/>
  </w:style>
  <w:style w:type="numbering" w:customStyle="1" w:styleId="Bezpopisa10223">
    <w:name w:val="Bez popisa10223"/>
    <w:next w:val="Bezpopisa"/>
    <w:uiPriority w:val="99"/>
    <w:semiHidden/>
    <w:unhideWhenUsed/>
    <w:rsid w:val="008B4096"/>
  </w:style>
  <w:style w:type="numbering" w:customStyle="1" w:styleId="Bezpopisa13223">
    <w:name w:val="Bez popisa13223"/>
    <w:next w:val="Bezpopisa"/>
    <w:uiPriority w:val="99"/>
    <w:semiHidden/>
    <w:unhideWhenUsed/>
    <w:rsid w:val="008B4096"/>
  </w:style>
  <w:style w:type="numbering" w:customStyle="1" w:styleId="Bezpopisa23223">
    <w:name w:val="Bez popisa23223"/>
    <w:next w:val="Bezpopisa"/>
    <w:uiPriority w:val="99"/>
    <w:semiHidden/>
    <w:unhideWhenUsed/>
    <w:rsid w:val="008B4096"/>
  </w:style>
  <w:style w:type="numbering" w:customStyle="1" w:styleId="Bezpopisa33223">
    <w:name w:val="Bez popisa33223"/>
    <w:next w:val="Bezpopisa"/>
    <w:uiPriority w:val="99"/>
    <w:semiHidden/>
    <w:unhideWhenUsed/>
    <w:rsid w:val="008B4096"/>
  </w:style>
  <w:style w:type="numbering" w:customStyle="1" w:styleId="Bezpopisa14223">
    <w:name w:val="Bez popisa14223"/>
    <w:next w:val="Bezpopisa"/>
    <w:uiPriority w:val="99"/>
    <w:semiHidden/>
    <w:unhideWhenUsed/>
    <w:rsid w:val="008B4096"/>
  </w:style>
  <w:style w:type="numbering" w:customStyle="1" w:styleId="Bezpopisa15223">
    <w:name w:val="Bez popisa15223"/>
    <w:next w:val="Bezpopisa"/>
    <w:uiPriority w:val="99"/>
    <w:semiHidden/>
    <w:unhideWhenUsed/>
    <w:rsid w:val="008B4096"/>
  </w:style>
  <w:style w:type="numbering" w:customStyle="1" w:styleId="Bezpopisa16223">
    <w:name w:val="Bez popisa16223"/>
    <w:next w:val="Bezpopisa"/>
    <w:uiPriority w:val="99"/>
    <w:semiHidden/>
    <w:unhideWhenUsed/>
    <w:rsid w:val="008B4096"/>
  </w:style>
  <w:style w:type="numbering" w:customStyle="1" w:styleId="Bezpopisa24223">
    <w:name w:val="Bez popisa24223"/>
    <w:next w:val="Bezpopisa"/>
    <w:uiPriority w:val="99"/>
    <w:semiHidden/>
    <w:unhideWhenUsed/>
    <w:rsid w:val="008B4096"/>
  </w:style>
  <w:style w:type="numbering" w:customStyle="1" w:styleId="Bezpopisa34223">
    <w:name w:val="Bez popisa34223"/>
    <w:next w:val="Bezpopisa"/>
    <w:uiPriority w:val="99"/>
    <w:semiHidden/>
    <w:unhideWhenUsed/>
    <w:rsid w:val="008B4096"/>
  </w:style>
  <w:style w:type="numbering" w:customStyle="1" w:styleId="Bezpopisa3723">
    <w:name w:val="Bez popisa3723"/>
    <w:next w:val="Bezpopisa"/>
    <w:uiPriority w:val="99"/>
    <w:semiHidden/>
    <w:unhideWhenUsed/>
    <w:rsid w:val="008B4096"/>
  </w:style>
  <w:style w:type="numbering" w:customStyle="1" w:styleId="Bezpopisa463">
    <w:name w:val="Bez popisa463"/>
    <w:next w:val="Bezpopisa"/>
    <w:uiPriority w:val="99"/>
    <w:semiHidden/>
    <w:unhideWhenUsed/>
    <w:rsid w:val="008B4096"/>
  </w:style>
  <w:style w:type="numbering" w:customStyle="1" w:styleId="Bezpopisa1193">
    <w:name w:val="Bez popisa1193"/>
    <w:next w:val="Bezpopisa"/>
    <w:uiPriority w:val="99"/>
    <w:semiHidden/>
    <w:unhideWhenUsed/>
    <w:rsid w:val="008B4096"/>
  </w:style>
  <w:style w:type="numbering" w:customStyle="1" w:styleId="Bezpopisa11103">
    <w:name w:val="Bez popisa11103"/>
    <w:next w:val="Bezpopisa"/>
    <w:uiPriority w:val="99"/>
    <w:semiHidden/>
    <w:unhideWhenUsed/>
    <w:rsid w:val="008B4096"/>
  </w:style>
  <w:style w:type="numbering" w:customStyle="1" w:styleId="Bezpopisa2173">
    <w:name w:val="Bez popisa2173"/>
    <w:next w:val="Bezpopisa"/>
    <w:uiPriority w:val="99"/>
    <w:semiHidden/>
    <w:unhideWhenUsed/>
    <w:rsid w:val="008B4096"/>
  </w:style>
  <w:style w:type="numbering" w:customStyle="1" w:styleId="Bezpopisa3153">
    <w:name w:val="Bez popisa3153"/>
    <w:next w:val="Bezpopisa"/>
    <w:uiPriority w:val="99"/>
    <w:semiHidden/>
    <w:unhideWhenUsed/>
    <w:rsid w:val="008B4096"/>
  </w:style>
  <w:style w:type="numbering" w:customStyle="1" w:styleId="Bezpopisa473">
    <w:name w:val="Bez popisa473"/>
    <w:next w:val="Bezpopisa"/>
    <w:uiPriority w:val="99"/>
    <w:semiHidden/>
    <w:unhideWhenUsed/>
    <w:rsid w:val="008B4096"/>
  </w:style>
  <w:style w:type="numbering" w:customStyle="1" w:styleId="Bezpopisa553">
    <w:name w:val="Bez popisa553"/>
    <w:next w:val="Bezpopisa"/>
    <w:uiPriority w:val="99"/>
    <w:semiHidden/>
    <w:unhideWhenUsed/>
    <w:rsid w:val="008B4096"/>
  </w:style>
  <w:style w:type="numbering" w:customStyle="1" w:styleId="Bezpopisa653">
    <w:name w:val="Bez popisa653"/>
    <w:next w:val="Bezpopisa"/>
    <w:uiPriority w:val="99"/>
    <w:semiHidden/>
    <w:unhideWhenUsed/>
    <w:rsid w:val="008B4096"/>
  </w:style>
  <w:style w:type="numbering" w:customStyle="1" w:styleId="Bezpopisa753">
    <w:name w:val="Bez popisa753"/>
    <w:next w:val="Bezpopisa"/>
    <w:uiPriority w:val="99"/>
    <w:semiHidden/>
    <w:unhideWhenUsed/>
    <w:rsid w:val="008B4096"/>
  </w:style>
  <w:style w:type="numbering" w:customStyle="1" w:styleId="Bezpopisa11133">
    <w:name w:val="Bez popisa11133"/>
    <w:next w:val="Bezpopisa"/>
    <w:uiPriority w:val="99"/>
    <w:semiHidden/>
    <w:unhideWhenUsed/>
    <w:rsid w:val="008B4096"/>
  </w:style>
  <w:style w:type="numbering" w:customStyle="1" w:styleId="Bezpopisa2183">
    <w:name w:val="Bez popisa2183"/>
    <w:next w:val="Bezpopisa"/>
    <w:uiPriority w:val="99"/>
    <w:semiHidden/>
    <w:unhideWhenUsed/>
    <w:rsid w:val="008B4096"/>
  </w:style>
  <w:style w:type="numbering" w:customStyle="1" w:styleId="Bezpopisa3163">
    <w:name w:val="Bez popisa3163"/>
    <w:next w:val="Bezpopisa"/>
    <w:uiPriority w:val="99"/>
    <w:semiHidden/>
    <w:unhideWhenUsed/>
    <w:rsid w:val="008B4096"/>
  </w:style>
  <w:style w:type="numbering" w:customStyle="1" w:styleId="Bezpopisa853">
    <w:name w:val="Bez popisa853"/>
    <w:next w:val="Bezpopisa"/>
    <w:uiPriority w:val="99"/>
    <w:semiHidden/>
    <w:unhideWhenUsed/>
    <w:rsid w:val="008B4096"/>
  </w:style>
  <w:style w:type="numbering" w:customStyle="1" w:styleId="Bezpopisa953">
    <w:name w:val="Bez popisa953"/>
    <w:next w:val="Bezpopisa"/>
    <w:uiPriority w:val="99"/>
    <w:semiHidden/>
    <w:unhideWhenUsed/>
    <w:rsid w:val="008B4096"/>
  </w:style>
  <w:style w:type="numbering" w:customStyle="1" w:styleId="Bezpopisa1253">
    <w:name w:val="Bez popisa1253"/>
    <w:next w:val="Bezpopisa"/>
    <w:uiPriority w:val="99"/>
    <w:semiHidden/>
    <w:unhideWhenUsed/>
    <w:rsid w:val="008B4096"/>
  </w:style>
  <w:style w:type="numbering" w:customStyle="1" w:styleId="Bezpopisa2253">
    <w:name w:val="Bez popisa2253"/>
    <w:next w:val="Bezpopisa"/>
    <w:uiPriority w:val="99"/>
    <w:semiHidden/>
    <w:unhideWhenUsed/>
    <w:rsid w:val="008B4096"/>
  </w:style>
  <w:style w:type="numbering" w:customStyle="1" w:styleId="Bezpopisa3253">
    <w:name w:val="Bez popisa3253"/>
    <w:next w:val="Bezpopisa"/>
    <w:uiPriority w:val="99"/>
    <w:semiHidden/>
    <w:unhideWhenUsed/>
    <w:rsid w:val="008B4096"/>
  </w:style>
  <w:style w:type="numbering" w:customStyle="1" w:styleId="Bezpopisa1053">
    <w:name w:val="Bez popisa1053"/>
    <w:next w:val="Bezpopisa"/>
    <w:uiPriority w:val="99"/>
    <w:semiHidden/>
    <w:unhideWhenUsed/>
    <w:rsid w:val="008B4096"/>
  </w:style>
  <w:style w:type="numbering" w:customStyle="1" w:styleId="Bezpopisa1353">
    <w:name w:val="Bez popisa1353"/>
    <w:next w:val="Bezpopisa"/>
    <w:uiPriority w:val="99"/>
    <w:semiHidden/>
    <w:unhideWhenUsed/>
    <w:rsid w:val="008B4096"/>
  </w:style>
  <w:style w:type="numbering" w:customStyle="1" w:styleId="Bezpopisa2353">
    <w:name w:val="Bez popisa2353"/>
    <w:next w:val="Bezpopisa"/>
    <w:uiPriority w:val="99"/>
    <w:semiHidden/>
    <w:unhideWhenUsed/>
    <w:rsid w:val="008B4096"/>
  </w:style>
  <w:style w:type="numbering" w:customStyle="1" w:styleId="Bezpopisa3353">
    <w:name w:val="Bez popisa3353"/>
    <w:next w:val="Bezpopisa"/>
    <w:uiPriority w:val="99"/>
    <w:semiHidden/>
    <w:unhideWhenUsed/>
    <w:rsid w:val="008B4096"/>
  </w:style>
  <w:style w:type="numbering" w:customStyle="1" w:styleId="Bezpopisa1453">
    <w:name w:val="Bez popisa1453"/>
    <w:next w:val="Bezpopisa"/>
    <w:uiPriority w:val="99"/>
    <w:semiHidden/>
    <w:unhideWhenUsed/>
    <w:rsid w:val="008B4096"/>
  </w:style>
  <w:style w:type="numbering" w:customStyle="1" w:styleId="Bezpopisa1553">
    <w:name w:val="Bez popisa1553"/>
    <w:next w:val="Bezpopisa"/>
    <w:uiPriority w:val="99"/>
    <w:semiHidden/>
    <w:unhideWhenUsed/>
    <w:rsid w:val="008B4096"/>
  </w:style>
  <w:style w:type="numbering" w:customStyle="1" w:styleId="Bezpopisa1653">
    <w:name w:val="Bez popisa1653"/>
    <w:next w:val="Bezpopisa"/>
    <w:uiPriority w:val="99"/>
    <w:semiHidden/>
    <w:unhideWhenUsed/>
    <w:rsid w:val="008B4096"/>
  </w:style>
  <w:style w:type="numbering" w:customStyle="1" w:styleId="Bezpopisa2453">
    <w:name w:val="Bez popisa2453"/>
    <w:next w:val="Bezpopisa"/>
    <w:uiPriority w:val="99"/>
    <w:semiHidden/>
    <w:unhideWhenUsed/>
    <w:rsid w:val="008B4096"/>
  </w:style>
  <w:style w:type="numbering" w:customStyle="1" w:styleId="Bezpopisa3453">
    <w:name w:val="Bez popisa3453"/>
    <w:next w:val="Bezpopisa"/>
    <w:uiPriority w:val="99"/>
    <w:semiHidden/>
    <w:unhideWhenUsed/>
    <w:rsid w:val="008B4096"/>
  </w:style>
  <w:style w:type="numbering" w:customStyle="1" w:styleId="Bezpopisa1733">
    <w:name w:val="Bez popisa1733"/>
    <w:next w:val="Bezpopisa"/>
    <w:uiPriority w:val="99"/>
    <w:semiHidden/>
    <w:unhideWhenUsed/>
    <w:rsid w:val="008B4096"/>
  </w:style>
  <w:style w:type="numbering" w:customStyle="1" w:styleId="Bezpopisa1833">
    <w:name w:val="Bez popisa1833"/>
    <w:next w:val="Bezpopisa"/>
    <w:uiPriority w:val="99"/>
    <w:semiHidden/>
    <w:unhideWhenUsed/>
    <w:rsid w:val="008B4096"/>
  </w:style>
  <w:style w:type="numbering" w:customStyle="1" w:styleId="Bezpopisa1933">
    <w:name w:val="Bez popisa1933"/>
    <w:next w:val="Bezpopisa"/>
    <w:uiPriority w:val="99"/>
    <w:semiHidden/>
    <w:unhideWhenUsed/>
    <w:rsid w:val="008B4096"/>
  </w:style>
  <w:style w:type="numbering" w:customStyle="1" w:styleId="Bezpopisa2033">
    <w:name w:val="Bez popisa2033"/>
    <w:next w:val="Bezpopisa"/>
    <w:uiPriority w:val="99"/>
    <w:semiHidden/>
    <w:unhideWhenUsed/>
    <w:rsid w:val="008B4096"/>
  </w:style>
  <w:style w:type="numbering" w:customStyle="1" w:styleId="Bezpopisa2533">
    <w:name w:val="Bez popisa2533"/>
    <w:next w:val="Bezpopisa"/>
    <w:uiPriority w:val="99"/>
    <w:semiHidden/>
    <w:unhideWhenUsed/>
    <w:rsid w:val="008B4096"/>
  </w:style>
  <w:style w:type="numbering" w:customStyle="1" w:styleId="Bezpopisa2633">
    <w:name w:val="Bez popisa2633"/>
    <w:next w:val="Bezpopisa"/>
    <w:uiPriority w:val="99"/>
    <w:semiHidden/>
    <w:unhideWhenUsed/>
    <w:rsid w:val="008B4096"/>
  </w:style>
  <w:style w:type="numbering" w:customStyle="1" w:styleId="Bezpopisa2733">
    <w:name w:val="Bez popisa2733"/>
    <w:next w:val="Bezpopisa"/>
    <w:uiPriority w:val="99"/>
    <w:semiHidden/>
    <w:unhideWhenUsed/>
    <w:rsid w:val="008B4096"/>
  </w:style>
  <w:style w:type="numbering" w:customStyle="1" w:styleId="Bezpopisa11033">
    <w:name w:val="Bez popisa11033"/>
    <w:next w:val="Bezpopisa"/>
    <w:uiPriority w:val="99"/>
    <w:semiHidden/>
    <w:unhideWhenUsed/>
    <w:rsid w:val="008B4096"/>
  </w:style>
  <w:style w:type="numbering" w:customStyle="1" w:styleId="Bezpopisa2833">
    <w:name w:val="Bez popisa2833"/>
    <w:next w:val="Bezpopisa"/>
    <w:uiPriority w:val="99"/>
    <w:semiHidden/>
    <w:unhideWhenUsed/>
    <w:rsid w:val="008B4096"/>
  </w:style>
  <w:style w:type="numbering" w:customStyle="1" w:styleId="Bezpopisa3533">
    <w:name w:val="Bez popisa3533"/>
    <w:next w:val="Bezpopisa"/>
    <w:uiPriority w:val="99"/>
    <w:semiHidden/>
    <w:unhideWhenUsed/>
    <w:rsid w:val="008B4096"/>
  </w:style>
  <w:style w:type="numbering" w:customStyle="1" w:styleId="Bezpopisa4133">
    <w:name w:val="Bez popisa4133"/>
    <w:next w:val="Bezpopisa"/>
    <w:uiPriority w:val="99"/>
    <w:semiHidden/>
    <w:unhideWhenUsed/>
    <w:rsid w:val="008B4096"/>
  </w:style>
  <w:style w:type="numbering" w:customStyle="1" w:styleId="Bezpopisa5133">
    <w:name w:val="Bez popisa5133"/>
    <w:next w:val="Bezpopisa"/>
    <w:uiPriority w:val="99"/>
    <w:semiHidden/>
    <w:unhideWhenUsed/>
    <w:rsid w:val="008B4096"/>
  </w:style>
  <w:style w:type="numbering" w:customStyle="1" w:styleId="Bezpopisa6133">
    <w:name w:val="Bez popisa6133"/>
    <w:next w:val="Bezpopisa"/>
    <w:uiPriority w:val="99"/>
    <w:semiHidden/>
    <w:unhideWhenUsed/>
    <w:rsid w:val="008B4096"/>
  </w:style>
  <w:style w:type="numbering" w:customStyle="1" w:styleId="Bezpopisa7133">
    <w:name w:val="Bez popisa7133"/>
    <w:next w:val="Bezpopisa"/>
    <w:uiPriority w:val="99"/>
    <w:semiHidden/>
    <w:unhideWhenUsed/>
    <w:rsid w:val="008B4096"/>
  </w:style>
  <w:style w:type="numbering" w:customStyle="1" w:styleId="Bezpopisa11233">
    <w:name w:val="Bez popisa11233"/>
    <w:next w:val="Bezpopisa"/>
    <w:uiPriority w:val="99"/>
    <w:semiHidden/>
    <w:unhideWhenUsed/>
    <w:rsid w:val="008B4096"/>
  </w:style>
  <w:style w:type="numbering" w:customStyle="1" w:styleId="Bezpopisa21133">
    <w:name w:val="Bez popisa21133"/>
    <w:next w:val="Bezpopisa"/>
    <w:uiPriority w:val="99"/>
    <w:semiHidden/>
    <w:unhideWhenUsed/>
    <w:rsid w:val="008B4096"/>
  </w:style>
  <w:style w:type="numbering" w:customStyle="1" w:styleId="Bezpopisa31133">
    <w:name w:val="Bez popisa31133"/>
    <w:next w:val="Bezpopisa"/>
    <w:uiPriority w:val="99"/>
    <w:semiHidden/>
    <w:unhideWhenUsed/>
    <w:rsid w:val="008B4096"/>
  </w:style>
  <w:style w:type="numbering" w:customStyle="1" w:styleId="Bezpopisa8133">
    <w:name w:val="Bez popisa8133"/>
    <w:next w:val="Bezpopisa"/>
    <w:uiPriority w:val="99"/>
    <w:semiHidden/>
    <w:unhideWhenUsed/>
    <w:rsid w:val="008B4096"/>
  </w:style>
  <w:style w:type="numbering" w:customStyle="1" w:styleId="Bezpopisa9133">
    <w:name w:val="Bez popisa9133"/>
    <w:next w:val="Bezpopisa"/>
    <w:uiPriority w:val="99"/>
    <w:semiHidden/>
    <w:unhideWhenUsed/>
    <w:rsid w:val="008B4096"/>
  </w:style>
  <w:style w:type="numbering" w:customStyle="1" w:styleId="Bezpopisa12133">
    <w:name w:val="Bez popisa12133"/>
    <w:next w:val="Bezpopisa"/>
    <w:uiPriority w:val="99"/>
    <w:semiHidden/>
    <w:unhideWhenUsed/>
    <w:rsid w:val="008B4096"/>
  </w:style>
  <w:style w:type="numbering" w:customStyle="1" w:styleId="Bezpopisa22133">
    <w:name w:val="Bez popisa22133"/>
    <w:next w:val="Bezpopisa"/>
    <w:uiPriority w:val="99"/>
    <w:semiHidden/>
    <w:unhideWhenUsed/>
    <w:rsid w:val="008B4096"/>
  </w:style>
  <w:style w:type="numbering" w:customStyle="1" w:styleId="Bezpopisa32133">
    <w:name w:val="Bez popisa32133"/>
    <w:next w:val="Bezpopisa"/>
    <w:uiPriority w:val="99"/>
    <w:semiHidden/>
    <w:unhideWhenUsed/>
    <w:rsid w:val="008B4096"/>
  </w:style>
  <w:style w:type="numbering" w:customStyle="1" w:styleId="Bezpopisa10133">
    <w:name w:val="Bez popisa10133"/>
    <w:next w:val="Bezpopisa"/>
    <w:uiPriority w:val="99"/>
    <w:semiHidden/>
    <w:unhideWhenUsed/>
    <w:rsid w:val="008B4096"/>
  </w:style>
  <w:style w:type="numbering" w:customStyle="1" w:styleId="Bezpopisa13133">
    <w:name w:val="Bez popisa13133"/>
    <w:next w:val="Bezpopisa"/>
    <w:uiPriority w:val="99"/>
    <w:semiHidden/>
    <w:unhideWhenUsed/>
    <w:rsid w:val="008B4096"/>
  </w:style>
  <w:style w:type="numbering" w:customStyle="1" w:styleId="Bezpopisa23133">
    <w:name w:val="Bez popisa23133"/>
    <w:next w:val="Bezpopisa"/>
    <w:uiPriority w:val="99"/>
    <w:semiHidden/>
    <w:unhideWhenUsed/>
    <w:rsid w:val="008B4096"/>
  </w:style>
  <w:style w:type="numbering" w:customStyle="1" w:styleId="Bezpopisa33133">
    <w:name w:val="Bez popisa33133"/>
    <w:next w:val="Bezpopisa"/>
    <w:uiPriority w:val="99"/>
    <w:semiHidden/>
    <w:unhideWhenUsed/>
    <w:rsid w:val="008B4096"/>
  </w:style>
  <w:style w:type="numbering" w:customStyle="1" w:styleId="Bezpopisa14133">
    <w:name w:val="Bez popisa14133"/>
    <w:next w:val="Bezpopisa"/>
    <w:uiPriority w:val="99"/>
    <w:semiHidden/>
    <w:unhideWhenUsed/>
    <w:rsid w:val="008B4096"/>
  </w:style>
  <w:style w:type="numbering" w:customStyle="1" w:styleId="Bezpopisa15133">
    <w:name w:val="Bez popisa15133"/>
    <w:next w:val="Bezpopisa"/>
    <w:uiPriority w:val="99"/>
    <w:semiHidden/>
    <w:unhideWhenUsed/>
    <w:rsid w:val="008B4096"/>
  </w:style>
  <w:style w:type="numbering" w:customStyle="1" w:styleId="Bezpopisa16133">
    <w:name w:val="Bez popisa16133"/>
    <w:next w:val="Bezpopisa"/>
    <w:uiPriority w:val="99"/>
    <w:semiHidden/>
    <w:unhideWhenUsed/>
    <w:rsid w:val="008B4096"/>
  </w:style>
  <w:style w:type="numbering" w:customStyle="1" w:styleId="Bezpopisa24133">
    <w:name w:val="Bez popisa24133"/>
    <w:next w:val="Bezpopisa"/>
    <w:uiPriority w:val="99"/>
    <w:semiHidden/>
    <w:unhideWhenUsed/>
    <w:rsid w:val="008B4096"/>
  </w:style>
  <w:style w:type="numbering" w:customStyle="1" w:styleId="Bezpopisa34133">
    <w:name w:val="Bez popisa34133"/>
    <w:next w:val="Bezpopisa"/>
    <w:uiPriority w:val="99"/>
    <w:semiHidden/>
    <w:unhideWhenUsed/>
    <w:rsid w:val="008B4096"/>
  </w:style>
  <w:style w:type="numbering" w:customStyle="1" w:styleId="Bezpopisa2933">
    <w:name w:val="Bez popisa2933"/>
    <w:next w:val="Bezpopisa"/>
    <w:uiPriority w:val="99"/>
    <w:semiHidden/>
    <w:unhideWhenUsed/>
    <w:rsid w:val="008B4096"/>
  </w:style>
  <w:style w:type="numbering" w:customStyle="1" w:styleId="Bezpopisa3033">
    <w:name w:val="Bez popisa3033"/>
    <w:next w:val="Bezpopisa"/>
    <w:uiPriority w:val="99"/>
    <w:semiHidden/>
    <w:unhideWhenUsed/>
    <w:rsid w:val="008B4096"/>
  </w:style>
  <w:style w:type="numbering" w:customStyle="1" w:styleId="Bezpopisa11333">
    <w:name w:val="Bez popisa11333"/>
    <w:next w:val="Bezpopisa"/>
    <w:uiPriority w:val="99"/>
    <w:semiHidden/>
    <w:unhideWhenUsed/>
    <w:rsid w:val="008B4096"/>
  </w:style>
  <w:style w:type="numbering" w:customStyle="1" w:styleId="Bezpopisa21033">
    <w:name w:val="Bez popisa21033"/>
    <w:next w:val="Bezpopisa"/>
    <w:uiPriority w:val="99"/>
    <w:semiHidden/>
    <w:unhideWhenUsed/>
    <w:rsid w:val="008B4096"/>
  </w:style>
  <w:style w:type="numbering" w:customStyle="1" w:styleId="Bezpopisa3633">
    <w:name w:val="Bez popisa3633"/>
    <w:next w:val="Bezpopisa"/>
    <w:uiPriority w:val="99"/>
    <w:semiHidden/>
    <w:unhideWhenUsed/>
    <w:rsid w:val="008B4096"/>
  </w:style>
  <w:style w:type="numbering" w:customStyle="1" w:styleId="Bezpopisa4233">
    <w:name w:val="Bez popisa4233"/>
    <w:next w:val="Bezpopisa"/>
    <w:uiPriority w:val="99"/>
    <w:semiHidden/>
    <w:unhideWhenUsed/>
    <w:rsid w:val="008B4096"/>
  </w:style>
  <w:style w:type="numbering" w:customStyle="1" w:styleId="Bezpopisa5233">
    <w:name w:val="Bez popisa5233"/>
    <w:next w:val="Bezpopisa"/>
    <w:uiPriority w:val="99"/>
    <w:semiHidden/>
    <w:unhideWhenUsed/>
    <w:rsid w:val="008B4096"/>
  </w:style>
  <w:style w:type="numbering" w:customStyle="1" w:styleId="Bezpopisa6233">
    <w:name w:val="Bez popisa6233"/>
    <w:next w:val="Bezpopisa"/>
    <w:uiPriority w:val="99"/>
    <w:semiHidden/>
    <w:unhideWhenUsed/>
    <w:rsid w:val="008B4096"/>
  </w:style>
  <w:style w:type="numbering" w:customStyle="1" w:styleId="Bezpopisa7233">
    <w:name w:val="Bez popisa7233"/>
    <w:next w:val="Bezpopisa"/>
    <w:uiPriority w:val="99"/>
    <w:semiHidden/>
    <w:unhideWhenUsed/>
    <w:rsid w:val="008B4096"/>
  </w:style>
  <w:style w:type="numbering" w:customStyle="1" w:styleId="Bezpopisa11433">
    <w:name w:val="Bez popisa11433"/>
    <w:next w:val="Bezpopisa"/>
    <w:uiPriority w:val="99"/>
    <w:semiHidden/>
    <w:unhideWhenUsed/>
    <w:rsid w:val="008B4096"/>
  </w:style>
  <w:style w:type="numbering" w:customStyle="1" w:styleId="Bezpopisa21233">
    <w:name w:val="Bez popisa21233"/>
    <w:next w:val="Bezpopisa"/>
    <w:uiPriority w:val="99"/>
    <w:semiHidden/>
    <w:unhideWhenUsed/>
    <w:rsid w:val="008B4096"/>
  </w:style>
  <w:style w:type="numbering" w:customStyle="1" w:styleId="Bezpopisa31233">
    <w:name w:val="Bez popisa31233"/>
    <w:next w:val="Bezpopisa"/>
    <w:uiPriority w:val="99"/>
    <w:semiHidden/>
    <w:unhideWhenUsed/>
    <w:rsid w:val="008B4096"/>
  </w:style>
  <w:style w:type="numbering" w:customStyle="1" w:styleId="Bezpopisa8233">
    <w:name w:val="Bez popisa8233"/>
    <w:next w:val="Bezpopisa"/>
    <w:uiPriority w:val="99"/>
    <w:semiHidden/>
    <w:unhideWhenUsed/>
    <w:rsid w:val="008B4096"/>
  </w:style>
  <w:style w:type="numbering" w:customStyle="1" w:styleId="Bezpopisa9233">
    <w:name w:val="Bez popisa9233"/>
    <w:next w:val="Bezpopisa"/>
    <w:uiPriority w:val="99"/>
    <w:semiHidden/>
    <w:unhideWhenUsed/>
    <w:rsid w:val="008B4096"/>
  </w:style>
  <w:style w:type="numbering" w:customStyle="1" w:styleId="Bezpopisa12233">
    <w:name w:val="Bez popisa12233"/>
    <w:next w:val="Bezpopisa"/>
    <w:uiPriority w:val="99"/>
    <w:semiHidden/>
    <w:unhideWhenUsed/>
    <w:rsid w:val="008B4096"/>
  </w:style>
  <w:style w:type="numbering" w:customStyle="1" w:styleId="Bezpopisa22233">
    <w:name w:val="Bez popisa22233"/>
    <w:next w:val="Bezpopisa"/>
    <w:uiPriority w:val="99"/>
    <w:semiHidden/>
    <w:unhideWhenUsed/>
    <w:rsid w:val="008B4096"/>
  </w:style>
  <w:style w:type="numbering" w:customStyle="1" w:styleId="Bezpopisa32233">
    <w:name w:val="Bez popisa32233"/>
    <w:next w:val="Bezpopisa"/>
    <w:uiPriority w:val="99"/>
    <w:semiHidden/>
    <w:unhideWhenUsed/>
    <w:rsid w:val="008B4096"/>
  </w:style>
  <w:style w:type="numbering" w:customStyle="1" w:styleId="Bezpopisa10233">
    <w:name w:val="Bez popisa10233"/>
    <w:next w:val="Bezpopisa"/>
    <w:uiPriority w:val="99"/>
    <w:semiHidden/>
    <w:unhideWhenUsed/>
    <w:rsid w:val="008B4096"/>
  </w:style>
  <w:style w:type="numbering" w:customStyle="1" w:styleId="Bezpopisa13233">
    <w:name w:val="Bez popisa13233"/>
    <w:next w:val="Bezpopisa"/>
    <w:uiPriority w:val="99"/>
    <w:semiHidden/>
    <w:unhideWhenUsed/>
    <w:rsid w:val="008B4096"/>
  </w:style>
  <w:style w:type="numbering" w:customStyle="1" w:styleId="Bezpopisa23233">
    <w:name w:val="Bez popisa23233"/>
    <w:next w:val="Bezpopisa"/>
    <w:uiPriority w:val="99"/>
    <w:semiHidden/>
    <w:unhideWhenUsed/>
    <w:rsid w:val="008B4096"/>
  </w:style>
  <w:style w:type="numbering" w:customStyle="1" w:styleId="Bezpopisa33233">
    <w:name w:val="Bez popisa33233"/>
    <w:next w:val="Bezpopisa"/>
    <w:uiPriority w:val="99"/>
    <w:semiHidden/>
    <w:unhideWhenUsed/>
    <w:rsid w:val="008B4096"/>
  </w:style>
  <w:style w:type="numbering" w:customStyle="1" w:styleId="Bezpopisa14233">
    <w:name w:val="Bez popisa14233"/>
    <w:next w:val="Bezpopisa"/>
    <w:uiPriority w:val="99"/>
    <w:semiHidden/>
    <w:unhideWhenUsed/>
    <w:rsid w:val="008B4096"/>
  </w:style>
  <w:style w:type="numbering" w:customStyle="1" w:styleId="Bezpopisa15233">
    <w:name w:val="Bez popisa15233"/>
    <w:next w:val="Bezpopisa"/>
    <w:uiPriority w:val="99"/>
    <w:semiHidden/>
    <w:unhideWhenUsed/>
    <w:rsid w:val="008B4096"/>
  </w:style>
  <w:style w:type="numbering" w:customStyle="1" w:styleId="Bezpopisa16233">
    <w:name w:val="Bez popisa16233"/>
    <w:next w:val="Bezpopisa"/>
    <w:uiPriority w:val="99"/>
    <w:semiHidden/>
    <w:unhideWhenUsed/>
    <w:rsid w:val="008B4096"/>
  </w:style>
  <w:style w:type="numbering" w:customStyle="1" w:styleId="Bezpopisa24233">
    <w:name w:val="Bez popisa24233"/>
    <w:next w:val="Bezpopisa"/>
    <w:uiPriority w:val="99"/>
    <w:semiHidden/>
    <w:unhideWhenUsed/>
    <w:rsid w:val="008B4096"/>
  </w:style>
  <w:style w:type="numbering" w:customStyle="1" w:styleId="Bezpopisa34233">
    <w:name w:val="Bez popisa34233"/>
    <w:next w:val="Bezpopisa"/>
    <w:uiPriority w:val="99"/>
    <w:semiHidden/>
    <w:unhideWhenUsed/>
    <w:rsid w:val="008B4096"/>
  </w:style>
  <w:style w:type="numbering" w:customStyle="1" w:styleId="Bezpopisa3733">
    <w:name w:val="Bez popisa3733"/>
    <w:next w:val="Bezpopisa"/>
    <w:uiPriority w:val="99"/>
    <w:semiHidden/>
    <w:unhideWhenUsed/>
    <w:rsid w:val="008B4096"/>
  </w:style>
  <w:style w:type="numbering" w:customStyle="1" w:styleId="Bezpopisa481">
    <w:name w:val="Bez popisa481"/>
    <w:next w:val="Bezpopisa"/>
    <w:uiPriority w:val="99"/>
    <w:semiHidden/>
    <w:unhideWhenUsed/>
    <w:rsid w:val="008B4096"/>
  </w:style>
  <w:style w:type="numbering" w:customStyle="1" w:styleId="Bezpopisa1201">
    <w:name w:val="Bez popisa1201"/>
    <w:next w:val="Bezpopisa"/>
    <w:uiPriority w:val="99"/>
    <w:semiHidden/>
    <w:unhideWhenUsed/>
    <w:rsid w:val="008B4096"/>
  </w:style>
  <w:style w:type="numbering" w:customStyle="1" w:styleId="Bezpopisa2191">
    <w:name w:val="Bez popisa2191"/>
    <w:next w:val="Bezpopisa"/>
    <w:uiPriority w:val="99"/>
    <w:semiHidden/>
    <w:unhideWhenUsed/>
    <w:rsid w:val="008B4096"/>
  </w:style>
  <w:style w:type="numbering" w:customStyle="1" w:styleId="Bezpopisa3171">
    <w:name w:val="Bez popisa3171"/>
    <w:next w:val="Bezpopisa"/>
    <w:uiPriority w:val="99"/>
    <w:semiHidden/>
    <w:unhideWhenUsed/>
    <w:rsid w:val="008B4096"/>
  </w:style>
  <w:style w:type="numbering" w:customStyle="1" w:styleId="Bezpopisa491">
    <w:name w:val="Bez popisa491"/>
    <w:next w:val="Bezpopisa"/>
    <w:uiPriority w:val="99"/>
    <w:semiHidden/>
    <w:unhideWhenUsed/>
    <w:rsid w:val="008B4096"/>
  </w:style>
  <w:style w:type="numbering" w:customStyle="1" w:styleId="Bezpopisa561">
    <w:name w:val="Bez popisa561"/>
    <w:next w:val="Bezpopisa"/>
    <w:uiPriority w:val="99"/>
    <w:semiHidden/>
    <w:unhideWhenUsed/>
    <w:rsid w:val="008B4096"/>
  </w:style>
  <w:style w:type="numbering" w:customStyle="1" w:styleId="Bezpopisa661">
    <w:name w:val="Bez popisa661"/>
    <w:next w:val="Bezpopisa"/>
    <w:uiPriority w:val="99"/>
    <w:semiHidden/>
    <w:unhideWhenUsed/>
    <w:rsid w:val="008B4096"/>
  </w:style>
  <w:style w:type="numbering" w:customStyle="1" w:styleId="Bezpopisa761">
    <w:name w:val="Bez popisa761"/>
    <w:next w:val="Bezpopisa"/>
    <w:uiPriority w:val="99"/>
    <w:semiHidden/>
    <w:unhideWhenUsed/>
    <w:rsid w:val="008B4096"/>
  </w:style>
  <w:style w:type="numbering" w:customStyle="1" w:styleId="Bezpopisa11141">
    <w:name w:val="Bez popisa11141"/>
    <w:next w:val="Bezpopisa"/>
    <w:uiPriority w:val="99"/>
    <w:semiHidden/>
    <w:unhideWhenUsed/>
    <w:rsid w:val="008B4096"/>
  </w:style>
  <w:style w:type="numbering" w:customStyle="1" w:styleId="Bezpopisa21101">
    <w:name w:val="Bez popisa21101"/>
    <w:next w:val="Bezpopisa"/>
    <w:uiPriority w:val="99"/>
    <w:semiHidden/>
    <w:unhideWhenUsed/>
    <w:rsid w:val="008B4096"/>
  </w:style>
  <w:style w:type="numbering" w:customStyle="1" w:styleId="Bezpopisa3181">
    <w:name w:val="Bez popisa3181"/>
    <w:next w:val="Bezpopisa"/>
    <w:uiPriority w:val="99"/>
    <w:semiHidden/>
    <w:unhideWhenUsed/>
    <w:rsid w:val="008B4096"/>
  </w:style>
  <w:style w:type="numbering" w:customStyle="1" w:styleId="Bezpopisa861">
    <w:name w:val="Bez popisa861"/>
    <w:next w:val="Bezpopisa"/>
    <w:uiPriority w:val="99"/>
    <w:semiHidden/>
    <w:unhideWhenUsed/>
    <w:rsid w:val="008B4096"/>
  </w:style>
  <w:style w:type="numbering" w:customStyle="1" w:styleId="Bezpopisa961">
    <w:name w:val="Bez popisa961"/>
    <w:next w:val="Bezpopisa"/>
    <w:uiPriority w:val="99"/>
    <w:semiHidden/>
    <w:unhideWhenUsed/>
    <w:rsid w:val="008B4096"/>
  </w:style>
  <w:style w:type="numbering" w:customStyle="1" w:styleId="Bezpopisa1261">
    <w:name w:val="Bez popisa1261"/>
    <w:next w:val="Bezpopisa"/>
    <w:uiPriority w:val="99"/>
    <w:semiHidden/>
    <w:unhideWhenUsed/>
    <w:rsid w:val="008B4096"/>
  </w:style>
  <w:style w:type="numbering" w:customStyle="1" w:styleId="Bezpopisa2261">
    <w:name w:val="Bez popisa2261"/>
    <w:next w:val="Bezpopisa"/>
    <w:uiPriority w:val="99"/>
    <w:semiHidden/>
    <w:unhideWhenUsed/>
    <w:rsid w:val="008B4096"/>
  </w:style>
  <w:style w:type="numbering" w:customStyle="1" w:styleId="Bezpopisa3261">
    <w:name w:val="Bez popisa3261"/>
    <w:next w:val="Bezpopisa"/>
    <w:uiPriority w:val="99"/>
    <w:semiHidden/>
    <w:unhideWhenUsed/>
    <w:rsid w:val="008B4096"/>
  </w:style>
  <w:style w:type="numbering" w:customStyle="1" w:styleId="Bezpopisa1061">
    <w:name w:val="Bez popisa1061"/>
    <w:next w:val="Bezpopisa"/>
    <w:uiPriority w:val="99"/>
    <w:semiHidden/>
    <w:unhideWhenUsed/>
    <w:rsid w:val="008B4096"/>
  </w:style>
  <w:style w:type="numbering" w:customStyle="1" w:styleId="Bezpopisa1361">
    <w:name w:val="Bez popisa1361"/>
    <w:next w:val="Bezpopisa"/>
    <w:uiPriority w:val="99"/>
    <w:semiHidden/>
    <w:unhideWhenUsed/>
    <w:rsid w:val="008B4096"/>
  </w:style>
  <w:style w:type="numbering" w:customStyle="1" w:styleId="Bezpopisa2361">
    <w:name w:val="Bez popisa2361"/>
    <w:next w:val="Bezpopisa"/>
    <w:uiPriority w:val="99"/>
    <w:semiHidden/>
    <w:unhideWhenUsed/>
    <w:rsid w:val="008B4096"/>
  </w:style>
  <w:style w:type="numbering" w:customStyle="1" w:styleId="Bezpopisa3361">
    <w:name w:val="Bez popisa3361"/>
    <w:next w:val="Bezpopisa"/>
    <w:uiPriority w:val="99"/>
    <w:semiHidden/>
    <w:unhideWhenUsed/>
    <w:rsid w:val="008B4096"/>
  </w:style>
  <w:style w:type="numbering" w:customStyle="1" w:styleId="Bezpopisa1461">
    <w:name w:val="Bez popisa1461"/>
    <w:next w:val="Bezpopisa"/>
    <w:uiPriority w:val="99"/>
    <w:semiHidden/>
    <w:unhideWhenUsed/>
    <w:rsid w:val="008B4096"/>
  </w:style>
  <w:style w:type="numbering" w:customStyle="1" w:styleId="Bezpopisa1561">
    <w:name w:val="Bez popisa1561"/>
    <w:next w:val="Bezpopisa"/>
    <w:uiPriority w:val="99"/>
    <w:semiHidden/>
    <w:unhideWhenUsed/>
    <w:rsid w:val="008B4096"/>
  </w:style>
  <w:style w:type="numbering" w:customStyle="1" w:styleId="Bezpopisa1661">
    <w:name w:val="Bez popisa1661"/>
    <w:next w:val="Bezpopisa"/>
    <w:uiPriority w:val="99"/>
    <w:semiHidden/>
    <w:unhideWhenUsed/>
    <w:rsid w:val="008B4096"/>
  </w:style>
  <w:style w:type="numbering" w:customStyle="1" w:styleId="Bezpopisa2461">
    <w:name w:val="Bez popisa2461"/>
    <w:next w:val="Bezpopisa"/>
    <w:uiPriority w:val="99"/>
    <w:semiHidden/>
    <w:unhideWhenUsed/>
    <w:rsid w:val="008B4096"/>
  </w:style>
  <w:style w:type="numbering" w:customStyle="1" w:styleId="Bezpopisa3461">
    <w:name w:val="Bez popisa3461"/>
    <w:next w:val="Bezpopisa"/>
    <w:uiPriority w:val="99"/>
    <w:semiHidden/>
    <w:unhideWhenUsed/>
    <w:rsid w:val="008B4096"/>
  </w:style>
  <w:style w:type="numbering" w:customStyle="1" w:styleId="Bezpopisa501">
    <w:name w:val="Bez popisa501"/>
    <w:next w:val="Bezpopisa"/>
    <w:uiPriority w:val="99"/>
    <w:semiHidden/>
    <w:unhideWhenUsed/>
    <w:rsid w:val="008B4096"/>
  </w:style>
  <w:style w:type="numbering" w:customStyle="1" w:styleId="Bezpopisa1271">
    <w:name w:val="Bez popisa1271"/>
    <w:next w:val="Bezpopisa"/>
    <w:uiPriority w:val="99"/>
    <w:semiHidden/>
    <w:unhideWhenUsed/>
    <w:rsid w:val="008B4096"/>
  </w:style>
  <w:style w:type="numbering" w:customStyle="1" w:styleId="Bezpopisa11151">
    <w:name w:val="Bez popisa11151"/>
    <w:next w:val="Bezpopisa"/>
    <w:uiPriority w:val="99"/>
    <w:semiHidden/>
    <w:unhideWhenUsed/>
    <w:rsid w:val="008B4096"/>
  </w:style>
  <w:style w:type="numbering" w:customStyle="1" w:styleId="Bezpopisa2201">
    <w:name w:val="Bez popisa2201"/>
    <w:next w:val="Bezpopisa"/>
    <w:uiPriority w:val="99"/>
    <w:semiHidden/>
    <w:unhideWhenUsed/>
    <w:rsid w:val="008B4096"/>
  </w:style>
  <w:style w:type="numbering" w:customStyle="1" w:styleId="Bezpopisa3191">
    <w:name w:val="Bez popisa3191"/>
    <w:next w:val="Bezpopisa"/>
    <w:uiPriority w:val="99"/>
    <w:semiHidden/>
    <w:unhideWhenUsed/>
    <w:rsid w:val="008B4096"/>
  </w:style>
  <w:style w:type="numbering" w:customStyle="1" w:styleId="Bezpopisa4101">
    <w:name w:val="Bez popisa4101"/>
    <w:next w:val="Bezpopisa"/>
    <w:uiPriority w:val="99"/>
    <w:semiHidden/>
    <w:unhideWhenUsed/>
    <w:rsid w:val="008B4096"/>
  </w:style>
  <w:style w:type="numbering" w:customStyle="1" w:styleId="Bezpopisa571">
    <w:name w:val="Bez popisa571"/>
    <w:next w:val="Bezpopisa"/>
    <w:uiPriority w:val="99"/>
    <w:semiHidden/>
    <w:unhideWhenUsed/>
    <w:rsid w:val="008B4096"/>
  </w:style>
  <w:style w:type="numbering" w:customStyle="1" w:styleId="Bezpopisa671">
    <w:name w:val="Bez popisa671"/>
    <w:next w:val="Bezpopisa"/>
    <w:uiPriority w:val="99"/>
    <w:semiHidden/>
    <w:unhideWhenUsed/>
    <w:rsid w:val="008B4096"/>
  </w:style>
  <w:style w:type="numbering" w:customStyle="1" w:styleId="Bezpopisa771">
    <w:name w:val="Bez popisa771"/>
    <w:next w:val="Bezpopisa"/>
    <w:uiPriority w:val="99"/>
    <w:semiHidden/>
    <w:unhideWhenUsed/>
    <w:rsid w:val="008B4096"/>
  </w:style>
  <w:style w:type="numbering" w:customStyle="1" w:styleId="Bezpopisa11161">
    <w:name w:val="Bez popisa11161"/>
    <w:next w:val="Bezpopisa"/>
    <w:uiPriority w:val="99"/>
    <w:semiHidden/>
    <w:unhideWhenUsed/>
    <w:rsid w:val="008B4096"/>
  </w:style>
  <w:style w:type="numbering" w:customStyle="1" w:styleId="Bezpopisa21141">
    <w:name w:val="Bez popisa21141"/>
    <w:next w:val="Bezpopisa"/>
    <w:uiPriority w:val="99"/>
    <w:semiHidden/>
    <w:unhideWhenUsed/>
    <w:rsid w:val="008B4096"/>
  </w:style>
  <w:style w:type="numbering" w:customStyle="1" w:styleId="Bezpopisa31101">
    <w:name w:val="Bez popisa31101"/>
    <w:next w:val="Bezpopisa"/>
    <w:uiPriority w:val="99"/>
    <w:semiHidden/>
    <w:unhideWhenUsed/>
    <w:rsid w:val="008B4096"/>
  </w:style>
  <w:style w:type="numbering" w:customStyle="1" w:styleId="Bezpopisa871">
    <w:name w:val="Bez popisa871"/>
    <w:next w:val="Bezpopisa"/>
    <w:uiPriority w:val="99"/>
    <w:semiHidden/>
    <w:unhideWhenUsed/>
    <w:rsid w:val="008B4096"/>
  </w:style>
  <w:style w:type="numbering" w:customStyle="1" w:styleId="Bezpopisa971">
    <w:name w:val="Bez popisa971"/>
    <w:next w:val="Bezpopisa"/>
    <w:uiPriority w:val="99"/>
    <w:semiHidden/>
    <w:unhideWhenUsed/>
    <w:rsid w:val="008B4096"/>
  </w:style>
  <w:style w:type="numbering" w:customStyle="1" w:styleId="Bezpopisa1281">
    <w:name w:val="Bez popisa1281"/>
    <w:next w:val="Bezpopisa"/>
    <w:uiPriority w:val="99"/>
    <w:semiHidden/>
    <w:unhideWhenUsed/>
    <w:rsid w:val="008B4096"/>
  </w:style>
  <w:style w:type="numbering" w:customStyle="1" w:styleId="Bezpopisa2271">
    <w:name w:val="Bez popisa2271"/>
    <w:next w:val="Bezpopisa"/>
    <w:uiPriority w:val="99"/>
    <w:semiHidden/>
    <w:unhideWhenUsed/>
    <w:rsid w:val="008B4096"/>
  </w:style>
  <w:style w:type="numbering" w:customStyle="1" w:styleId="Bezpopisa3271">
    <w:name w:val="Bez popisa3271"/>
    <w:next w:val="Bezpopisa"/>
    <w:uiPriority w:val="99"/>
    <w:semiHidden/>
    <w:unhideWhenUsed/>
    <w:rsid w:val="008B4096"/>
  </w:style>
  <w:style w:type="numbering" w:customStyle="1" w:styleId="Bezpopisa1071">
    <w:name w:val="Bez popisa1071"/>
    <w:next w:val="Bezpopisa"/>
    <w:uiPriority w:val="99"/>
    <w:semiHidden/>
    <w:unhideWhenUsed/>
    <w:rsid w:val="008B4096"/>
  </w:style>
  <w:style w:type="numbering" w:customStyle="1" w:styleId="Bezpopisa1371">
    <w:name w:val="Bez popisa1371"/>
    <w:next w:val="Bezpopisa"/>
    <w:uiPriority w:val="99"/>
    <w:semiHidden/>
    <w:unhideWhenUsed/>
    <w:rsid w:val="008B4096"/>
  </w:style>
  <w:style w:type="numbering" w:customStyle="1" w:styleId="Bezpopisa2371">
    <w:name w:val="Bez popisa2371"/>
    <w:next w:val="Bezpopisa"/>
    <w:uiPriority w:val="99"/>
    <w:semiHidden/>
    <w:unhideWhenUsed/>
    <w:rsid w:val="008B4096"/>
  </w:style>
  <w:style w:type="numbering" w:customStyle="1" w:styleId="Bezpopisa3371">
    <w:name w:val="Bez popisa3371"/>
    <w:next w:val="Bezpopisa"/>
    <w:uiPriority w:val="99"/>
    <w:semiHidden/>
    <w:unhideWhenUsed/>
    <w:rsid w:val="008B4096"/>
  </w:style>
  <w:style w:type="numbering" w:customStyle="1" w:styleId="Bezpopisa1471">
    <w:name w:val="Bez popisa1471"/>
    <w:next w:val="Bezpopisa"/>
    <w:uiPriority w:val="99"/>
    <w:semiHidden/>
    <w:unhideWhenUsed/>
    <w:rsid w:val="008B4096"/>
  </w:style>
  <w:style w:type="numbering" w:customStyle="1" w:styleId="Bezpopisa1571">
    <w:name w:val="Bez popisa1571"/>
    <w:next w:val="Bezpopisa"/>
    <w:uiPriority w:val="99"/>
    <w:semiHidden/>
    <w:unhideWhenUsed/>
    <w:rsid w:val="008B4096"/>
  </w:style>
  <w:style w:type="numbering" w:customStyle="1" w:styleId="Bezpopisa1671">
    <w:name w:val="Bez popisa1671"/>
    <w:next w:val="Bezpopisa"/>
    <w:uiPriority w:val="99"/>
    <w:semiHidden/>
    <w:unhideWhenUsed/>
    <w:rsid w:val="008B4096"/>
  </w:style>
  <w:style w:type="numbering" w:customStyle="1" w:styleId="Bezpopisa2471">
    <w:name w:val="Bez popisa2471"/>
    <w:next w:val="Bezpopisa"/>
    <w:uiPriority w:val="99"/>
    <w:semiHidden/>
    <w:unhideWhenUsed/>
    <w:rsid w:val="008B4096"/>
  </w:style>
  <w:style w:type="numbering" w:customStyle="1" w:styleId="Bezpopisa3471">
    <w:name w:val="Bez popisa3471"/>
    <w:next w:val="Bezpopisa"/>
    <w:uiPriority w:val="99"/>
    <w:semiHidden/>
    <w:unhideWhenUsed/>
    <w:rsid w:val="008B4096"/>
  </w:style>
  <w:style w:type="numbering" w:customStyle="1" w:styleId="Bezpopisa1741">
    <w:name w:val="Bez popisa1741"/>
    <w:next w:val="Bezpopisa"/>
    <w:uiPriority w:val="99"/>
    <w:semiHidden/>
    <w:unhideWhenUsed/>
    <w:rsid w:val="008B4096"/>
  </w:style>
  <w:style w:type="numbering" w:customStyle="1" w:styleId="Bezpopisa1841">
    <w:name w:val="Bez popisa1841"/>
    <w:next w:val="Bezpopisa"/>
    <w:uiPriority w:val="99"/>
    <w:semiHidden/>
    <w:unhideWhenUsed/>
    <w:rsid w:val="008B4096"/>
  </w:style>
  <w:style w:type="numbering" w:customStyle="1" w:styleId="Bezpopisa1941">
    <w:name w:val="Bez popisa1941"/>
    <w:next w:val="Bezpopisa"/>
    <w:uiPriority w:val="99"/>
    <w:semiHidden/>
    <w:unhideWhenUsed/>
    <w:rsid w:val="008B4096"/>
  </w:style>
  <w:style w:type="numbering" w:customStyle="1" w:styleId="Bezpopisa2041">
    <w:name w:val="Bez popisa2041"/>
    <w:next w:val="Bezpopisa"/>
    <w:uiPriority w:val="99"/>
    <w:semiHidden/>
    <w:unhideWhenUsed/>
    <w:rsid w:val="008B4096"/>
  </w:style>
  <w:style w:type="numbering" w:customStyle="1" w:styleId="Bezpopisa2541">
    <w:name w:val="Bez popisa2541"/>
    <w:next w:val="Bezpopisa"/>
    <w:uiPriority w:val="99"/>
    <w:semiHidden/>
    <w:unhideWhenUsed/>
    <w:rsid w:val="008B4096"/>
  </w:style>
  <w:style w:type="numbering" w:customStyle="1" w:styleId="Bezpopisa2641">
    <w:name w:val="Bez popisa2641"/>
    <w:next w:val="Bezpopisa"/>
    <w:uiPriority w:val="99"/>
    <w:semiHidden/>
    <w:unhideWhenUsed/>
    <w:rsid w:val="008B4096"/>
  </w:style>
  <w:style w:type="numbering" w:customStyle="1" w:styleId="Bezpopisa2741">
    <w:name w:val="Bez popisa2741"/>
    <w:next w:val="Bezpopisa"/>
    <w:uiPriority w:val="99"/>
    <w:semiHidden/>
    <w:unhideWhenUsed/>
    <w:rsid w:val="008B4096"/>
  </w:style>
  <w:style w:type="numbering" w:customStyle="1" w:styleId="Bezpopisa11041">
    <w:name w:val="Bez popisa11041"/>
    <w:next w:val="Bezpopisa"/>
    <w:uiPriority w:val="99"/>
    <w:semiHidden/>
    <w:unhideWhenUsed/>
    <w:rsid w:val="008B4096"/>
  </w:style>
  <w:style w:type="numbering" w:customStyle="1" w:styleId="Bezpopisa2841">
    <w:name w:val="Bez popisa2841"/>
    <w:next w:val="Bezpopisa"/>
    <w:uiPriority w:val="99"/>
    <w:semiHidden/>
    <w:unhideWhenUsed/>
    <w:rsid w:val="008B4096"/>
  </w:style>
  <w:style w:type="numbering" w:customStyle="1" w:styleId="Bezpopisa3541">
    <w:name w:val="Bez popisa3541"/>
    <w:next w:val="Bezpopisa"/>
    <w:uiPriority w:val="99"/>
    <w:semiHidden/>
    <w:unhideWhenUsed/>
    <w:rsid w:val="008B4096"/>
  </w:style>
  <w:style w:type="numbering" w:customStyle="1" w:styleId="Bezpopisa4141">
    <w:name w:val="Bez popisa4141"/>
    <w:next w:val="Bezpopisa"/>
    <w:uiPriority w:val="99"/>
    <w:semiHidden/>
    <w:unhideWhenUsed/>
    <w:rsid w:val="008B4096"/>
  </w:style>
  <w:style w:type="numbering" w:customStyle="1" w:styleId="Bezpopisa5141">
    <w:name w:val="Bez popisa5141"/>
    <w:next w:val="Bezpopisa"/>
    <w:uiPriority w:val="99"/>
    <w:semiHidden/>
    <w:unhideWhenUsed/>
    <w:rsid w:val="008B4096"/>
  </w:style>
  <w:style w:type="numbering" w:customStyle="1" w:styleId="Bezpopisa6141">
    <w:name w:val="Bez popisa6141"/>
    <w:next w:val="Bezpopisa"/>
    <w:uiPriority w:val="99"/>
    <w:semiHidden/>
    <w:unhideWhenUsed/>
    <w:rsid w:val="008B4096"/>
  </w:style>
  <w:style w:type="numbering" w:customStyle="1" w:styleId="Bezpopisa7141">
    <w:name w:val="Bez popisa7141"/>
    <w:next w:val="Bezpopisa"/>
    <w:uiPriority w:val="99"/>
    <w:semiHidden/>
    <w:unhideWhenUsed/>
    <w:rsid w:val="008B4096"/>
  </w:style>
  <w:style w:type="numbering" w:customStyle="1" w:styleId="Bezpopisa11241">
    <w:name w:val="Bez popisa11241"/>
    <w:next w:val="Bezpopisa"/>
    <w:uiPriority w:val="99"/>
    <w:semiHidden/>
    <w:unhideWhenUsed/>
    <w:rsid w:val="008B4096"/>
  </w:style>
  <w:style w:type="numbering" w:customStyle="1" w:styleId="Bezpopisa21151">
    <w:name w:val="Bez popisa21151"/>
    <w:next w:val="Bezpopisa"/>
    <w:uiPriority w:val="99"/>
    <w:semiHidden/>
    <w:unhideWhenUsed/>
    <w:rsid w:val="008B4096"/>
  </w:style>
  <w:style w:type="numbering" w:customStyle="1" w:styleId="Bezpopisa31141">
    <w:name w:val="Bez popisa31141"/>
    <w:next w:val="Bezpopisa"/>
    <w:uiPriority w:val="99"/>
    <w:semiHidden/>
    <w:unhideWhenUsed/>
    <w:rsid w:val="008B4096"/>
  </w:style>
  <w:style w:type="numbering" w:customStyle="1" w:styleId="Bezpopisa8141">
    <w:name w:val="Bez popisa8141"/>
    <w:next w:val="Bezpopisa"/>
    <w:uiPriority w:val="99"/>
    <w:semiHidden/>
    <w:unhideWhenUsed/>
    <w:rsid w:val="008B4096"/>
  </w:style>
  <w:style w:type="numbering" w:customStyle="1" w:styleId="Bezpopisa9141">
    <w:name w:val="Bez popisa9141"/>
    <w:next w:val="Bezpopisa"/>
    <w:uiPriority w:val="99"/>
    <w:semiHidden/>
    <w:unhideWhenUsed/>
    <w:rsid w:val="008B4096"/>
  </w:style>
  <w:style w:type="numbering" w:customStyle="1" w:styleId="Bezpopisa12141">
    <w:name w:val="Bez popisa12141"/>
    <w:next w:val="Bezpopisa"/>
    <w:uiPriority w:val="99"/>
    <w:semiHidden/>
    <w:unhideWhenUsed/>
    <w:rsid w:val="008B4096"/>
  </w:style>
  <w:style w:type="numbering" w:customStyle="1" w:styleId="Bezpopisa22141">
    <w:name w:val="Bez popisa22141"/>
    <w:next w:val="Bezpopisa"/>
    <w:uiPriority w:val="99"/>
    <w:semiHidden/>
    <w:unhideWhenUsed/>
    <w:rsid w:val="008B4096"/>
  </w:style>
  <w:style w:type="numbering" w:customStyle="1" w:styleId="Bezpopisa32141">
    <w:name w:val="Bez popisa32141"/>
    <w:next w:val="Bezpopisa"/>
    <w:uiPriority w:val="99"/>
    <w:semiHidden/>
    <w:unhideWhenUsed/>
    <w:rsid w:val="008B4096"/>
  </w:style>
  <w:style w:type="numbering" w:customStyle="1" w:styleId="Bezpopisa10141">
    <w:name w:val="Bez popisa10141"/>
    <w:next w:val="Bezpopisa"/>
    <w:uiPriority w:val="99"/>
    <w:semiHidden/>
    <w:unhideWhenUsed/>
    <w:rsid w:val="008B4096"/>
  </w:style>
  <w:style w:type="numbering" w:customStyle="1" w:styleId="Bezpopisa13141">
    <w:name w:val="Bez popisa13141"/>
    <w:next w:val="Bezpopisa"/>
    <w:uiPriority w:val="99"/>
    <w:semiHidden/>
    <w:unhideWhenUsed/>
    <w:rsid w:val="008B4096"/>
  </w:style>
  <w:style w:type="numbering" w:customStyle="1" w:styleId="Bezpopisa23141">
    <w:name w:val="Bez popisa23141"/>
    <w:next w:val="Bezpopisa"/>
    <w:uiPriority w:val="99"/>
    <w:semiHidden/>
    <w:unhideWhenUsed/>
    <w:rsid w:val="008B4096"/>
  </w:style>
  <w:style w:type="numbering" w:customStyle="1" w:styleId="Bezpopisa33141">
    <w:name w:val="Bez popisa33141"/>
    <w:next w:val="Bezpopisa"/>
    <w:uiPriority w:val="99"/>
    <w:semiHidden/>
    <w:unhideWhenUsed/>
    <w:rsid w:val="008B4096"/>
  </w:style>
  <w:style w:type="numbering" w:customStyle="1" w:styleId="Bezpopisa14141">
    <w:name w:val="Bez popisa14141"/>
    <w:next w:val="Bezpopisa"/>
    <w:uiPriority w:val="99"/>
    <w:semiHidden/>
    <w:unhideWhenUsed/>
    <w:rsid w:val="008B4096"/>
  </w:style>
  <w:style w:type="numbering" w:customStyle="1" w:styleId="Bezpopisa15141">
    <w:name w:val="Bez popisa15141"/>
    <w:next w:val="Bezpopisa"/>
    <w:uiPriority w:val="99"/>
    <w:semiHidden/>
    <w:unhideWhenUsed/>
    <w:rsid w:val="008B4096"/>
  </w:style>
  <w:style w:type="numbering" w:customStyle="1" w:styleId="Bezpopisa16141">
    <w:name w:val="Bez popisa16141"/>
    <w:next w:val="Bezpopisa"/>
    <w:uiPriority w:val="99"/>
    <w:semiHidden/>
    <w:unhideWhenUsed/>
    <w:rsid w:val="008B4096"/>
  </w:style>
  <w:style w:type="numbering" w:customStyle="1" w:styleId="Bezpopisa24141">
    <w:name w:val="Bez popisa24141"/>
    <w:next w:val="Bezpopisa"/>
    <w:uiPriority w:val="99"/>
    <w:semiHidden/>
    <w:unhideWhenUsed/>
    <w:rsid w:val="008B4096"/>
  </w:style>
  <w:style w:type="numbering" w:customStyle="1" w:styleId="Bezpopisa34141">
    <w:name w:val="Bez popisa34141"/>
    <w:next w:val="Bezpopisa"/>
    <w:uiPriority w:val="99"/>
    <w:semiHidden/>
    <w:unhideWhenUsed/>
    <w:rsid w:val="008B4096"/>
  </w:style>
  <w:style w:type="numbering" w:customStyle="1" w:styleId="Bezpopisa2941">
    <w:name w:val="Bez popisa2941"/>
    <w:next w:val="Bezpopisa"/>
    <w:uiPriority w:val="99"/>
    <w:semiHidden/>
    <w:unhideWhenUsed/>
    <w:rsid w:val="008B4096"/>
  </w:style>
  <w:style w:type="numbering" w:customStyle="1" w:styleId="Bezpopisa3041">
    <w:name w:val="Bez popisa3041"/>
    <w:next w:val="Bezpopisa"/>
    <w:uiPriority w:val="99"/>
    <w:semiHidden/>
    <w:unhideWhenUsed/>
    <w:rsid w:val="008B4096"/>
  </w:style>
  <w:style w:type="numbering" w:customStyle="1" w:styleId="Bezpopisa11341">
    <w:name w:val="Bez popisa11341"/>
    <w:next w:val="Bezpopisa"/>
    <w:uiPriority w:val="99"/>
    <w:semiHidden/>
    <w:unhideWhenUsed/>
    <w:rsid w:val="008B4096"/>
  </w:style>
  <w:style w:type="numbering" w:customStyle="1" w:styleId="Bezpopisa21041">
    <w:name w:val="Bez popisa21041"/>
    <w:next w:val="Bezpopisa"/>
    <w:uiPriority w:val="99"/>
    <w:semiHidden/>
    <w:unhideWhenUsed/>
    <w:rsid w:val="008B4096"/>
  </w:style>
  <w:style w:type="numbering" w:customStyle="1" w:styleId="Bezpopisa3641">
    <w:name w:val="Bez popisa3641"/>
    <w:next w:val="Bezpopisa"/>
    <w:uiPriority w:val="99"/>
    <w:semiHidden/>
    <w:unhideWhenUsed/>
    <w:rsid w:val="008B4096"/>
  </w:style>
  <w:style w:type="numbering" w:customStyle="1" w:styleId="Bezpopisa4241">
    <w:name w:val="Bez popisa4241"/>
    <w:next w:val="Bezpopisa"/>
    <w:uiPriority w:val="99"/>
    <w:semiHidden/>
    <w:unhideWhenUsed/>
    <w:rsid w:val="008B4096"/>
  </w:style>
  <w:style w:type="numbering" w:customStyle="1" w:styleId="Bezpopisa5241">
    <w:name w:val="Bez popisa5241"/>
    <w:next w:val="Bezpopisa"/>
    <w:uiPriority w:val="99"/>
    <w:semiHidden/>
    <w:unhideWhenUsed/>
    <w:rsid w:val="008B4096"/>
  </w:style>
  <w:style w:type="numbering" w:customStyle="1" w:styleId="Bezpopisa6241">
    <w:name w:val="Bez popisa6241"/>
    <w:next w:val="Bezpopisa"/>
    <w:uiPriority w:val="99"/>
    <w:semiHidden/>
    <w:unhideWhenUsed/>
    <w:rsid w:val="008B4096"/>
  </w:style>
  <w:style w:type="numbering" w:customStyle="1" w:styleId="Bezpopisa7241">
    <w:name w:val="Bez popisa7241"/>
    <w:next w:val="Bezpopisa"/>
    <w:uiPriority w:val="99"/>
    <w:semiHidden/>
    <w:unhideWhenUsed/>
    <w:rsid w:val="008B4096"/>
  </w:style>
  <w:style w:type="numbering" w:customStyle="1" w:styleId="Bezpopisa11441">
    <w:name w:val="Bez popisa11441"/>
    <w:next w:val="Bezpopisa"/>
    <w:uiPriority w:val="99"/>
    <w:semiHidden/>
    <w:unhideWhenUsed/>
    <w:rsid w:val="008B4096"/>
  </w:style>
  <w:style w:type="numbering" w:customStyle="1" w:styleId="Bezpopisa21241">
    <w:name w:val="Bez popisa21241"/>
    <w:next w:val="Bezpopisa"/>
    <w:uiPriority w:val="99"/>
    <w:semiHidden/>
    <w:unhideWhenUsed/>
    <w:rsid w:val="008B4096"/>
  </w:style>
  <w:style w:type="numbering" w:customStyle="1" w:styleId="Bezpopisa31241">
    <w:name w:val="Bez popisa31241"/>
    <w:next w:val="Bezpopisa"/>
    <w:uiPriority w:val="99"/>
    <w:semiHidden/>
    <w:unhideWhenUsed/>
    <w:rsid w:val="008B4096"/>
  </w:style>
  <w:style w:type="numbering" w:customStyle="1" w:styleId="Bezpopisa8241">
    <w:name w:val="Bez popisa8241"/>
    <w:next w:val="Bezpopisa"/>
    <w:uiPriority w:val="99"/>
    <w:semiHidden/>
    <w:unhideWhenUsed/>
    <w:rsid w:val="008B4096"/>
  </w:style>
  <w:style w:type="numbering" w:customStyle="1" w:styleId="Bezpopisa9241">
    <w:name w:val="Bez popisa9241"/>
    <w:next w:val="Bezpopisa"/>
    <w:uiPriority w:val="99"/>
    <w:semiHidden/>
    <w:unhideWhenUsed/>
    <w:rsid w:val="008B4096"/>
  </w:style>
  <w:style w:type="numbering" w:customStyle="1" w:styleId="Bezpopisa12241">
    <w:name w:val="Bez popisa12241"/>
    <w:next w:val="Bezpopisa"/>
    <w:uiPriority w:val="99"/>
    <w:semiHidden/>
    <w:unhideWhenUsed/>
    <w:rsid w:val="008B4096"/>
  </w:style>
  <w:style w:type="numbering" w:customStyle="1" w:styleId="Bezpopisa22241">
    <w:name w:val="Bez popisa22241"/>
    <w:next w:val="Bezpopisa"/>
    <w:uiPriority w:val="99"/>
    <w:semiHidden/>
    <w:unhideWhenUsed/>
    <w:rsid w:val="008B4096"/>
  </w:style>
  <w:style w:type="numbering" w:customStyle="1" w:styleId="Bezpopisa32241">
    <w:name w:val="Bez popisa32241"/>
    <w:next w:val="Bezpopisa"/>
    <w:uiPriority w:val="99"/>
    <w:semiHidden/>
    <w:unhideWhenUsed/>
    <w:rsid w:val="008B4096"/>
  </w:style>
  <w:style w:type="numbering" w:customStyle="1" w:styleId="Bezpopisa10241">
    <w:name w:val="Bez popisa10241"/>
    <w:next w:val="Bezpopisa"/>
    <w:uiPriority w:val="99"/>
    <w:semiHidden/>
    <w:unhideWhenUsed/>
    <w:rsid w:val="008B4096"/>
  </w:style>
  <w:style w:type="numbering" w:customStyle="1" w:styleId="Bezpopisa13241">
    <w:name w:val="Bez popisa13241"/>
    <w:next w:val="Bezpopisa"/>
    <w:uiPriority w:val="99"/>
    <w:semiHidden/>
    <w:unhideWhenUsed/>
    <w:rsid w:val="008B4096"/>
  </w:style>
  <w:style w:type="numbering" w:customStyle="1" w:styleId="Bezpopisa23241">
    <w:name w:val="Bez popisa23241"/>
    <w:next w:val="Bezpopisa"/>
    <w:uiPriority w:val="99"/>
    <w:semiHidden/>
    <w:unhideWhenUsed/>
    <w:rsid w:val="008B4096"/>
  </w:style>
  <w:style w:type="numbering" w:customStyle="1" w:styleId="Bezpopisa33241">
    <w:name w:val="Bez popisa33241"/>
    <w:next w:val="Bezpopisa"/>
    <w:uiPriority w:val="99"/>
    <w:semiHidden/>
    <w:unhideWhenUsed/>
    <w:rsid w:val="008B4096"/>
  </w:style>
  <w:style w:type="numbering" w:customStyle="1" w:styleId="Bezpopisa14241">
    <w:name w:val="Bez popisa14241"/>
    <w:next w:val="Bezpopisa"/>
    <w:uiPriority w:val="99"/>
    <w:semiHidden/>
    <w:unhideWhenUsed/>
    <w:rsid w:val="008B4096"/>
  </w:style>
  <w:style w:type="numbering" w:customStyle="1" w:styleId="Bezpopisa15241">
    <w:name w:val="Bez popisa15241"/>
    <w:next w:val="Bezpopisa"/>
    <w:uiPriority w:val="99"/>
    <w:semiHidden/>
    <w:unhideWhenUsed/>
    <w:rsid w:val="008B4096"/>
  </w:style>
  <w:style w:type="numbering" w:customStyle="1" w:styleId="Bezpopisa16241">
    <w:name w:val="Bez popisa16241"/>
    <w:next w:val="Bezpopisa"/>
    <w:uiPriority w:val="99"/>
    <w:semiHidden/>
    <w:unhideWhenUsed/>
    <w:rsid w:val="008B4096"/>
  </w:style>
  <w:style w:type="numbering" w:customStyle="1" w:styleId="Bezpopisa24241">
    <w:name w:val="Bez popisa24241"/>
    <w:next w:val="Bezpopisa"/>
    <w:uiPriority w:val="99"/>
    <w:semiHidden/>
    <w:unhideWhenUsed/>
    <w:rsid w:val="008B4096"/>
  </w:style>
  <w:style w:type="numbering" w:customStyle="1" w:styleId="Bezpopisa34241">
    <w:name w:val="Bez popisa34241"/>
    <w:next w:val="Bezpopisa"/>
    <w:uiPriority w:val="99"/>
    <w:semiHidden/>
    <w:unhideWhenUsed/>
    <w:rsid w:val="008B4096"/>
  </w:style>
  <w:style w:type="numbering" w:customStyle="1" w:styleId="Bezpopisa3741">
    <w:name w:val="Bez popisa3741"/>
    <w:next w:val="Bezpopisa"/>
    <w:uiPriority w:val="99"/>
    <w:semiHidden/>
    <w:unhideWhenUsed/>
    <w:rsid w:val="008B4096"/>
  </w:style>
  <w:style w:type="numbering" w:customStyle="1" w:styleId="Bezpopisa3811">
    <w:name w:val="Bez popisa3811"/>
    <w:next w:val="Bezpopisa"/>
    <w:uiPriority w:val="99"/>
    <w:semiHidden/>
    <w:unhideWhenUsed/>
    <w:rsid w:val="008B4096"/>
  </w:style>
  <w:style w:type="numbering" w:customStyle="1" w:styleId="Bezpopisa11511">
    <w:name w:val="Bez popisa11511"/>
    <w:next w:val="Bezpopisa"/>
    <w:uiPriority w:val="99"/>
    <w:semiHidden/>
    <w:unhideWhenUsed/>
    <w:rsid w:val="008B4096"/>
  </w:style>
  <w:style w:type="numbering" w:customStyle="1" w:styleId="Bezpopisa11611">
    <w:name w:val="Bez popisa11611"/>
    <w:next w:val="Bezpopisa"/>
    <w:uiPriority w:val="99"/>
    <w:semiHidden/>
    <w:unhideWhenUsed/>
    <w:rsid w:val="008B4096"/>
  </w:style>
  <w:style w:type="numbering" w:customStyle="1" w:styleId="Bezpopisa21311">
    <w:name w:val="Bez popisa21311"/>
    <w:next w:val="Bezpopisa"/>
    <w:uiPriority w:val="99"/>
    <w:semiHidden/>
    <w:unhideWhenUsed/>
    <w:rsid w:val="008B4096"/>
  </w:style>
  <w:style w:type="numbering" w:customStyle="1" w:styleId="Bezpopisa3911">
    <w:name w:val="Bez popisa3911"/>
    <w:next w:val="Bezpopisa"/>
    <w:uiPriority w:val="99"/>
    <w:semiHidden/>
    <w:unhideWhenUsed/>
    <w:rsid w:val="008B4096"/>
  </w:style>
  <w:style w:type="numbering" w:customStyle="1" w:styleId="Bezpopisa4311">
    <w:name w:val="Bez popisa4311"/>
    <w:next w:val="Bezpopisa"/>
    <w:uiPriority w:val="99"/>
    <w:semiHidden/>
    <w:unhideWhenUsed/>
    <w:rsid w:val="008B4096"/>
  </w:style>
  <w:style w:type="numbering" w:customStyle="1" w:styleId="Bezpopisa5311">
    <w:name w:val="Bez popisa5311"/>
    <w:next w:val="Bezpopisa"/>
    <w:uiPriority w:val="99"/>
    <w:semiHidden/>
    <w:unhideWhenUsed/>
    <w:rsid w:val="008B4096"/>
  </w:style>
  <w:style w:type="numbering" w:customStyle="1" w:styleId="Bezpopisa6311">
    <w:name w:val="Bez popisa6311"/>
    <w:next w:val="Bezpopisa"/>
    <w:uiPriority w:val="99"/>
    <w:semiHidden/>
    <w:unhideWhenUsed/>
    <w:rsid w:val="008B4096"/>
  </w:style>
  <w:style w:type="numbering" w:customStyle="1" w:styleId="Bezpopisa7311">
    <w:name w:val="Bez popisa7311"/>
    <w:next w:val="Bezpopisa"/>
    <w:uiPriority w:val="99"/>
    <w:semiHidden/>
    <w:unhideWhenUsed/>
    <w:rsid w:val="008B4096"/>
  </w:style>
  <w:style w:type="numbering" w:customStyle="1" w:styleId="Bezpopisa111121">
    <w:name w:val="Bez popisa111121"/>
    <w:next w:val="Bezpopisa"/>
    <w:uiPriority w:val="99"/>
    <w:semiHidden/>
    <w:unhideWhenUsed/>
    <w:rsid w:val="008B4096"/>
  </w:style>
  <w:style w:type="numbering" w:customStyle="1" w:styleId="Bezpopisa21411">
    <w:name w:val="Bez popisa21411"/>
    <w:next w:val="Bezpopisa"/>
    <w:uiPriority w:val="99"/>
    <w:semiHidden/>
    <w:unhideWhenUsed/>
    <w:rsid w:val="008B4096"/>
  </w:style>
  <w:style w:type="numbering" w:customStyle="1" w:styleId="Bezpopisa31311">
    <w:name w:val="Bez popisa31311"/>
    <w:next w:val="Bezpopisa"/>
    <w:uiPriority w:val="99"/>
    <w:semiHidden/>
    <w:unhideWhenUsed/>
    <w:rsid w:val="008B4096"/>
  </w:style>
  <w:style w:type="numbering" w:customStyle="1" w:styleId="Bezpopisa8311">
    <w:name w:val="Bez popisa8311"/>
    <w:next w:val="Bezpopisa"/>
    <w:uiPriority w:val="99"/>
    <w:semiHidden/>
    <w:unhideWhenUsed/>
    <w:rsid w:val="008B4096"/>
  </w:style>
  <w:style w:type="numbering" w:customStyle="1" w:styleId="Bezpopisa9311">
    <w:name w:val="Bez popisa9311"/>
    <w:next w:val="Bezpopisa"/>
    <w:uiPriority w:val="99"/>
    <w:semiHidden/>
    <w:unhideWhenUsed/>
    <w:rsid w:val="008B4096"/>
  </w:style>
  <w:style w:type="numbering" w:customStyle="1" w:styleId="Bezpopisa12311">
    <w:name w:val="Bez popisa12311"/>
    <w:next w:val="Bezpopisa"/>
    <w:uiPriority w:val="99"/>
    <w:semiHidden/>
    <w:unhideWhenUsed/>
    <w:rsid w:val="008B4096"/>
  </w:style>
  <w:style w:type="numbering" w:customStyle="1" w:styleId="Bezpopisa22311">
    <w:name w:val="Bez popisa22311"/>
    <w:next w:val="Bezpopisa"/>
    <w:uiPriority w:val="99"/>
    <w:semiHidden/>
    <w:unhideWhenUsed/>
    <w:rsid w:val="008B4096"/>
  </w:style>
  <w:style w:type="numbering" w:customStyle="1" w:styleId="Bezpopisa32311">
    <w:name w:val="Bez popisa32311"/>
    <w:next w:val="Bezpopisa"/>
    <w:uiPriority w:val="99"/>
    <w:semiHidden/>
    <w:unhideWhenUsed/>
    <w:rsid w:val="008B4096"/>
  </w:style>
  <w:style w:type="numbering" w:customStyle="1" w:styleId="Bezpopisa10311">
    <w:name w:val="Bez popisa10311"/>
    <w:next w:val="Bezpopisa"/>
    <w:uiPriority w:val="99"/>
    <w:semiHidden/>
    <w:unhideWhenUsed/>
    <w:rsid w:val="008B4096"/>
  </w:style>
  <w:style w:type="numbering" w:customStyle="1" w:styleId="Bezpopisa13311">
    <w:name w:val="Bez popisa13311"/>
    <w:next w:val="Bezpopisa"/>
    <w:uiPriority w:val="99"/>
    <w:semiHidden/>
    <w:unhideWhenUsed/>
    <w:rsid w:val="008B4096"/>
  </w:style>
  <w:style w:type="numbering" w:customStyle="1" w:styleId="Bezpopisa23311">
    <w:name w:val="Bez popisa23311"/>
    <w:next w:val="Bezpopisa"/>
    <w:uiPriority w:val="99"/>
    <w:semiHidden/>
    <w:unhideWhenUsed/>
    <w:rsid w:val="008B4096"/>
  </w:style>
  <w:style w:type="numbering" w:customStyle="1" w:styleId="Bezpopisa33311">
    <w:name w:val="Bez popisa33311"/>
    <w:next w:val="Bezpopisa"/>
    <w:uiPriority w:val="99"/>
    <w:semiHidden/>
    <w:unhideWhenUsed/>
    <w:rsid w:val="008B4096"/>
  </w:style>
  <w:style w:type="numbering" w:customStyle="1" w:styleId="Bezpopisa14311">
    <w:name w:val="Bez popisa14311"/>
    <w:next w:val="Bezpopisa"/>
    <w:uiPriority w:val="99"/>
    <w:semiHidden/>
    <w:unhideWhenUsed/>
    <w:rsid w:val="008B4096"/>
  </w:style>
  <w:style w:type="numbering" w:customStyle="1" w:styleId="Bezpopisa15311">
    <w:name w:val="Bez popisa15311"/>
    <w:next w:val="Bezpopisa"/>
    <w:uiPriority w:val="99"/>
    <w:semiHidden/>
    <w:unhideWhenUsed/>
    <w:rsid w:val="008B4096"/>
  </w:style>
  <w:style w:type="numbering" w:customStyle="1" w:styleId="Bezpopisa16311">
    <w:name w:val="Bez popisa16311"/>
    <w:next w:val="Bezpopisa"/>
    <w:uiPriority w:val="99"/>
    <w:semiHidden/>
    <w:unhideWhenUsed/>
    <w:rsid w:val="008B4096"/>
  </w:style>
  <w:style w:type="numbering" w:customStyle="1" w:styleId="Bezpopisa24311">
    <w:name w:val="Bez popisa24311"/>
    <w:next w:val="Bezpopisa"/>
    <w:uiPriority w:val="99"/>
    <w:semiHidden/>
    <w:unhideWhenUsed/>
    <w:rsid w:val="008B4096"/>
  </w:style>
  <w:style w:type="numbering" w:customStyle="1" w:styleId="Bezpopisa34311">
    <w:name w:val="Bez popisa34311"/>
    <w:next w:val="Bezpopisa"/>
    <w:uiPriority w:val="99"/>
    <w:semiHidden/>
    <w:unhideWhenUsed/>
    <w:rsid w:val="008B4096"/>
  </w:style>
  <w:style w:type="numbering" w:customStyle="1" w:styleId="Bezpopisa17111">
    <w:name w:val="Bez popisa17111"/>
    <w:next w:val="Bezpopisa"/>
    <w:uiPriority w:val="99"/>
    <w:semiHidden/>
    <w:unhideWhenUsed/>
    <w:rsid w:val="008B4096"/>
  </w:style>
  <w:style w:type="numbering" w:customStyle="1" w:styleId="Bezpopisa18111">
    <w:name w:val="Bez popisa18111"/>
    <w:next w:val="Bezpopisa"/>
    <w:uiPriority w:val="99"/>
    <w:semiHidden/>
    <w:unhideWhenUsed/>
    <w:rsid w:val="008B4096"/>
  </w:style>
  <w:style w:type="numbering" w:customStyle="1" w:styleId="Bezpopisa19111">
    <w:name w:val="Bez popisa19111"/>
    <w:next w:val="Bezpopisa"/>
    <w:uiPriority w:val="99"/>
    <w:semiHidden/>
    <w:unhideWhenUsed/>
    <w:rsid w:val="008B4096"/>
  </w:style>
  <w:style w:type="numbering" w:customStyle="1" w:styleId="Bezpopisa20111">
    <w:name w:val="Bez popisa20111"/>
    <w:next w:val="Bezpopisa"/>
    <w:uiPriority w:val="99"/>
    <w:semiHidden/>
    <w:unhideWhenUsed/>
    <w:rsid w:val="008B4096"/>
  </w:style>
  <w:style w:type="numbering" w:customStyle="1" w:styleId="Bezpopisa25111">
    <w:name w:val="Bez popisa25111"/>
    <w:next w:val="Bezpopisa"/>
    <w:uiPriority w:val="99"/>
    <w:semiHidden/>
    <w:unhideWhenUsed/>
    <w:rsid w:val="008B4096"/>
  </w:style>
  <w:style w:type="numbering" w:customStyle="1" w:styleId="Bezpopisa26111">
    <w:name w:val="Bez popisa26111"/>
    <w:next w:val="Bezpopisa"/>
    <w:uiPriority w:val="99"/>
    <w:semiHidden/>
    <w:unhideWhenUsed/>
    <w:rsid w:val="008B4096"/>
  </w:style>
  <w:style w:type="numbering" w:customStyle="1" w:styleId="Bezpopisa27111">
    <w:name w:val="Bez popisa27111"/>
    <w:next w:val="Bezpopisa"/>
    <w:uiPriority w:val="99"/>
    <w:semiHidden/>
    <w:unhideWhenUsed/>
    <w:rsid w:val="008B4096"/>
  </w:style>
  <w:style w:type="numbering" w:customStyle="1" w:styleId="Bezpopisa110111">
    <w:name w:val="Bez popisa110111"/>
    <w:next w:val="Bezpopisa"/>
    <w:uiPriority w:val="99"/>
    <w:semiHidden/>
    <w:unhideWhenUsed/>
    <w:rsid w:val="008B4096"/>
  </w:style>
  <w:style w:type="numbering" w:customStyle="1" w:styleId="Bezpopisa28111">
    <w:name w:val="Bez popisa28111"/>
    <w:next w:val="Bezpopisa"/>
    <w:uiPriority w:val="99"/>
    <w:semiHidden/>
    <w:unhideWhenUsed/>
    <w:rsid w:val="008B4096"/>
  </w:style>
  <w:style w:type="numbering" w:customStyle="1" w:styleId="Bezpopisa35111">
    <w:name w:val="Bez popisa35111"/>
    <w:next w:val="Bezpopisa"/>
    <w:uiPriority w:val="99"/>
    <w:semiHidden/>
    <w:unhideWhenUsed/>
    <w:rsid w:val="008B4096"/>
  </w:style>
  <w:style w:type="numbering" w:customStyle="1" w:styleId="Bezpopisa41111">
    <w:name w:val="Bez popisa41111"/>
    <w:next w:val="Bezpopisa"/>
    <w:uiPriority w:val="99"/>
    <w:semiHidden/>
    <w:unhideWhenUsed/>
    <w:rsid w:val="008B4096"/>
  </w:style>
  <w:style w:type="numbering" w:customStyle="1" w:styleId="Bezpopisa51111">
    <w:name w:val="Bez popisa51111"/>
    <w:next w:val="Bezpopisa"/>
    <w:uiPriority w:val="99"/>
    <w:semiHidden/>
    <w:unhideWhenUsed/>
    <w:rsid w:val="008B4096"/>
  </w:style>
  <w:style w:type="numbering" w:customStyle="1" w:styleId="Bezpopisa61111">
    <w:name w:val="Bez popisa61111"/>
    <w:next w:val="Bezpopisa"/>
    <w:uiPriority w:val="99"/>
    <w:semiHidden/>
    <w:unhideWhenUsed/>
    <w:rsid w:val="008B4096"/>
  </w:style>
  <w:style w:type="numbering" w:customStyle="1" w:styleId="Bezpopisa71111">
    <w:name w:val="Bez popisa71111"/>
    <w:next w:val="Bezpopisa"/>
    <w:uiPriority w:val="99"/>
    <w:semiHidden/>
    <w:unhideWhenUsed/>
    <w:rsid w:val="008B4096"/>
  </w:style>
  <w:style w:type="numbering" w:customStyle="1" w:styleId="Bezpopisa112111">
    <w:name w:val="Bez popisa112111"/>
    <w:next w:val="Bezpopisa"/>
    <w:uiPriority w:val="99"/>
    <w:semiHidden/>
    <w:unhideWhenUsed/>
    <w:rsid w:val="008B4096"/>
  </w:style>
  <w:style w:type="numbering" w:customStyle="1" w:styleId="Bezpopisa211111">
    <w:name w:val="Bez popisa211111"/>
    <w:next w:val="Bezpopisa"/>
    <w:uiPriority w:val="99"/>
    <w:semiHidden/>
    <w:unhideWhenUsed/>
    <w:rsid w:val="008B4096"/>
  </w:style>
  <w:style w:type="numbering" w:customStyle="1" w:styleId="Bezpopisa311111">
    <w:name w:val="Bez popisa311111"/>
    <w:next w:val="Bezpopisa"/>
    <w:uiPriority w:val="99"/>
    <w:semiHidden/>
    <w:unhideWhenUsed/>
    <w:rsid w:val="008B4096"/>
  </w:style>
  <w:style w:type="numbering" w:customStyle="1" w:styleId="Bezpopisa81111">
    <w:name w:val="Bez popisa81111"/>
    <w:next w:val="Bezpopisa"/>
    <w:uiPriority w:val="99"/>
    <w:semiHidden/>
    <w:unhideWhenUsed/>
    <w:rsid w:val="008B4096"/>
  </w:style>
  <w:style w:type="numbering" w:customStyle="1" w:styleId="Bezpopisa91111">
    <w:name w:val="Bez popisa91111"/>
    <w:next w:val="Bezpopisa"/>
    <w:uiPriority w:val="99"/>
    <w:semiHidden/>
    <w:unhideWhenUsed/>
    <w:rsid w:val="008B4096"/>
  </w:style>
  <w:style w:type="numbering" w:customStyle="1" w:styleId="Bezpopisa121111">
    <w:name w:val="Bez popisa121111"/>
    <w:next w:val="Bezpopisa"/>
    <w:uiPriority w:val="99"/>
    <w:semiHidden/>
    <w:unhideWhenUsed/>
    <w:rsid w:val="008B4096"/>
  </w:style>
  <w:style w:type="numbering" w:customStyle="1" w:styleId="Bezpopisa221111">
    <w:name w:val="Bez popisa221111"/>
    <w:next w:val="Bezpopisa"/>
    <w:uiPriority w:val="99"/>
    <w:semiHidden/>
    <w:unhideWhenUsed/>
    <w:rsid w:val="008B4096"/>
  </w:style>
  <w:style w:type="numbering" w:customStyle="1" w:styleId="Bezpopisa321111">
    <w:name w:val="Bez popisa321111"/>
    <w:next w:val="Bezpopisa"/>
    <w:uiPriority w:val="99"/>
    <w:semiHidden/>
    <w:unhideWhenUsed/>
    <w:rsid w:val="008B4096"/>
  </w:style>
  <w:style w:type="numbering" w:customStyle="1" w:styleId="Bezpopisa101111">
    <w:name w:val="Bez popisa101111"/>
    <w:next w:val="Bezpopisa"/>
    <w:uiPriority w:val="99"/>
    <w:semiHidden/>
    <w:unhideWhenUsed/>
    <w:rsid w:val="008B4096"/>
  </w:style>
  <w:style w:type="numbering" w:customStyle="1" w:styleId="Bezpopisa131111">
    <w:name w:val="Bez popisa131111"/>
    <w:next w:val="Bezpopisa"/>
    <w:uiPriority w:val="99"/>
    <w:semiHidden/>
    <w:unhideWhenUsed/>
    <w:rsid w:val="008B4096"/>
  </w:style>
  <w:style w:type="numbering" w:customStyle="1" w:styleId="Bezpopisa231111">
    <w:name w:val="Bez popisa231111"/>
    <w:next w:val="Bezpopisa"/>
    <w:uiPriority w:val="99"/>
    <w:semiHidden/>
    <w:unhideWhenUsed/>
    <w:rsid w:val="008B4096"/>
  </w:style>
  <w:style w:type="numbering" w:customStyle="1" w:styleId="Bezpopisa331111">
    <w:name w:val="Bez popisa331111"/>
    <w:next w:val="Bezpopisa"/>
    <w:uiPriority w:val="99"/>
    <w:semiHidden/>
    <w:unhideWhenUsed/>
    <w:rsid w:val="008B4096"/>
  </w:style>
  <w:style w:type="numbering" w:customStyle="1" w:styleId="Bezpopisa141111">
    <w:name w:val="Bez popisa141111"/>
    <w:next w:val="Bezpopisa"/>
    <w:uiPriority w:val="99"/>
    <w:semiHidden/>
    <w:unhideWhenUsed/>
    <w:rsid w:val="008B4096"/>
  </w:style>
  <w:style w:type="numbering" w:customStyle="1" w:styleId="Bezpopisa151111">
    <w:name w:val="Bez popisa151111"/>
    <w:next w:val="Bezpopisa"/>
    <w:uiPriority w:val="99"/>
    <w:semiHidden/>
    <w:unhideWhenUsed/>
    <w:rsid w:val="008B4096"/>
  </w:style>
  <w:style w:type="numbering" w:customStyle="1" w:styleId="Bezpopisa161111">
    <w:name w:val="Bez popisa161111"/>
    <w:next w:val="Bezpopisa"/>
    <w:uiPriority w:val="99"/>
    <w:semiHidden/>
    <w:unhideWhenUsed/>
    <w:rsid w:val="008B4096"/>
  </w:style>
  <w:style w:type="numbering" w:customStyle="1" w:styleId="Bezpopisa241111">
    <w:name w:val="Bez popisa241111"/>
    <w:next w:val="Bezpopisa"/>
    <w:uiPriority w:val="99"/>
    <w:semiHidden/>
    <w:unhideWhenUsed/>
    <w:rsid w:val="008B4096"/>
  </w:style>
  <w:style w:type="numbering" w:customStyle="1" w:styleId="Bezpopisa341111">
    <w:name w:val="Bez popisa341111"/>
    <w:next w:val="Bezpopisa"/>
    <w:uiPriority w:val="99"/>
    <w:semiHidden/>
    <w:unhideWhenUsed/>
    <w:rsid w:val="008B4096"/>
  </w:style>
  <w:style w:type="numbering" w:customStyle="1" w:styleId="Bezpopisa29111">
    <w:name w:val="Bez popisa29111"/>
    <w:next w:val="Bezpopisa"/>
    <w:uiPriority w:val="99"/>
    <w:semiHidden/>
    <w:unhideWhenUsed/>
    <w:rsid w:val="008B4096"/>
  </w:style>
  <w:style w:type="numbering" w:customStyle="1" w:styleId="Bezpopisa30111">
    <w:name w:val="Bez popisa30111"/>
    <w:next w:val="Bezpopisa"/>
    <w:uiPriority w:val="99"/>
    <w:semiHidden/>
    <w:unhideWhenUsed/>
    <w:rsid w:val="008B4096"/>
  </w:style>
  <w:style w:type="numbering" w:customStyle="1" w:styleId="Bezpopisa113111">
    <w:name w:val="Bez popisa113111"/>
    <w:next w:val="Bezpopisa"/>
    <w:uiPriority w:val="99"/>
    <w:semiHidden/>
    <w:unhideWhenUsed/>
    <w:rsid w:val="008B4096"/>
  </w:style>
  <w:style w:type="numbering" w:customStyle="1" w:styleId="Bezpopisa210111">
    <w:name w:val="Bez popisa210111"/>
    <w:next w:val="Bezpopisa"/>
    <w:uiPriority w:val="99"/>
    <w:semiHidden/>
    <w:unhideWhenUsed/>
    <w:rsid w:val="008B4096"/>
  </w:style>
  <w:style w:type="numbering" w:customStyle="1" w:styleId="Bezpopisa36111">
    <w:name w:val="Bez popisa36111"/>
    <w:next w:val="Bezpopisa"/>
    <w:uiPriority w:val="99"/>
    <w:semiHidden/>
    <w:unhideWhenUsed/>
    <w:rsid w:val="008B4096"/>
  </w:style>
  <w:style w:type="numbering" w:customStyle="1" w:styleId="Bezpopisa42111">
    <w:name w:val="Bez popisa42111"/>
    <w:next w:val="Bezpopisa"/>
    <w:uiPriority w:val="99"/>
    <w:semiHidden/>
    <w:unhideWhenUsed/>
    <w:rsid w:val="008B4096"/>
  </w:style>
  <w:style w:type="numbering" w:customStyle="1" w:styleId="Bezpopisa52111">
    <w:name w:val="Bez popisa52111"/>
    <w:next w:val="Bezpopisa"/>
    <w:uiPriority w:val="99"/>
    <w:semiHidden/>
    <w:unhideWhenUsed/>
    <w:rsid w:val="008B4096"/>
  </w:style>
  <w:style w:type="numbering" w:customStyle="1" w:styleId="Bezpopisa62111">
    <w:name w:val="Bez popisa62111"/>
    <w:next w:val="Bezpopisa"/>
    <w:uiPriority w:val="99"/>
    <w:semiHidden/>
    <w:unhideWhenUsed/>
    <w:rsid w:val="008B4096"/>
  </w:style>
  <w:style w:type="numbering" w:customStyle="1" w:styleId="Bezpopisa72111">
    <w:name w:val="Bez popisa72111"/>
    <w:next w:val="Bezpopisa"/>
    <w:uiPriority w:val="99"/>
    <w:semiHidden/>
    <w:unhideWhenUsed/>
    <w:rsid w:val="008B4096"/>
  </w:style>
  <w:style w:type="numbering" w:customStyle="1" w:styleId="Bezpopisa114111">
    <w:name w:val="Bez popisa114111"/>
    <w:next w:val="Bezpopisa"/>
    <w:uiPriority w:val="99"/>
    <w:semiHidden/>
    <w:unhideWhenUsed/>
    <w:rsid w:val="008B4096"/>
  </w:style>
  <w:style w:type="numbering" w:customStyle="1" w:styleId="Bezpopisa212111">
    <w:name w:val="Bez popisa212111"/>
    <w:next w:val="Bezpopisa"/>
    <w:uiPriority w:val="99"/>
    <w:semiHidden/>
    <w:unhideWhenUsed/>
    <w:rsid w:val="008B4096"/>
  </w:style>
  <w:style w:type="numbering" w:customStyle="1" w:styleId="Bezpopisa312111">
    <w:name w:val="Bez popisa312111"/>
    <w:next w:val="Bezpopisa"/>
    <w:uiPriority w:val="99"/>
    <w:semiHidden/>
    <w:unhideWhenUsed/>
    <w:rsid w:val="008B4096"/>
  </w:style>
  <w:style w:type="numbering" w:customStyle="1" w:styleId="Bezpopisa82111">
    <w:name w:val="Bez popisa82111"/>
    <w:next w:val="Bezpopisa"/>
    <w:uiPriority w:val="99"/>
    <w:semiHidden/>
    <w:unhideWhenUsed/>
    <w:rsid w:val="008B4096"/>
  </w:style>
  <w:style w:type="numbering" w:customStyle="1" w:styleId="Bezpopisa92111">
    <w:name w:val="Bez popisa92111"/>
    <w:next w:val="Bezpopisa"/>
    <w:uiPriority w:val="99"/>
    <w:semiHidden/>
    <w:unhideWhenUsed/>
    <w:rsid w:val="008B4096"/>
  </w:style>
  <w:style w:type="numbering" w:customStyle="1" w:styleId="Bezpopisa122111">
    <w:name w:val="Bez popisa122111"/>
    <w:next w:val="Bezpopisa"/>
    <w:uiPriority w:val="99"/>
    <w:semiHidden/>
    <w:unhideWhenUsed/>
    <w:rsid w:val="008B4096"/>
  </w:style>
  <w:style w:type="numbering" w:customStyle="1" w:styleId="Bezpopisa222111">
    <w:name w:val="Bez popisa222111"/>
    <w:next w:val="Bezpopisa"/>
    <w:uiPriority w:val="99"/>
    <w:semiHidden/>
    <w:unhideWhenUsed/>
    <w:rsid w:val="008B4096"/>
  </w:style>
  <w:style w:type="numbering" w:customStyle="1" w:styleId="Bezpopisa322111">
    <w:name w:val="Bez popisa322111"/>
    <w:next w:val="Bezpopisa"/>
    <w:uiPriority w:val="99"/>
    <w:semiHidden/>
    <w:unhideWhenUsed/>
    <w:rsid w:val="008B4096"/>
  </w:style>
  <w:style w:type="numbering" w:customStyle="1" w:styleId="Bezpopisa102111">
    <w:name w:val="Bez popisa102111"/>
    <w:next w:val="Bezpopisa"/>
    <w:uiPriority w:val="99"/>
    <w:semiHidden/>
    <w:unhideWhenUsed/>
    <w:rsid w:val="008B4096"/>
  </w:style>
  <w:style w:type="numbering" w:customStyle="1" w:styleId="Bezpopisa132111">
    <w:name w:val="Bez popisa132111"/>
    <w:next w:val="Bezpopisa"/>
    <w:uiPriority w:val="99"/>
    <w:semiHidden/>
    <w:unhideWhenUsed/>
    <w:rsid w:val="008B4096"/>
  </w:style>
  <w:style w:type="numbering" w:customStyle="1" w:styleId="Bezpopisa232111">
    <w:name w:val="Bez popisa232111"/>
    <w:next w:val="Bezpopisa"/>
    <w:uiPriority w:val="99"/>
    <w:semiHidden/>
    <w:unhideWhenUsed/>
    <w:rsid w:val="008B4096"/>
  </w:style>
  <w:style w:type="numbering" w:customStyle="1" w:styleId="Bezpopisa332111">
    <w:name w:val="Bez popisa332111"/>
    <w:next w:val="Bezpopisa"/>
    <w:uiPriority w:val="99"/>
    <w:semiHidden/>
    <w:unhideWhenUsed/>
    <w:rsid w:val="008B4096"/>
  </w:style>
  <w:style w:type="numbering" w:customStyle="1" w:styleId="Bezpopisa142111">
    <w:name w:val="Bez popisa142111"/>
    <w:next w:val="Bezpopisa"/>
    <w:uiPriority w:val="99"/>
    <w:semiHidden/>
    <w:unhideWhenUsed/>
    <w:rsid w:val="008B4096"/>
  </w:style>
  <w:style w:type="numbering" w:customStyle="1" w:styleId="Bezpopisa152111">
    <w:name w:val="Bez popisa152111"/>
    <w:next w:val="Bezpopisa"/>
    <w:uiPriority w:val="99"/>
    <w:semiHidden/>
    <w:unhideWhenUsed/>
    <w:rsid w:val="008B4096"/>
  </w:style>
  <w:style w:type="numbering" w:customStyle="1" w:styleId="Bezpopisa162111">
    <w:name w:val="Bez popisa162111"/>
    <w:next w:val="Bezpopisa"/>
    <w:uiPriority w:val="99"/>
    <w:semiHidden/>
    <w:unhideWhenUsed/>
    <w:rsid w:val="008B4096"/>
  </w:style>
  <w:style w:type="numbering" w:customStyle="1" w:styleId="Bezpopisa242111">
    <w:name w:val="Bez popisa242111"/>
    <w:next w:val="Bezpopisa"/>
    <w:uiPriority w:val="99"/>
    <w:semiHidden/>
    <w:unhideWhenUsed/>
    <w:rsid w:val="008B4096"/>
  </w:style>
  <w:style w:type="numbering" w:customStyle="1" w:styleId="Bezpopisa342111">
    <w:name w:val="Bez popisa342111"/>
    <w:next w:val="Bezpopisa"/>
    <w:uiPriority w:val="99"/>
    <w:semiHidden/>
    <w:unhideWhenUsed/>
    <w:rsid w:val="008B4096"/>
  </w:style>
  <w:style w:type="numbering" w:customStyle="1" w:styleId="Bezpopisa37111">
    <w:name w:val="Bez popisa37111"/>
    <w:next w:val="Bezpopisa"/>
    <w:uiPriority w:val="99"/>
    <w:semiHidden/>
    <w:unhideWhenUsed/>
    <w:rsid w:val="008B4096"/>
  </w:style>
  <w:style w:type="numbering" w:customStyle="1" w:styleId="Bezpopisa4011">
    <w:name w:val="Bez popisa4011"/>
    <w:next w:val="Bezpopisa"/>
    <w:uiPriority w:val="99"/>
    <w:semiHidden/>
    <w:unhideWhenUsed/>
    <w:rsid w:val="008B4096"/>
  </w:style>
  <w:style w:type="numbering" w:customStyle="1" w:styleId="Bezpopisa4411">
    <w:name w:val="Bez popisa4411"/>
    <w:next w:val="Bezpopisa"/>
    <w:uiPriority w:val="99"/>
    <w:semiHidden/>
    <w:unhideWhenUsed/>
    <w:rsid w:val="008B4096"/>
  </w:style>
  <w:style w:type="numbering" w:customStyle="1" w:styleId="Bezpopisa11711">
    <w:name w:val="Bez popisa11711"/>
    <w:next w:val="Bezpopisa"/>
    <w:uiPriority w:val="99"/>
    <w:semiHidden/>
    <w:unhideWhenUsed/>
    <w:rsid w:val="008B4096"/>
  </w:style>
  <w:style w:type="numbering" w:customStyle="1" w:styleId="Bezpopisa11811">
    <w:name w:val="Bez popisa11811"/>
    <w:next w:val="Bezpopisa"/>
    <w:uiPriority w:val="99"/>
    <w:semiHidden/>
    <w:unhideWhenUsed/>
    <w:rsid w:val="008B4096"/>
  </w:style>
  <w:style w:type="numbering" w:customStyle="1" w:styleId="Bezpopisa21511">
    <w:name w:val="Bez popisa21511"/>
    <w:next w:val="Bezpopisa"/>
    <w:uiPriority w:val="99"/>
    <w:semiHidden/>
    <w:unhideWhenUsed/>
    <w:rsid w:val="008B4096"/>
  </w:style>
  <w:style w:type="numbering" w:customStyle="1" w:styleId="Bezpopisa31011">
    <w:name w:val="Bez popisa31011"/>
    <w:next w:val="Bezpopisa"/>
    <w:uiPriority w:val="99"/>
    <w:semiHidden/>
    <w:unhideWhenUsed/>
    <w:rsid w:val="008B4096"/>
  </w:style>
  <w:style w:type="numbering" w:customStyle="1" w:styleId="Bezpopisa4511">
    <w:name w:val="Bez popisa4511"/>
    <w:next w:val="Bezpopisa"/>
    <w:uiPriority w:val="99"/>
    <w:semiHidden/>
    <w:unhideWhenUsed/>
    <w:rsid w:val="008B4096"/>
  </w:style>
  <w:style w:type="numbering" w:customStyle="1" w:styleId="Bezpopisa5411">
    <w:name w:val="Bez popisa5411"/>
    <w:next w:val="Bezpopisa"/>
    <w:uiPriority w:val="99"/>
    <w:semiHidden/>
    <w:unhideWhenUsed/>
    <w:rsid w:val="008B4096"/>
  </w:style>
  <w:style w:type="numbering" w:customStyle="1" w:styleId="Bezpopisa6411">
    <w:name w:val="Bez popisa6411"/>
    <w:next w:val="Bezpopisa"/>
    <w:uiPriority w:val="99"/>
    <w:semiHidden/>
    <w:unhideWhenUsed/>
    <w:rsid w:val="008B4096"/>
  </w:style>
  <w:style w:type="numbering" w:customStyle="1" w:styleId="Bezpopisa7411">
    <w:name w:val="Bez popisa7411"/>
    <w:next w:val="Bezpopisa"/>
    <w:uiPriority w:val="99"/>
    <w:semiHidden/>
    <w:unhideWhenUsed/>
    <w:rsid w:val="008B4096"/>
  </w:style>
  <w:style w:type="numbering" w:customStyle="1" w:styleId="Bezpopisa111211">
    <w:name w:val="Bez popisa111211"/>
    <w:next w:val="Bezpopisa"/>
    <w:uiPriority w:val="99"/>
    <w:semiHidden/>
    <w:unhideWhenUsed/>
    <w:rsid w:val="008B4096"/>
  </w:style>
  <w:style w:type="numbering" w:customStyle="1" w:styleId="Bezpopisa21611">
    <w:name w:val="Bez popisa21611"/>
    <w:next w:val="Bezpopisa"/>
    <w:uiPriority w:val="99"/>
    <w:semiHidden/>
    <w:unhideWhenUsed/>
    <w:rsid w:val="008B4096"/>
  </w:style>
  <w:style w:type="numbering" w:customStyle="1" w:styleId="Bezpopisa31411">
    <w:name w:val="Bez popisa31411"/>
    <w:next w:val="Bezpopisa"/>
    <w:uiPriority w:val="99"/>
    <w:semiHidden/>
    <w:unhideWhenUsed/>
    <w:rsid w:val="008B4096"/>
  </w:style>
  <w:style w:type="numbering" w:customStyle="1" w:styleId="Bezpopisa8411">
    <w:name w:val="Bez popisa8411"/>
    <w:next w:val="Bezpopisa"/>
    <w:uiPriority w:val="99"/>
    <w:semiHidden/>
    <w:unhideWhenUsed/>
    <w:rsid w:val="008B4096"/>
  </w:style>
  <w:style w:type="numbering" w:customStyle="1" w:styleId="Bezpopisa9411">
    <w:name w:val="Bez popisa9411"/>
    <w:next w:val="Bezpopisa"/>
    <w:uiPriority w:val="99"/>
    <w:semiHidden/>
    <w:unhideWhenUsed/>
    <w:rsid w:val="008B4096"/>
  </w:style>
  <w:style w:type="numbering" w:customStyle="1" w:styleId="Bezpopisa12411">
    <w:name w:val="Bez popisa12411"/>
    <w:next w:val="Bezpopisa"/>
    <w:uiPriority w:val="99"/>
    <w:semiHidden/>
    <w:unhideWhenUsed/>
    <w:rsid w:val="008B4096"/>
  </w:style>
  <w:style w:type="numbering" w:customStyle="1" w:styleId="Bezpopisa22411">
    <w:name w:val="Bez popisa22411"/>
    <w:next w:val="Bezpopisa"/>
    <w:uiPriority w:val="99"/>
    <w:semiHidden/>
    <w:unhideWhenUsed/>
    <w:rsid w:val="008B4096"/>
  </w:style>
  <w:style w:type="numbering" w:customStyle="1" w:styleId="Bezpopisa32411">
    <w:name w:val="Bez popisa32411"/>
    <w:next w:val="Bezpopisa"/>
    <w:uiPriority w:val="99"/>
    <w:semiHidden/>
    <w:unhideWhenUsed/>
    <w:rsid w:val="008B4096"/>
  </w:style>
  <w:style w:type="numbering" w:customStyle="1" w:styleId="Bezpopisa10411">
    <w:name w:val="Bez popisa10411"/>
    <w:next w:val="Bezpopisa"/>
    <w:uiPriority w:val="99"/>
    <w:semiHidden/>
    <w:unhideWhenUsed/>
    <w:rsid w:val="008B4096"/>
  </w:style>
  <w:style w:type="numbering" w:customStyle="1" w:styleId="Bezpopisa13411">
    <w:name w:val="Bez popisa13411"/>
    <w:next w:val="Bezpopisa"/>
    <w:uiPriority w:val="99"/>
    <w:semiHidden/>
    <w:unhideWhenUsed/>
    <w:rsid w:val="008B4096"/>
  </w:style>
  <w:style w:type="numbering" w:customStyle="1" w:styleId="Bezpopisa23411">
    <w:name w:val="Bez popisa23411"/>
    <w:next w:val="Bezpopisa"/>
    <w:uiPriority w:val="99"/>
    <w:semiHidden/>
    <w:unhideWhenUsed/>
    <w:rsid w:val="008B4096"/>
  </w:style>
  <w:style w:type="numbering" w:customStyle="1" w:styleId="Bezpopisa33411">
    <w:name w:val="Bez popisa33411"/>
    <w:next w:val="Bezpopisa"/>
    <w:uiPriority w:val="99"/>
    <w:semiHidden/>
    <w:unhideWhenUsed/>
    <w:rsid w:val="008B4096"/>
  </w:style>
  <w:style w:type="numbering" w:customStyle="1" w:styleId="Bezpopisa14411">
    <w:name w:val="Bez popisa14411"/>
    <w:next w:val="Bezpopisa"/>
    <w:uiPriority w:val="99"/>
    <w:semiHidden/>
    <w:unhideWhenUsed/>
    <w:rsid w:val="008B4096"/>
  </w:style>
  <w:style w:type="numbering" w:customStyle="1" w:styleId="Bezpopisa15411">
    <w:name w:val="Bez popisa15411"/>
    <w:next w:val="Bezpopisa"/>
    <w:uiPriority w:val="99"/>
    <w:semiHidden/>
    <w:unhideWhenUsed/>
    <w:rsid w:val="008B4096"/>
  </w:style>
  <w:style w:type="numbering" w:customStyle="1" w:styleId="Bezpopisa16411">
    <w:name w:val="Bez popisa16411"/>
    <w:next w:val="Bezpopisa"/>
    <w:uiPriority w:val="99"/>
    <w:semiHidden/>
    <w:unhideWhenUsed/>
    <w:rsid w:val="008B4096"/>
  </w:style>
  <w:style w:type="numbering" w:customStyle="1" w:styleId="Bezpopisa24411">
    <w:name w:val="Bez popisa24411"/>
    <w:next w:val="Bezpopisa"/>
    <w:uiPriority w:val="99"/>
    <w:semiHidden/>
    <w:unhideWhenUsed/>
    <w:rsid w:val="008B4096"/>
  </w:style>
  <w:style w:type="numbering" w:customStyle="1" w:styleId="Bezpopisa34411">
    <w:name w:val="Bez popisa34411"/>
    <w:next w:val="Bezpopisa"/>
    <w:uiPriority w:val="99"/>
    <w:semiHidden/>
    <w:unhideWhenUsed/>
    <w:rsid w:val="008B4096"/>
  </w:style>
  <w:style w:type="numbering" w:customStyle="1" w:styleId="Bezpopisa17211">
    <w:name w:val="Bez popisa17211"/>
    <w:next w:val="Bezpopisa"/>
    <w:uiPriority w:val="99"/>
    <w:semiHidden/>
    <w:unhideWhenUsed/>
    <w:rsid w:val="008B4096"/>
  </w:style>
  <w:style w:type="numbering" w:customStyle="1" w:styleId="Bezpopisa18211">
    <w:name w:val="Bez popisa18211"/>
    <w:next w:val="Bezpopisa"/>
    <w:uiPriority w:val="99"/>
    <w:semiHidden/>
    <w:unhideWhenUsed/>
    <w:rsid w:val="008B4096"/>
  </w:style>
  <w:style w:type="numbering" w:customStyle="1" w:styleId="Bezpopisa19211">
    <w:name w:val="Bez popisa19211"/>
    <w:next w:val="Bezpopisa"/>
    <w:uiPriority w:val="99"/>
    <w:semiHidden/>
    <w:unhideWhenUsed/>
    <w:rsid w:val="008B4096"/>
  </w:style>
  <w:style w:type="numbering" w:customStyle="1" w:styleId="Bezpopisa20211">
    <w:name w:val="Bez popisa20211"/>
    <w:next w:val="Bezpopisa"/>
    <w:uiPriority w:val="99"/>
    <w:semiHidden/>
    <w:unhideWhenUsed/>
    <w:rsid w:val="008B4096"/>
  </w:style>
  <w:style w:type="numbering" w:customStyle="1" w:styleId="Bezpopisa25211">
    <w:name w:val="Bez popisa25211"/>
    <w:next w:val="Bezpopisa"/>
    <w:uiPriority w:val="99"/>
    <w:semiHidden/>
    <w:unhideWhenUsed/>
    <w:rsid w:val="008B4096"/>
  </w:style>
  <w:style w:type="numbering" w:customStyle="1" w:styleId="Bezpopisa26211">
    <w:name w:val="Bez popisa26211"/>
    <w:next w:val="Bezpopisa"/>
    <w:uiPriority w:val="99"/>
    <w:semiHidden/>
    <w:unhideWhenUsed/>
    <w:rsid w:val="008B4096"/>
  </w:style>
  <w:style w:type="numbering" w:customStyle="1" w:styleId="Bezpopisa27211">
    <w:name w:val="Bez popisa27211"/>
    <w:next w:val="Bezpopisa"/>
    <w:uiPriority w:val="99"/>
    <w:semiHidden/>
    <w:unhideWhenUsed/>
    <w:rsid w:val="008B4096"/>
  </w:style>
  <w:style w:type="numbering" w:customStyle="1" w:styleId="Bezpopisa110211">
    <w:name w:val="Bez popisa110211"/>
    <w:next w:val="Bezpopisa"/>
    <w:uiPriority w:val="99"/>
    <w:semiHidden/>
    <w:unhideWhenUsed/>
    <w:rsid w:val="008B4096"/>
  </w:style>
  <w:style w:type="numbering" w:customStyle="1" w:styleId="Bezpopisa28211">
    <w:name w:val="Bez popisa28211"/>
    <w:next w:val="Bezpopisa"/>
    <w:uiPriority w:val="99"/>
    <w:semiHidden/>
    <w:unhideWhenUsed/>
    <w:rsid w:val="008B4096"/>
  </w:style>
  <w:style w:type="numbering" w:customStyle="1" w:styleId="Bezpopisa35211">
    <w:name w:val="Bez popisa35211"/>
    <w:next w:val="Bezpopisa"/>
    <w:uiPriority w:val="99"/>
    <w:semiHidden/>
    <w:unhideWhenUsed/>
    <w:rsid w:val="008B4096"/>
  </w:style>
  <w:style w:type="numbering" w:customStyle="1" w:styleId="Bezpopisa41211">
    <w:name w:val="Bez popisa41211"/>
    <w:next w:val="Bezpopisa"/>
    <w:uiPriority w:val="99"/>
    <w:semiHidden/>
    <w:unhideWhenUsed/>
    <w:rsid w:val="008B4096"/>
  </w:style>
  <w:style w:type="numbering" w:customStyle="1" w:styleId="Bezpopisa51211">
    <w:name w:val="Bez popisa51211"/>
    <w:next w:val="Bezpopisa"/>
    <w:uiPriority w:val="99"/>
    <w:semiHidden/>
    <w:unhideWhenUsed/>
    <w:rsid w:val="008B4096"/>
  </w:style>
  <w:style w:type="numbering" w:customStyle="1" w:styleId="Bezpopisa61211">
    <w:name w:val="Bez popisa61211"/>
    <w:next w:val="Bezpopisa"/>
    <w:uiPriority w:val="99"/>
    <w:semiHidden/>
    <w:unhideWhenUsed/>
    <w:rsid w:val="008B4096"/>
  </w:style>
  <w:style w:type="numbering" w:customStyle="1" w:styleId="Bezpopisa71211">
    <w:name w:val="Bez popisa71211"/>
    <w:next w:val="Bezpopisa"/>
    <w:uiPriority w:val="99"/>
    <w:semiHidden/>
    <w:unhideWhenUsed/>
    <w:rsid w:val="008B4096"/>
  </w:style>
  <w:style w:type="numbering" w:customStyle="1" w:styleId="Bezpopisa112211">
    <w:name w:val="Bez popisa112211"/>
    <w:next w:val="Bezpopisa"/>
    <w:uiPriority w:val="99"/>
    <w:semiHidden/>
    <w:unhideWhenUsed/>
    <w:rsid w:val="008B4096"/>
  </w:style>
  <w:style w:type="numbering" w:customStyle="1" w:styleId="Bezpopisa211211">
    <w:name w:val="Bez popisa211211"/>
    <w:next w:val="Bezpopisa"/>
    <w:uiPriority w:val="99"/>
    <w:semiHidden/>
    <w:unhideWhenUsed/>
    <w:rsid w:val="008B4096"/>
  </w:style>
  <w:style w:type="numbering" w:customStyle="1" w:styleId="Bezpopisa311211">
    <w:name w:val="Bez popisa311211"/>
    <w:next w:val="Bezpopisa"/>
    <w:uiPriority w:val="99"/>
    <w:semiHidden/>
    <w:unhideWhenUsed/>
    <w:rsid w:val="008B4096"/>
  </w:style>
  <w:style w:type="numbering" w:customStyle="1" w:styleId="Bezpopisa81211">
    <w:name w:val="Bez popisa81211"/>
    <w:next w:val="Bezpopisa"/>
    <w:uiPriority w:val="99"/>
    <w:semiHidden/>
    <w:unhideWhenUsed/>
    <w:rsid w:val="008B4096"/>
  </w:style>
  <w:style w:type="numbering" w:customStyle="1" w:styleId="Bezpopisa91211">
    <w:name w:val="Bez popisa91211"/>
    <w:next w:val="Bezpopisa"/>
    <w:uiPriority w:val="99"/>
    <w:semiHidden/>
    <w:unhideWhenUsed/>
    <w:rsid w:val="008B4096"/>
  </w:style>
  <w:style w:type="numbering" w:customStyle="1" w:styleId="Bezpopisa121211">
    <w:name w:val="Bez popisa121211"/>
    <w:next w:val="Bezpopisa"/>
    <w:uiPriority w:val="99"/>
    <w:semiHidden/>
    <w:unhideWhenUsed/>
    <w:rsid w:val="008B4096"/>
  </w:style>
  <w:style w:type="numbering" w:customStyle="1" w:styleId="Bezpopisa221211">
    <w:name w:val="Bez popisa221211"/>
    <w:next w:val="Bezpopisa"/>
    <w:uiPriority w:val="99"/>
    <w:semiHidden/>
    <w:unhideWhenUsed/>
    <w:rsid w:val="008B4096"/>
  </w:style>
  <w:style w:type="numbering" w:customStyle="1" w:styleId="Bezpopisa321211">
    <w:name w:val="Bez popisa321211"/>
    <w:next w:val="Bezpopisa"/>
    <w:uiPriority w:val="99"/>
    <w:semiHidden/>
    <w:unhideWhenUsed/>
    <w:rsid w:val="008B4096"/>
  </w:style>
  <w:style w:type="numbering" w:customStyle="1" w:styleId="Bezpopisa101211">
    <w:name w:val="Bez popisa101211"/>
    <w:next w:val="Bezpopisa"/>
    <w:uiPriority w:val="99"/>
    <w:semiHidden/>
    <w:unhideWhenUsed/>
    <w:rsid w:val="008B4096"/>
  </w:style>
  <w:style w:type="numbering" w:customStyle="1" w:styleId="Bezpopisa131211">
    <w:name w:val="Bez popisa131211"/>
    <w:next w:val="Bezpopisa"/>
    <w:uiPriority w:val="99"/>
    <w:semiHidden/>
    <w:unhideWhenUsed/>
    <w:rsid w:val="008B4096"/>
  </w:style>
  <w:style w:type="numbering" w:customStyle="1" w:styleId="Bezpopisa231211">
    <w:name w:val="Bez popisa231211"/>
    <w:next w:val="Bezpopisa"/>
    <w:uiPriority w:val="99"/>
    <w:semiHidden/>
    <w:unhideWhenUsed/>
    <w:rsid w:val="008B4096"/>
  </w:style>
  <w:style w:type="numbering" w:customStyle="1" w:styleId="Bezpopisa331211">
    <w:name w:val="Bez popisa331211"/>
    <w:next w:val="Bezpopisa"/>
    <w:uiPriority w:val="99"/>
    <w:semiHidden/>
    <w:unhideWhenUsed/>
    <w:rsid w:val="008B4096"/>
  </w:style>
  <w:style w:type="numbering" w:customStyle="1" w:styleId="Bezpopisa141211">
    <w:name w:val="Bez popisa141211"/>
    <w:next w:val="Bezpopisa"/>
    <w:uiPriority w:val="99"/>
    <w:semiHidden/>
    <w:unhideWhenUsed/>
    <w:rsid w:val="008B4096"/>
  </w:style>
  <w:style w:type="numbering" w:customStyle="1" w:styleId="Bezpopisa151211">
    <w:name w:val="Bez popisa151211"/>
    <w:next w:val="Bezpopisa"/>
    <w:uiPriority w:val="99"/>
    <w:semiHidden/>
    <w:unhideWhenUsed/>
    <w:rsid w:val="008B4096"/>
  </w:style>
  <w:style w:type="numbering" w:customStyle="1" w:styleId="Bezpopisa161211">
    <w:name w:val="Bez popisa161211"/>
    <w:next w:val="Bezpopisa"/>
    <w:uiPriority w:val="99"/>
    <w:semiHidden/>
    <w:unhideWhenUsed/>
    <w:rsid w:val="008B4096"/>
  </w:style>
  <w:style w:type="numbering" w:customStyle="1" w:styleId="Bezpopisa241211">
    <w:name w:val="Bez popisa241211"/>
    <w:next w:val="Bezpopisa"/>
    <w:uiPriority w:val="99"/>
    <w:semiHidden/>
    <w:unhideWhenUsed/>
    <w:rsid w:val="008B4096"/>
  </w:style>
  <w:style w:type="numbering" w:customStyle="1" w:styleId="Bezpopisa341211">
    <w:name w:val="Bez popisa341211"/>
    <w:next w:val="Bezpopisa"/>
    <w:uiPriority w:val="99"/>
    <w:semiHidden/>
    <w:unhideWhenUsed/>
    <w:rsid w:val="008B4096"/>
  </w:style>
  <w:style w:type="numbering" w:customStyle="1" w:styleId="Bezpopisa29211">
    <w:name w:val="Bez popisa29211"/>
    <w:next w:val="Bezpopisa"/>
    <w:uiPriority w:val="99"/>
    <w:semiHidden/>
    <w:unhideWhenUsed/>
    <w:rsid w:val="008B4096"/>
  </w:style>
  <w:style w:type="numbering" w:customStyle="1" w:styleId="Bezpopisa30211">
    <w:name w:val="Bez popisa30211"/>
    <w:next w:val="Bezpopisa"/>
    <w:uiPriority w:val="99"/>
    <w:semiHidden/>
    <w:unhideWhenUsed/>
    <w:rsid w:val="008B4096"/>
  </w:style>
  <w:style w:type="numbering" w:customStyle="1" w:styleId="Bezpopisa113211">
    <w:name w:val="Bez popisa113211"/>
    <w:next w:val="Bezpopisa"/>
    <w:uiPriority w:val="99"/>
    <w:semiHidden/>
    <w:unhideWhenUsed/>
    <w:rsid w:val="008B4096"/>
  </w:style>
  <w:style w:type="numbering" w:customStyle="1" w:styleId="Bezpopisa210211">
    <w:name w:val="Bez popisa210211"/>
    <w:next w:val="Bezpopisa"/>
    <w:uiPriority w:val="99"/>
    <w:semiHidden/>
    <w:unhideWhenUsed/>
    <w:rsid w:val="008B4096"/>
  </w:style>
  <w:style w:type="numbering" w:customStyle="1" w:styleId="Bezpopisa36211">
    <w:name w:val="Bez popisa36211"/>
    <w:next w:val="Bezpopisa"/>
    <w:uiPriority w:val="99"/>
    <w:semiHidden/>
    <w:unhideWhenUsed/>
    <w:rsid w:val="008B4096"/>
  </w:style>
  <w:style w:type="numbering" w:customStyle="1" w:styleId="Bezpopisa42211">
    <w:name w:val="Bez popisa42211"/>
    <w:next w:val="Bezpopisa"/>
    <w:uiPriority w:val="99"/>
    <w:semiHidden/>
    <w:unhideWhenUsed/>
    <w:rsid w:val="008B4096"/>
  </w:style>
  <w:style w:type="numbering" w:customStyle="1" w:styleId="Bezpopisa52211">
    <w:name w:val="Bez popisa52211"/>
    <w:next w:val="Bezpopisa"/>
    <w:uiPriority w:val="99"/>
    <w:semiHidden/>
    <w:unhideWhenUsed/>
    <w:rsid w:val="008B4096"/>
  </w:style>
  <w:style w:type="numbering" w:customStyle="1" w:styleId="Bezpopisa62211">
    <w:name w:val="Bez popisa62211"/>
    <w:next w:val="Bezpopisa"/>
    <w:uiPriority w:val="99"/>
    <w:semiHidden/>
    <w:unhideWhenUsed/>
    <w:rsid w:val="008B4096"/>
  </w:style>
  <w:style w:type="numbering" w:customStyle="1" w:styleId="Bezpopisa72211">
    <w:name w:val="Bez popisa72211"/>
    <w:next w:val="Bezpopisa"/>
    <w:uiPriority w:val="99"/>
    <w:semiHidden/>
    <w:unhideWhenUsed/>
    <w:rsid w:val="008B4096"/>
  </w:style>
  <w:style w:type="numbering" w:customStyle="1" w:styleId="Bezpopisa114211">
    <w:name w:val="Bez popisa114211"/>
    <w:next w:val="Bezpopisa"/>
    <w:uiPriority w:val="99"/>
    <w:semiHidden/>
    <w:unhideWhenUsed/>
    <w:rsid w:val="008B4096"/>
  </w:style>
  <w:style w:type="numbering" w:customStyle="1" w:styleId="Bezpopisa212211">
    <w:name w:val="Bez popisa212211"/>
    <w:next w:val="Bezpopisa"/>
    <w:uiPriority w:val="99"/>
    <w:semiHidden/>
    <w:unhideWhenUsed/>
    <w:rsid w:val="008B4096"/>
  </w:style>
  <w:style w:type="numbering" w:customStyle="1" w:styleId="Bezpopisa312211">
    <w:name w:val="Bez popisa312211"/>
    <w:next w:val="Bezpopisa"/>
    <w:uiPriority w:val="99"/>
    <w:semiHidden/>
    <w:unhideWhenUsed/>
    <w:rsid w:val="008B4096"/>
  </w:style>
  <w:style w:type="numbering" w:customStyle="1" w:styleId="Bezpopisa82211">
    <w:name w:val="Bez popisa82211"/>
    <w:next w:val="Bezpopisa"/>
    <w:uiPriority w:val="99"/>
    <w:semiHidden/>
    <w:unhideWhenUsed/>
    <w:rsid w:val="008B4096"/>
  </w:style>
  <w:style w:type="numbering" w:customStyle="1" w:styleId="Bezpopisa92211">
    <w:name w:val="Bez popisa92211"/>
    <w:next w:val="Bezpopisa"/>
    <w:uiPriority w:val="99"/>
    <w:semiHidden/>
    <w:unhideWhenUsed/>
    <w:rsid w:val="008B4096"/>
  </w:style>
  <w:style w:type="numbering" w:customStyle="1" w:styleId="Bezpopisa122211">
    <w:name w:val="Bez popisa122211"/>
    <w:next w:val="Bezpopisa"/>
    <w:uiPriority w:val="99"/>
    <w:semiHidden/>
    <w:unhideWhenUsed/>
    <w:rsid w:val="008B4096"/>
  </w:style>
  <w:style w:type="numbering" w:customStyle="1" w:styleId="Bezpopisa222211">
    <w:name w:val="Bez popisa222211"/>
    <w:next w:val="Bezpopisa"/>
    <w:uiPriority w:val="99"/>
    <w:semiHidden/>
    <w:unhideWhenUsed/>
    <w:rsid w:val="008B4096"/>
  </w:style>
  <w:style w:type="numbering" w:customStyle="1" w:styleId="Bezpopisa322211">
    <w:name w:val="Bez popisa322211"/>
    <w:next w:val="Bezpopisa"/>
    <w:uiPriority w:val="99"/>
    <w:semiHidden/>
    <w:unhideWhenUsed/>
    <w:rsid w:val="008B4096"/>
  </w:style>
  <w:style w:type="numbering" w:customStyle="1" w:styleId="Bezpopisa102211">
    <w:name w:val="Bez popisa102211"/>
    <w:next w:val="Bezpopisa"/>
    <w:uiPriority w:val="99"/>
    <w:semiHidden/>
    <w:unhideWhenUsed/>
    <w:rsid w:val="008B4096"/>
  </w:style>
  <w:style w:type="numbering" w:customStyle="1" w:styleId="Bezpopisa132211">
    <w:name w:val="Bez popisa132211"/>
    <w:next w:val="Bezpopisa"/>
    <w:uiPriority w:val="99"/>
    <w:semiHidden/>
    <w:unhideWhenUsed/>
    <w:rsid w:val="008B4096"/>
  </w:style>
  <w:style w:type="numbering" w:customStyle="1" w:styleId="Bezpopisa232211">
    <w:name w:val="Bez popisa232211"/>
    <w:next w:val="Bezpopisa"/>
    <w:uiPriority w:val="99"/>
    <w:semiHidden/>
    <w:unhideWhenUsed/>
    <w:rsid w:val="008B4096"/>
  </w:style>
  <w:style w:type="numbering" w:customStyle="1" w:styleId="Bezpopisa332211">
    <w:name w:val="Bez popisa332211"/>
    <w:next w:val="Bezpopisa"/>
    <w:uiPriority w:val="99"/>
    <w:semiHidden/>
    <w:unhideWhenUsed/>
    <w:rsid w:val="008B4096"/>
  </w:style>
  <w:style w:type="numbering" w:customStyle="1" w:styleId="Bezpopisa142211">
    <w:name w:val="Bez popisa142211"/>
    <w:next w:val="Bezpopisa"/>
    <w:uiPriority w:val="99"/>
    <w:semiHidden/>
    <w:unhideWhenUsed/>
    <w:rsid w:val="008B4096"/>
  </w:style>
  <w:style w:type="numbering" w:customStyle="1" w:styleId="Bezpopisa152211">
    <w:name w:val="Bez popisa152211"/>
    <w:next w:val="Bezpopisa"/>
    <w:uiPriority w:val="99"/>
    <w:semiHidden/>
    <w:unhideWhenUsed/>
    <w:rsid w:val="008B4096"/>
  </w:style>
  <w:style w:type="numbering" w:customStyle="1" w:styleId="Bezpopisa162211">
    <w:name w:val="Bez popisa162211"/>
    <w:next w:val="Bezpopisa"/>
    <w:uiPriority w:val="99"/>
    <w:semiHidden/>
    <w:unhideWhenUsed/>
    <w:rsid w:val="008B4096"/>
  </w:style>
  <w:style w:type="numbering" w:customStyle="1" w:styleId="Bezpopisa242211">
    <w:name w:val="Bez popisa242211"/>
    <w:next w:val="Bezpopisa"/>
    <w:uiPriority w:val="99"/>
    <w:semiHidden/>
    <w:unhideWhenUsed/>
    <w:rsid w:val="008B4096"/>
  </w:style>
  <w:style w:type="numbering" w:customStyle="1" w:styleId="Bezpopisa342211">
    <w:name w:val="Bez popisa342211"/>
    <w:next w:val="Bezpopisa"/>
    <w:uiPriority w:val="99"/>
    <w:semiHidden/>
    <w:unhideWhenUsed/>
    <w:rsid w:val="008B4096"/>
  </w:style>
  <w:style w:type="numbering" w:customStyle="1" w:styleId="Bezpopisa37211">
    <w:name w:val="Bez popisa37211"/>
    <w:next w:val="Bezpopisa"/>
    <w:uiPriority w:val="99"/>
    <w:semiHidden/>
    <w:unhideWhenUsed/>
    <w:rsid w:val="008B4096"/>
  </w:style>
  <w:style w:type="numbering" w:customStyle="1" w:styleId="Bezpopisa4611">
    <w:name w:val="Bez popisa4611"/>
    <w:next w:val="Bezpopisa"/>
    <w:uiPriority w:val="99"/>
    <w:semiHidden/>
    <w:unhideWhenUsed/>
    <w:rsid w:val="008B4096"/>
  </w:style>
  <w:style w:type="numbering" w:customStyle="1" w:styleId="Bezpopisa11911">
    <w:name w:val="Bez popisa11911"/>
    <w:next w:val="Bezpopisa"/>
    <w:uiPriority w:val="99"/>
    <w:semiHidden/>
    <w:unhideWhenUsed/>
    <w:rsid w:val="008B4096"/>
  </w:style>
  <w:style w:type="numbering" w:customStyle="1" w:styleId="Bezpopisa111011">
    <w:name w:val="Bez popisa111011"/>
    <w:next w:val="Bezpopisa"/>
    <w:uiPriority w:val="99"/>
    <w:semiHidden/>
    <w:unhideWhenUsed/>
    <w:rsid w:val="008B4096"/>
  </w:style>
  <w:style w:type="numbering" w:customStyle="1" w:styleId="Bezpopisa21711">
    <w:name w:val="Bez popisa21711"/>
    <w:next w:val="Bezpopisa"/>
    <w:uiPriority w:val="99"/>
    <w:semiHidden/>
    <w:unhideWhenUsed/>
    <w:rsid w:val="008B4096"/>
  </w:style>
  <w:style w:type="numbering" w:customStyle="1" w:styleId="Bezpopisa31511">
    <w:name w:val="Bez popisa31511"/>
    <w:next w:val="Bezpopisa"/>
    <w:uiPriority w:val="99"/>
    <w:semiHidden/>
    <w:unhideWhenUsed/>
    <w:rsid w:val="008B4096"/>
  </w:style>
  <w:style w:type="numbering" w:customStyle="1" w:styleId="Bezpopisa4711">
    <w:name w:val="Bez popisa4711"/>
    <w:next w:val="Bezpopisa"/>
    <w:uiPriority w:val="99"/>
    <w:semiHidden/>
    <w:unhideWhenUsed/>
    <w:rsid w:val="008B4096"/>
  </w:style>
  <w:style w:type="numbering" w:customStyle="1" w:styleId="Bezpopisa5511">
    <w:name w:val="Bez popisa5511"/>
    <w:next w:val="Bezpopisa"/>
    <w:uiPriority w:val="99"/>
    <w:semiHidden/>
    <w:unhideWhenUsed/>
    <w:rsid w:val="008B4096"/>
  </w:style>
  <w:style w:type="numbering" w:customStyle="1" w:styleId="Bezpopisa6511">
    <w:name w:val="Bez popisa6511"/>
    <w:next w:val="Bezpopisa"/>
    <w:uiPriority w:val="99"/>
    <w:semiHidden/>
    <w:unhideWhenUsed/>
    <w:rsid w:val="008B4096"/>
  </w:style>
  <w:style w:type="numbering" w:customStyle="1" w:styleId="Bezpopisa7511">
    <w:name w:val="Bez popisa7511"/>
    <w:next w:val="Bezpopisa"/>
    <w:uiPriority w:val="99"/>
    <w:semiHidden/>
    <w:unhideWhenUsed/>
    <w:rsid w:val="008B4096"/>
  </w:style>
  <w:style w:type="numbering" w:customStyle="1" w:styleId="Bezpopisa111311">
    <w:name w:val="Bez popisa111311"/>
    <w:next w:val="Bezpopisa"/>
    <w:uiPriority w:val="99"/>
    <w:semiHidden/>
    <w:unhideWhenUsed/>
    <w:rsid w:val="008B4096"/>
  </w:style>
  <w:style w:type="numbering" w:customStyle="1" w:styleId="Bezpopisa21811">
    <w:name w:val="Bez popisa21811"/>
    <w:next w:val="Bezpopisa"/>
    <w:uiPriority w:val="99"/>
    <w:semiHidden/>
    <w:unhideWhenUsed/>
    <w:rsid w:val="008B4096"/>
  </w:style>
  <w:style w:type="numbering" w:customStyle="1" w:styleId="Bezpopisa31611">
    <w:name w:val="Bez popisa31611"/>
    <w:next w:val="Bezpopisa"/>
    <w:uiPriority w:val="99"/>
    <w:semiHidden/>
    <w:unhideWhenUsed/>
    <w:rsid w:val="008B4096"/>
  </w:style>
  <w:style w:type="numbering" w:customStyle="1" w:styleId="Bezpopisa8511">
    <w:name w:val="Bez popisa8511"/>
    <w:next w:val="Bezpopisa"/>
    <w:uiPriority w:val="99"/>
    <w:semiHidden/>
    <w:unhideWhenUsed/>
    <w:rsid w:val="008B4096"/>
  </w:style>
  <w:style w:type="numbering" w:customStyle="1" w:styleId="Bezpopisa9511">
    <w:name w:val="Bez popisa9511"/>
    <w:next w:val="Bezpopisa"/>
    <w:uiPriority w:val="99"/>
    <w:semiHidden/>
    <w:unhideWhenUsed/>
    <w:rsid w:val="008B4096"/>
  </w:style>
  <w:style w:type="numbering" w:customStyle="1" w:styleId="Bezpopisa12511">
    <w:name w:val="Bez popisa12511"/>
    <w:next w:val="Bezpopisa"/>
    <w:uiPriority w:val="99"/>
    <w:semiHidden/>
    <w:unhideWhenUsed/>
    <w:rsid w:val="008B4096"/>
  </w:style>
  <w:style w:type="numbering" w:customStyle="1" w:styleId="Bezpopisa22511">
    <w:name w:val="Bez popisa22511"/>
    <w:next w:val="Bezpopisa"/>
    <w:uiPriority w:val="99"/>
    <w:semiHidden/>
    <w:unhideWhenUsed/>
    <w:rsid w:val="008B4096"/>
  </w:style>
  <w:style w:type="numbering" w:customStyle="1" w:styleId="Bezpopisa32511">
    <w:name w:val="Bez popisa32511"/>
    <w:next w:val="Bezpopisa"/>
    <w:uiPriority w:val="99"/>
    <w:semiHidden/>
    <w:unhideWhenUsed/>
    <w:rsid w:val="008B4096"/>
  </w:style>
  <w:style w:type="numbering" w:customStyle="1" w:styleId="Bezpopisa10511">
    <w:name w:val="Bez popisa10511"/>
    <w:next w:val="Bezpopisa"/>
    <w:uiPriority w:val="99"/>
    <w:semiHidden/>
    <w:unhideWhenUsed/>
    <w:rsid w:val="008B4096"/>
  </w:style>
  <w:style w:type="numbering" w:customStyle="1" w:styleId="Bezpopisa13511">
    <w:name w:val="Bez popisa13511"/>
    <w:next w:val="Bezpopisa"/>
    <w:uiPriority w:val="99"/>
    <w:semiHidden/>
    <w:unhideWhenUsed/>
    <w:rsid w:val="008B4096"/>
  </w:style>
  <w:style w:type="numbering" w:customStyle="1" w:styleId="Bezpopisa23511">
    <w:name w:val="Bez popisa23511"/>
    <w:next w:val="Bezpopisa"/>
    <w:uiPriority w:val="99"/>
    <w:semiHidden/>
    <w:unhideWhenUsed/>
    <w:rsid w:val="008B4096"/>
  </w:style>
  <w:style w:type="numbering" w:customStyle="1" w:styleId="Bezpopisa33511">
    <w:name w:val="Bez popisa33511"/>
    <w:next w:val="Bezpopisa"/>
    <w:uiPriority w:val="99"/>
    <w:semiHidden/>
    <w:unhideWhenUsed/>
    <w:rsid w:val="008B4096"/>
  </w:style>
  <w:style w:type="numbering" w:customStyle="1" w:styleId="Bezpopisa14511">
    <w:name w:val="Bez popisa14511"/>
    <w:next w:val="Bezpopisa"/>
    <w:uiPriority w:val="99"/>
    <w:semiHidden/>
    <w:unhideWhenUsed/>
    <w:rsid w:val="008B4096"/>
  </w:style>
  <w:style w:type="numbering" w:customStyle="1" w:styleId="Bezpopisa15511">
    <w:name w:val="Bez popisa15511"/>
    <w:next w:val="Bezpopisa"/>
    <w:uiPriority w:val="99"/>
    <w:semiHidden/>
    <w:unhideWhenUsed/>
    <w:rsid w:val="008B4096"/>
  </w:style>
  <w:style w:type="numbering" w:customStyle="1" w:styleId="Bezpopisa16511">
    <w:name w:val="Bez popisa16511"/>
    <w:next w:val="Bezpopisa"/>
    <w:uiPriority w:val="99"/>
    <w:semiHidden/>
    <w:unhideWhenUsed/>
    <w:rsid w:val="008B4096"/>
  </w:style>
  <w:style w:type="numbering" w:customStyle="1" w:styleId="Bezpopisa24511">
    <w:name w:val="Bez popisa24511"/>
    <w:next w:val="Bezpopisa"/>
    <w:uiPriority w:val="99"/>
    <w:semiHidden/>
    <w:unhideWhenUsed/>
    <w:rsid w:val="008B4096"/>
  </w:style>
  <w:style w:type="numbering" w:customStyle="1" w:styleId="Bezpopisa34511">
    <w:name w:val="Bez popisa34511"/>
    <w:next w:val="Bezpopisa"/>
    <w:uiPriority w:val="99"/>
    <w:semiHidden/>
    <w:unhideWhenUsed/>
    <w:rsid w:val="008B4096"/>
  </w:style>
  <w:style w:type="numbering" w:customStyle="1" w:styleId="Bezpopisa17311">
    <w:name w:val="Bez popisa17311"/>
    <w:next w:val="Bezpopisa"/>
    <w:uiPriority w:val="99"/>
    <w:semiHidden/>
    <w:unhideWhenUsed/>
    <w:rsid w:val="008B4096"/>
  </w:style>
  <w:style w:type="numbering" w:customStyle="1" w:styleId="Bezpopisa18311">
    <w:name w:val="Bez popisa18311"/>
    <w:next w:val="Bezpopisa"/>
    <w:uiPriority w:val="99"/>
    <w:semiHidden/>
    <w:unhideWhenUsed/>
    <w:rsid w:val="008B4096"/>
  </w:style>
  <w:style w:type="numbering" w:customStyle="1" w:styleId="Bezpopisa19311">
    <w:name w:val="Bez popisa19311"/>
    <w:next w:val="Bezpopisa"/>
    <w:uiPriority w:val="99"/>
    <w:semiHidden/>
    <w:unhideWhenUsed/>
    <w:rsid w:val="008B4096"/>
  </w:style>
  <w:style w:type="numbering" w:customStyle="1" w:styleId="Bezpopisa20311">
    <w:name w:val="Bez popisa20311"/>
    <w:next w:val="Bezpopisa"/>
    <w:uiPriority w:val="99"/>
    <w:semiHidden/>
    <w:unhideWhenUsed/>
    <w:rsid w:val="008B4096"/>
  </w:style>
  <w:style w:type="numbering" w:customStyle="1" w:styleId="Bezpopisa25311">
    <w:name w:val="Bez popisa25311"/>
    <w:next w:val="Bezpopisa"/>
    <w:uiPriority w:val="99"/>
    <w:semiHidden/>
    <w:unhideWhenUsed/>
    <w:rsid w:val="008B4096"/>
  </w:style>
  <w:style w:type="numbering" w:customStyle="1" w:styleId="Bezpopisa26311">
    <w:name w:val="Bez popisa26311"/>
    <w:next w:val="Bezpopisa"/>
    <w:uiPriority w:val="99"/>
    <w:semiHidden/>
    <w:unhideWhenUsed/>
    <w:rsid w:val="008B4096"/>
  </w:style>
  <w:style w:type="numbering" w:customStyle="1" w:styleId="Bezpopisa27311">
    <w:name w:val="Bez popisa27311"/>
    <w:next w:val="Bezpopisa"/>
    <w:uiPriority w:val="99"/>
    <w:semiHidden/>
    <w:unhideWhenUsed/>
    <w:rsid w:val="008B4096"/>
  </w:style>
  <w:style w:type="numbering" w:customStyle="1" w:styleId="Bezpopisa110311">
    <w:name w:val="Bez popisa110311"/>
    <w:next w:val="Bezpopisa"/>
    <w:uiPriority w:val="99"/>
    <w:semiHidden/>
    <w:unhideWhenUsed/>
    <w:rsid w:val="008B4096"/>
  </w:style>
  <w:style w:type="numbering" w:customStyle="1" w:styleId="Bezpopisa28311">
    <w:name w:val="Bez popisa28311"/>
    <w:next w:val="Bezpopisa"/>
    <w:uiPriority w:val="99"/>
    <w:semiHidden/>
    <w:unhideWhenUsed/>
    <w:rsid w:val="008B4096"/>
  </w:style>
  <w:style w:type="numbering" w:customStyle="1" w:styleId="Bezpopisa35311">
    <w:name w:val="Bez popisa35311"/>
    <w:next w:val="Bezpopisa"/>
    <w:uiPriority w:val="99"/>
    <w:semiHidden/>
    <w:unhideWhenUsed/>
    <w:rsid w:val="008B4096"/>
  </w:style>
  <w:style w:type="numbering" w:customStyle="1" w:styleId="Bezpopisa41311">
    <w:name w:val="Bez popisa41311"/>
    <w:next w:val="Bezpopisa"/>
    <w:uiPriority w:val="99"/>
    <w:semiHidden/>
    <w:unhideWhenUsed/>
    <w:rsid w:val="008B4096"/>
  </w:style>
  <w:style w:type="numbering" w:customStyle="1" w:styleId="Bezpopisa51311">
    <w:name w:val="Bez popisa51311"/>
    <w:next w:val="Bezpopisa"/>
    <w:uiPriority w:val="99"/>
    <w:semiHidden/>
    <w:unhideWhenUsed/>
    <w:rsid w:val="008B4096"/>
  </w:style>
  <w:style w:type="numbering" w:customStyle="1" w:styleId="Bezpopisa61311">
    <w:name w:val="Bez popisa61311"/>
    <w:next w:val="Bezpopisa"/>
    <w:uiPriority w:val="99"/>
    <w:semiHidden/>
    <w:unhideWhenUsed/>
    <w:rsid w:val="008B4096"/>
  </w:style>
  <w:style w:type="numbering" w:customStyle="1" w:styleId="Bezpopisa71311">
    <w:name w:val="Bez popisa71311"/>
    <w:next w:val="Bezpopisa"/>
    <w:uiPriority w:val="99"/>
    <w:semiHidden/>
    <w:unhideWhenUsed/>
    <w:rsid w:val="008B4096"/>
  </w:style>
  <w:style w:type="numbering" w:customStyle="1" w:styleId="Bezpopisa112311">
    <w:name w:val="Bez popisa112311"/>
    <w:next w:val="Bezpopisa"/>
    <w:uiPriority w:val="99"/>
    <w:semiHidden/>
    <w:unhideWhenUsed/>
    <w:rsid w:val="008B4096"/>
  </w:style>
  <w:style w:type="numbering" w:customStyle="1" w:styleId="Bezpopisa211311">
    <w:name w:val="Bez popisa211311"/>
    <w:next w:val="Bezpopisa"/>
    <w:uiPriority w:val="99"/>
    <w:semiHidden/>
    <w:unhideWhenUsed/>
    <w:rsid w:val="008B4096"/>
  </w:style>
  <w:style w:type="numbering" w:customStyle="1" w:styleId="Bezpopisa311311">
    <w:name w:val="Bez popisa311311"/>
    <w:next w:val="Bezpopisa"/>
    <w:uiPriority w:val="99"/>
    <w:semiHidden/>
    <w:unhideWhenUsed/>
    <w:rsid w:val="008B4096"/>
  </w:style>
  <w:style w:type="numbering" w:customStyle="1" w:styleId="Bezpopisa81311">
    <w:name w:val="Bez popisa81311"/>
    <w:next w:val="Bezpopisa"/>
    <w:uiPriority w:val="99"/>
    <w:semiHidden/>
    <w:unhideWhenUsed/>
    <w:rsid w:val="008B4096"/>
  </w:style>
  <w:style w:type="numbering" w:customStyle="1" w:styleId="Bezpopisa91311">
    <w:name w:val="Bez popisa91311"/>
    <w:next w:val="Bezpopisa"/>
    <w:uiPriority w:val="99"/>
    <w:semiHidden/>
    <w:unhideWhenUsed/>
    <w:rsid w:val="008B4096"/>
  </w:style>
  <w:style w:type="numbering" w:customStyle="1" w:styleId="Bezpopisa121311">
    <w:name w:val="Bez popisa121311"/>
    <w:next w:val="Bezpopisa"/>
    <w:uiPriority w:val="99"/>
    <w:semiHidden/>
    <w:unhideWhenUsed/>
    <w:rsid w:val="008B4096"/>
  </w:style>
  <w:style w:type="numbering" w:customStyle="1" w:styleId="Bezpopisa221311">
    <w:name w:val="Bez popisa221311"/>
    <w:next w:val="Bezpopisa"/>
    <w:uiPriority w:val="99"/>
    <w:semiHidden/>
    <w:unhideWhenUsed/>
    <w:rsid w:val="008B4096"/>
  </w:style>
  <w:style w:type="numbering" w:customStyle="1" w:styleId="Bezpopisa321311">
    <w:name w:val="Bez popisa321311"/>
    <w:next w:val="Bezpopisa"/>
    <w:uiPriority w:val="99"/>
    <w:semiHidden/>
    <w:unhideWhenUsed/>
    <w:rsid w:val="008B4096"/>
  </w:style>
  <w:style w:type="numbering" w:customStyle="1" w:styleId="Bezpopisa101311">
    <w:name w:val="Bez popisa101311"/>
    <w:next w:val="Bezpopisa"/>
    <w:uiPriority w:val="99"/>
    <w:semiHidden/>
    <w:unhideWhenUsed/>
    <w:rsid w:val="008B4096"/>
  </w:style>
  <w:style w:type="numbering" w:customStyle="1" w:styleId="Bezpopisa131311">
    <w:name w:val="Bez popisa131311"/>
    <w:next w:val="Bezpopisa"/>
    <w:uiPriority w:val="99"/>
    <w:semiHidden/>
    <w:unhideWhenUsed/>
    <w:rsid w:val="008B4096"/>
  </w:style>
  <w:style w:type="numbering" w:customStyle="1" w:styleId="Bezpopisa231311">
    <w:name w:val="Bez popisa231311"/>
    <w:next w:val="Bezpopisa"/>
    <w:uiPriority w:val="99"/>
    <w:semiHidden/>
    <w:unhideWhenUsed/>
    <w:rsid w:val="008B4096"/>
  </w:style>
  <w:style w:type="numbering" w:customStyle="1" w:styleId="Bezpopisa331311">
    <w:name w:val="Bez popisa331311"/>
    <w:next w:val="Bezpopisa"/>
    <w:uiPriority w:val="99"/>
    <w:semiHidden/>
    <w:unhideWhenUsed/>
    <w:rsid w:val="008B4096"/>
  </w:style>
  <w:style w:type="numbering" w:customStyle="1" w:styleId="Bezpopisa141311">
    <w:name w:val="Bez popisa141311"/>
    <w:next w:val="Bezpopisa"/>
    <w:uiPriority w:val="99"/>
    <w:semiHidden/>
    <w:unhideWhenUsed/>
    <w:rsid w:val="008B4096"/>
  </w:style>
  <w:style w:type="numbering" w:customStyle="1" w:styleId="Bezpopisa151311">
    <w:name w:val="Bez popisa151311"/>
    <w:next w:val="Bezpopisa"/>
    <w:uiPriority w:val="99"/>
    <w:semiHidden/>
    <w:unhideWhenUsed/>
    <w:rsid w:val="008B4096"/>
  </w:style>
  <w:style w:type="numbering" w:customStyle="1" w:styleId="Bezpopisa161311">
    <w:name w:val="Bez popisa161311"/>
    <w:next w:val="Bezpopisa"/>
    <w:uiPriority w:val="99"/>
    <w:semiHidden/>
    <w:unhideWhenUsed/>
    <w:rsid w:val="008B4096"/>
  </w:style>
  <w:style w:type="numbering" w:customStyle="1" w:styleId="Bezpopisa241311">
    <w:name w:val="Bez popisa241311"/>
    <w:next w:val="Bezpopisa"/>
    <w:uiPriority w:val="99"/>
    <w:semiHidden/>
    <w:unhideWhenUsed/>
    <w:rsid w:val="008B4096"/>
  </w:style>
  <w:style w:type="numbering" w:customStyle="1" w:styleId="Bezpopisa341311">
    <w:name w:val="Bez popisa341311"/>
    <w:next w:val="Bezpopisa"/>
    <w:uiPriority w:val="99"/>
    <w:semiHidden/>
    <w:unhideWhenUsed/>
    <w:rsid w:val="008B4096"/>
  </w:style>
  <w:style w:type="numbering" w:customStyle="1" w:styleId="Bezpopisa29311">
    <w:name w:val="Bez popisa29311"/>
    <w:next w:val="Bezpopisa"/>
    <w:uiPriority w:val="99"/>
    <w:semiHidden/>
    <w:unhideWhenUsed/>
    <w:rsid w:val="008B4096"/>
  </w:style>
  <w:style w:type="numbering" w:customStyle="1" w:styleId="Bezpopisa30311">
    <w:name w:val="Bez popisa30311"/>
    <w:next w:val="Bezpopisa"/>
    <w:uiPriority w:val="99"/>
    <w:semiHidden/>
    <w:unhideWhenUsed/>
    <w:rsid w:val="008B4096"/>
  </w:style>
  <w:style w:type="numbering" w:customStyle="1" w:styleId="Bezpopisa113311">
    <w:name w:val="Bez popisa113311"/>
    <w:next w:val="Bezpopisa"/>
    <w:uiPriority w:val="99"/>
    <w:semiHidden/>
    <w:unhideWhenUsed/>
    <w:rsid w:val="008B4096"/>
  </w:style>
  <w:style w:type="numbering" w:customStyle="1" w:styleId="Bezpopisa210311">
    <w:name w:val="Bez popisa210311"/>
    <w:next w:val="Bezpopisa"/>
    <w:uiPriority w:val="99"/>
    <w:semiHidden/>
    <w:unhideWhenUsed/>
    <w:rsid w:val="008B4096"/>
  </w:style>
  <w:style w:type="numbering" w:customStyle="1" w:styleId="Bezpopisa36311">
    <w:name w:val="Bez popisa36311"/>
    <w:next w:val="Bezpopisa"/>
    <w:uiPriority w:val="99"/>
    <w:semiHidden/>
    <w:unhideWhenUsed/>
    <w:rsid w:val="008B4096"/>
  </w:style>
  <w:style w:type="numbering" w:customStyle="1" w:styleId="Bezpopisa42311">
    <w:name w:val="Bez popisa42311"/>
    <w:next w:val="Bezpopisa"/>
    <w:uiPriority w:val="99"/>
    <w:semiHidden/>
    <w:unhideWhenUsed/>
    <w:rsid w:val="008B4096"/>
  </w:style>
  <w:style w:type="numbering" w:customStyle="1" w:styleId="Bezpopisa52311">
    <w:name w:val="Bez popisa52311"/>
    <w:next w:val="Bezpopisa"/>
    <w:uiPriority w:val="99"/>
    <w:semiHidden/>
    <w:unhideWhenUsed/>
    <w:rsid w:val="008B4096"/>
  </w:style>
  <w:style w:type="numbering" w:customStyle="1" w:styleId="Bezpopisa62311">
    <w:name w:val="Bez popisa62311"/>
    <w:next w:val="Bezpopisa"/>
    <w:uiPriority w:val="99"/>
    <w:semiHidden/>
    <w:unhideWhenUsed/>
    <w:rsid w:val="008B4096"/>
  </w:style>
  <w:style w:type="numbering" w:customStyle="1" w:styleId="Bezpopisa72311">
    <w:name w:val="Bez popisa72311"/>
    <w:next w:val="Bezpopisa"/>
    <w:uiPriority w:val="99"/>
    <w:semiHidden/>
    <w:unhideWhenUsed/>
    <w:rsid w:val="008B4096"/>
  </w:style>
  <w:style w:type="numbering" w:customStyle="1" w:styleId="Bezpopisa114311">
    <w:name w:val="Bez popisa114311"/>
    <w:next w:val="Bezpopisa"/>
    <w:uiPriority w:val="99"/>
    <w:semiHidden/>
    <w:unhideWhenUsed/>
    <w:rsid w:val="008B4096"/>
  </w:style>
  <w:style w:type="numbering" w:customStyle="1" w:styleId="Bezpopisa212311">
    <w:name w:val="Bez popisa212311"/>
    <w:next w:val="Bezpopisa"/>
    <w:uiPriority w:val="99"/>
    <w:semiHidden/>
    <w:unhideWhenUsed/>
    <w:rsid w:val="008B4096"/>
  </w:style>
  <w:style w:type="numbering" w:customStyle="1" w:styleId="Bezpopisa312311">
    <w:name w:val="Bez popisa312311"/>
    <w:next w:val="Bezpopisa"/>
    <w:uiPriority w:val="99"/>
    <w:semiHidden/>
    <w:unhideWhenUsed/>
    <w:rsid w:val="008B4096"/>
  </w:style>
  <w:style w:type="numbering" w:customStyle="1" w:styleId="Bezpopisa82311">
    <w:name w:val="Bez popisa82311"/>
    <w:next w:val="Bezpopisa"/>
    <w:uiPriority w:val="99"/>
    <w:semiHidden/>
    <w:unhideWhenUsed/>
    <w:rsid w:val="008B4096"/>
  </w:style>
  <w:style w:type="numbering" w:customStyle="1" w:styleId="Bezpopisa92311">
    <w:name w:val="Bez popisa92311"/>
    <w:next w:val="Bezpopisa"/>
    <w:uiPriority w:val="99"/>
    <w:semiHidden/>
    <w:unhideWhenUsed/>
    <w:rsid w:val="008B4096"/>
  </w:style>
  <w:style w:type="numbering" w:customStyle="1" w:styleId="Bezpopisa122311">
    <w:name w:val="Bez popisa122311"/>
    <w:next w:val="Bezpopisa"/>
    <w:uiPriority w:val="99"/>
    <w:semiHidden/>
    <w:unhideWhenUsed/>
    <w:rsid w:val="008B4096"/>
  </w:style>
  <w:style w:type="numbering" w:customStyle="1" w:styleId="Bezpopisa222311">
    <w:name w:val="Bez popisa222311"/>
    <w:next w:val="Bezpopisa"/>
    <w:uiPriority w:val="99"/>
    <w:semiHidden/>
    <w:unhideWhenUsed/>
    <w:rsid w:val="008B4096"/>
  </w:style>
  <w:style w:type="numbering" w:customStyle="1" w:styleId="Bezpopisa322311">
    <w:name w:val="Bez popisa322311"/>
    <w:next w:val="Bezpopisa"/>
    <w:uiPriority w:val="99"/>
    <w:semiHidden/>
    <w:unhideWhenUsed/>
    <w:rsid w:val="008B4096"/>
  </w:style>
  <w:style w:type="numbering" w:customStyle="1" w:styleId="Bezpopisa102311">
    <w:name w:val="Bez popisa102311"/>
    <w:next w:val="Bezpopisa"/>
    <w:uiPriority w:val="99"/>
    <w:semiHidden/>
    <w:unhideWhenUsed/>
    <w:rsid w:val="008B4096"/>
  </w:style>
  <w:style w:type="numbering" w:customStyle="1" w:styleId="Bezpopisa132311">
    <w:name w:val="Bez popisa132311"/>
    <w:next w:val="Bezpopisa"/>
    <w:uiPriority w:val="99"/>
    <w:semiHidden/>
    <w:unhideWhenUsed/>
    <w:rsid w:val="008B4096"/>
  </w:style>
  <w:style w:type="numbering" w:customStyle="1" w:styleId="Bezpopisa232311">
    <w:name w:val="Bez popisa232311"/>
    <w:next w:val="Bezpopisa"/>
    <w:uiPriority w:val="99"/>
    <w:semiHidden/>
    <w:unhideWhenUsed/>
    <w:rsid w:val="008B4096"/>
  </w:style>
  <w:style w:type="numbering" w:customStyle="1" w:styleId="Bezpopisa332311">
    <w:name w:val="Bez popisa332311"/>
    <w:next w:val="Bezpopisa"/>
    <w:uiPriority w:val="99"/>
    <w:semiHidden/>
    <w:unhideWhenUsed/>
    <w:rsid w:val="008B4096"/>
  </w:style>
  <w:style w:type="numbering" w:customStyle="1" w:styleId="Bezpopisa142311">
    <w:name w:val="Bez popisa142311"/>
    <w:next w:val="Bezpopisa"/>
    <w:uiPriority w:val="99"/>
    <w:semiHidden/>
    <w:unhideWhenUsed/>
    <w:rsid w:val="008B4096"/>
  </w:style>
  <w:style w:type="numbering" w:customStyle="1" w:styleId="Bezpopisa152311">
    <w:name w:val="Bez popisa152311"/>
    <w:next w:val="Bezpopisa"/>
    <w:uiPriority w:val="99"/>
    <w:semiHidden/>
    <w:unhideWhenUsed/>
    <w:rsid w:val="008B4096"/>
  </w:style>
  <w:style w:type="numbering" w:customStyle="1" w:styleId="Bezpopisa162311">
    <w:name w:val="Bez popisa162311"/>
    <w:next w:val="Bezpopisa"/>
    <w:uiPriority w:val="99"/>
    <w:semiHidden/>
    <w:unhideWhenUsed/>
    <w:rsid w:val="008B4096"/>
  </w:style>
  <w:style w:type="numbering" w:customStyle="1" w:styleId="Bezpopisa242311">
    <w:name w:val="Bez popisa242311"/>
    <w:next w:val="Bezpopisa"/>
    <w:uiPriority w:val="99"/>
    <w:semiHidden/>
    <w:unhideWhenUsed/>
    <w:rsid w:val="008B4096"/>
  </w:style>
  <w:style w:type="numbering" w:customStyle="1" w:styleId="Bezpopisa342311">
    <w:name w:val="Bez popisa342311"/>
    <w:next w:val="Bezpopisa"/>
    <w:uiPriority w:val="99"/>
    <w:semiHidden/>
    <w:unhideWhenUsed/>
    <w:rsid w:val="008B4096"/>
  </w:style>
  <w:style w:type="numbering" w:customStyle="1" w:styleId="Bezpopisa37311">
    <w:name w:val="Bez popisa37311"/>
    <w:next w:val="Bezpopisa"/>
    <w:uiPriority w:val="99"/>
    <w:semiHidden/>
    <w:unhideWhenUsed/>
    <w:rsid w:val="008B4096"/>
  </w:style>
  <w:style w:type="table" w:customStyle="1" w:styleId="Reetkatablice47">
    <w:name w:val="Rešetka tablice47"/>
    <w:basedOn w:val="Obinatablica"/>
    <w:next w:val="Reetkatablice"/>
    <w:uiPriority w:val="39"/>
    <w:rsid w:val="00C9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35883">
      <w:bodyDiv w:val="1"/>
      <w:marLeft w:val="0"/>
      <w:marRight w:val="0"/>
      <w:marTop w:val="0"/>
      <w:marBottom w:val="0"/>
      <w:divBdr>
        <w:top w:val="none" w:sz="0" w:space="0" w:color="auto"/>
        <w:left w:val="none" w:sz="0" w:space="0" w:color="auto"/>
        <w:bottom w:val="none" w:sz="0" w:space="0" w:color="auto"/>
        <w:right w:val="none" w:sz="0" w:space="0" w:color="auto"/>
      </w:divBdr>
    </w:div>
    <w:div w:id="1117331554">
      <w:bodyDiv w:val="1"/>
      <w:marLeft w:val="0"/>
      <w:marRight w:val="0"/>
      <w:marTop w:val="0"/>
      <w:marBottom w:val="0"/>
      <w:divBdr>
        <w:top w:val="none" w:sz="0" w:space="0" w:color="auto"/>
        <w:left w:val="none" w:sz="0" w:space="0" w:color="auto"/>
        <w:bottom w:val="none" w:sz="0" w:space="0" w:color="auto"/>
        <w:right w:val="none" w:sz="0" w:space="0" w:color="auto"/>
      </w:divBdr>
    </w:div>
    <w:div w:id="11344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s://www.zakon.hr/cms.htm?id=434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zakon.hr/cms.htm?id=43441"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zakon.hr/cms.htm?id=357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5769" TargetMode="External"/><Relationship Id="rId20" Type="http://schemas.openxmlformats.org/officeDocument/2006/relationships/hyperlink" Target="https://www.zakon.hr/cms.htm?id=35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zakon.hr/cms.htm?id=43441" TargetMode="External"/><Relationship Id="rId5" Type="http://schemas.openxmlformats.org/officeDocument/2006/relationships/webSettings" Target="webSettings.xml"/><Relationship Id="rId15" Type="http://schemas.openxmlformats.org/officeDocument/2006/relationships/hyperlink" Target="http://www.poup.hr/anale/" TargetMode="External"/><Relationship Id="rId23" Type="http://schemas.openxmlformats.org/officeDocument/2006/relationships/hyperlink" Target="https://www.zakon.hr/cms.htm?id=35765" TargetMode="External"/><Relationship Id="rId10" Type="http://schemas.openxmlformats.org/officeDocument/2006/relationships/image" Target="media/image1.png"/><Relationship Id="rId19" Type="http://schemas.openxmlformats.org/officeDocument/2006/relationships/hyperlink" Target="https://www.zakon.hr/cms.htm?id=35769" TargetMode="External"/><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hyperlink" Target="http://hidra.srce.hr/arhiva/18/18255/www.hidra.hr/hidrarad/pobirac-upload/CD-1947-2000/024734.pdf" TargetMode="External"/><Relationship Id="rId22" Type="http://schemas.openxmlformats.org/officeDocument/2006/relationships/hyperlink" Target="https://www.zakon.hr/cms.htm?id=3576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s01\dokumenti$\tmatosevic\My%20Documents\PRIPREME%20ZA%20IZRADU%20PRORA&#268;UNA%202026\Obrazlo&#382;enje%20prez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78744819419775E-2"/>
          <c:y val="3.6393713813068655E-2"/>
          <c:w val="0.94789816459443454"/>
          <c:h val="0.92721257237386268"/>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36E4-4A6C-802A-1679F2797B7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36E4-4A6C-802A-1679F2797B7F}"/>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36E4-4A6C-802A-1679F2797B7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36E4-4A6C-802A-1679F2797B7F}"/>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36E4-4A6C-802A-1679F2797B7F}"/>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36E4-4A6C-802A-1679F2797B7F}"/>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36E4-4A6C-802A-1679F2797B7F}"/>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36E4-4A6C-802A-1679F2797B7F}"/>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0"/>
              <c:showBubbleSize val="0"/>
              <c:extLst>
                <c:ext xmlns:c16="http://schemas.microsoft.com/office/drawing/2014/chart" uri="{C3380CC4-5D6E-409C-BE32-E72D297353CC}">
                  <c16:uniqueId val="{00000001-36E4-4A6C-802A-1679F2797B7F}"/>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0"/>
              <c:showBubbleSize val="0"/>
              <c:extLst>
                <c:ext xmlns:c16="http://schemas.microsoft.com/office/drawing/2014/chart" uri="{C3380CC4-5D6E-409C-BE32-E72D297353CC}">
                  <c16:uniqueId val="{00000003-36E4-4A6C-802A-1679F2797B7F}"/>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3"/>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0"/>
              <c:showBubbleSize val="0"/>
              <c:extLst>
                <c:ext xmlns:c16="http://schemas.microsoft.com/office/drawing/2014/chart" uri="{C3380CC4-5D6E-409C-BE32-E72D297353CC}">
                  <c16:uniqueId val="{00000005-36E4-4A6C-802A-1679F2797B7F}"/>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4"/>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0"/>
              <c:showBubbleSize val="0"/>
              <c:extLst>
                <c:ext xmlns:c16="http://schemas.microsoft.com/office/drawing/2014/chart" uri="{C3380CC4-5D6E-409C-BE32-E72D297353CC}">
                  <c16:uniqueId val="{00000007-36E4-4A6C-802A-1679F2797B7F}"/>
                </c:ext>
              </c:extLst>
            </c:dLbl>
            <c:dLbl>
              <c:idx val="4"/>
              <c:layout>
                <c:manualLayout>
                  <c:x val="0.28557456072875437"/>
                  <c:y val="-0.13357925792774664"/>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5"/>
                      </a:solidFill>
                      <a:effectLst/>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E4-4A6C-802A-1679F2797B7F}"/>
                </c:ext>
              </c:extLst>
            </c:dLbl>
            <c:dLbl>
              <c:idx val="5"/>
              <c:layout>
                <c:manualLayout>
                  <c:x val="-4.9912328946619795E-2"/>
                  <c:y val="-2.7080723742339777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6"/>
                      </a:solidFill>
                      <a:effectLst/>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E4-4A6C-802A-1679F2797B7F}"/>
                </c:ext>
              </c:extLst>
            </c:dLbl>
            <c:dLbl>
              <c:idx val="6"/>
              <c:layout>
                <c:manualLayout>
                  <c:x val="6.0835139834874097E-2"/>
                  <c:y val="-6.951485902971806E-2"/>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lumMod val="60000"/>
                        </a:schemeClr>
                      </a:solidFill>
                      <a:effectLst/>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E4-4A6C-802A-1679F2797B7F}"/>
                </c:ext>
              </c:extLst>
            </c:dLbl>
            <c:dLbl>
              <c:idx val="7"/>
              <c:layout>
                <c:manualLayout>
                  <c:x val="0.10899796382469923"/>
                  <c:y val="0.15741076529471673"/>
                </c:manualLayout>
              </c:layout>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2">
                          <a:lumMod val="60000"/>
                        </a:schemeClr>
                      </a:solidFill>
                      <a:effectLst/>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6E4-4A6C-802A-1679F2797B7F}"/>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List1!$B$19:$B$26</c:f>
              <c:strCache>
                <c:ptCount val="8"/>
                <c:pt idx="0">
                  <c:v>Porezni prihodi</c:v>
                </c:pt>
                <c:pt idx="1">
                  <c:v>Pomoći</c:v>
                </c:pt>
                <c:pt idx="2">
                  <c:v>Prihodi od imovine</c:v>
                </c:pt>
                <c:pt idx="3">
                  <c:v>Prihodi po posebnim prop.</c:v>
                </c:pt>
                <c:pt idx="4">
                  <c:v>Prihodi od prodaje i donacija</c:v>
                </c:pt>
                <c:pt idx="5">
                  <c:v>Kazne, upravne mj. i ostali pr.</c:v>
                </c:pt>
                <c:pt idx="6">
                  <c:v>Kapitalni prihodi</c:v>
                </c:pt>
                <c:pt idx="7">
                  <c:v>Primici financiranja</c:v>
                </c:pt>
              </c:strCache>
            </c:strRef>
          </c:cat>
          <c:val>
            <c:numRef>
              <c:f>List1!$C$19:$C$26</c:f>
              <c:numCache>
                <c:formatCode>#,##0</c:formatCode>
                <c:ptCount val="8"/>
                <c:pt idx="0">
                  <c:v>22282008</c:v>
                </c:pt>
                <c:pt idx="1">
                  <c:v>13625005</c:v>
                </c:pt>
                <c:pt idx="2">
                  <c:v>1883049</c:v>
                </c:pt>
                <c:pt idx="3">
                  <c:v>11908087</c:v>
                </c:pt>
                <c:pt idx="4">
                  <c:v>376526</c:v>
                </c:pt>
                <c:pt idx="5">
                  <c:v>157430</c:v>
                </c:pt>
                <c:pt idx="6">
                  <c:v>2638670</c:v>
                </c:pt>
                <c:pt idx="7">
                  <c:v>6500000</c:v>
                </c:pt>
              </c:numCache>
            </c:numRef>
          </c:val>
          <c:extLst>
            <c:ext xmlns:c16="http://schemas.microsoft.com/office/drawing/2014/chart" uri="{C3380CC4-5D6E-409C-BE32-E72D297353CC}">
              <c16:uniqueId val="{00000010-36E4-4A6C-802A-1679F2797B7F}"/>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A8-4238-AD12-F0BA75906659}"/>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A8-4238-AD12-F0BA75906659}"/>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A8-4238-AD12-F0BA7590665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List1!$C$40:$C$42</c:f>
              <c:strCache>
                <c:ptCount val="3"/>
                <c:pt idx="0">
                  <c:v>Poslovni rashodi</c:v>
                </c:pt>
                <c:pt idx="1">
                  <c:v>Kapitalni rashodi</c:v>
                </c:pt>
                <c:pt idx="2">
                  <c:v>Izdaci</c:v>
                </c:pt>
              </c:strCache>
            </c:strRef>
          </c:cat>
          <c:val>
            <c:numRef>
              <c:f>List1!$D$40:$D$42</c:f>
              <c:numCache>
                <c:formatCode>#,##0</c:formatCode>
                <c:ptCount val="3"/>
                <c:pt idx="0">
                  <c:v>46299719</c:v>
                </c:pt>
                <c:pt idx="1">
                  <c:v>21023631</c:v>
                </c:pt>
                <c:pt idx="2">
                  <c:v>1660450</c:v>
                </c:pt>
              </c:numCache>
            </c:numRef>
          </c:val>
          <c:extLst>
            <c:ext xmlns:c16="http://schemas.microsoft.com/office/drawing/2014/chart" uri="{C3380CC4-5D6E-409C-BE32-E72D297353CC}">
              <c16:uniqueId val="{00000006-9BA8-4238-AD12-F0BA75906659}"/>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9429568130819555E-2"/>
          <c:w val="1"/>
          <c:h val="0.5967318908345885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D4-445C-B587-848D4807975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D4-445C-B587-848D4807975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5D4-445C-B587-848D4807975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5D4-445C-B587-848D4807975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5D4-445C-B587-848D4807975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5D4-445C-B587-848D4807975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5D4-445C-B587-848D48079756}"/>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5D4-445C-B587-848D48079756}"/>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05D4-445C-B587-848D480797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List1!$B$59:$B$67</c:f>
              <c:strCache>
                <c:ptCount val="9"/>
                <c:pt idx="0">
                  <c:v>Opće javne usluge</c:v>
                </c:pt>
                <c:pt idx="1">
                  <c:v>Javni red i sigurnost</c:v>
                </c:pt>
                <c:pt idx="2">
                  <c:v>Ekonomski poslovi</c:v>
                </c:pt>
                <c:pt idx="3">
                  <c:v>Zaštita okoliša</c:v>
                </c:pt>
                <c:pt idx="4">
                  <c:v>Usluge unapređenja stanovanja i zajednice</c:v>
                </c:pt>
                <c:pt idx="5">
                  <c:v>Zdravstvo</c:v>
                </c:pt>
                <c:pt idx="6">
                  <c:v>"Rekreacija, kultura i religija"</c:v>
                </c:pt>
                <c:pt idx="7">
                  <c:v>Obrazovanje</c:v>
                </c:pt>
                <c:pt idx="8">
                  <c:v>Socijalna zaštita</c:v>
                </c:pt>
              </c:strCache>
            </c:strRef>
          </c:cat>
          <c:val>
            <c:numRef>
              <c:f>List1!$C$59:$C$67</c:f>
              <c:numCache>
                <c:formatCode>#,##0_ ;\-#,##0\ </c:formatCode>
                <c:ptCount val="9"/>
                <c:pt idx="0">
                  <c:v>6148020</c:v>
                </c:pt>
                <c:pt idx="1">
                  <c:v>2579550</c:v>
                </c:pt>
                <c:pt idx="2">
                  <c:v>5699020</c:v>
                </c:pt>
                <c:pt idx="3">
                  <c:v>2472990</c:v>
                </c:pt>
                <c:pt idx="4">
                  <c:v>7129510</c:v>
                </c:pt>
                <c:pt idx="5">
                  <c:v>368710</c:v>
                </c:pt>
                <c:pt idx="6">
                  <c:v>9219592</c:v>
                </c:pt>
                <c:pt idx="7">
                  <c:v>22726323</c:v>
                </c:pt>
                <c:pt idx="8">
                  <c:v>10979635</c:v>
                </c:pt>
              </c:numCache>
            </c:numRef>
          </c:val>
          <c:extLst>
            <c:ext xmlns:c16="http://schemas.microsoft.com/office/drawing/2014/chart" uri="{C3380CC4-5D6E-409C-BE32-E72D297353CC}">
              <c16:uniqueId val="{00000012-05D4-445C-B587-848D48079756}"/>
            </c:ext>
          </c:extLst>
        </c:ser>
        <c:dLbls>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0013123359580192E-3"/>
          <c:y val="0.62589664309763404"/>
          <c:w val="0.99499868766404198"/>
          <c:h val="0.374103554372113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List1!$B$3:$B$6</cx:f>
        <cx:lvl ptCount="4">
          <cx:pt idx="0">TEKUĆI PLAN 2025.</cx:pt>
          <cx:pt idx="1">PRORAČUN 2026.</cx:pt>
          <cx:pt idx="2">PROJEKCIJA 2027.</cx:pt>
          <cx:pt idx="3">PROJEKCIJA 2028.</cx:pt>
        </cx:lvl>
      </cx:strDim>
      <cx:numDim type="val">
        <cx:f>List1!$C$3:$C$6</cx:f>
        <cx:lvl ptCount="4" formatCode="#.##0">
          <cx:pt idx="0">73370018</cx:pt>
          <cx:pt idx="1">68983800</cx:pt>
          <cx:pt idx="2">59718200</cx:pt>
          <cx:pt idx="3">55079700</cx:pt>
        </cx:lvl>
      </cx:numDim>
    </cx:data>
  </cx:chartData>
  <cx:chart>
    <cx:plotArea>
      <cx:plotAreaRegion>
        <cx:series layoutId="funnel" uniqueId="{F6509048-049B-4E62-812A-61CACB7758F5}">
          <cx:dataLabels>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endParaRPr lang="hr-HR" sz="12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endParaRPr lang="hr-HR" sz="12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D4E4-637B-44CC-81D3-8FC49441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298</Pages>
  <Words>109924</Words>
  <Characters>626570</Characters>
  <Application>Microsoft Office Word</Application>
  <DocSecurity>4</DocSecurity>
  <Lines>5221</Lines>
  <Paragraphs>1470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Matošević</dc:creator>
  <cp:keywords/>
  <dc:description/>
  <cp:lastModifiedBy>Tatjana Matošević</cp:lastModifiedBy>
  <cp:revision>2</cp:revision>
  <cp:lastPrinted>2025-11-14T10:55:00Z</cp:lastPrinted>
  <dcterms:created xsi:type="dcterms:W3CDTF">2025-11-19T07:12:00Z</dcterms:created>
  <dcterms:modified xsi:type="dcterms:W3CDTF">2025-11-19T07:12:00Z</dcterms:modified>
</cp:coreProperties>
</file>